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467B" w14:textId="765B1591" w:rsidR="002A3E82" w:rsidRPr="00C837CB" w:rsidRDefault="002A3E82" w:rsidP="00AE5021">
      <w:pPr>
        <w:jc w:val="center"/>
        <w:rPr>
          <w:rFonts w:ascii="Times New Roman" w:hAnsi="Times New Roman" w:cs="Times New Roman"/>
          <w:b/>
          <w:bCs/>
          <w:sz w:val="24"/>
          <w:szCs w:val="24"/>
          <w:lang w:val="lt-LT"/>
        </w:rPr>
      </w:pPr>
      <w:bookmarkStart w:id="0" w:name="_Hlk141119661"/>
      <w:r w:rsidRPr="00C837CB">
        <w:rPr>
          <w:rFonts w:ascii="Times New Roman" w:hAnsi="Times New Roman" w:cs="Times New Roman"/>
          <w:b/>
          <w:bCs/>
          <w:sz w:val="24"/>
          <w:szCs w:val="24"/>
          <w:lang w:val="lt-LT"/>
        </w:rPr>
        <w:t>KORUPCIJOS RIZIKOS ANALIZĖS IŠVADO</w:t>
      </w:r>
      <w:r w:rsidR="009A00F3" w:rsidRPr="00C837CB">
        <w:rPr>
          <w:rFonts w:ascii="Times New Roman" w:hAnsi="Times New Roman" w:cs="Times New Roman"/>
          <w:b/>
          <w:bCs/>
          <w:sz w:val="24"/>
          <w:szCs w:val="24"/>
          <w:lang w:val="lt-LT"/>
        </w:rPr>
        <w:t>S</w:t>
      </w:r>
      <w:r w:rsidRPr="00C837CB">
        <w:rPr>
          <w:rFonts w:ascii="Times New Roman" w:hAnsi="Times New Roman" w:cs="Times New Roman"/>
          <w:b/>
          <w:bCs/>
          <w:sz w:val="24"/>
          <w:szCs w:val="24"/>
          <w:lang w:val="lt-LT"/>
        </w:rPr>
        <w:t xml:space="preserve"> DĖL STATYBOS UŽBAIGIMO PROCESO, SURAŠANT STATYBOS UŽBAIGIMO AKTĄ REKOMENDACIJŲ</w:t>
      </w:r>
      <w:r w:rsidR="009A00F3" w:rsidRPr="00C837CB">
        <w:rPr>
          <w:rFonts w:ascii="Times New Roman" w:hAnsi="Times New Roman" w:cs="Times New Roman"/>
          <w:b/>
          <w:bCs/>
          <w:sz w:val="24"/>
          <w:szCs w:val="24"/>
          <w:lang w:val="lt-LT"/>
        </w:rPr>
        <w:t xml:space="preserve"> </w:t>
      </w:r>
      <w:r w:rsidRPr="00C837CB">
        <w:rPr>
          <w:rFonts w:ascii="Times New Roman" w:hAnsi="Times New Roman" w:cs="Times New Roman"/>
          <w:b/>
          <w:bCs/>
          <w:sz w:val="24"/>
          <w:szCs w:val="24"/>
          <w:lang w:val="lt-LT"/>
        </w:rPr>
        <w:t xml:space="preserve">STEBĖSENOS LENTELĖJE  </w:t>
      </w:r>
      <w:r w:rsidR="00411125" w:rsidRPr="00C837CB">
        <w:rPr>
          <w:rFonts w:ascii="Times New Roman" w:hAnsi="Times New Roman" w:cs="Times New Roman"/>
          <w:b/>
          <w:bCs/>
          <w:sz w:val="24"/>
          <w:szCs w:val="24"/>
          <w:lang w:val="lt-LT"/>
        </w:rPr>
        <w:t xml:space="preserve">PATEIKTŲ PASIŪLYMŲ ĮGYVENDINIMAS             </w:t>
      </w:r>
    </w:p>
    <w:bookmarkEnd w:id="0"/>
    <w:p w14:paraId="2909CB9B" w14:textId="75F9CF43" w:rsidR="00AE5021" w:rsidRPr="00C837CB" w:rsidRDefault="00411125" w:rsidP="00AE5021">
      <w:pPr>
        <w:jc w:val="center"/>
        <w:rPr>
          <w:rFonts w:ascii="Times New Roman" w:hAnsi="Times New Roman" w:cs="Times New Roman"/>
          <w:b/>
          <w:bCs/>
          <w:sz w:val="24"/>
          <w:szCs w:val="24"/>
          <w:lang w:val="lt-LT"/>
        </w:rPr>
      </w:pPr>
      <w:r w:rsidRPr="00C837CB">
        <w:rPr>
          <w:rFonts w:ascii="Times New Roman" w:hAnsi="Times New Roman" w:cs="Times New Roman"/>
          <w:b/>
          <w:bCs/>
          <w:sz w:val="24"/>
          <w:szCs w:val="24"/>
          <w:lang w:val="lt-LT"/>
        </w:rPr>
        <w:t xml:space="preserve">              </w:t>
      </w:r>
      <w:r w:rsidR="002A3E82" w:rsidRPr="00C837CB">
        <w:rPr>
          <w:rFonts w:ascii="Times New Roman" w:hAnsi="Times New Roman" w:cs="Times New Roman"/>
          <w:b/>
          <w:bCs/>
          <w:sz w:val="24"/>
          <w:szCs w:val="24"/>
          <w:lang w:val="lt-LT"/>
        </w:rPr>
        <w:tab/>
      </w:r>
      <w:r w:rsidR="002A3E82" w:rsidRPr="00C837CB">
        <w:rPr>
          <w:rFonts w:ascii="Times New Roman" w:hAnsi="Times New Roman" w:cs="Times New Roman"/>
          <w:b/>
          <w:bCs/>
          <w:sz w:val="24"/>
          <w:szCs w:val="24"/>
          <w:lang w:val="lt-LT"/>
        </w:rPr>
        <w:tab/>
      </w:r>
      <w:r w:rsidR="002A3E82" w:rsidRPr="00C837CB">
        <w:rPr>
          <w:rFonts w:ascii="Times New Roman" w:hAnsi="Times New Roman" w:cs="Times New Roman"/>
          <w:b/>
          <w:bCs/>
          <w:sz w:val="24"/>
          <w:szCs w:val="24"/>
          <w:lang w:val="lt-LT"/>
        </w:rPr>
        <w:tab/>
      </w:r>
      <w:r w:rsidR="002A3E82" w:rsidRPr="00C837CB">
        <w:rPr>
          <w:rFonts w:ascii="Times New Roman" w:hAnsi="Times New Roman" w:cs="Times New Roman"/>
          <w:b/>
          <w:bCs/>
          <w:sz w:val="24"/>
          <w:szCs w:val="24"/>
          <w:lang w:val="lt-LT"/>
        </w:rPr>
        <w:tab/>
      </w:r>
      <w:r w:rsidR="002A3E82" w:rsidRPr="00C837CB">
        <w:rPr>
          <w:rFonts w:ascii="Times New Roman" w:hAnsi="Times New Roman" w:cs="Times New Roman"/>
          <w:b/>
          <w:bCs/>
          <w:sz w:val="24"/>
          <w:szCs w:val="24"/>
          <w:lang w:val="lt-LT"/>
        </w:rPr>
        <w:tab/>
      </w:r>
      <w:r w:rsidR="002A3E82" w:rsidRPr="00C837CB">
        <w:rPr>
          <w:rFonts w:ascii="Times New Roman" w:hAnsi="Times New Roman" w:cs="Times New Roman"/>
          <w:b/>
          <w:bCs/>
          <w:sz w:val="24"/>
          <w:szCs w:val="24"/>
          <w:lang w:val="lt-LT"/>
        </w:rPr>
        <w:tab/>
      </w:r>
      <w:r w:rsidR="002A3E82" w:rsidRPr="00C837CB">
        <w:rPr>
          <w:rFonts w:ascii="Times New Roman" w:hAnsi="Times New Roman" w:cs="Times New Roman"/>
          <w:b/>
          <w:bCs/>
          <w:sz w:val="24"/>
          <w:szCs w:val="24"/>
          <w:lang w:val="lt-LT"/>
        </w:rPr>
        <w:tab/>
      </w:r>
      <w:r w:rsidR="002A3E82" w:rsidRPr="00C837CB">
        <w:rPr>
          <w:rFonts w:ascii="Times New Roman" w:hAnsi="Times New Roman" w:cs="Times New Roman"/>
          <w:b/>
          <w:bCs/>
          <w:sz w:val="24"/>
          <w:szCs w:val="24"/>
          <w:lang w:val="lt-LT"/>
        </w:rPr>
        <w:tab/>
      </w:r>
      <w:r w:rsidR="002A3E82" w:rsidRPr="00C837CB">
        <w:rPr>
          <w:rFonts w:ascii="Times New Roman" w:hAnsi="Times New Roman" w:cs="Times New Roman"/>
          <w:b/>
          <w:bCs/>
          <w:sz w:val="24"/>
          <w:szCs w:val="24"/>
          <w:lang w:val="lt-LT"/>
        </w:rPr>
        <w:tab/>
      </w:r>
      <w:r w:rsidR="002A3E82" w:rsidRPr="00C837CB">
        <w:rPr>
          <w:rFonts w:ascii="Times New Roman" w:hAnsi="Times New Roman" w:cs="Times New Roman"/>
          <w:b/>
          <w:bCs/>
          <w:sz w:val="24"/>
          <w:szCs w:val="24"/>
          <w:lang w:val="lt-LT"/>
        </w:rPr>
        <w:tab/>
      </w:r>
      <w:r w:rsidR="002A3E82" w:rsidRPr="00C837CB">
        <w:rPr>
          <w:rFonts w:ascii="Times New Roman" w:hAnsi="Times New Roman" w:cs="Times New Roman"/>
          <w:b/>
          <w:bCs/>
          <w:sz w:val="24"/>
          <w:szCs w:val="24"/>
          <w:lang w:val="lt-LT"/>
        </w:rPr>
        <w:tab/>
      </w:r>
      <w:r w:rsidR="009A00F3" w:rsidRPr="00C837CB">
        <w:rPr>
          <w:rFonts w:ascii="Times New Roman" w:hAnsi="Times New Roman" w:cs="Times New Roman"/>
          <w:b/>
          <w:bCs/>
          <w:sz w:val="24"/>
          <w:szCs w:val="24"/>
          <w:lang w:val="lt-LT"/>
        </w:rPr>
        <w:t xml:space="preserve">(  STT </w:t>
      </w:r>
      <w:r w:rsidR="009A00F3" w:rsidRPr="00C837CB">
        <w:rPr>
          <w:rFonts w:ascii="Times New Roman" w:eastAsia="Calibri" w:hAnsi="Times New Roman" w:cs="Times New Roman"/>
          <w:b/>
          <w:bCs/>
          <w:sz w:val="24"/>
          <w:szCs w:val="24"/>
          <w:lang w:val="lt-LT"/>
        </w:rPr>
        <w:t>2022 m. gruodžio 29 d. raštas Nr. 4-01-10506)</w:t>
      </w:r>
      <w:r w:rsidR="002A3E82" w:rsidRPr="00C837CB">
        <w:rPr>
          <w:rFonts w:ascii="Times New Roman" w:hAnsi="Times New Roman" w:cs="Times New Roman"/>
          <w:b/>
          <w:bCs/>
          <w:sz w:val="24"/>
          <w:szCs w:val="24"/>
          <w:lang w:val="lt-LT"/>
        </w:rPr>
        <w:tab/>
      </w:r>
      <w:r w:rsidRPr="00C837CB">
        <w:rPr>
          <w:rFonts w:ascii="Times New Roman" w:hAnsi="Times New Roman" w:cs="Times New Roman"/>
          <w:b/>
          <w:bCs/>
          <w:sz w:val="24"/>
          <w:szCs w:val="24"/>
          <w:lang w:val="lt-LT"/>
        </w:rPr>
        <w:t xml:space="preserve"> </w:t>
      </w:r>
    </w:p>
    <w:p w14:paraId="3E755142" w14:textId="77777777" w:rsidR="00DF4106" w:rsidRPr="00C837CB" w:rsidRDefault="00DF4106" w:rsidP="00DF4106">
      <w:pPr>
        <w:rPr>
          <w:rFonts w:ascii="Times New Roman" w:hAnsi="Times New Roman" w:cs="Times New Roman"/>
          <w:b/>
          <w:bCs/>
          <w:sz w:val="24"/>
          <w:szCs w:val="24"/>
          <w:lang w:val="lt-LT"/>
        </w:rPr>
      </w:pPr>
    </w:p>
    <w:tbl>
      <w:tblPr>
        <w:tblStyle w:val="TableGrid"/>
        <w:tblW w:w="14748" w:type="dxa"/>
        <w:tblLook w:val="04A0" w:firstRow="1" w:lastRow="0" w:firstColumn="1" w:lastColumn="0" w:noHBand="0" w:noVBand="1"/>
      </w:tblPr>
      <w:tblGrid>
        <w:gridCol w:w="5620"/>
        <w:gridCol w:w="5615"/>
        <w:gridCol w:w="3513"/>
      </w:tblGrid>
      <w:tr w:rsidR="004C70FD" w:rsidRPr="00C837CB" w14:paraId="2E462D9A" w14:textId="77777777" w:rsidTr="00574D1A">
        <w:trPr>
          <w:trHeight w:val="510"/>
        </w:trPr>
        <w:tc>
          <w:tcPr>
            <w:tcW w:w="5620" w:type="dxa"/>
          </w:tcPr>
          <w:p w14:paraId="017B34D0" w14:textId="1D86A9FF" w:rsidR="004C70FD" w:rsidRPr="00C837CB" w:rsidRDefault="004C70FD" w:rsidP="00411125">
            <w:pPr>
              <w:jc w:val="center"/>
              <w:rPr>
                <w:rFonts w:ascii="Times New Roman" w:hAnsi="Times New Roman" w:cs="Times New Roman"/>
                <w:b/>
                <w:bCs/>
                <w:sz w:val="24"/>
                <w:szCs w:val="24"/>
                <w:lang w:val="lt-LT"/>
              </w:rPr>
            </w:pPr>
            <w:r w:rsidRPr="00C837CB">
              <w:rPr>
                <w:rFonts w:ascii="Times New Roman" w:eastAsia="Calibri" w:hAnsi="Times New Roman" w:cs="Times New Roman"/>
                <w:b/>
                <w:bCs/>
                <w:i/>
                <w:snapToGrid w:val="0"/>
                <w:lang w:val="lt-LT"/>
              </w:rPr>
              <w:t>Pasiūlymai atsižvelgiant į pateiktas pastabas</w:t>
            </w:r>
          </w:p>
        </w:tc>
        <w:tc>
          <w:tcPr>
            <w:tcW w:w="5615" w:type="dxa"/>
          </w:tcPr>
          <w:p w14:paraId="6EA5B519" w14:textId="0E01632B" w:rsidR="004C70FD" w:rsidRPr="00C837CB" w:rsidRDefault="004C70FD" w:rsidP="00411125">
            <w:pPr>
              <w:jc w:val="center"/>
              <w:rPr>
                <w:rFonts w:ascii="Times New Roman" w:hAnsi="Times New Roman" w:cs="Times New Roman"/>
                <w:b/>
                <w:bCs/>
                <w:sz w:val="24"/>
                <w:szCs w:val="24"/>
                <w:lang w:val="lt-LT"/>
              </w:rPr>
            </w:pPr>
            <w:r w:rsidRPr="00C837CB">
              <w:rPr>
                <w:rFonts w:ascii="Times New Roman" w:eastAsia="Calibri" w:hAnsi="Times New Roman" w:cs="Times New Roman"/>
                <w:b/>
                <w:bCs/>
                <w:i/>
                <w:snapToGrid w:val="0"/>
                <w:lang w:val="lt-LT"/>
              </w:rPr>
              <w:t>Duomenys apie pastabų ir pasiūlymų įgyvendinimą</w:t>
            </w:r>
          </w:p>
        </w:tc>
        <w:tc>
          <w:tcPr>
            <w:tcW w:w="3513" w:type="dxa"/>
          </w:tcPr>
          <w:p w14:paraId="6621805C" w14:textId="7D595A83" w:rsidR="004C70FD" w:rsidRPr="00C837CB" w:rsidRDefault="004C70FD" w:rsidP="00411125">
            <w:pPr>
              <w:jc w:val="center"/>
              <w:rPr>
                <w:rFonts w:ascii="Times New Roman" w:hAnsi="Times New Roman" w:cs="Times New Roman"/>
                <w:b/>
                <w:bCs/>
                <w:sz w:val="24"/>
                <w:szCs w:val="24"/>
                <w:lang w:val="lt-LT"/>
              </w:rPr>
            </w:pPr>
            <w:r w:rsidRPr="00C837CB">
              <w:rPr>
                <w:rFonts w:ascii="Times New Roman" w:eastAsia="Calibri" w:hAnsi="Times New Roman" w:cs="Times New Roman"/>
                <w:b/>
                <w:bCs/>
                <w:i/>
                <w:snapToGrid w:val="0"/>
                <w:lang w:val="lt-LT"/>
              </w:rPr>
              <w:t>Specialiųjų tyrimų tarnybos vertinimas</w:t>
            </w:r>
          </w:p>
        </w:tc>
      </w:tr>
      <w:tr w:rsidR="004C70FD" w:rsidRPr="00C837CB" w14:paraId="5B55531A" w14:textId="77777777" w:rsidTr="003E2C91">
        <w:trPr>
          <w:trHeight w:val="274"/>
        </w:trPr>
        <w:tc>
          <w:tcPr>
            <w:tcW w:w="5620" w:type="dxa"/>
          </w:tcPr>
          <w:p w14:paraId="545DA0FE" w14:textId="77777777" w:rsidR="004C70FD" w:rsidRPr="00C837CB" w:rsidRDefault="004C70FD" w:rsidP="00C837CB">
            <w:pPr>
              <w:spacing w:line="276" w:lineRule="auto"/>
              <w:ind w:firstLine="851"/>
              <w:jc w:val="both"/>
              <w:rPr>
                <w:rFonts w:ascii="Times New Roman" w:eastAsia="Calibri" w:hAnsi="Times New Roman" w:cs="Times New Roman"/>
                <w:kern w:val="0"/>
                <w:lang w:val="lt-LT"/>
                <w14:ligatures w14:val="none"/>
              </w:rPr>
            </w:pPr>
            <w:r w:rsidRPr="00C837CB">
              <w:rPr>
                <w:rFonts w:ascii="Times New Roman" w:eastAsia="Calibri" w:hAnsi="Times New Roman" w:cs="Times New Roman"/>
                <w:kern w:val="0"/>
                <w:lang w:val="lt-LT"/>
                <w14:ligatures w14:val="none"/>
              </w:rPr>
              <w:t>1.1. Reglamente aiškiai apibrėžti prašymų gauti statybos užbaigimo aktą pateikimo, prašymams nustatytus formos, turinio ir raiškos reikalavimus,  tikslinti šio etapo metu tikrinamos informacijos apimtis.</w:t>
            </w:r>
          </w:p>
          <w:p w14:paraId="4E2E257F" w14:textId="77777777" w:rsidR="004C70FD" w:rsidRPr="00C837CB" w:rsidRDefault="004C70FD" w:rsidP="00411125">
            <w:pPr>
              <w:jc w:val="center"/>
              <w:rPr>
                <w:rFonts w:ascii="Times New Roman" w:hAnsi="Times New Roman" w:cs="Times New Roman"/>
                <w:b/>
                <w:bCs/>
                <w:sz w:val="24"/>
                <w:szCs w:val="24"/>
                <w:lang w:val="lt-LT"/>
              </w:rPr>
            </w:pPr>
          </w:p>
        </w:tc>
        <w:tc>
          <w:tcPr>
            <w:tcW w:w="5615" w:type="dxa"/>
          </w:tcPr>
          <w:p w14:paraId="69F8E878" w14:textId="1C5965C8" w:rsidR="00E57DB1" w:rsidRPr="00C837CB" w:rsidRDefault="00E57DB1" w:rsidP="00C837CB">
            <w:pPr>
              <w:spacing w:line="276" w:lineRule="auto"/>
              <w:jc w:val="both"/>
              <w:rPr>
                <w:rFonts w:ascii="Times New Roman" w:hAnsi="Times New Roman" w:cs="Times New Roman"/>
                <w:lang w:val="lt-LT"/>
              </w:rPr>
            </w:pPr>
            <w:r w:rsidRPr="00C837CB">
              <w:rPr>
                <w:rStyle w:val="cf01"/>
                <w:rFonts w:ascii="Times New Roman" w:hAnsi="Times New Roman" w:cs="Times New Roman"/>
                <w:sz w:val="22"/>
                <w:szCs w:val="22"/>
                <w:lang w:val="lt-LT"/>
              </w:rPr>
              <w:t>Informuojame, kad 2023 m. balandžio 28 d. buvo pakeistas S</w:t>
            </w:r>
            <w:r w:rsidRPr="00C837CB">
              <w:rPr>
                <w:rStyle w:val="cf11"/>
                <w:rFonts w:ascii="Times New Roman" w:hAnsi="Times New Roman" w:cs="Times New Roman"/>
                <w:sz w:val="22"/>
                <w:szCs w:val="22"/>
                <w:lang w:val="lt-LT"/>
              </w:rPr>
              <w:t>TR 1.05.01:2017 „Statybą leidžiantys dokumentai. Statybos užbaigimas. Nebaigto statinio registravimas ir perleidimas. Statybos sustabdymas. Savavališkos statybos padarinių šalinimas. Statybos pagal neteisėtai išduotą statybą leidžiantį dokumentą padarinių šalinimas“</w:t>
            </w:r>
            <w:r w:rsidR="006D2DF9" w:rsidRPr="00C837CB">
              <w:rPr>
                <w:rStyle w:val="cf11"/>
                <w:rFonts w:ascii="Times New Roman" w:hAnsi="Times New Roman" w:cs="Times New Roman"/>
                <w:sz w:val="22"/>
                <w:szCs w:val="22"/>
                <w:lang w:val="lt-LT"/>
              </w:rPr>
              <w:t xml:space="preserve"> (toliau – Reglamentas)</w:t>
            </w:r>
            <w:r w:rsidRPr="00C837CB">
              <w:rPr>
                <w:rStyle w:val="cf01"/>
                <w:rFonts w:ascii="Times New Roman" w:hAnsi="Times New Roman" w:cs="Times New Roman"/>
                <w:sz w:val="22"/>
                <w:szCs w:val="22"/>
                <w:lang w:val="lt-LT"/>
              </w:rPr>
              <w:t xml:space="preserve">. </w:t>
            </w:r>
            <w:r w:rsidR="006D2DF9" w:rsidRPr="00C837CB">
              <w:rPr>
                <w:rStyle w:val="cf01"/>
                <w:rFonts w:ascii="Times New Roman" w:hAnsi="Times New Roman" w:cs="Times New Roman"/>
                <w:sz w:val="22"/>
                <w:szCs w:val="22"/>
                <w:lang w:val="lt-LT"/>
              </w:rPr>
              <w:t>Reglamentas</w:t>
            </w:r>
            <w:r w:rsidRPr="00C837CB">
              <w:rPr>
                <w:rStyle w:val="cf01"/>
                <w:rFonts w:ascii="Times New Roman" w:hAnsi="Times New Roman" w:cs="Times New Roman"/>
                <w:sz w:val="22"/>
                <w:szCs w:val="22"/>
                <w:lang w:val="lt-LT"/>
              </w:rPr>
              <w:t xml:space="preserve"> įsigalioja 2 etapais: gegužės 1 d. ir lapkričio 1 d. Ši</w:t>
            </w:r>
            <w:r w:rsidR="006D2DF9" w:rsidRPr="00C837CB">
              <w:rPr>
                <w:rStyle w:val="cf01"/>
                <w:rFonts w:ascii="Times New Roman" w:hAnsi="Times New Roman" w:cs="Times New Roman"/>
                <w:sz w:val="22"/>
                <w:szCs w:val="22"/>
                <w:lang w:val="lt-LT"/>
              </w:rPr>
              <w:t>e</w:t>
            </w:r>
            <w:r w:rsidRPr="00C837CB">
              <w:rPr>
                <w:rStyle w:val="cf01"/>
                <w:rFonts w:ascii="Times New Roman" w:hAnsi="Times New Roman" w:cs="Times New Roman"/>
                <w:sz w:val="22"/>
                <w:szCs w:val="22"/>
                <w:lang w:val="lt-LT"/>
              </w:rPr>
              <w:t xml:space="preserve"> </w:t>
            </w:r>
            <w:r w:rsidR="006D2DF9" w:rsidRPr="00C837CB">
              <w:rPr>
                <w:rStyle w:val="cf01"/>
                <w:rFonts w:ascii="Times New Roman" w:hAnsi="Times New Roman" w:cs="Times New Roman"/>
                <w:sz w:val="22"/>
                <w:szCs w:val="22"/>
                <w:lang w:val="lt-LT"/>
              </w:rPr>
              <w:t>Reglamento</w:t>
            </w:r>
            <w:r w:rsidRPr="00C837CB">
              <w:rPr>
                <w:rStyle w:val="cf01"/>
                <w:rFonts w:ascii="Times New Roman" w:hAnsi="Times New Roman" w:cs="Times New Roman"/>
                <w:sz w:val="22"/>
                <w:szCs w:val="22"/>
                <w:lang w:val="lt-LT"/>
              </w:rPr>
              <w:t xml:space="preserve"> pakeitima</w:t>
            </w:r>
            <w:r w:rsidR="006D2DF9" w:rsidRPr="00C837CB">
              <w:rPr>
                <w:rStyle w:val="cf01"/>
                <w:rFonts w:ascii="Times New Roman" w:hAnsi="Times New Roman" w:cs="Times New Roman"/>
                <w:sz w:val="22"/>
                <w:szCs w:val="22"/>
                <w:lang w:val="lt-LT"/>
              </w:rPr>
              <w:t>i</w:t>
            </w:r>
            <w:r w:rsidRPr="00C837CB">
              <w:rPr>
                <w:rStyle w:val="cf01"/>
                <w:rFonts w:ascii="Times New Roman" w:hAnsi="Times New Roman" w:cs="Times New Roman"/>
                <w:sz w:val="22"/>
                <w:szCs w:val="22"/>
                <w:lang w:val="lt-LT"/>
              </w:rPr>
              <w:t xml:space="preserve"> įgyvendino Statybos įstatymo</w:t>
            </w:r>
            <w:r w:rsidR="00BF525E" w:rsidRPr="00C837CB">
              <w:rPr>
                <w:rStyle w:val="cf01"/>
                <w:rFonts w:ascii="Times New Roman" w:hAnsi="Times New Roman" w:cs="Times New Roman"/>
                <w:sz w:val="22"/>
                <w:szCs w:val="22"/>
                <w:lang w:val="lt-LT"/>
              </w:rPr>
              <w:t xml:space="preserve"> (2022-12-22 Nr. XIV-1754)</w:t>
            </w:r>
            <w:r w:rsidR="00BF525E" w:rsidRPr="00C837CB">
              <w:rPr>
                <w:rStyle w:val="cf01"/>
                <w:rFonts w:ascii="Times New Roman" w:hAnsi="Times New Roman" w:cs="Times New Roman"/>
                <w:lang w:val="lt-LT"/>
              </w:rPr>
              <w:t xml:space="preserve"> </w:t>
            </w:r>
            <w:r w:rsidRPr="00C837CB">
              <w:rPr>
                <w:rStyle w:val="cf01"/>
                <w:rFonts w:ascii="Times New Roman" w:hAnsi="Times New Roman" w:cs="Times New Roman"/>
                <w:sz w:val="22"/>
                <w:szCs w:val="22"/>
                <w:lang w:val="lt-LT"/>
              </w:rPr>
              <w:t xml:space="preserve">pakeitimus priimtus praėjusiųjų metų gruodžio mėn. </w:t>
            </w:r>
            <w:r w:rsidR="00A22103" w:rsidRPr="00C837CB">
              <w:rPr>
                <w:rStyle w:val="cf01"/>
                <w:rFonts w:ascii="Times New Roman" w:hAnsi="Times New Roman" w:cs="Times New Roman"/>
                <w:sz w:val="22"/>
                <w:szCs w:val="22"/>
                <w:lang w:val="lt-LT"/>
              </w:rPr>
              <w:t>i</w:t>
            </w:r>
            <w:r w:rsidRPr="00C837CB">
              <w:rPr>
                <w:rStyle w:val="cf01"/>
                <w:rFonts w:ascii="Times New Roman" w:hAnsi="Times New Roman" w:cs="Times New Roman"/>
                <w:sz w:val="22"/>
                <w:szCs w:val="22"/>
                <w:lang w:val="lt-LT"/>
              </w:rPr>
              <w:t>r</w:t>
            </w:r>
            <w:r w:rsidR="00A93DC6" w:rsidRPr="00C837CB">
              <w:rPr>
                <w:rStyle w:val="cf01"/>
                <w:rFonts w:ascii="Times New Roman" w:hAnsi="Times New Roman" w:cs="Times New Roman"/>
                <w:sz w:val="22"/>
                <w:szCs w:val="22"/>
                <w:lang w:val="lt-LT"/>
              </w:rPr>
              <w:t xml:space="preserve"> manome,</w:t>
            </w:r>
            <w:r w:rsidR="00C837CB">
              <w:rPr>
                <w:rStyle w:val="cf01"/>
                <w:rFonts w:ascii="Times New Roman" w:hAnsi="Times New Roman" w:cs="Times New Roman"/>
                <w:sz w:val="22"/>
                <w:szCs w:val="22"/>
                <w:lang w:val="lt-LT"/>
              </w:rPr>
              <w:t xml:space="preserve"> </w:t>
            </w:r>
            <w:r w:rsidR="00A22103" w:rsidRPr="00C837CB">
              <w:rPr>
                <w:rStyle w:val="cf01"/>
                <w:rFonts w:ascii="Times New Roman" w:hAnsi="Times New Roman" w:cs="Times New Roman"/>
                <w:sz w:val="22"/>
                <w:szCs w:val="22"/>
                <w:lang w:val="lt-LT"/>
              </w:rPr>
              <w:t>kad</w:t>
            </w:r>
            <w:r w:rsidRPr="00C837CB">
              <w:rPr>
                <w:rStyle w:val="cf01"/>
                <w:rFonts w:ascii="Times New Roman" w:hAnsi="Times New Roman" w:cs="Times New Roman"/>
                <w:sz w:val="22"/>
                <w:szCs w:val="22"/>
                <w:lang w:val="lt-LT"/>
              </w:rPr>
              <w:t xml:space="preserve"> sprendė STT išvadoje įvardintas problemas.</w:t>
            </w:r>
          </w:p>
          <w:p w14:paraId="6F1B36D3" w14:textId="2CA257AA" w:rsidR="004C70FD" w:rsidRPr="00C837CB" w:rsidRDefault="004C70FD" w:rsidP="00C837CB">
            <w:pPr>
              <w:spacing w:line="276" w:lineRule="auto"/>
              <w:jc w:val="both"/>
              <w:rPr>
                <w:rFonts w:ascii="Times New Roman" w:hAnsi="Times New Roman" w:cs="Times New Roman"/>
                <w:color w:val="000000"/>
                <w:lang w:val="lt-LT"/>
              </w:rPr>
            </w:pPr>
            <w:r w:rsidRPr="00C837CB">
              <w:rPr>
                <w:rFonts w:ascii="Times New Roman" w:hAnsi="Times New Roman" w:cs="Times New Roman"/>
                <w:lang w:val="lt-LT"/>
              </w:rPr>
              <w:t xml:space="preserve">Statybos įstatymo 28 str. 12 d. nurodyta, kad </w:t>
            </w:r>
            <w:r w:rsidRPr="00C837CB">
              <w:rPr>
                <w:rFonts w:ascii="Times New Roman" w:hAnsi="Times New Roman" w:cs="Times New Roman"/>
                <w:color w:val="000000"/>
                <w:lang w:val="lt-LT"/>
              </w:rPr>
              <w:t>Statybos užbaigimo procedūros vykdomos Teritorijų planavimo ir statybos valstybinės priežiūros įstatyme  ir statybos techniniuose reglamentuose nustatyta tvarka.  Statybos užbaigimo komisijai pateikiamų dokumentų formavimo, teikimo ir saugojimo tvarką nustatyta Reglament</w:t>
            </w:r>
            <w:r w:rsidR="006D2DF9" w:rsidRPr="00C837CB">
              <w:rPr>
                <w:rFonts w:ascii="Times New Roman" w:hAnsi="Times New Roman" w:cs="Times New Roman"/>
                <w:color w:val="000000"/>
                <w:lang w:val="lt-LT"/>
              </w:rPr>
              <w:t>o</w:t>
            </w:r>
            <w:r w:rsidRPr="00C837CB">
              <w:rPr>
                <w:rFonts w:ascii="Times New Roman" w:hAnsi="Times New Roman" w:cs="Times New Roman"/>
                <w:color w:val="000000"/>
                <w:lang w:val="lt-LT"/>
              </w:rPr>
              <w:t xml:space="preserve"> 10 priede. Pagal Įstatymo nuostatas statybos užbaigimo procedūrų atlikimą ir jų teisėtumo tikrinimą vykdo Valstybinė teritorijų planavimo ir statybos inspekcij</w:t>
            </w:r>
            <w:r w:rsidR="006D2DF9" w:rsidRPr="00C837CB">
              <w:rPr>
                <w:rFonts w:ascii="Times New Roman" w:hAnsi="Times New Roman" w:cs="Times New Roman"/>
                <w:color w:val="000000"/>
                <w:lang w:val="lt-LT"/>
              </w:rPr>
              <w:t>a</w:t>
            </w:r>
            <w:r w:rsidRPr="00C837CB">
              <w:rPr>
                <w:rFonts w:ascii="Times New Roman" w:hAnsi="Times New Roman" w:cs="Times New Roman"/>
                <w:color w:val="000000"/>
                <w:lang w:val="lt-LT"/>
              </w:rPr>
              <w:t>, atlikdama statybos valstybinę priežiūrą. Statybos užbaigimo procedūrų teisėtumo tikrinimas reglamentuotas</w:t>
            </w:r>
            <w:r w:rsidR="00C837CB">
              <w:rPr>
                <w:rFonts w:ascii="Times New Roman" w:hAnsi="Times New Roman" w:cs="Times New Roman"/>
                <w:color w:val="000000"/>
                <w:lang w:val="lt-LT"/>
              </w:rPr>
              <w:t xml:space="preserve"> </w:t>
            </w:r>
            <w:r w:rsidR="007D0DBF" w:rsidRPr="00C837CB">
              <w:rPr>
                <w:rFonts w:ascii="Times New Roman" w:hAnsi="Times New Roman" w:cs="Times New Roman"/>
                <w:color w:val="000000"/>
                <w:lang w:val="lt-LT"/>
              </w:rPr>
              <w:t>Teritorijų planavimo ir statybos valstybinės</w:t>
            </w:r>
            <w:r w:rsidRPr="00C837CB">
              <w:rPr>
                <w:rFonts w:ascii="Times New Roman" w:hAnsi="Times New Roman" w:cs="Times New Roman"/>
                <w:color w:val="000000"/>
                <w:lang w:val="lt-LT"/>
              </w:rPr>
              <w:t xml:space="preserve"> </w:t>
            </w:r>
            <w:r w:rsidR="007D0DBF" w:rsidRPr="00C837CB">
              <w:rPr>
                <w:rFonts w:ascii="Times New Roman" w:hAnsi="Times New Roman" w:cs="Times New Roman"/>
                <w:color w:val="000000"/>
                <w:lang w:val="lt-LT"/>
              </w:rPr>
              <w:t xml:space="preserve"> priežiūros į</w:t>
            </w:r>
            <w:r w:rsidRPr="00C837CB">
              <w:rPr>
                <w:rFonts w:ascii="Times New Roman" w:hAnsi="Times New Roman" w:cs="Times New Roman"/>
                <w:color w:val="000000"/>
                <w:lang w:val="lt-LT"/>
              </w:rPr>
              <w:t>statymo 11</w:t>
            </w:r>
            <w:r w:rsidRPr="00C837CB">
              <w:rPr>
                <w:rFonts w:ascii="Times New Roman" w:hAnsi="Times New Roman" w:cs="Times New Roman"/>
                <w:color w:val="000000"/>
                <w:vertAlign w:val="superscript"/>
                <w:lang w:val="lt-LT"/>
              </w:rPr>
              <w:t>1</w:t>
            </w:r>
            <w:r w:rsidRPr="00C837CB">
              <w:rPr>
                <w:rStyle w:val="EndnoteReference"/>
                <w:rFonts w:ascii="Times New Roman" w:hAnsi="Times New Roman" w:cs="Times New Roman"/>
                <w:color w:val="000000"/>
                <w:lang w:val="lt-LT"/>
              </w:rPr>
              <w:endnoteReference w:id="1"/>
            </w:r>
            <w:r w:rsidRPr="00C837CB">
              <w:rPr>
                <w:rFonts w:ascii="Times New Roman" w:hAnsi="Times New Roman" w:cs="Times New Roman"/>
                <w:color w:val="000000"/>
                <w:lang w:val="lt-LT"/>
              </w:rPr>
              <w:t xml:space="preserve"> str.</w:t>
            </w:r>
          </w:p>
          <w:p w14:paraId="5B6159DE" w14:textId="2047C42B" w:rsidR="00A7758B" w:rsidRPr="00C837CB" w:rsidRDefault="00A7758B" w:rsidP="004A026B">
            <w:pPr>
              <w:spacing w:line="276" w:lineRule="auto"/>
              <w:jc w:val="both"/>
              <w:rPr>
                <w:rFonts w:ascii="Times New Roman" w:hAnsi="Times New Roman" w:cs="Times New Roman"/>
                <w:lang w:val="lt-LT"/>
              </w:rPr>
            </w:pPr>
          </w:p>
        </w:tc>
        <w:tc>
          <w:tcPr>
            <w:tcW w:w="3513" w:type="dxa"/>
          </w:tcPr>
          <w:p w14:paraId="40C18698"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506FB0BB" w14:textId="77777777" w:rsidTr="00307533">
        <w:trPr>
          <w:trHeight w:val="1129"/>
        </w:trPr>
        <w:tc>
          <w:tcPr>
            <w:tcW w:w="5620" w:type="dxa"/>
          </w:tcPr>
          <w:p w14:paraId="73AF9275" w14:textId="77777777" w:rsidR="004C70FD" w:rsidRPr="00C837CB" w:rsidRDefault="004C70FD" w:rsidP="00F6336E">
            <w:pPr>
              <w:ind w:firstLine="851"/>
              <w:jc w:val="both"/>
              <w:rPr>
                <w:rFonts w:ascii="Times New Roman" w:eastAsia="Calibri" w:hAnsi="Times New Roman" w:cs="Times New Roman"/>
                <w:kern w:val="0"/>
                <w:lang w:val="lt-LT"/>
                <w14:ligatures w14:val="none"/>
              </w:rPr>
            </w:pPr>
            <w:r w:rsidRPr="00C837CB">
              <w:rPr>
                <w:rFonts w:ascii="Times New Roman" w:eastAsia="Calibri" w:hAnsi="Times New Roman" w:cs="Times New Roman"/>
                <w:kern w:val="0"/>
                <w:lang w:val="lt-LT"/>
                <w14:ligatures w14:val="none"/>
              </w:rPr>
              <w:lastRenderedPageBreak/>
              <w:t>1.2. Reglamente nustatyti pareigą visus dokumentus, kuriais vadovaujantis sprendimus priima statybos užbaigimo komisija,  įkelti į IS „Infostatyba“ (išskyrus išimtis, kai to padaryti negalima dėl galimos didelės administracinės naštos), taip pat siūlytina nustatyti pareigą statytojams IS „Infostatyba“ skelbti projekto ar projekto dokumentų laidas, įtvirtinti atsakomybę už jų nepateikimą, optimizuoti statybos užbaigimo komisijai teikiamų dokumentų apimtį. Taip pat siūlytina mažinti administracinę naštą, tenkančią statytojui statybos užbaigimo procedūros metu ir mažinti statybos užbaigimo procedūros metu komisijai (kartu su prašymu ir tiesiogiai) teikiamų dokumentų apimtis, sumažinti statytojo teikiamų procedūros metu pažymų skaičių.</w:t>
            </w:r>
          </w:p>
          <w:p w14:paraId="113908C0" w14:textId="77777777" w:rsidR="004C70FD" w:rsidRPr="00C837CB" w:rsidRDefault="004C70FD" w:rsidP="00F6336E">
            <w:pPr>
              <w:jc w:val="center"/>
              <w:rPr>
                <w:rFonts w:ascii="Times New Roman" w:hAnsi="Times New Roman" w:cs="Times New Roman"/>
                <w:b/>
                <w:bCs/>
                <w:lang w:val="lt-LT"/>
              </w:rPr>
            </w:pPr>
          </w:p>
        </w:tc>
        <w:tc>
          <w:tcPr>
            <w:tcW w:w="5615" w:type="dxa"/>
          </w:tcPr>
          <w:p w14:paraId="600768B7" w14:textId="3C3B7AE0" w:rsidR="00BF525E" w:rsidRPr="00C837CB" w:rsidRDefault="00BF525E" w:rsidP="00BF525E">
            <w:pPr>
              <w:jc w:val="both"/>
              <w:rPr>
                <w:rFonts w:ascii="Times New Roman" w:hAnsi="Times New Roman" w:cs="Times New Roman"/>
                <w:lang w:val="lt-LT"/>
              </w:rPr>
            </w:pPr>
            <w:r w:rsidRPr="00C837CB">
              <w:rPr>
                <w:rStyle w:val="cf01"/>
                <w:rFonts w:ascii="Times New Roman" w:hAnsi="Times New Roman" w:cs="Times New Roman"/>
                <w:sz w:val="22"/>
                <w:szCs w:val="22"/>
                <w:lang w:val="lt-LT"/>
              </w:rPr>
              <w:t>Informuojame, kad 2023 m. balandžio 28 d. buvo pakeistas</w:t>
            </w:r>
            <w:r w:rsidRPr="00C837CB">
              <w:rPr>
                <w:rStyle w:val="cf11"/>
                <w:rFonts w:ascii="Times New Roman" w:hAnsi="Times New Roman" w:cs="Times New Roman"/>
                <w:sz w:val="22"/>
                <w:szCs w:val="22"/>
                <w:lang w:val="lt-LT"/>
              </w:rPr>
              <w:t xml:space="preserve"> Reglamentas</w:t>
            </w:r>
            <w:r w:rsidRPr="00C837CB">
              <w:rPr>
                <w:rStyle w:val="cf01"/>
                <w:rFonts w:ascii="Times New Roman" w:hAnsi="Times New Roman" w:cs="Times New Roman"/>
                <w:sz w:val="22"/>
                <w:szCs w:val="22"/>
                <w:lang w:val="lt-LT"/>
              </w:rPr>
              <w:t>. Reglamentas įsigalioja 2 etapais: gegužės 1 d. ir lapkričio 1 d. Šie Reglamento pakeitimai įgyvendino Statybos įstatymo (2022-12-22 Nr. XIV-1754)</w:t>
            </w:r>
            <w:r w:rsidRPr="00C837CB">
              <w:rPr>
                <w:rStyle w:val="cf01"/>
                <w:rFonts w:ascii="Times New Roman" w:hAnsi="Times New Roman" w:cs="Times New Roman"/>
                <w:lang w:val="lt-LT"/>
              </w:rPr>
              <w:t xml:space="preserve"> </w:t>
            </w:r>
            <w:r w:rsidRPr="00C837CB">
              <w:rPr>
                <w:rStyle w:val="cf01"/>
                <w:rFonts w:ascii="Times New Roman" w:hAnsi="Times New Roman" w:cs="Times New Roman"/>
                <w:sz w:val="22"/>
                <w:szCs w:val="22"/>
                <w:lang w:val="lt-LT"/>
              </w:rPr>
              <w:t>pakeitimus priimtus praėjusiųjų metų gruodžio mėn. ir manome, kad sprendė STT išvadoje įvardintas problemas.</w:t>
            </w:r>
          </w:p>
          <w:p w14:paraId="40FC5788" w14:textId="1F7B92AD" w:rsidR="004C70FD" w:rsidRPr="00C837CB" w:rsidRDefault="00CA201F" w:rsidP="00574D1A">
            <w:pPr>
              <w:jc w:val="both"/>
              <w:rPr>
                <w:rFonts w:ascii="Times New Roman" w:eastAsia="Times New Roman" w:hAnsi="Times New Roman" w:cs="Times New Roman"/>
                <w:color w:val="000000"/>
                <w:kern w:val="0"/>
                <w:lang w:val="lt-LT" w:eastAsia="en-GB"/>
                <w14:ligatures w14:val="none"/>
              </w:rPr>
            </w:pPr>
            <w:r w:rsidRPr="00C837CB">
              <w:rPr>
                <w:rFonts w:ascii="Times New Roman" w:hAnsi="Times New Roman" w:cs="Times New Roman"/>
                <w:color w:val="000000"/>
                <w:lang w:val="lt-LT"/>
              </w:rPr>
              <w:t>Reglamento 60 p. nustatyta, kad</w:t>
            </w:r>
            <w:r w:rsidR="004C70FD" w:rsidRPr="00C837CB">
              <w:rPr>
                <w:rFonts w:ascii="Times New Roman" w:hAnsi="Times New Roman" w:cs="Times New Roman"/>
                <w:color w:val="000000"/>
                <w:lang w:val="lt-LT"/>
              </w:rPr>
              <w:t xml:space="preserve"> </w:t>
            </w:r>
            <w:r w:rsidRPr="00C837CB">
              <w:rPr>
                <w:rFonts w:ascii="Times New Roman" w:hAnsi="Times New Roman" w:cs="Times New Roman"/>
                <w:color w:val="000000"/>
                <w:lang w:val="lt-LT"/>
              </w:rPr>
              <w:t>n</w:t>
            </w:r>
            <w:r w:rsidR="004C70FD" w:rsidRPr="00C837CB">
              <w:rPr>
                <w:rFonts w:ascii="Times New Roman" w:hAnsi="Times New Roman" w:cs="Times New Roman"/>
                <w:color w:val="000000"/>
                <w:lang w:val="lt-LT"/>
              </w:rPr>
              <w:t xml:space="preserve">orėdamas gauti  statybos užbaigimo aktą, statytojas (-ai) ar jo (-ų) įgaliotas asmuo padaliniui, kurio prižiūrimoje teritorijoje yra statinys, pateikia prašymą išduoti aktą (toliau – prašymas). Prašymo rekvizitai ir akto rekvizitai patvirtinti Inspekcijos viršininko įsakymu. Su prašymu bendruoju atveju pateikiami dokumentai (tarp jų  </w:t>
            </w:r>
            <w:r w:rsidR="004C70FD" w:rsidRPr="00C837CB">
              <w:rPr>
                <w:rFonts w:ascii="Times New Roman" w:eastAsia="Times New Roman" w:hAnsi="Times New Roman" w:cs="Times New Roman"/>
                <w:color w:val="000000"/>
                <w:kern w:val="0"/>
                <w:lang w:val="lt-LT" w:eastAsia="en-GB"/>
                <w14:ligatures w14:val="none"/>
              </w:rPr>
              <w:t xml:space="preserve"> paskutinė statinio projekto ar jo dokumentų laida, jei statinio projektas buvo keičiamas) </w:t>
            </w:r>
            <w:r w:rsidR="004C70FD" w:rsidRPr="00C837CB">
              <w:rPr>
                <w:rFonts w:ascii="Times New Roman" w:hAnsi="Times New Roman" w:cs="Times New Roman"/>
                <w:color w:val="000000"/>
                <w:lang w:val="lt-LT"/>
              </w:rPr>
              <w:t>ir duomenys nurodyti Reglamento 61 p.</w:t>
            </w:r>
            <w:r w:rsidR="004C70FD" w:rsidRPr="00C837CB">
              <w:rPr>
                <w:color w:val="000000"/>
                <w:lang w:val="lt-LT"/>
              </w:rPr>
              <w:t xml:space="preserve"> </w:t>
            </w:r>
            <w:r w:rsidR="004C70FD" w:rsidRPr="00C837CB">
              <w:rPr>
                <w:rFonts w:ascii="Times New Roman" w:eastAsia="Times New Roman" w:hAnsi="Times New Roman" w:cs="Times New Roman"/>
                <w:color w:val="000000"/>
                <w:kern w:val="0"/>
                <w:lang w:val="lt-LT" w:eastAsia="en-GB"/>
                <w14:ligatures w14:val="none"/>
              </w:rPr>
              <w:t>Prašymas pateikiamas:</w:t>
            </w:r>
          </w:p>
          <w:p w14:paraId="2BB6C4CA" w14:textId="77777777" w:rsidR="004C70FD" w:rsidRPr="00C837CB" w:rsidRDefault="004C70FD" w:rsidP="00574D1A">
            <w:pPr>
              <w:jc w:val="both"/>
              <w:rPr>
                <w:rFonts w:ascii="Times New Roman" w:eastAsia="Times New Roman" w:hAnsi="Times New Roman" w:cs="Times New Roman"/>
                <w:color w:val="000000"/>
                <w:kern w:val="0"/>
                <w:lang w:val="lt-LT" w:eastAsia="en-GB"/>
                <w14:ligatures w14:val="none"/>
              </w:rPr>
            </w:pPr>
            <w:bookmarkStart w:id="18" w:name="part_0b9afd54fff24ce493a63c4441f3d6d0"/>
            <w:bookmarkEnd w:id="18"/>
            <w:r w:rsidRPr="00C837CB">
              <w:rPr>
                <w:rFonts w:ascii="Times New Roman" w:eastAsia="Times New Roman" w:hAnsi="Times New Roman" w:cs="Times New Roman"/>
                <w:color w:val="000000"/>
                <w:kern w:val="0"/>
                <w:lang w:val="lt-LT" w:eastAsia="en-GB"/>
                <w14:ligatures w14:val="none"/>
              </w:rPr>
              <w:t>60.1. nuotoliniu būdu, per IS „Infostatyba“ (www.planuojustatau.lt), užpildant atitinkamus prašyme nurodytus privalomus laukus (kai prašymą teikia keli statytojai, duomenis suveda vienas iš jų, o užpildytą prašymą pateikia visi teikiantys asmenys arba jų įgaliotas asmuo pasirašytą kvalifikuotu elektroniniu parašu pagal IS „Infostatyba“ funkcionalumą) ir įkeliant su prašymu privalomus pateikti dokumentus, nurodytus Reglamento 61 punkte. Formuojant dokumentus turi būti laikomasi Reglamento 11 punkte nurodytų reikalavimų;</w:t>
            </w:r>
          </w:p>
          <w:p w14:paraId="1DA83EB2" w14:textId="68A3F8CA" w:rsidR="004C70FD" w:rsidRPr="00C837CB" w:rsidRDefault="004C70FD" w:rsidP="000F5DB8">
            <w:pPr>
              <w:jc w:val="both"/>
              <w:textAlignment w:val="center"/>
              <w:rPr>
                <w:rFonts w:ascii="Times New Roman" w:eastAsia="Times New Roman" w:hAnsi="Times New Roman" w:cs="Times New Roman"/>
                <w:color w:val="000000"/>
                <w:kern w:val="0"/>
                <w:lang w:val="lt-LT" w:eastAsia="en-GB"/>
                <w14:ligatures w14:val="none"/>
              </w:rPr>
            </w:pPr>
            <w:bookmarkStart w:id="19" w:name="part_96f40eb7c6c74d4791b0c0c2e9291901"/>
            <w:bookmarkEnd w:id="19"/>
            <w:r w:rsidRPr="00C837CB">
              <w:rPr>
                <w:rFonts w:ascii="Times New Roman" w:eastAsia="Times New Roman" w:hAnsi="Times New Roman" w:cs="Times New Roman"/>
                <w:color w:val="000000"/>
                <w:kern w:val="0"/>
                <w:lang w:val="lt-LT" w:eastAsia="en-GB"/>
                <w14:ligatures w14:val="none"/>
              </w:rPr>
              <w:t>60.2. pateikiant padaliniui dokumentus tiesiogiai turi būti laikomasi Reglamento 11 punkte nurodytų reikalavimų.</w:t>
            </w:r>
          </w:p>
          <w:p w14:paraId="541169EB" w14:textId="3F74B78B" w:rsidR="004C70FD" w:rsidRPr="00C837CB" w:rsidRDefault="004C70FD" w:rsidP="00CA201F">
            <w:pPr>
              <w:spacing w:after="160" w:line="259" w:lineRule="auto"/>
              <w:jc w:val="both"/>
              <w:rPr>
                <w:rFonts w:ascii="Times New Roman" w:hAnsi="Times New Roman" w:cs="Times New Roman"/>
                <w:lang w:val="lt-LT"/>
              </w:rPr>
            </w:pPr>
          </w:p>
        </w:tc>
        <w:tc>
          <w:tcPr>
            <w:tcW w:w="3513" w:type="dxa"/>
          </w:tcPr>
          <w:p w14:paraId="3B1930BE"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6B91C2B6" w14:textId="77777777" w:rsidTr="00574D1A">
        <w:trPr>
          <w:trHeight w:val="144"/>
        </w:trPr>
        <w:tc>
          <w:tcPr>
            <w:tcW w:w="5620" w:type="dxa"/>
          </w:tcPr>
          <w:p w14:paraId="1A90F4C2" w14:textId="77777777" w:rsidR="004C70FD" w:rsidRPr="00C837CB" w:rsidRDefault="004C70FD" w:rsidP="00F6336E">
            <w:pPr>
              <w:ind w:firstLine="851"/>
              <w:jc w:val="both"/>
              <w:rPr>
                <w:rFonts w:ascii="Times New Roman" w:eastAsia="Calibri" w:hAnsi="Times New Roman" w:cs="Times New Roman"/>
                <w:kern w:val="0"/>
                <w:lang w:val="lt-LT"/>
                <w14:ligatures w14:val="none"/>
              </w:rPr>
            </w:pPr>
            <w:r w:rsidRPr="00C837CB">
              <w:rPr>
                <w:rFonts w:ascii="Times New Roman" w:eastAsia="Calibri" w:hAnsi="Times New Roman" w:cs="Times New Roman"/>
                <w:kern w:val="0"/>
                <w:lang w:val="lt-LT"/>
                <w14:ligatures w14:val="none"/>
              </w:rPr>
              <w:t>1.3. Reglamente nustatyti pareigą prašymo priėmimo metu VTPSI deleguotam atstovui patikrinti, ar dėl SLD teisėtumo teismuose nėra priimta nagrinėti bylų, ar VTPSI nėra nustačiusi, kad SLD išduotas neteisėtai, ar viešajame registre nėra registruota faktų dėl SLD galiojimo sustabdymo ar draudimo vykdyti statybą, ar įsiteisėjusiu teismo sprendimu administracinis sprendimas patvirtinti žemės sklypo, kuriame pastatytas statinys, teritorijų planavimo dokumentą ar išduoti SLD, nėra panaikintas.</w:t>
            </w:r>
          </w:p>
          <w:p w14:paraId="39632D3A" w14:textId="77777777" w:rsidR="004C70FD" w:rsidRPr="00C837CB" w:rsidRDefault="004C70FD" w:rsidP="00F6336E">
            <w:pPr>
              <w:jc w:val="center"/>
              <w:rPr>
                <w:rFonts w:ascii="Times New Roman" w:hAnsi="Times New Roman" w:cs="Times New Roman"/>
                <w:b/>
                <w:bCs/>
                <w:lang w:val="lt-LT"/>
              </w:rPr>
            </w:pPr>
          </w:p>
        </w:tc>
        <w:tc>
          <w:tcPr>
            <w:tcW w:w="5615" w:type="dxa"/>
          </w:tcPr>
          <w:p w14:paraId="6AE473DC" w14:textId="2DD8B360" w:rsidR="00BF525E" w:rsidRPr="00C837CB" w:rsidRDefault="00BF525E" w:rsidP="00BF525E">
            <w:pPr>
              <w:jc w:val="both"/>
              <w:rPr>
                <w:rFonts w:ascii="Times New Roman" w:hAnsi="Times New Roman" w:cs="Times New Roman"/>
                <w:lang w:val="lt-LT"/>
              </w:rPr>
            </w:pPr>
            <w:r w:rsidRPr="00C837CB">
              <w:rPr>
                <w:rStyle w:val="cf01"/>
                <w:rFonts w:ascii="Times New Roman" w:hAnsi="Times New Roman" w:cs="Times New Roman"/>
                <w:sz w:val="22"/>
                <w:szCs w:val="22"/>
                <w:lang w:val="lt-LT"/>
              </w:rPr>
              <w:lastRenderedPageBreak/>
              <w:t xml:space="preserve">Informuojame, kad 2023 m. balandžio 28 d. buvo pakeistas </w:t>
            </w:r>
            <w:r w:rsidRPr="00C837CB">
              <w:rPr>
                <w:rStyle w:val="cf11"/>
                <w:rFonts w:ascii="Times New Roman" w:hAnsi="Times New Roman" w:cs="Times New Roman"/>
                <w:sz w:val="22"/>
                <w:szCs w:val="22"/>
                <w:lang w:val="lt-LT"/>
              </w:rPr>
              <w:t xml:space="preserve"> Reglamentas</w:t>
            </w:r>
            <w:r w:rsidRPr="00C837CB">
              <w:rPr>
                <w:rStyle w:val="cf01"/>
                <w:rFonts w:ascii="Times New Roman" w:hAnsi="Times New Roman" w:cs="Times New Roman"/>
                <w:sz w:val="22"/>
                <w:szCs w:val="22"/>
                <w:lang w:val="lt-LT"/>
              </w:rPr>
              <w:t>. Reglamentas įsigalioja 2 etapais: gegužės 1 d. ir lapkričio 1 d. Šie Reglamento pakeitimai įgyvendino Statybos įstatymo (2022-12-22 Nr. XIV-1754)</w:t>
            </w:r>
            <w:r w:rsidRPr="00C837CB">
              <w:rPr>
                <w:rStyle w:val="cf01"/>
                <w:rFonts w:ascii="Times New Roman" w:hAnsi="Times New Roman" w:cs="Times New Roman"/>
                <w:lang w:val="lt-LT"/>
              </w:rPr>
              <w:t xml:space="preserve"> </w:t>
            </w:r>
            <w:r w:rsidRPr="00C837CB">
              <w:rPr>
                <w:rStyle w:val="cf01"/>
                <w:rFonts w:ascii="Times New Roman" w:hAnsi="Times New Roman" w:cs="Times New Roman"/>
                <w:sz w:val="22"/>
                <w:szCs w:val="22"/>
                <w:lang w:val="lt-LT"/>
              </w:rPr>
              <w:t xml:space="preserve">pakeitimus priimtus praėjusiųjų metų gruodžio mėn. </w:t>
            </w:r>
            <w:r w:rsidR="009057C4" w:rsidRPr="00C837CB">
              <w:rPr>
                <w:rStyle w:val="cf01"/>
                <w:rFonts w:ascii="Times New Roman" w:hAnsi="Times New Roman" w:cs="Times New Roman"/>
                <w:sz w:val="22"/>
                <w:szCs w:val="22"/>
                <w:lang w:val="lt-LT"/>
              </w:rPr>
              <w:t>i</w:t>
            </w:r>
            <w:r w:rsidRPr="00C837CB">
              <w:rPr>
                <w:rStyle w:val="cf01"/>
                <w:rFonts w:ascii="Times New Roman" w:hAnsi="Times New Roman" w:cs="Times New Roman"/>
                <w:sz w:val="22"/>
                <w:szCs w:val="22"/>
                <w:lang w:val="lt-LT"/>
              </w:rPr>
              <w:t>r</w:t>
            </w:r>
            <w:r w:rsidR="009057C4" w:rsidRPr="00C837CB">
              <w:rPr>
                <w:rStyle w:val="cf01"/>
                <w:rFonts w:ascii="Times New Roman" w:hAnsi="Times New Roman" w:cs="Times New Roman"/>
                <w:sz w:val="22"/>
                <w:szCs w:val="22"/>
                <w:lang w:val="lt-LT"/>
              </w:rPr>
              <w:t xml:space="preserve"> man</w:t>
            </w:r>
            <w:r w:rsidR="00D41B26" w:rsidRPr="00C837CB">
              <w:rPr>
                <w:rStyle w:val="cf01"/>
                <w:rFonts w:ascii="Times New Roman" w:hAnsi="Times New Roman" w:cs="Times New Roman"/>
                <w:sz w:val="22"/>
                <w:szCs w:val="22"/>
                <w:lang w:val="lt-LT"/>
              </w:rPr>
              <w:t>o</w:t>
            </w:r>
            <w:r w:rsidR="009057C4" w:rsidRPr="00C837CB">
              <w:rPr>
                <w:rStyle w:val="cf01"/>
                <w:rFonts w:ascii="Times New Roman" w:hAnsi="Times New Roman" w:cs="Times New Roman"/>
                <w:sz w:val="22"/>
                <w:szCs w:val="22"/>
                <w:lang w:val="lt-LT"/>
              </w:rPr>
              <w:t xml:space="preserve">me, kad </w:t>
            </w:r>
            <w:r w:rsidRPr="00C837CB">
              <w:rPr>
                <w:rStyle w:val="cf01"/>
                <w:rFonts w:ascii="Times New Roman" w:hAnsi="Times New Roman" w:cs="Times New Roman"/>
                <w:sz w:val="22"/>
                <w:szCs w:val="22"/>
                <w:lang w:val="lt-LT"/>
              </w:rPr>
              <w:t xml:space="preserve"> sprendė STT išvadoje įvardintas problemas.</w:t>
            </w:r>
          </w:p>
          <w:p w14:paraId="3BC6A70E" w14:textId="17492088" w:rsidR="00561C99" w:rsidRPr="00C837CB" w:rsidRDefault="00CA201F" w:rsidP="00561C99">
            <w:pPr>
              <w:jc w:val="both"/>
              <w:rPr>
                <w:rFonts w:ascii="Times New Roman" w:hAnsi="Times New Roman" w:cs="Times New Roman"/>
                <w:color w:val="000000"/>
                <w:lang w:val="lt-LT"/>
              </w:rPr>
            </w:pPr>
            <w:r w:rsidRPr="00C837CB">
              <w:rPr>
                <w:rFonts w:ascii="Times New Roman" w:hAnsi="Times New Roman" w:cs="Times New Roman"/>
                <w:color w:val="000000"/>
                <w:lang w:val="lt-LT"/>
              </w:rPr>
              <w:t>Reglamento 62 p. nustatyta, kad u</w:t>
            </w:r>
            <w:r w:rsidR="004C70FD" w:rsidRPr="00C837CB">
              <w:rPr>
                <w:rFonts w:ascii="Times New Roman" w:hAnsi="Times New Roman" w:cs="Times New Roman"/>
                <w:color w:val="000000"/>
                <w:lang w:val="lt-LT"/>
              </w:rPr>
              <w:t>žregistravus prašymą,</w:t>
            </w:r>
            <w:r w:rsidRPr="00C837CB">
              <w:rPr>
                <w:rFonts w:ascii="Times New Roman" w:hAnsi="Times New Roman" w:cs="Times New Roman"/>
                <w:color w:val="000000"/>
                <w:lang w:val="lt-LT"/>
              </w:rPr>
              <w:t xml:space="preserve"> VTPSI</w:t>
            </w:r>
            <w:r w:rsidR="004C70FD" w:rsidRPr="00C837CB">
              <w:rPr>
                <w:rFonts w:ascii="Times New Roman" w:hAnsi="Times New Roman" w:cs="Times New Roman"/>
                <w:color w:val="000000"/>
                <w:lang w:val="lt-LT"/>
              </w:rPr>
              <w:t xml:space="preserve"> padalinio įgaliotas pareigūnas ne vėliau kaip per 3 </w:t>
            </w:r>
            <w:r w:rsidR="004C70FD" w:rsidRPr="00C837CB">
              <w:rPr>
                <w:rFonts w:ascii="Times New Roman" w:hAnsi="Times New Roman" w:cs="Times New Roman"/>
                <w:color w:val="000000"/>
                <w:lang w:val="lt-LT"/>
              </w:rPr>
              <w:lastRenderedPageBreak/>
              <w:t xml:space="preserve">darbo dienas patikrina </w:t>
            </w:r>
            <w:r w:rsidR="00574D1A" w:rsidRPr="00C837CB">
              <w:rPr>
                <w:rFonts w:ascii="Times New Roman" w:hAnsi="Times New Roman" w:cs="Times New Roman"/>
                <w:color w:val="000000"/>
                <w:lang w:val="lt-LT"/>
              </w:rPr>
              <w:t xml:space="preserve"> IS </w:t>
            </w:r>
            <w:r w:rsidR="004C70FD" w:rsidRPr="00C837CB">
              <w:rPr>
                <w:rFonts w:ascii="Times New Roman" w:hAnsi="Times New Roman" w:cs="Times New Roman"/>
                <w:color w:val="000000"/>
                <w:lang w:val="lt-LT"/>
              </w:rPr>
              <w:t>Infostatyboje užregistruotus   dokumentus ir duomenis</w:t>
            </w:r>
            <w:r w:rsidR="00561C99" w:rsidRPr="00C837CB">
              <w:rPr>
                <w:rFonts w:ascii="Times New Roman" w:hAnsi="Times New Roman" w:cs="Times New Roman"/>
                <w:color w:val="000000"/>
                <w:lang w:val="lt-LT"/>
              </w:rPr>
              <w:t>:</w:t>
            </w:r>
          </w:p>
          <w:p w14:paraId="41B39296" w14:textId="012D19CA" w:rsidR="00561C99" w:rsidRPr="00C837CB" w:rsidRDefault="00561C99" w:rsidP="00561C99">
            <w:pPr>
              <w:jc w:val="both"/>
              <w:textAlignment w:val="center"/>
              <w:rPr>
                <w:rFonts w:ascii="Times New Roman" w:eastAsia="Times New Roman" w:hAnsi="Times New Roman" w:cs="Times New Roman"/>
                <w:color w:val="000000"/>
                <w:kern w:val="0"/>
                <w:lang w:val="lt-LT" w:eastAsia="en-GB"/>
                <w14:ligatures w14:val="none"/>
              </w:rPr>
            </w:pPr>
            <w:r w:rsidRPr="00C837CB">
              <w:rPr>
                <w:rFonts w:ascii="Times New Roman" w:eastAsia="Times New Roman" w:hAnsi="Times New Roman" w:cs="Times New Roman"/>
                <w:color w:val="000000"/>
                <w:kern w:val="0"/>
                <w:lang w:val="lt-LT" w:eastAsia="en-GB"/>
                <w14:ligatures w14:val="none"/>
              </w:rPr>
              <w:t>„62.1. ar statytojas (ar jo teises ir pareigas perėmęs asmuo):</w:t>
            </w:r>
          </w:p>
          <w:p w14:paraId="210B6EAB" w14:textId="77777777" w:rsidR="00561C99" w:rsidRPr="00C837CB" w:rsidRDefault="00561C99" w:rsidP="00561C99">
            <w:pPr>
              <w:jc w:val="both"/>
              <w:textAlignment w:val="center"/>
              <w:rPr>
                <w:rFonts w:ascii="Times New Roman" w:eastAsia="Times New Roman" w:hAnsi="Times New Roman" w:cs="Times New Roman"/>
                <w:color w:val="000000"/>
                <w:kern w:val="0"/>
                <w:lang w:val="lt-LT" w:eastAsia="en-GB"/>
                <w14:ligatures w14:val="none"/>
              </w:rPr>
            </w:pPr>
            <w:bookmarkStart w:id="20" w:name="part_f4fe36978ce646b8a62db72e07695f1e"/>
            <w:bookmarkEnd w:id="20"/>
            <w:r w:rsidRPr="00C837CB">
              <w:rPr>
                <w:rFonts w:ascii="Times New Roman" w:eastAsia="Times New Roman" w:hAnsi="Times New Roman" w:cs="Times New Roman"/>
                <w:color w:val="000000"/>
                <w:kern w:val="0"/>
                <w:lang w:val="lt-LT" w:eastAsia="en-GB"/>
                <w14:ligatures w14:val="none"/>
              </w:rPr>
              <w:t>62.1.1. žemės sklypą (teritoriją), kuriame pastatytas statinys, valdo nuosavybės teise arba valdo ir naudoja kitais Lietuvos Respublikos įstatymų nustatytais pagrindais, išskyrus Statybos įstatyme [8.3] ir Reglamento 4 priede nustatytas išimtis;</w:t>
            </w:r>
          </w:p>
          <w:p w14:paraId="3FA7EB89" w14:textId="3686647B" w:rsidR="00561C99" w:rsidRPr="00C837CB" w:rsidRDefault="00561C99" w:rsidP="00561C99">
            <w:pPr>
              <w:jc w:val="both"/>
              <w:rPr>
                <w:rFonts w:ascii="Times New Roman" w:eastAsia="Times New Roman" w:hAnsi="Times New Roman" w:cs="Times New Roman"/>
                <w:color w:val="000000"/>
                <w:kern w:val="0"/>
                <w:lang w:val="lt-LT" w:eastAsia="en-GB"/>
                <w14:ligatures w14:val="none"/>
              </w:rPr>
            </w:pPr>
            <w:r w:rsidRPr="00C837CB">
              <w:rPr>
                <w:rFonts w:ascii="Times New Roman" w:eastAsia="Times New Roman" w:hAnsi="Times New Roman" w:cs="Times New Roman"/>
                <w:color w:val="000000"/>
                <w:kern w:val="0"/>
                <w:lang w:val="lt-LT" w:eastAsia="en-GB"/>
                <w14:ligatures w14:val="none"/>
              </w:rPr>
              <w:t> </w:t>
            </w:r>
            <w:bookmarkStart w:id="21" w:name="part_d02cde4d07654b628ae28087b34a286d"/>
            <w:bookmarkEnd w:id="21"/>
            <w:r w:rsidRPr="00C837CB">
              <w:rPr>
                <w:rFonts w:ascii="Times New Roman" w:eastAsia="Times New Roman" w:hAnsi="Times New Roman" w:cs="Times New Roman"/>
                <w:color w:val="000000"/>
                <w:kern w:val="0"/>
                <w:lang w:val="lt-LT" w:eastAsia="en-GB"/>
                <w14:ligatures w14:val="none"/>
              </w:rPr>
              <w:t>62.1.2. turi statybą leidžiantį dokumentą (kai jis privalomas) ir statybos darbai buvo atlikti statybą leidžiančio dokumento galiojimo laikotarpiu; žemės sklypo ir (ar) statinio paveldėjimo ar įsigijimo atveju statybą leidžiantis dokumentas gali būti išduotas buvusio (-ių) statytojo (-ų) vardu. Statybą leidžiančio dokumento galiojimo terminas statybos užbaigimo procedūros metu gali būti pasibaigęs;</w:t>
            </w:r>
          </w:p>
          <w:p w14:paraId="23717FCF" w14:textId="3A42FA3A" w:rsidR="00561C99" w:rsidRPr="00C837CB" w:rsidRDefault="00561C99" w:rsidP="00561C99">
            <w:pPr>
              <w:jc w:val="both"/>
              <w:rPr>
                <w:rFonts w:ascii="Times New Roman" w:eastAsia="Times New Roman" w:hAnsi="Times New Roman" w:cs="Times New Roman"/>
                <w:color w:val="000000"/>
                <w:kern w:val="0"/>
                <w:lang w:val="lt-LT" w:eastAsia="en-GB"/>
                <w14:ligatures w14:val="none"/>
              </w:rPr>
            </w:pPr>
            <w:r w:rsidRPr="00C837CB">
              <w:rPr>
                <w:rFonts w:ascii="Times New Roman" w:eastAsia="Times New Roman" w:hAnsi="Times New Roman" w:cs="Times New Roman"/>
                <w:color w:val="000000"/>
                <w:kern w:val="0"/>
                <w:lang w:val="lt-LT" w:eastAsia="en-GB"/>
                <w14:ligatures w14:val="none"/>
              </w:rPr>
              <w:t> </w:t>
            </w:r>
            <w:bookmarkStart w:id="22" w:name="part_765a9a48408d4d9c9ba0ab8b86c8e904"/>
            <w:bookmarkEnd w:id="22"/>
            <w:r w:rsidRPr="00C837CB">
              <w:rPr>
                <w:rFonts w:ascii="Times New Roman" w:eastAsia="Times New Roman" w:hAnsi="Times New Roman" w:cs="Times New Roman"/>
                <w:color w:val="000000"/>
                <w:kern w:val="0"/>
                <w:lang w:val="lt-LT" w:eastAsia="en-GB"/>
                <w14:ligatures w14:val="none"/>
              </w:rPr>
              <w:t>62.1.3. statinį (jo dalį) valdo nuosavybės teise arba valdo ir naudoja kitais įstatymų  nustatytais pagrindais – statinio rekonstravimo atvejais;</w:t>
            </w:r>
          </w:p>
          <w:p w14:paraId="5440FBD1" w14:textId="77777777" w:rsidR="00561C99" w:rsidRPr="00C837CB" w:rsidRDefault="00561C99" w:rsidP="00561C99">
            <w:pPr>
              <w:jc w:val="both"/>
              <w:textAlignment w:val="center"/>
              <w:rPr>
                <w:rFonts w:ascii="Times New Roman" w:eastAsia="Times New Roman" w:hAnsi="Times New Roman" w:cs="Times New Roman"/>
                <w:color w:val="000000"/>
                <w:kern w:val="0"/>
                <w:lang w:val="lt-LT" w:eastAsia="en-GB"/>
                <w14:ligatures w14:val="none"/>
              </w:rPr>
            </w:pPr>
            <w:bookmarkStart w:id="23" w:name="part_dd55295cc6ad4af59ca5a51ddc08447b"/>
            <w:bookmarkEnd w:id="23"/>
            <w:r w:rsidRPr="00C837CB">
              <w:rPr>
                <w:rFonts w:ascii="Times New Roman" w:eastAsia="Times New Roman" w:hAnsi="Times New Roman" w:cs="Times New Roman"/>
                <w:color w:val="000000"/>
                <w:kern w:val="0"/>
                <w:lang w:val="lt-LT" w:eastAsia="en-GB"/>
                <w14:ligatures w14:val="none"/>
              </w:rPr>
              <w:t>62.2. ar prašymas užpildytas ir su prašymu pateikti dokumentai suformuoti laikantis nustatytų reikalavimų, ar jame nurodyti visi naujai pastatytų pastatų rodikliai;</w:t>
            </w:r>
          </w:p>
          <w:p w14:paraId="21532B50" w14:textId="5CC986B8" w:rsidR="00561C99" w:rsidRPr="00C837CB" w:rsidRDefault="00561C99" w:rsidP="00561C99">
            <w:pPr>
              <w:jc w:val="both"/>
              <w:rPr>
                <w:rFonts w:ascii="Times New Roman" w:eastAsia="Times New Roman" w:hAnsi="Times New Roman" w:cs="Times New Roman"/>
                <w:color w:val="000000"/>
                <w:kern w:val="0"/>
                <w:lang w:val="lt-LT" w:eastAsia="en-GB"/>
                <w14:ligatures w14:val="none"/>
              </w:rPr>
            </w:pPr>
            <w:r w:rsidRPr="00C837CB">
              <w:rPr>
                <w:rFonts w:ascii="Times New Roman" w:eastAsia="Times New Roman" w:hAnsi="Times New Roman" w:cs="Times New Roman"/>
                <w:color w:val="000000"/>
                <w:kern w:val="0"/>
                <w:lang w:val="lt-LT" w:eastAsia="en-GB"/>
                <w14:ligatures w14:val="none"/>
              </w:rPr>
              <w:t> </w:t>
            </w:r>
            <w:bookmarkStart w:id="24" w:name="part_ed65a24825674a49bbf97c5df2ed8884"/>
            <w:bookmarkEnd w:id="24"/>
            <w:r w:rsidRPr="00C837CB">
              <w:rPr>
                <w:rFonts w:ascii="Times New Roman" w:eastAsia="Times New Roman" w:hAnsi="Times New Roman" w:cs="Times New Roman"/>
                <w:color w:val="000000"/>
                <w:kern w:val="0"/>
                <w:lang w:val="lt-LT" w:eastAsia="en-GB"/>
                <w14:ligatures w14:val="none"/>
              </w:rPr>
              <w:t>62.3. ar su prašymu pateikti visi privalomi pateikti dokumentai;</w:t>
            </w:r>
          </w:p>
          <w:p w14:paraId="0EB15EE7" w14:textId="77777777" w:rsidR="00561C99" w:rsidRPr="00C837CB" w:rsidRDefault="00561C99" w:rsidP="00561C99">
            <w:pPr>
              <w:jc w:val="both"/>
              <w:textAlignment w:val="center"/>
              <w:rPr>
                <w:rFonts w:ascii="Times New Roman" w:eastAsia="Times New Roman" w:hAnsi="Times New Roman" w:cs="Times New Roman"/>
                <w:color w:val="000000"/>
                <w:kern w:val="0"/>
                <w:lang w:val="lt-LT" w:eastAsia="en-GB"/>
                <w14:ligatures w14:val="none"/>
              </w:rPr>
            </w:pPr>
            <w:bookmarkStart w:id="25" w:name="part_f44d0ff8226b474aae15abd2baa033c7"/>
            <w:bookmarkEnd w:id="25"/>
            <w:r w:rsidRPr="00C837CB">
              <w:rPr>
                <w:rFonts w:ascii="Times New Roman" w:eastAsia="Times New Roman" w:hAnsi="Times New Roman" w:cs="Times New Roman"/>
                <w:color w:val="000000"/>
                <w:kern w:val="0"/>
                <w:lang w:val="lt-LT" w:eastAsia="en-GB"/>
                <w14:ligatures w14:val="none"/>
              </w:rPr>
              <w:t>62.4. ar prašymo pateikėjas turi statytojo įgaliojimą pateikti prašymą – tuo atveju, jei jį pateikia ne statytojas;</w:t>
            </w:r>
          </w:p>
          <w:p w14:paraId="4592784B" w14:textId="77777777" w:rsidR="00561C99" w:rsidRPr="00C837CB" w:rsidRDefault="00561C99" w:rsidP="00561C99">
            <w:pPr>
              <w:jc w:val="both"/>
              <w:textAlignment w:val="center"/>
              <w:rPr>
                <w:rFonts w:ascii="Times New Roman" w:eastAsia="Times New Roman" w:hAnsi="Times New Roman" w:cs="Times New Roman"/>
                <w:color w:val="000000"/>
                <w:kern w:val="0"/>
                <w:lang w:val="lt-LT" w:eastAsia="en-GB"/>
                <w14:ligatures w14:val="none"/>
              </w:rPr>
            </w:pPr>
            <w:bookmarkStart w:id="26" w:name="part_0080f23240fd440f8ab206fd77568250"/>
            <w:bookmarkEnd w:id="26"/>
            <w:r w:rsidRPr="00C837CB">
              <w:rPr>
                <w:rFonts w:ascii="Times New Roman" w:eastAsia="Times New Roman" w:hAnsi="Times New Roman" w:cs="Times New Roman"/>
                <w:color w:val="000000"/>
                <w:kern w:val="0"/>
                <w:lang w:val="lt-LT" w:eastAsia="en-GB"/>
                <w14:ligatures w14:val="none"/>
              </w:rPr>
              <w:t>62.5. ar prašyme nurodytas (-i) statinys (-iai) pastatytas (-i) ar statomas (-i) nesavavališkai ir nėra nustatyta tvarka surašytas (-i) savavališkos statybos aktas (- ai);</w:t>
            </w:r>
          </w:p>
          <w:p w14:paraId="1F1DADD0" w14:textId="77777777" w:rsidR="00561C99" w:rsidRPr="00C837CB" w:rsidRDefault="00561C99" w:rsidP="00561C99">
            <w:pPr>
              <w:jc w:val="both"/>
              <w:rPr>
                <w:rFonts w:ascii="Times New Roman" w:eastAsia="Times New Roman" w:hAnsi="Times New Roman" w:cs="Times New Roman"/>
                <w:color w:val="000000"/>
                <w:kern w:val="0"/>
                <w:lang w:val="lt-LT" w:eastAsia="en-GB"/>
                <w14:ligatures w14:val="none"/>
              </w:rPr>
            </w:pPr>
            <w:bookmarkStart w:id="27" w:name="part_d0e0d0867c944818a2303d994925003d"/>
            <w:bookmarkEnd w:id="27"/>
            <w:r w:rsidRPr="00C837CB">
              <w:rPr>
                <w:rFonts w:ascii="Times New Roman" w:eastAsia="Times New Roman" w:hAnsi="Times New Roman" w:cs="Times New Roman"/>
                <w:color w:val="000000"/>
                <w:kern w:val="0"/>
                <w:lang w:val="lt-LT" w:eastAsia="en-GB"/>
                <w14:ligatures w14:val="none"/>
              </w:rPr>
              <w:t>62.6. ar pateikta informacija apie rinkliavos už statybos užbaigimo aktą išdavimą sumokėjimą;</w:t>
            </w:r>
          </w:p>
          <w:p w14:paraId="0613CC77" w14:textId="3A4217FC" w:rsidR="00561C99" w:rsidRPr="00C837CB" w:rsidRDefault="00561C99" w:rsidP="00561C99">
            <w:pPr>
              <w:jc w:val="both"/>
              <w:rPr>
                <w:rFonts w:ascii="Times New Roman" w:eastAsia="Times New Roman" w:hAnsi="Times New Roman" w:cs="Times New Roman"/>
                <w:color w:val="000000"/>
                <w:kern w:val="0"/>
                <w:lang w:val="lt-LT" w:eastAsia="en-GB"/>
                <w14:ligatures w14:val="none"/>
              </w:rPr>
            </w:pPr>
            <w:r w:rsidRPr="00C837CB">
              <w:rPr>
                <w:rFonts w:ascii="Times New Roman" w:eastAsia="Times New Roman" w:hAnsi="Times New Roman" w:cs="Times New Roman"/>
                <w:color w:val="000000"/>
                <w:kern w:val="0"/>
                <w:lang w:val="lt-LT" w:eastAsia="en-GB"/>
                <w14:ligatures w14:val="none"/>
              </w:rPr>
              <w:t> </w:t>
            </w:r>
            <w:bookmarkStart w:id="28" w:name="part_724d2cbee0824cbb92056204cbaca9ad"/>
            <w:bookmarkEnd w:id="28"/>
            <w:r w:rsidRPr="00C837CB">
              <w:rPr>
                <w:rFonts w:ascii="Times New Roman" w:eastAsia="Times New Roman" w:hAnsi="Times New Roman" w:cs="Times New Roman"/>
                <w:color w:val="000000"/>
                <w:kern w:val="0"/>
                <w:lang w:val="lt-LT" w:eastAsia="en-GB"/>
                <w14:ligatures w14:val="none"/>
              </w:rPr>
              <w:t>62.7. ar dėl statybą leidžiančio dokumento išdavimo teisėtumo teisme nėra priimtų nagrinėti viešojo administravimo subjektų ar prokuratūros prašymų;</w:t>
            </w:r>
          </w:p>
          <w:p w14:paraId="7C8C0610" w14:textId="149F01E8" w:rsidR="00561C99" w:rsidRPr="00C837CB" w:rsidRDefault="00561C99" w:rsidP="00561C99">
            <w:pPr>
              <w:jc w:val="both"/>
              <w:rPr>
                <w:rFonts w:ascii="Times New Roman" w:eastAsia="Times New Roman" w:hAnsi="Times New Roman" w:cs="Times New Roman"/>
                <w:color w:val="000000"/>
                <w:kern w:val="0"/>
                <w:lang w:val="lt-LT" w:eastAsia="en-GB"/>
                <w14:ligatures w14:val="none"/>
              </w:rPr>
            </w:pPr>
            <w:r w:rsidRPr="00C837CB">
              <w:rPr>
                <w:rFonts w:ascii="Times New Roman" w:eastAsia="Times New Roman" w:hAnsi="Times New Roman" w:cs="Times New Roman"/>
                <w:color w:val="000000"/>
                <w:kern w:val="0"/>
                <w:lang w:val="lt-LT" w:eastAsia="en-GB"/>
                <w14:ligatures w14:val="none"/>
              </w:rPr>
              <w:t> </w:t>
            </w:r>
            <w:bookmarkStart w:id="29" w:name="part_f67475bbdf9c494eb30078183547fede"/>
            <w:bookmarkEnd w:id="29"/>
            <w:r w:rsidRPr="00C837CB">
              <w:rPr>
                <w:rFonts w:ascii="Times New Roman" w:eastAsia="Times New Roman" w:hAnsi="Times New Roman" w:cs="Times New Roman"/>
                <w:color w:val="000000"/>
                <w:kern w:val="0"/>
                <w:lang w:val="lt-LT" w:eastAsia="en-GB"/>
                <w14:ligatures w14:val="none"/>
              </w:rPr>
              <w:t>62.8. ar Inspekcijos patikrinimo akte nekonstatuota, kad statybą leidžiantis dokumentas išduotas neteisėtai;</w:t>
            </w:r>
          </w:p>
          <w:p w14:paraId="51B97BF5" w14:textId="3318CF37" w:rsidR="00561C99" w:rsidRPr="00C837CB" w:rsidRDefault="00561C99" w:rsidP="00561C99">
            <w:pPr>
              <w:jc w:val="both"/>
              <w:rPr>
                <w:rFonts w:ascii="Times New Roman" w:eastAsia="Times New Roman" w:hAnsi="Times New Roman" w:cs="Times New Roman"/>
                <w:color w:val="000000"/>
                <w:kern w:val="0"/>
                <w:lang w:val="lt-LT" w:eastAsia="en-GB"/>
                <w14:ligatures w14:val="none"/>
              </w:rPr>
            </w:pPr>
            <w:r w:rsidRPr="00C837CB">
              <w:rPr>
                <w:rFonts w:ascii="Times New Roman" w:eastAsia="Times New Roman" w:hAnsi="Times New Roman" w:cs="Times New Roman"/>
                <w:color w:val="000000"/>
                <w:kern w:val="0"/>
                <w:lang w:val="lt-LT" w:eastAsia="en-GB"/>
                <w14:ligatures w14:val="none"/>
              </w:rPr>
              <w:t> </w:t>
            </w:r>
            <w:bookmarkStart w:id="30" w:name="part_79fa8ea7219b4e3e9d3eb3684b711315"/>
            <w:bookmarkEnd w:id="30"/>
            <w:r w:rsidRPr="00C837CB">
              <w:rPr>
                <w:rFonts w:ascii="Times New Roman" w:eastAsia="Times New Roman" w:hAnsi="Times New Roman" w:cs="Times New Roman"/>
                <w:color w:val="000000"/>
                <w:kern w:val="0"/>
                <w:lang w:val="lt-LT" w:eastAsia="en-GB"/>
                <w14:ligatures w14:val="none"/>
              </w:rPr>
              <w:t xml:space="preserve">62.9. ar Nekilnojamojo turto registre arba IS „Infostatyba“ neregistruota juridinių faktų dėl statybą </w:t>
            </w:r>
            <w:r w:rsidRPr="00C837CB">
              <w:rPr>
                <w:rFonts w:ascii="Times New Roman" w:eastAsia="Times New Roman" w:hAnsi="Times New Roman" w:cs="Times New Roman"/>
                <w:color w:val="000000"/>
                <w:kern w:val="0"/>
                <w:lang w:val="lt-LT" w:eastAsia="en-GB"/>
                <w14:ligatures w14:val="none"/>
              </w:rPr>
              <w:lastRenderedPageBreak/>
              <w:t>leidžiančio dokumento galiojimo sustabdymo arba draudimo vykdyti statybą;</w:t>
            </w:r>
          </w:p>
          <w:p w14:paraId="28006018" w14:textId="59D231B8" w:rsidR="00561C99" w:rsidRPr="00C837CB" w:rsidRDefault="00561C99" w:rsidP="00561C99">
            <w:pPr>
              <w:jc w:val="both"/>
              <w:rPr>
                <w:rFonts w:ascii="Times New Roman" w:eastAsia="Times New Roman" w:hAnsi="Times New Roman" w:cs="Times New Roman"/>
                <w:color w:val="000000"/>
                <w:kern w:val="0"/>
                <w:lang w:val="lt-LT" w:eastAsia="en-GB"/>
                <w14:ligatures w14:val="none"/>
              </w:rPr>
            </w:pPr>
            <w:r w:rsidRPr="00C837CB">
              <w:rPr>
                <w:rFonts w:ascii="Times New Roman" w:eastAsia="Times New Roman" w:hAnsi="Times New Roman" w:cs="Times New Roman"/>
                <w:color w:val="000000"/>
                <w:kern w:val="0"/>
                <w:lang w:val="lt-LT" w:eastAsia="en-GB"/>
                <w14:ligatures w14:val="none"/>
              </w:rPr>
              <w:t> </w:t>
            </w:r>
            <w:bookmarkStart w:id="31" w:name="part_797e040896424b2e9ea2920b4336c850"/>
            <w:bookmarkEnd w:id="31"/>
            <w:r w:rsidRPr="00C837CB">
              <w:rPr>
                <w:rFonts w:ascii="Times New Roman" w:eastAsia="Times New Roman" w:hAnsi="Times New Roman" w:cs="Times New Roman"/>
                <w:color w:val="000000"/>
                <w:kern w:val="0"/>
                <w:lang w:val="lt-LT" w:eastAsia="en-GB"/>
                <w14:ligatures w14:val="none"/>
              </w:rPr>
              <w:t>62.10. ar statybą leidžiantis dokumentas nėra panaikintas.“</w:t>
            </w:r>
          </w:p>
          <w:p w14:paraId="317335A3" w14:textId="13F5CDEE" w:rsidR="00561C99" w:rsidRPr="00C837CB" w:rsidRDefault="00561C99" w:rsidP="00561C99">
            <w:pPr>
              <w:jc w:val="both"/>
              <w:rPr>
                <w:rFonts w:ascii="Times New Roman" w:eastAsia="Times New Roman" w:hAnsi="Times New Roman" w:cs="Times New Roman"/>
                <w:color w:val="000000"/>
                <w:kern w:val="0"/>
                <w:lang w:val="lt-LT" w:eastAsia="en-GB"/>
                <w14:ligatures w14:val="none"/>
              </w:rPr>
            </w:pPr>
          </w:p>
          <w:p w14:paraId="2CCAD17A" w14:textId="6AD9485A" w:rsidR="00CA201F" w:rsidRPr="00C837CB" w:rsidRDefault="00CA201F" w:rsidP="00561C99">
            <w:pPr>
              <w:jc w:val="both"/>
              <w:rPr>
                <w:rFonts w:ascii="Times New Roman" w:hAnsi="Times New Roman" w:cs="Times New Roman"/>
                <w:b/>
                <w:bCs/>
                <w:lang w:val="lt-LT"/>
              </w:rPr>
            </w:pPr>
          </w:p>
        </w:tc>
        <w:tc>
          <w:tcPr>
            <w:tcW w:w="3513" w:type="dxa"/>
          </w:tcPr>
          <w:p w14:paraId="7BD31321"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4DFE6DC6" w14:textId="77777777" w:rsidTr="005D0B35">
        <w:trPr>
          <w:trHeight w:val="1979"/>
        </w:trPr>
        <w:tc>
          <w:tcPr>
            <w:tcW w:w="5620" w:type="dxa"/>
          </w:tcPr>
          <w:p w14:paraId="3961576F" w14:textId="77777777" w:rsidR="004C70FD" w:rsidRPr="00C837CB" w:rsidRDefault="004C70FD" w:rsidP="00F6336E">
            <w:pPr>
              <w:ind w:firstLine="851"/>
              <w:jc w:val="both"/>
              <w:rPr>
                <w:rFonts w:ascii="Times New Roman" w:eastAsia="Calibri" w:hAnsi="Times New Roman" w:cs="Times New Roman"/>
                <w:kern w:val="0"/>
                <w:lang w:val="lt-LT"/>
                <w14:ligatures w14:val="none"/>
              </w:rPr>
            </w:pPr>
            <w:r w:rsidRPr="00C837CB">
              <w:rPr>
                <w:rFonts w:ascii="Times New Roman" w:eastAsia="Calibri" w:hAnsi="Times New Roman" w:cs="Times New Roman"/>
                <w:kern w:val="0"/>
                <w:lang w:val="lt-LT"/>
                <w14:ligatures w14:val="none"/>
              </w:rPr>
              <w:lastRenderedPageBreak/>
              <w:t xml:space="preserve">1.4. Siekiant užtikrinti projekto laidų prieinamumą, taip pat kad priežiūros institucijai IS „Infostatyba“ būtų visuomet pasiekiama aktuali projekto ar jo dokumentų laida, pagal kurią vykdomi statybos darbai, mažėtų su prašymu išduoti statybos užbaigimo aktą pateikiamų dokumentų sąrašas, IS „Infostatyba“ svarstyti dėl naujo funkcionalumo, kuris įpareigotų kartu su pranešimu apie statybos pradžią įkelti visas projekto dalis, kurių neprivaloma pateikti gaunant SLD ir darbo projektas; išleidžiant naują projekto laidą, būtų privaloma teikti naują pranešimą pridedant naują laidą. </w:t>
            </w:r>
          </w:p>
          <w:p w14:paraId="22B3F9F9" w14:textId="77777777" w:rsidR="004C70FD" w:rsidRPr="00C837CB" w:rsidRDefault="004C70FD" w:rsidP="00F6336E">
            <w:pPr>
              <w:jc w:val="center"/>
              <w:rPr>
                <w:rFonts w:ascii="Times New Roman" w:hAnsi="Times New Roman" w:cs="Times New Roman"/>
                <w:b/>
                <w:bCs/>
                <w:lang w:val="lt-LT"/>
              </w:rPr>
            </w:pPr>
          </w:p>
        </w:tc>
        <w:tc>
          <w:tcPr>
            <w:tcW w:w="5615" w:type="dxa"/>
          </w:tcPr>
          <w:p w14:paraId="0A928822" w14:textId="1AB0BDB0" w:rsidR="00E57DB1" w:rsidRPr="00C837CB" w:rsidRDefault="00E57DB1" w:rsidP="00084D99">
            <w:pPr>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b/>
                <w:bCs/>
                <w:color w:val="000000"/>
                <w:kern w:val="0"/>
                <w:shd w:val="clear" w:color="auto" w:fill="FFFFFF"/>
                <w:lang w:val="lt-LT" w:eastAsia="en-GB"/>
                <w14:ligatures w14:val="none"/>
              </w:rPr>
              <w:t xml:space="preserve"> </w:t>
            </w:r>
            <w:r w:rsidRPr="00C837CB">
              <w:rPr>
                <w:rFonts w:ascii="Times New Roman" w:eastAsia="Times New Roman" w:hAnsi="Times New Roman" w:cs="Times New Roman"/>
                <w:iCs/>
                <w:kern w:val="0"/>
                <w:lang w:val="lt-LT" w:eastAsia="ar-SA"/>
                <w14:ligatures w14:val="none"/>
              </w:rPr>
              <w:t xml:space="preserve">Informuojame, kad  parengtas ir  </w:t>
            </w:r>
            <w:r w:rsidRPr="00C837CB">
              <w:rPr>
                <w:rFonts w:ascii="Times New Roman" w:eastAsia="Andale Sans UI" w:hAnsi="Times New Roman" w:cs="Tahoma"/>
                <w:kern w:val="0"/>
                <w:lang w:val="lt-LT" w:bidi="en-US"/>
                <w14:ligatures w14:val="none"/>
              </w:rPr>
              <w:t>Lietuvos Respublikos Seimo kanceliarijos teisės aktų informacinėje sistemoje (TAIS)</w:t>
            </w:r>
            <w:r w:rsidRPr="00C837CB">
              <w:rPr>
                <w:rFonts w:ascii="Times New Roman" w:eastAsia="Times New Roman" w:hAnsi="Times New Roman" w:cs="Times New Roman"/>
                <w:iCs/>
                <w:kern w:val="0"/>
                <w:lang w:val="lt-LT" w:eastAsia="ar-SA"/>
                <w14:ligatures w14:val="none"/>
              </w:rPr>
              <w:t xml:space="preserve">  pakartotinai paskelbtas </w:t>
            </w:r>
            <w:r w:rsidRPr="00C837CB">
              <w:rPr>
                <w:rFonts w:ascii="Times New Roman" w:eastAsia="Andale Sans UI" w:hAnsi="Times New Roman" w:cs="Tahoma"/>
                <w:kern w:val="0"/>
                <w:shd w:val="clear" w:color="auto" w:fill="FFFFFF"/>
                <w:lang w:val="lt-LT" w:bidi="en-US"/>
                <w14:ligatures w14:val="none"/>
              </w:rPr>
              <w:t xml:space="preserve">Lietuvos Respublikos statybos įstatymo Nr. I-1240 1, 2, 3, 4, 5, </w:t>
            </w:r>
            <w:r w:rsidRPr="00C837CB">
              <w:rPr>
                <w:rFonts w:ascii="Times New Roman" w:eastAsia="Andale Sans UI" w:hAnsi="Times New Roman" w:cs="Tahoma"/>
                <w:kern w:val="0"/>
                <w:lang w:val="lt-LT" w:bidi="en-US"/>
                <w14:ligatures w14:val="none"/>
              </w:rPr>
              <w:t xml:space="preserve">6, </w:t>
            </w:r>
            <w:r w:rsidRPr="00C837CB">
              <w:rPr>
                <w:rFonts w:ascii="Times New Roman" w:eastAsia="Andale Sans UI" w:hAnsi="Times New Roman" w:cs="Tahoma"/>
                <w:kern w:val="0"/>
                <w:shd w:val="clear" w:color="auto" w:fill="FFFFFF"/>
                <w:lang w:val="lt-LT" w:bidi="en-US"/>
                <w14:ligatures w14:val="none"/>
              </w:rPr>
              <w:t>11</w:t>
            </w:r>
            <w:r w:rsidRPr="00C837CB">
              <w:rPr>
                <w:rFonts w:ascii="Times New Roman" w:eastAsia="Andale Sans UI" w:hAnsi="Times New Roman" w:cs="Tahoma"/>
                <w:kern w:val="0"/>
                <w:shd w:val="clear" w:color="auto" w:fill="FFFFFF"/>
                <w:vertAlign w:val="superscript"/>
                <w:lang w:val="lt-LT" w:bidi="en-US"/>
                <w14:ligatures w14:val="none"/>
              </w:rPr>
              <w:t>1</w:t>
            </w:r>
            <w:r w:rsidRPr="00C837CB">
              <w:rPr>
                <w:rFonts w:ascii="Times New Roman" w:eastAsia="Andale Sans UI" w:hAnsi="Times New Roman" w:cs="Tahoma"/>
                <w:kern w:val="0"/>
                <w:shd w:val="clear" w:color="auto" w:fill="FFFFFF"/>
                <w:lang w:val="lt-LT" w:bidi="en-US"/>
                <w14:ligatures w14:val="none"/>
              </w:rPr>
              <w:t>, 12, 14, 15, 17, 18, 22, 24, 26, 27, 27</w:t>
            </w:r>
            <w:r w:rsidRPr="00C837CB">
              <w:rPr>
                <w:rFonts w:ascii="Times New Roman" w:eastAsia="Andale Sans UI" w:hAnsi="Times New Roman" w:cs="Tahoma"/>
                <w:kern w:val="0"/>
                <w:shd w:val="clear" w:color="auto" w:fill="FFFFFF"/>
                <w:vertAlign w:val="superscript"/>
                <w:lang w:val="lt-LT" w:bidi="en-US"/>
                <w14:ligatures w14:val="none"/>
              </w:rPr>
              <w:t>1</w:t>
            </w:r>
            <w:r w:rsidRPr="00C837CB">
              <w:rPr>
                <w:rFonts w:ascii="Times New Roman" w:eastAsia="Andale Sans UI" w:hAnsi="Times New Roman" w:cs="Tahoma"/>
                <w:kern w:val="0"/>
                <w:shd w:val="clear" w:color="auto" w:fill="FFFFFF"/>
                <w:lang w:val="lt-LT" w:bidi="en-US"/>
                <w14:ligatures w14:val="none"/>
              </w:rPr>
              <w:t xml:space="preserve">, 28, 34, 47, 49, 51, </w:t>
            </w:r>
            <w:r w:rsidRPr="00C837CB">
              <w:rPr>
                <w:rFonts w:ascii="Times New Roman" w:eastAsia="Andale Sans UI" w:hAnsi="Times New Roman" w:cs="Tahoma"/>
                <w:kern w:val="0"/>
                <w:lang w:val="lt-LT" w:bidi="en-US"/>
                <w14:ligatures w14:val="none"/>
              </w:rPr>
              <w:t>52</w:t>
            </w:r>
            <w:r w:rsidRPr="00C837CB">
              <w:rPr>
                <w:rFonts w:ascii="Times New Roman" w:eastAsia="Andale Sans UI" w:hAnsi="Times New Roman" w:cs="Tahoma"/>
                <w:kern w:val="0"/>
                <w:vertAlign w:val="superscript"/>
                <w:lang w:val="lt-LT" w:bidi="en-US"/>
                <w14:ligatures w14:val="none"/>
              </w:rPr>
              <w:t>1</w:t>
            </w:r>
            <w:r w:rsidRPr="00C837CB">
              <w:rPr>
                <w:rFonts w:ascii="Times New Roman" w:eastAsia="Andale Sans UI" w:hAnsi="Times New Roman" w:cs="Tahoma"/>
                <w:kern w:val="0"/>
                <w:lang w:val="lt-LT" w:bidi="en-US"/>
                <w14:ligatures w14:val="none"/>
              </w:rPr>
              <w:t xml:space="preserve">, </w:t>
            </w:r>
            <w:r w:rsidRPr="00C837CB">
              <w:rPr>
                <w:rFonts w:ascii="Times New Roman" w:eastAsia="Andale Sans UI" w:hAnsi="Times New Roman" w:cs="Tahoma"/>
                <w:kern w:val="0"/>
                <w:shd w:val="clear" w:color="auto" w:fill="FFFFFF"/>
                <w:lang w:val="lt-LT" w:bidi="en-US"/>
                <w14:ligatures w14:val="none"/>
              </w:rPr>
              <w:t>53 straipsnių, šeštojo skirsnio pavadinimo, 1 priedo pakeitimo ir įstatymo papildymo 11</w:t>
            </w:r>
            <w:r w:rsidRPr="00C837CB">
              <w:rPr>
                <w:rFonts w:ascii="Times New Roman" w:eastAsia="Andale Sans UI" w:hAnsi="Times New Roman" w:cs="Tahoma"/>
                <w:kern w:val="0"/>
                <w:shd w:val="clear" w:color="auto" w:fill="FFFFFF"/>
                <w:vertAlign w:val="superscript"/>
                <w:lang w:val="lt-LT" w:bidi="en-US"/>
                <w14:ligatures w14:val="none"/>
              </w:rPr>
              <w:t>2</w:t>
            </w:r>
            <w:r w:rsidRPr="00C837CB">
              <w:rPr>
                <w:rFonts w:ascii="Times New Roman" w:eastAsia="Andale Sans UI" w:hAnsi="Times New Roman" w:cs="Tahoma"/>
                <w:kern w:val="0"/>
                <w:shd w:val="clear" w:color="auto" w:fill="FFFFFF"/>
                <w:lang w:val="lt-LT" w:bidi="en-US"/>
                <w14:ligatures w14:val="none"/>
              </w:rPr>
              <w:t>, 27</w:t>
            </w:r>
            <w:r w:rsidRPr="00C837CB">
              <w:rPr>
                <w:rFonts w:ascii="Times New Roman" w:eastAsia="Andale Sans UI" w:hAnsi="Times New Roman" w:cs="Tahoma"/>
                <w:kern w:val="0"/>
                <w:shd w:val="clear" w:color="auto" w:fill="FFFFFF"/>
                <w:vertAlign w:val="superscript"/>
                <w:lang w:val="lt-LT" w:bidi="en-US"/>
                <w14:ligatures w14:val="none"/>
              </w:rPr>
              <w:t>2</w:t>
            </w:r>
            <w:r w:rsidRPr="00C837CB">
              <w:rPr>
                <w:rFonts w:ascii="Times New Roman" w:eastAsia="Andale Sans UI" w:hAnsi="Times New Roman" w:cs="Tahoma"/>
                <w:kern w:val="0"/>
                <w:lang w:val="lt-LT" w:bidi="en-US"/>
                <w14:ligatures w14:val="none"/>
              </w:rPr>
              <w:t>, 53</w:t>
            </w:r>
            <w:r w:rsidRPr="00C837CB">
              <w:rPr>
                <w:rFonts w:ascii="Times New Roman" w:eastAsia="Andale Sans UI" w:hAnsi="Times New Roman" w:cs="Tahoma"/>
                <w:kern w:val="0"/>
                <w:vertAlign w:val="superscript"/>
                <w:lang w:val="lt-LT" w:bidi="en-US"/>
                <w14:ligatures w14:val="none"/>
              </w:rPr>
              <w:t>1</w:t>
            </w:r>
            <w:r w:rsidRPr="00C837CB">
              <w:rPr>
                <w:rFonts w:ascii="Times New Roman" w:eastAsia="Andale Sans UI" w:hAnsi="Times New Roman" w:cs="Tahoma"/>
                <w:kern w:val="0"/>
                <w:lang w:val="lt-LT" w:bidi="en-US"/>
                <w14:ligatures w14:val="none"/>
              </w:rPr>
              <w:t>, 68</w:t>
            </w:r>
            <w:r w:rsidRPr="00C837CB">
              <w:rPr>
                <w:rFonts w:ascii="Times New Roman" w:eastAsia="Andale Sans UI" w:hAnsi="Times New Roman" w:cs="Tahoma"/>
                <w:kern w:val="0"/>
                <w:shd w:val="clear" w:color="auto" w:fill="FFFFFF"/>
                <w:lang w:val="lt-LT" w:bidi="en-US"/>
                <w14:ligatures w14:val="none"/>
              </w:rPr>
              <w:t> straipsniais įstatymo</w:t>
            </w:r>
            <w:r w:rsidRPr="00C837CB">
              <w:rPr>
                <w:rFonts w:ascii="Times New Roman" w:eastAsia="Andale Sans UI" w:hAnsi="Times New Roman" w:cs="Tahoma"/>
                <w:kern w:val="0"/>
                <w:bdr w:val="none" w:sz="0" w:space="0" w:color="auto" w:frame="1"/>
                <w:lang w:val="lt-LT" w:eastAsia="lt-LT" w:bidi="en-US"/>
                <w14:ligatures w14:val="none"/>
              </w:rPr>
              <w:t xml:space="preserve"> </w:t>
            </w:r>
            <w:r w:rsidRPr="00C837CB">
              <w:rPr>
                <w:rFonts w:ascii="Times New Roman" w:eastAsia="Andale Sans UI" w:hAnsi="Times New Roman" w:cs="Tahoma"/>
                <w:kern w:val="0"/>
                <w:lang w:val="lt-LT" w:bidi="en-US"/>
                <w14:ligatures w14:val="none"/>
              </w:rPr>
              <w:t>projektas</w:t>
            </w:r>
            <w:r w:rsidRPr="00C837CB">
              <w:rPr>
                <w:rFonts w:ascii="Times New Roman" w:eastAsia="Andale Sans UI" w:hAnsi="Times New Roman" w:cs="Tahoma"/>
                <w:kern w:val="0"/>
                <w:vertAlign w:val="superscript"/>
                <w:lang w:val="lt-LT" w:bidi="en-US"/>
                <w14:ligatures w14:val="none"/>
              </w:rPr>
              <w:endnoteReference w:id="2"/>
            </w:r>
            <w:r w:rsidRPr="00C837CB">
              <w:rPr>
                <w:rFonts w:ascii="Times New Roman" w:eastAsia="Andale Sans UI" w:hAnsi="Times New Roman" w:cs="Tahoma"/>
                <w:kern w:val="0"/>
                <w:lang w:val="lt-LT" w:bidi="en-US"/>
                <w14:ligatures w14:val="none"/>
              </w:rPr>
              <w:t xml:space="preserve"> (toliau – Projektas).  </w:t>
            </w:r>
            <w:r w:rsidRPr="00C837CB">
              <w:rPr>
                <w:rFonts w:ascii="Times New Roman" w:eastAsia="Times New Roman" w:hAnsi="Times New Roman" w:cs="Times New Roman"/>
                <w:kern w:val="0"/>
                <w:lang w:val="lt-LT" w:eastAsia="lt-LT"/>
                <w14:ligatures w14:val="none"/>
              </w:rPr>
              <w:t xml:space="preserve">Projektu mažinama administracinė našta, skaidrinamas, supaprastinamas ir sutrumpinamas statybą leidžiančio dokumento išdavimo procesas, </w:t>
            </w:r>
            <w:r w:rsidRPr="00C837CB">
              <w:rPr>
                <w:rStyle w:val="cf01"/>
                <w:rFonts w:ascii="Times New Roman" w:hAnsi="Times New Roman" w:cs="Times New Roman"/>
                <w:sz w:val="22"/>
                <w:szCs w:val="22"/>
                <w:lang w:val="lt-LT"/>
              </w:rPr>
              <w:t>iš esmės peržiūrimi SLD išdavimo, pranešimo apie statybos pradžią ir kartu pateikiamos informacijos principai.</w:t>
            </w:r>
          </w:p>
          <w:p w14:paraId="7DC8F988" w14:textId="064E72B0" w:rsidR="00E57DB1" w:rsidRPr="00C837CB" w:rsidRDefault="00E57DB1" w:rsidP="00E57DB1">
            <w:pPr>
              <w:spacing w:line="276" w:lineRule="auto"/>
              <w:jc w:val="both"/>
              <w:rPr>
                <w:rFonts w:ascii="Times New Roman" w:eastAsia="Andale Sans UI" w:hAnsi="Times New Roman" w:cs="Tahoma"/>
                <w:kern w:val="0"/>
                <w:lang w:val="lt-LT" w:bidi="en-US"/>
                <w14:ligatures w14:val="none"/>
              </w:rPr>
            </w:pPr>
            <w:r w:rsidRPr="00C837CB">
              <w:rPr>
                <w:rFonts w:ascii="Times New Roman" w:eastAsia="Times New Roman" w:hAnsi="Times New Roman" w:cs="Times New Roman"/>
                <w:kern w:val="0"/>
                <w:lang w:val="lt-LT" w:eastAsia="lt-LT"/>
                <w14:ligatures w14:val="none"/>
              </w:rPr>
              <w:t xml:space="preserve">įtvirtinama, kad statybą leidžiantis dokumentas išduodamas pagal </w:t>
            </w:r>
            <w:r w:rsidRPr="00C837CB">
              <w:rPr>
                <w:rFonts w:ascii="Times New Roman" w:eastAsia="Times New Roman" w:hAnsi="Times New Roman" w:cs="Times New Roman"/>
                <w:i/>
                <w:iCs/>
                <w:kern w:val="0"/>
                <w:lang w:val="lt-LT" w:eastAsia="lt-LT"/>
                <w14:ligatures w14:val="none"/>
              </w:rPr>
              <w:t>projektinius pasiūlymus</w:t>
            </w:r>
            <w:r w:rsidRPr="00C837CB">
              <w:rPr>
                <w:rFonts w:ascii="Times New Roman" w:eastAsia="Times New Roman" w:hAnsi="Times New Roman" w:cs="Times New Roman"/>
                <w:kern w:val="0"/>
                <w:lang w:val="lt-LT" w:eastAsia="lt-LT"/>
                <w14:ligatures w14:val="none"/>
              </w:rPr>
              <w:t xml:space="preserve">, projektinių pasiūlymų sudėtį nustato aplinkos ministras. Šiuo pakeitimu atsisakoma savivaldybės pritarimo projektiniams pasiūlymams stadijos taip sumažinant administracinę naštą ir išvengiant savivaldybei pateiktų statinių projektų pakartotinių tikrinimų. Šiais pakeitimais didinamas pasitikėjimas statybos dalyviais (statinio projekto, statinio ekspertizės rangovais, statytoju (užsakovu), statinio projektuotoju), suteikiant jiems didesnę atsakomybę rengiant, atliekant ekspertizę ar pateikiant statinio projektą. </w:t>
            </w:r>
            <w:r w:rsidRPr="00C837CB">
              <w:rPr>
                <w:rFonts w:ascii="Times New Roman" w:eastAsia="Andale Sans UI" w:hAnsi="Times New Roman" w:cs="Tahoma"/>
                <w:kern w:val="0"/>
                <w:lang w:val="lt-LT" w:bidi="en-US"/>
                <w14:ligatures w14:val="none"/>
              </w:rPr>
              <w:t>Siekiant statinio projekto kokybės, aiškiai įtvirtinama, kad tas pats statinio projektuotojas rengia visą statinio projektą, t. y. kitas projektuotojas gali rengti techninį darbo projektą tik aplinkos ministro nustatytais atvejais.</w:t>
            </w:r>
          </w:p>
          <w:p w14:paraId="6D897B8E" w14:textId="4A33DBA2" w:rsidR="004C70FD" w:rsidRPr="00C837CB" w:rsidRDefault="00E57DB1" w:rsidP="00A936EC">
            <w:pPr>
              <w:ind w:firstLine="567"/>
              <w:jc w:val="both"/>
              <w:rPr>
                <w:rFonts w:ascii="Times New Roman" w:hAnsi="Times New Roman" w:cs="Times New Roman"/>
                <w:b/>
                <w:bCs/>
                <w:lang w:val="lt-LT"/>
              </w:rPr>
            </w:pPr>
            <w:r w:rsidRPr="00C837CB">
              <w:rPr>
                <w:rFonts w:ascii="Times New Roman" w:eastAsia="Andale Sans UI" w:hAnsi="Times New Roman" w:cs="Times New Roman"/>
                <w:color w:val="000000"/>
                <w:kern w:val="0"/>
                <w:shd w:val="clear" w:color="auto" w:fill="FFFFFF"/>
                <w:lang w:val="lt-LT" w:bidi="en-US"/>
                <w14:ligatures w14:val="none"/>
              </w:rPr>
              <w:t xml:space="preserve">Manome, kad Projektu sprendžiamos </w:t>
            </w:r>
            <w:r w:rsidR="00084D99" w:rsidRPr="00C837CB">
              <w:rPr>
                <w:rFonts w:ascii="Times New Roman" w:eastAsia="Andale Sans UI" w:hAnsi="Times New Roman" w:cs="Times New Roman"/>
                <w:color w:val="000000"/>
                <w:kern w:val="0"/>
                <w:shd w:val="clear" w:color="auto" w:fill="FFFFFF"/>
                <w:lang w:val="lt-LT" w:bidi="en-US"/>
                <w14:ligatures w14:val="none"/>
              </w:rPr>
              <w:t xml:space="preserve">STT </w:t>
            </w:r>
            <w:r w:rsidRPr="00C837CB">
              <w:rPr>
                <w:rFonts w:ascii="Times New Roman" w:eastAsia="Andale Sans UI" w:hAnsi="Times New Roman" w:cs="Times New Roman"/>
                <w:color w:val="000000"/>
                <w:kern w:val="0"/>
                <w:lang w:val="lt-LT" w:bidi="en-US"/>
                <w14:ligatures w14:val="none"/>
              </w:rPr>
              <w:t xml:space="preserve">išvadose </w:t>
            </w:r>
            <w:r w:rsidR="00084D99" w:rsidRPr="00C837CB">
              <w:rPr>
                <w:rFonts w:ascii="Times New Roman" w:eastAsia="Andale Sans UI" w:hAnsi="Times New Roman" w:cs="Times New Roman"/>
                <w:color w:val="000000"/>
                <w:kern w:val="0"/>
                <w:lang w:val="lt-LT" w:bidi="en-US"/>
                <w14:ligatures w14:val="none"/>
              </w:rPr>
              <w:t>keliamos</w:t>
            </w:r>
            <w:r w:rsidRPr="00C837CB">
              <w:rPr>
                <w:rFonts w:ascii="Times New Roman" w:eastAsia="Andale Sans UI" w:hAnsi="Times New Roman" w:cs="Times New Roman"/>
                <w:color w:val="000000"/>
                <w:kern w:val="0"/>
                <w:lang w:val="lt-LT" w:bidi="en-US"/>
                <w14:ligatures w14:val="none"/>
              </w:rPr>
              <w:t xml:space="preserve"> problemos</w:t>
            </w:r>
            <w:r w:rsidR="00084D99" w:rsidRPr="00C837CB">
              <w:rPr>
                <w:rFonts w:ascii="Times New Roman" w:eastAsia="Andale Sans UI" w:hAnsi="Times New Roman" w:cs="Times New Roman"/>
                <w:color w:val="000000"/>
                <w:kern w:val="0"/>
                <w:lang w:val="lt-LT" w:bidi="en-US"/>
                <w14:ligatures w14:val="none"/>
              </w:rPr>
              <w:t xml:space="preserve"> </w:t>
            </w:r>
            <w:r w:rsidR="00084D99" w:rsidRPr="00C837CB">
              <w:rPr>
                <w:rFonts w:ascii="Times New Roman" w:eastAsia="Andale Sans UI" w:hAnsi="Times New Roman" w:cs="Tahoma"/>
                <w:kern w:val="0"/>
                <w:lang w:val="lt-LT" w:bidi="en-US"/>
                <w14:ligatures w14:val="none"/>
              </w:rPr>
              <w:t>statybą leidžiančių dokumentų išdavimo srityje</w:t>
            </w:r>
            <w:r w:rsidR="00A936EC" w:rsidRPr="00C837CB">
              <w:rPr>
                <w:rFonts w:ascii="Times New Roman" w:eastAsia="Andale Sans UI" w:hAnsi="Times New Roman" w:cs="Tahoma"/>
                <w:kern w:val="0"/>
                <w:lang w:val="lt-LT" w:bidi="en-US"/>
                <w14:ligatures w14:val="none"/>
              </w:rPr>
              <w:t xml:space="preserve">, </w:t>
            </w:r>
            <w:r w:rsidR="00084D99" w:rsidRPr="00C837CB">
              <w:rPr>
                <w:rFonts w:eastAsia="Andale Sans UI" w:cs="Tahoma"/>
                <w:kern w:val="0"/>
                <w:lang w:val="lt-LT" w:bidi="en-US"/>
                <w14:ligatures w14:val="none"/>
              </w:rPr>
              <w:t xml:space="preserve"> </w:t>
            </w:r>
            <w:r w:rsidR="00A936EC" w:rsidRPr="00C837CB">
              <w:rPr>
                <w:rFonts w:ascii="Times New Roman" w:eastAsia="Times New Roman" w:hAnsi="Times New Roman" w:cs="Times New Roman"/>
                <w:kern w:val="0"/>
                <w:lang w:val="lt-LT" w:eastAsia="lt-LT"/>
                <w14:ligatures w14:val="none"/>
              </w:rPr>
              <w:t>skaidrinamas, supaprastinamas ir sutrumpinamas statybą leidžiančio dokumento išdavimo procesas.</w:t>
            </w:r>
          </w:p>
        </w:tc>
        <w:tc>
          <w:tcPr>
            <w:tcW w:w="3513" w:type="dxa"/>
          </w:tcPr>
          <w:p w14:paraId="4E55D5F8"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1718C57A" w14:textId="77777777" w:rsidTr="005D0B35">
        <w:trPr>
          <w:trHeight w:val="1129"/>
        </w:trPr>
        <w:tc>
          <w:tcPr>
            <w:tcW w:w="5620" w:type="dxa"/>
          </w:tcPr>
          <w:p w14:paraId="544731EE" w14:textId="77777777" w:rsidR="004C70FD" w:rsidRPr="00C837CB" w:rsidRDefault="004C70FD" w:rsidP="0057371B">
            <w:pPr>
              <w:ind w:firstLine="851"/>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kern w:val="0"/>
                <w:lang w:val="lt-LT" w:eastAsia="lt-LT"/>
                <w14:ligatures w14:val="none"/>
              </w:rPr>
              <w:lastRenderedPageBreak/>
              <w:t xml:space="preserve">1.5. Reglamento 9 priede nustatyti baigtinį visų statybos užbaigime turinčių dalyvauti institucijų sąrašą, apibrėžiant subjektų kompetencijas atsisakyti vertinamojo pobūdžio nuostatų. Siūlytina, kad statybos užbaigimo procedūroje dalyvautų visų institucijų, kurios dalyvavo SLD išdavimo metu ir tikrino statinio projektų sprendinių atitiktį nustatytiems reikalavimams, atstovai (Aplinkos apsaugos agentūra, susisiekimo ministro įgaliota įstaiga, atsakinga už geležinkelių transporto eismo saugą). </w:t>
            </w:r>
          </w:p>
          <w:p w14:paraId="1B68A5D0" w14:textId="77777777" w:rsidR="004C70FD" w:rsidRPr="00C837CB" w:rsidRDefault="004C70FD" w:rsidP="0057371B">
            <w:pPr>
              <w:jc w:val="center"/>
              <w:rPr>
                <w:rFonts w:ascii="Times New Roman" w:hAnsi="Times New Roman" w:cs="Times New Roman"/>
                <w:b/>
                <w:bCs/>
                <w:lang w:val="lt-LT"/>
              </w:rPr>
            </w:pPr>
          </w:p>
        </w:tc>
        <w:tc>
          <w:tcPr>
            <w:tcW w:w="5615" w:type="dxa"/>
          </w:tcPr>
          <w:p w14:paraId="5D177A53" w14:textId="29E1F745" w:rsidR="009057C4" w:rsidRPr="00C837CB" w:rsidRDefault="009057C4" w:rsidP="009057C4">
            <w:pPr>
              <w:jc w:val="both"/>
              <w:rPr>
                <w:rFonts w:ascii="Times New Roman" w:hAnsi="Times New Roman" w:cs="Times New Roman"/>
                <w:lang w:val="lt-LT"/>
              </w:rPr>
            </w:pPr>
            <w:r w:rsidRPr="00C837CB">
              <w:rPr>
                <w:rStyle w:val="cf01"/>
                <w:rFonts w:ascii="Times New Roman" w:hAnsi="Times New Roman" w:cs="Times New Roman"/>
                <w:sz w:val="22"/>
                <w:szCs w:val="22"/>
                <w:lang w:val="lt-LT"/>
              </w:rPr>
              <w:t xml:space="preserve">Informuojame, kad 2023 m. balandžio 28 d. buvo pakeistas </w:t>
            </w:r>
            <w:r w:rsidRPr="00C837CB">
              <w:rPr>
                <w:rStyle w:val="cf11"/>
                <w:rFonts w:ascii="Times New Roman" w:hAnsi="Times New Roman" w:cs="Times New Roman"/>
                <w:sz w:val="22"/>
                <w:szCs w:val="22"/>
                <w:lang w:val="lt-LT"/>
              </w:rPr>
              <w:t xml:space="preserve"> – Reglamentas</w:t>
            </w:r>
            <w:r w:rsidRPr="00C837CB">
              <w:rPr>
                <w:rStyle w:val="cf01"/>
                <w:rFonts w:ascii="Times New Roman" w:hAnsi="Times New Roman" w:cs="Times New Roman"/>
                <w:sz w:val="22"/>
                <w:szCs w:val="22"/>
                <w:lang w:val="lt-LT"/>
              </w:rPr>
              <w:t>. Reglamentas įsigalioja 2 etapais: gegužės 1 d. ir lapkričio 1 d. Šie Reglamento pakeitimai įgyvendino Statybos įstatymo (2022-12-22 Nr. XIV-1754)</w:t>
            </w:r>
            <w:r w:rsidRPr="00C837CB">
              <w:rPr>
                <w:rStyle w:val="cf01"/>
                <w:rFonts w:ascii="Times New Roman" w:hAnsi="Times New Roman" w:cs="Times New Roman"/>
                <w:lang w:val="lt-LT"/>
              </w:rPr>
              <w:t xml:space="preserve"> </w:t>
            </w:r>
            <w:r w:rsidRPr="00C837CB">
              <w:rPr>
                <w:rStyle w:val="cf01"/>
                <w:rFonts w:ascii="Times New Roman" w:hAnsi="Times New Roman" w:cs="Times New Roman"/>
                <w:sz w:val="22"/>
                <w:szCs w:val="22"/>
                <w:lang w:val="lt-LT"/>
              </w:rPr>
              <w:t>pakeitimus priimtus praėjusiųjų metų gruodžio mėn. ir manome, kad sprendė STT išvadoje įvardintas problemas.</w:t>
            </w:r>
          </w:p>
          <w:p w14:paraId="5BC6ED88" w14:textId="0B4F0142" w:rsidR="002A122B" w:rsidRPr="00C837CB" w:rsidRDefault="002A122B" w:rsidP="00631C31">
            <w:pPr>
              <w:jc w:val="both"/>
              <w:rPr>
                <w:rFonts w:ascii="Times New Roman" w:hAnsi="Times New Roman" w:cs="Times New Roman"/>
                <w:i/>
                <w:iCs/>
                <w:color w:val="000000"/>
                <w:lang w:val="lt-LT"/>
              </w:rPr>
            </w:pPr>
            <w:r w:rsidRPr="00C837CB">
              <w:rPr>
                <w:rFonts w:ascii="Times New Roman" w:hAnsi="Times New Roman" w:cs="Times New Roman"/>
                <w:color w:val="000000"/>
                <w:lang w:val="lt-LT"/>
              </w:rPr>
              <w:t>Statybos užbaigimo akto išdavimo proced</w:t>
            </w:r>
            <w:r w:rsidR="00381059" w:rsidRPr="00C837CB">
              <w:rPr>
                <w:rFonts w:ascii="Times New Roman" w:hAnsi="Times New Roman" w:cs="Times New Roman"/>
                <w:color w:val="000000"/>
                <w:lang w:val="lt-LT"/>
              </w:rPr>
              <w:t xml:space="preserve">ūrų orgnizavimą ir atlikimą reglamentuoja Teritorijų planavimo ir statybos valstybinės priežiūros įstatymo 16 str.  Šio įstatymo 16 str. 7 d. nustatyta, kad </w:t>
            </w:r>
            <w:r w:rsidR="00381059" w:rsidRPr="00C837CB">
              <w:rPr>
                <w:color w:val="000000"/>
                <w:lang w:val="lt-LT"/>
              </w:rPr>
              <w:t> </w:t>
            </w:r>
            <w:r w:rsidR="00381059" w:rsidRPr="00C837CB">
              <w:rPr>
                <w:rFonts w:ascii="Times New Roman" w:hAnsi="Times New Roman" w:cs="Times New Roman"/>
                <w:i/>
                <w:iCs/>
                <w:color w:val="000000"/>
                <w:shd w:val="clear" w:color="auto" w:fill="FFFFFF"/>
                <w:lang w:val="lt-LT"/>
              </w:rPr>
              <w:t>Subjektų, kurių atstovai</w:t>
            </w:r>
            <w:r w:rsidR="00381059" w:rsidRPr="00C837CB">
              <w:rPr>
                <w:rFonts w:ascii="Times New Roman" w:hAnsi="Times New Roman" w:cs="Times New Roman"/>
                <w:b/>
                <w:bCs/>
                <w:i/>
                <w:iCs/>
                <w:color w:val="000000"/>
                <w:shd w:val="clear" w:color="auto" w:fill="FFFFFF"/>
                <w:lang w:val="lt-LT"/>
              </w:rPr>
              <w:t> </w:t>
            </w:r>
            <w:r w:rsidR="00381059" w:rsidRPr="00C837CB">
              <w:rPr>
                <w:rFonts w:ascii="Times New Roman" w:hAnsi="Times New Roman" w:cs="Times New Roman"/>
                <w:i/>
                <w:iCs/>
                <w:color w:val="000000"/>
                <w:shd w:val="clear" w:color="auto" w:fill="FFFFFF"/>
                <w:lang w:val="lt-LT"/>
              </w:rPr>
              <w:t>tikrino ar turėjo tikrinti statinio atitiktį statinio projekto sprendiniams, atstovai gali būti statybos užbaigimo komisijos nariais. Komisijos narių sąrašą ir kompetenciją atliekant statybos užbaigimo procedūras, suderinęs su </w:t>
            </w:r>
            <w:r w:rsidR="00381059" w:rsidRPr="00C837CB">
              <w:rPr>
                <w:rFonts w:ascii="Times New Roman" w:hAnsi="Times New Roman" w:cs="Times New Roman"/>
                <w:i/>
                <w:iCs/>
                <w:color w:val="000000"/>
                <w:lang w:val="lt-LT"/>
              </w:rPr>
              <w:t>atitinkamų valdymo sričių ministrais,</w:t>
            </w:r>
            <w:r w:rsidR="00381059" w:rsidRPr="00C837CB">
              <w:rPr>
                <w:rFonts w:ascii="Times New Roman" w:hAnsi="Times New Roman" w:cs="Times New Roman"/>
                <w:i/>
                <w:iCs/>
                <w:color w:val="000000"/>
                <w:shd w:val="clear" w:color="auto" w:fill="FFFFFF"/>
                <w:lang w:val="lt-LT"/>
              </w:rPr>
              <w:t> nustato aplinkos ministras</w:t>
            </w:r>
            <w:r w:rsidR="00381059" w:rsidRPr="00C837CB">
              <w:rPr>
                <w:rFonts w:ascii="Times New Roman" w:hAnsi="Times New Roman" w:cs="Times New Roman"/>
                <w:i/>
                <w:iCs/>
                <w:color w:val="000000"/>
                <w:lang w:val="lt-LT"/>
              </w:rPr>
              <w:t>. </w:t>
            </w:r>
            <w:r w:rsidR="00381059" w:rsidRPr="00C837CB">
              <w:rPr>
                <w:rFonts w:ascii="Times New Roman" w:hAnsi="Times New Roman" w:cs="Times New Roman"/>
                <w:i/>
                <w:iCs/>
                <w:color w:val="000000"/>
                <w:shd w:val="clear" w:color="auto" w:fill="FFFFFF"/>
                <w:lang w:val="lt-LT"/>
              </w:rPr>
              <w:t>Statybos užbaigimo procedūrų atlikimo tvarką, terminus, statybos užbaigimo komisijai teiktinų dokumentų sąrašą, deklaracijų apie statybos užbaigimą tvirtinimo ir registravimo tvarką nustato aplinkos ministras.</w:t>
            </w:r>
            <w:r w:rsidR="00381059" w:rsidRPr="00C837CB">
              <w:rPr>
                <w:rFonts w:ascii="Times New Roman" w:hAnsi="Times New Roman" w:cs="Times New Roman"/>
                <w:i/>
                <w:iCs/>
                <w:color w:val="000000"/>
                <w:lang w:val="lt-LT"/>
              </w:rPr>
              <w:t> Komisijos nariai,</w:t>
            </w:r>
            <w:r w:rsidR="00381059" w:rsidRPr="00C837CB">
              <w:rPr>
                <w:rFonts w:ascii="Times New Roman" w:hAnsi="Times New Roman" w:cs="Times New Roman"/>
                <w:i/>
                <w:iCs/>
                <w:color w:val="000000"/>
                <w:shd w:val="clear" w:color="auto" w:fill="FFFFFF"/>
                <w:lang w:val="lt-LT"/>
              </w:rPr>
              <w:t> be kitų pagal kompetenciją priskirtų funkcijų,</w:t>
            </w:r>
            <w:r w:rsidR="00381059" w:rsidRPr="00C837CB">
              <w:rPr>
                <w:rFonts w:ascii="Times New Roman" w:hAnsi="Times New Roman" w:cs="Times New Roman"/>
                <w:b/>
                <w:bCs/>
                <w:i/>
                <w:iCs/>
                <w:color w:val="000000"/>
                <w:lang w:val="lt-LT"/>
              </w:rPr>
              <w:t> </w:t>
            </w:r>
            <w:r w:rsidR="00381059" w:rsidRPr="00C837CB">
              <w:rPr>
                <w:rFonts w:ascii="Times New Roman" w:hAnsi="Times New Roman" w:cs="Times New Roman"/>
                <w:i/>
                <w:iCs/>
                <w:color w:val="000000"/>
                <w:lang w:val="lt-LT"/>
              </w:rPr>
              <w:t> pagal kiekvieno kompetenciją privalo vizualiai patikrinti statinio atitiktį statinio projekto sprendiniams, lemiantiems statinio atitiktį esminiams statinių reikalavimams. Statinio atitiktį kitiems statinio projekto sprendiniams ar statinio projekto atitiktį teisės aktų reikalavimams komisijos nariai gali patikrinti pasirinktinai. </w:t>
            </w:r>
            <w:r w:rsidR="00381059" w:rsidRPr="00C837CB">
              <w:rPr>
                <w:rFonts w:ascii="Times New Roman" w:hAnsi="Times New Roman" w:cs="Times New Roman"/>
                <w:i/>
                <w:iCs/>
                <w:color w:val="000000"/>
                <w:shd w:val="clear" w:color="auto" w:fill="FFFFFF"/>
                <w:lang w:val="lt-LT"/>
              </w:rPr>
              <w:t>Surašomų dokumentų formas tvirtina Inspekcijos viršininkas, statybos užbaigimo procedūros metu komisijos narių pildomus kontrolinius klausimynus tvirtina statybos užbaigimo procedūrose dalyvaujančių subjektų vadovai.</w:t>
            </w:r>
          </w:p>
          <w:p w14:paraId="18ADEAF1" w14:textId="3E263B8A" w:rsidR="004C70FD" w:rsidRPr="00C837CB" w:rsidRDefault="004C70FD" w:rsidP="00631C31">
            <w:pPr>
              <w:jc w:val="both"/>
              <w:rPr>
                <w:rFonts w:ascii="Times New Roman" w:hAnsi="Times New Roman" w:cs="Times New Roman"/>
                <w:b/>
                <w:bCs/>
                <w:sz w:val="24"/>
                <w:szCs w:val="24"/>
                <w:lang w:val="lt-LT"/>
              </w:rPr>
            </w:pPr>
            <w:r w:rsidRPr="00C837CB">
              <w:rPr>
                <w:rFonts w:ascii="Times New Roman" w:hAnsi="Times New Roman" w:cs="Times New Roman"/>
                <w:color w:val="000000"/>
                <w:lang w:val="lt-LT"/>
              </w:rPr>
              <w:t>Komisijos pirmininko ir komisijos narių kompetencija atliekant statybos užbaigimo procedūras nurodyta Reglamento 9 priede.</w:t>
            </w:r>
          </w:p>
        </w:tc>
        <w:tc>
          <w:tcPr>
            <w:tcW w:w="3513" w:type="dxa"/>
          </w:tcPr>
          <w:p w14:paraId="631AD2E0"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401B0EAD" w14:textId="77777777" w:rsidTr="00307533">
        <w:trPr>
          <w:trHeight w:val="1412"/>
        </w:trPr>
        <w:tc>
          <w:tcPr>
            <w:tcW w:w="5620" w:type="dxa"/>
          </w:tcPr>
          <w:p w14:paraId="55DBDEB0" w14:textId="77777777" w:rsidR="004C70FD" w:rsidRPr="00C837CB" w:rsidRDefault="004C70FD" w:rsidP="0057371B">
            <w:pPr>
              <w:ind w:firstLine="851"/>
              <w:contextualSpacing/>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kern w:val="0"/>
                <w:lang w:val="lt-LT" w:eastAsia="lt-LT"/>
                <w14:ligatures w14:val="none"/>
              </w:rPr>
              <w:lastRenderedPageBreak/>
              <w:t>1.6. Tikslinti:</w:t>
            </w:r>
          </w:p>
          <w:p w14:paraId="6EFADB81" w14:textId="77777777" w:rsidR="004C70FD" w:rsidRPr="00C837CB" w:rsidRDefault="004C70FD" w:rsidP="0057371B">
            <w:pPr>
              <w:ind w:firstLine="851"/>
              <w:contextualSpacing/>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kern w:val="0"/>
                <w:lang w:val="lt-LT" w:eastAsia="lt-LT"/>
                <w14:ligatures w14:val="none"/>
              </w:rPr>
              <w:t>- Reglamento 58 punkto nuostatą „</w:t>
            </w:r>
            <w:r w:rsidRPr="00C837CB">
              <w:rPr>
                <w:rFonts w:ascii="Times New Roman" w:eastAsia="Times New Roman" w:hAnsi="Times New Roman" w:cs="Times New Roman"/>
                <w:i/>
                <w:kern w:val="0"/>
                <w:lang w:val="lt-LT" w:eastAsia="lt-LT"/>
                <w14:ligatures w14:val="none"/>
              </w:rPr>
              <w:t>Nuolat veikiančią komisiją turi sudaryti tiek įvairių sričių subjektų, kad ji galėtų visapusiškai atlikti visas būtinas bet kurios statybos užbaigimo procedūras</w:t>
            </w:r>
            <w:r w:rsidRPr="00C837CB">
              <w:rPr>
                <w:rFonts w:ascii="Times New Roman" w:eastAsia="Times New Roman" w:hAnsi="Times New Roman" w:cs="Times New Roman"/>
                <w:kern w:val="0"/>
                <w:lang w:val="lt-LT" w:eastAsia="lt-LT"/>
                <w14:ligatures w14:val="none"/>
              </w:rPr>
              <w:t>“;</w:t>
            </w:r>
          </w:p>
          <w:p w14:paraId="28C3CE57" w14:textId="77777777" w:rsidR="004C70FD" w:rsidRPr="00C837CB" w:rsidRDefault="004C70FD" w:rsidP="0057371B">
            <w:pPr>
              <w:ind w:firstLine="851"/>
              <w:contextualSpacing/>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kern w:val="0"/>
                <w:lang w:val="lt-LT" w:eastAsia="lt-LT"/>
                <w14:ligatures w14:val="none"/>
              </w:rPr>
              <w:t>- Reglamento 9 priedo 1 punktą, nustatant, kad komisijos pirmininkas sprendžia dėl statybos užbaigimo komisijos sudėties Reglamento 9 priede nustatyta tvarka;</w:t>
            </w:r>
          </w:p>
          <w:p w14:paraId="7ACF976C" w14:textId="77777777" w:rsidR="004C70FD" w:rsidRPr="00C837CB" w:rsidRDefault="004C70FD" w:rsidP="0057371B">
            <w:pPr>
              <w:ind w:firstLine="851"/>
              <w:contextualSpacing/>
              <w:jc w:val="both"/>
              <w:rPr>
                <w:rFonts w:ascii="Times New Roman" w:eastAsia="Times New Roman" w:hAnsi="Times New Roman" w:cs="Times New Roman"/>
                <w:kern w:val="0"/>
                <w:sz w:val="24"/>
                <w:szCs w:val="24"/>
                <w:lang w:val="lt-LT" w:eastAsia="lt-LT"/>
                <w14:ligatures w14:val="none"/>
              </w:rPr>
            </w:pPr>
            <w:r w:rsidRPr="00C837CB">
              <w:rPr>
                <w:rFonts w:ascii="Times New Roman" w:eastAsia="Times New Roman" w:hAnsi="Times New Roman" w:cs="Times New Roman"/>
                <w:kern w:val="0"/>
                <w:lang w:val="lt-LT" w:eastAsia="lt-LT"/>
                <w14:ligatures w14:val="none"/>
              </w:rPr>
              <w:t>- Reglamento</w:t>
            </w:r>
            <w:r w:rsidRPr="00C837CB">
              <w:rPr>
                <w:rFonts w:ascii="Times New Roman" w:eastAsia="Times New Roman" w:hAnsi="Times New Roman" w:cs="Times New Roman"/>
                <w:kern w:val="0"/>
                <w:sz w:val="24"/>
                <w:szCs w:val="24"/>
                <w:lang w:val="lt-LT" w:eastAsia="lt-LT"/>
                <w14:ligatures w14:val="none"/>
              </w:rPr>
              <w:t xml:space="preserve"> 64 punkto nuostatą, nepaliekant galimybės pažymėti ir kitus, nenurodytus Reglamento 9 priede, subjektus.</w:t>
            </w:r>
          </w:p>
          <w:p w14:paraId="3CE9B606" w14:textId="77777777" w:rsidR="004C70FD" w:rsidRPr="00C837CB" w:rsidRDefault="004C70FD" w:rsidP="00411125">
            <w:pPr>
              <w:jc w:val="center"/>
              <w:rPr>
                <w:rFonts w:ascii="Times New Roman" w:hAnsi="Times New Roman" w:cs="Times New Roman"/>
                <w:b/>
                <w:bCs/>
                <w:sz w:val="24"/>
                <w:szCs w:val="24"/>
                <w:lang w:val="lt-LT"/>
              </w:rPr>
            </w:pPr>
          </w:p>
        </w:tc>
        <w:tc>
          <w:tcPr>
            <w:tcW w:w="5615" w:type="dxa"/>
          </w:tcPr>
          <w:p w14:paraId="043D4F91" w14:textId="23B4B42F" w:rsidR="009057C4" w:rsidRPr="00C837CB" w:rsidRDefault="009057C4" w:rsidP="009057C4">
            <w:pPr>
              <w:jc w:val="both"/>
              <w:rPr>
                <w:rFonts w:ascii="Times New Roman" w:hAnsi="Times New Roman" w:cs="Times New Roman"/>
                <w:lang w:val="lt-LT"/>
              </w:rPr>
            </w:pPr>
            <w:r w:rsidRPr="00C837CB">
              <w:rPr>
                <w:rStyle w:val="cf01"/>
                <w:rFonts w:ascii="Times New Roman" w:hAnsi="Times New Roman" w:cs="Times New Roman"/>
                <w:sz w:val="22"/>
                <w:szCs w:val="22"/>
                <w:lang w:val="lt-LT"/>
              </w:rPr>
              <w:t>Informuojame, kad 2023 m. balandžio 28 d. buvo pakeistas</w:t>
            </w:r>
            <w:r w:rsidRPr="00C837CB">
              <w:rPr>
                <w:rStyle w:val="cf11"/>
                <w:rFonts w:ascii="Times New Roman" w:hAnsi="Times New Roman" w:cs="Times New Roman"/>
                <w:sz w:val="22"/>
                <w:szCs w:val="22"/>
                <w:lang w:val="lt-LT"/>
              </w:rPr>
              <w:t xml:space="preserve"> Reglamentas</w:t>
            </w:r>
            <w:r w:rsidRPr="00C837CB">
              <w:rPr>
                <w:rStyle w:val="cf01"/>
                <w:rFonts w:ascii="Times New Roman" w:hAnsi="Times New Roman" w:cs="Times New Roman"/>
                <w:sz w:val="22"/>
                <w:szCs w:val="22"/>
                <w:lang w:val="lt-LT"/>
              </w:rPr>
              <w:t>. Reglamentas įsigalioja 2 etapais: gegužės 1 d. ir lapkričio 1 d. Šie Reglamento pakeitimai įgyvendino Statybos įstatymo (2022-12-22 Nr. XIV-1754)</w:t>
            </w:r>
            <w:r w:rsidRPr="00C837CB">
              <w:rPr>
                <w:rStyle w:val="cf01"/>
                <w:rFonts w:ascii="Times New Roman" w:hAnsi="Times New Roman" w:cs="Times New Roman"/>
                <w:lang w:val="lt-LT"/>
              </w:rPr>
              <w:t xml:space="preserve"> </w:t>
            </w:r>
            <w:r w:rsidRPr="00C837CB">
              <w:rPr>
                <w:rStyle w:val="cf01"/>
                <w:rFonts w:ascii="Times New Roman" w:hAnsi="Times New Roman" w:cs="Times New Roman"/>
                <w:sz w:val="22"/>
                <w:szCs w:val="22"/>
                <w:lang w:val="lt-LT"/>
              </w:rPr>
              <w:t>pakeitimus priimtus praėjusiųjų metų gruodžio mėn. ir manome, kad sprendė STT išvadoje įvardintas problemas.</w:t>
            </w:r>
          </w:p>
          <w:p w14:paraId="4396731B" w14:textId="77777777" w:rsidR="004C70FD" w:rsidRPr="00C837CB" w:rsidRDefault="004C70FD" w:rsidP="00631C31">
            <w:pPr>
              <w:jc w:val="both"/>
              <w:rPr>
                <w:rFonts w:ascii="Times New Roman" w:hAnsi="Times New Roman" w:cs="Times New Roman"/>
                <w:i/>
                <w:iCs/>
                <w:color w:val="000000"/>
                <w:sz w:val="24"/>
                <w:szCs w:val="24"/>
                <w:lang w:val="lt-LT"/>
              </w:rPr>
            </w:pPr>
            <w:r w:rsidRPr="00C837CB">
              <w:rPr>
                <w:rFonts w:ascii="Times New Roman" w:hAnsi="Times New Roman" w:cs="Times New Roman"/>
                <w:sz w:val="24"/>
                <w:szCs w:val="24"/>
                <w:lang w:val="lt-LT"/>
              </w:rPr>
              <w:t>Reglamento 58 p. nustatyta, kad</w:t>
            </w:r>
            <w:r w:rsidRPr="00C837CB">
              <w:rPr>
                <w:rFonts w:ascii="Times New Roman" w:hAnsi="Times New Roman" w:cs="Times New Roman"/>
                <w:color w:val="000000"/>
                <w:sz w:val="24"/>
                <w:szCs w:val="24"/>
                <w:lang w:val="lt-LT"/>
              </w:rPr>
              <w:t> </w:t>
            </w:r>
            <w:r w:rsidRPr="00C837CB">
              <w:rPr>
                <w:rFonts w:ascii="Times New Roman" w:hAnsi="Times New Roman" w:cs="Times New Roman"/>
                <w:i/>
                <w:iCs/>
                <w:color w:val="000000"/>
                <w:sz w:val="24"/>
                <w:szCs w:val="24"/>
                <w:lang w:val="lt-LT"/>
              </w:rPr>
              <w:t>Komisijos sudaromos iš subjektų (narių), kurių įgalioti atstovai pagal Reglamento 9 priede nurodytą kompetenciją turi dalyvauti</w:t>
            </w:r>
            <w:r w:rsidRPr="00C837CB">
              <w:rPr>
                <w:rFonts w:ascii="Times New Roman" w:hAnsi="Times New Roman" w:cs="Times New Roman"/>
                <w:b/>
                <w:bCs/>
                <w:i/>
                <w:iCs/>
                <w:color w:val="000000"/>
                <w:sz w:val="24"/>
                <w:szCs w:val="24"/>
                <w:lang w:val="lt-LT"/>
              </w:rPr>
              <w:t> </w:t>
            </w:r>
            <w:r w:rsidRPr="00C837CB">
              <w:rPr>
                <w:rFonts w:ascii="Times New Roman" w:hAnsi="Times New Roman" w:cs="Times New Roman"/>
                <w:i/>
                <w:iCs/>
                <w:color w:val="000000"/>
                <w:sz w:val="24"/>
                <w:szCs w:val="24"/>
                <w:lang w:val="lt-LT"/>
              </w:rPr>
              <w:t>statybos užbaigimo procedūrose.</w:t>
            </w:r>
          </w:p>
          <w:p w14:paraId="6CF8E86E" w14:textId="6DEC11A0" w:rsidR="00CF035E" w:rsidRPr="00C837CB" w:rsidRDefault="00CF035E" w:rsidP="005D0B35">
            <w:pPr>
              <w:jc w:val="both"/>
              <w:rPr>
                <w:rFonts w:ascii="Times New Roman" w:hAnsi="Times New Roman" w:cs="Times New Roman"/>
                <w:sz w:val="24"/>
                <w:szCs w:val="24"/>
                <w:lang w:val="lt-LT"/>
              </w:rPr>
            </w:pPr>
            <w:r w:rsidRPr="00C837CB">
              <w:rPr>
                <w:rFonts w:ascii="Times New Roman" w:hAnsi="Times New Roman" w:cs="Times New Roman"/>
                <w:color w:val="000000"/>
                <w:lang w:val="lt-LT"/>
              </w:rPr>
              <w:t xml:space="preserve">Branduolinės energetikos objektų statinių komisija sudaroma iš </w:t>
            </w:r>
            <w:r w:rsidR="005D0B35" w:rsidRPr="00C837CB">
              <w:rPr>
                <w:rFonts w:ascii="Times New Roman" w:hAnsi="Times New Roman" w:cs="Times New Roman"/>
                <w:color w:val="000000"/>
                <w:lang w:val="lt-LT"/>
              </w:rPr>
              <w:t>R</w:t>
            </w:r>
            <w:r w:rsidRPr="00C837CB">
              <w:rPr>
                <w:rFonts w:ascii="Times New Roman" w:hAnsi="Times New Roman" w:cs="Times New Roman"/>
                <w:color w:val="000000"/>
                <w:lang w:val="lt-LT"/>
              </w:rPr>
              <w:t>eglamento 59 p. išvardintų institucijų atstovų</w:t>
            </w:r>
            <w:r w:rsidR="005D0B35" w:rsidRPr="00C837CB">
              <w:rPr>
                <w:rFonts w:ascii="Times New Roman" w:hAnsi="Times New Roman" w:cs="Times New Roman"/>
                <w:color w:val="000000"/>
                <w:lang w:val="lt-LT"/>
              </w:rPr>
              <w:t xml:space="preserve"> baigtinio sąrašo</w:t>
            </w:r>
            <w:r w:rsidRPr="00C837CB">
              <w:rPr>
                <w:rFonts w:ascii="Times New Roman" w:hAnsi="Times New Roman" w:cs="Times New Roman"/>
                <w:color w:val="000000"/>
                <w:lang w:val="lt-LT"/>
              </w:rPr>
              <w:t>.</w:t>
            </w:r>
            <w:r w:rsidR="005D0B35" w:rsidRPr="00C837CB">
              <w:rPr>
                <w:rFonts w:ascii="Times New Roman" w:hAnsi="Times New Roman" w:cs="Times New Roman"/>
                <w:color w:val="000000"/>
                <w:lang w:val="lt-LT"/>
              </w:rPr>
              <w:t xml:space="preserve"> </w:t>
            </w:r>
            <w:r w:rsidRPr="00C837CB">
              <w:rPr>
                <w:rFonts w:ascii="Times New Roman" w:hAnsi="Times New Roman" w:cs="Times New Roman"/>
                <w:lang w:val="lt-LT"/>
              </w:rPr>
              <w:t xml:space="preserve">Manome, kad dėl </w:t>
            </w:r>
            <w:r w:rsidR="005D0B35" w:rsidRPr="00C837CB">
              <w:rPr>
                <w:rFonts w:ascii="Times New Roman" w:hAnsi="Times New Roman" w:cs="Times New Roman"/>
                <w:lang w:val="lt-LT"/>
              </w:rPr>
              <w:t xml:space="preserve">kitų </w:t>
            </w:r>
            <w:r w:rsidRPr="00C837CB">
              <w:rPr>
                <w:rFonts w:ascii="Times New Roman" w:hAnsi="Times New Roman" w:cs="Times New Roman"/>
                <w:lang w:val="lt-LT"/>
              </w:rPr>
              <w:t>statinių  skirtingų naudojimo paskirčių sudaryti nuolat veikiančią komisiją netikslinga.</w:t>
            </w:r>
          </w:p>
        </w:tc>
        <w:tc>
          <w:tcPr>
            <w:tcW w:w="3513" w:type="dxa"/>
          </w:tcPr>
          <w:p w14:paraId="33922AF2" w14:textId="77777777" w:rsidR="004C70FD" w:rsidRPr="00C837CB" w:rsidRDefault="004C70FD" w:rsidP="00411125">
            <w:pPr>
              <w:jc w:val="center"/>
              <w:rPr>
                <w:rFonts w:ascii="Times New Roman" w:hAnsi="Times New Roman" w:cs="Times New Roman"/>
                <w:b/>
                <w:bCs/>
                <w:sz w:val="24"/>
                <w:szCs w:val="24"/>
                <w:lang w:val="lt-LT"/>
              </w:rPr>
            </w:pPr>
          </w:p>
          <w:p w14:paraId="02AFA551" w14:textId="77777777" w:rsidR="004C70FD" w:rsidRPr="00C837CB" w:rsidRDefault="004C70FD" w:rsidP="00411125">
            <w:pPr>
              <w:jc w:val="center"/>
              <w:rPr>
                <w:rFonts w:ascii="Times New Roman" w:hAnsi="Times New Roman" w:cs="Times New Roman"/>
                <w:b/>
                <w:bCs/>
                <w:sz w:val="24"/>
                <w:szCs w:val="24"/>
                <w:lang w:val="lt-LT"/>
              </w:rPr>
            </w:pPr>
          </w:p>
          <w:p w14:paraId="23F9C584"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5514B58D" w14:textId="77777777" w:rsidTr="00574D1A">
        <w:trPr>
          <w:trHeight w:val="1261"/>
        </w:trPr>
        <w:tc>
          <w:tcPr>
            <w:tcW w:w="5620" w:type="dxa"/>
          </w:tcPr>
          <w:p w14:paraId="7CFCAD09" w14:textId="77777777" w:rsidR="004C70FD" w:rsidRPr="00C837CB" w:rsidRDefault="004C70FD" w:rsidP="001915CC">
            <w:pPr>
              <w:ind w:firstLine="851"/>
              <w:contextualSpacing/>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kern w:val="0"/>
                <w:lang w:val="lt-LT" w:eastAsia="lt-LT"/>
                <w14:ligatures w14:val="none"/>
              </w:rPr>
              <w:t>1.7. Svarstyti dėl aiškaus institucijų kompetencijų nustatymo ir Reglamento 68 punkto pakeitimo, teikiant nukreipiamąją normą į Reglamento 9 priedą, kuriame detaliai ir tiksliai apibrėžtinos kiekvienos iš institucijų kompetencijos.</w:t>
            </w:r>
          </w:p>
          <w:p w14:paraId="14622F8D" w14:textId="77777777" w:rsidR="004C70FD" w:rsidRPr="00C837CB" w:rsidRDefault="004C70FD" w:rsidP="0057371B">
            <w:pPr>
              <w:ind w:firstLine="851"/>
              <w:contextualSpacing/>
              <w:jc w:val="both"/>
              <w:rPr>
                <w:rFonts w:ascii="Times New Roman" w:eastAsia="Times New Roman" w:hAnsi="Times New Roman" w:cs="Times New Roman"/>
                <w:kern w:val="0"/>
                <w:lang w:val="lt-LT" w:eastAsia="lt-LT"/>
                <w14:ligatures w14:val="none"/>
              </w:rPr>
            </w:pPr>
          </w:p>
        </w:tc>
        <w:tc>
          <w:tcPr>
            <w:tcW w:w="5615" w:type="dxa"/>
          </w:tcPr>
          <w:p w14:paraId="685C16E7" w14:textId="1C3B762D" w:rsidR="009057C4" w:rsidRPr="00C837CB" w:rsidRDefault="009057C4" w:rsidP="009057C4">
            <w:pPr>
              <w:jc w:val="both"/>
              <w:rPr>
                <w:rFonts w:ascii="Times New Roman" w:hAnsi="Times New Roman" w:cs="Times New Roman"/>
                <w:lang w:val="lt-LT"/>
              </w:rPr>
            </w:pPr>
            <w:r w:rsidRPr="00C837CB">
              <w:rPr>
                <w:rStyle w:val="cf01"/>
                <w:rFonts w:ascii="Times New Roman" w:hAnsi="Times New Roman" w:cs="Times New Roman"/>
                <w:sz w:val="22"/>
                <w:szCs w:val="22"/>
                <w:lang w:val="lt-LT"/>
              </w:rPr>
              <w:t>Informuojame, kad 20</w:t>
            </w:r>
            <w:r w:rsidR="00CF035E" w:rsidRPr="00C837CB">
              <w:rPr>
                <w:rStyle w:val="cf01"/>
                <w:rFonts w:ascii="Times New Roman" w:hAnsi="Times New Roman" w:cs="Times New Roman"/>
                <w:sz w:val="22"/>
                <w:szCs w:val="22"/>
                <w:lang w:val="lt-LT"/>
              </w:rPr>
              <w:t>d</w:t>
            </w:r>
            <w:r w:rsidRPr="00C837CB">
              <w:rPr>
                <w:rStyle w:val="cf01"/>
                <w:rFonts w:ascii="Times New Roman" w:hAnsi="Times New Roman" w:cs="Times New Roman"/>
                <w:sz w:val="22"/>
                <w:szCs w:val="22"/>
                <w:lang w:val="lt-LT"/>
              </w:rPr>
              <w:t>3 m. balandžio 28 d. buvo pakeistas</w:t>
            </w:r>
            <w:r w:rsidRPr="00C837CB">
              <w:rPr>
                <w:rStyle w:val="cf11"/>
                <w:rFonts w:ascii="Times New Roman" w:hAnsi="Times New Roman" w:cs="Times New Roman"/>
                <w:sz w:val="22"/>
                <w:szCs w:val="22"/>
                <w:lang w:val="lt-LT"/>
              </w:rPr>
              <w:t xml:space="preserve"> Reglamentas</w:t>
            </w:r>
            <w:r w:rsidRPr="00C837CB">
              <w:rPr>
                <w:rStyle w:val="cf01"/>
                <w:rFonts w:ascii="Times New Roman" w:hAnsi="Times New Roman" w:cs="Times New Roman"/>
                <w:sz w:val="22"/>
                <w:szCs w:val="22"/>
                <w:lang w:val="lt-LT"/>
              </w:rPr>
              <w:t>. Reglamentas įsigalioja 2 etapais: gegužės 1 d. ir lapkričio 1 d. Šie Reglamento pakeitimai įgyvendino Statybos įstatymo (2022-12-22 Nr. XIV-1754)</w:t>
            </w:r>
            <w:r w:rsidRPr="00C837CB">
              <w:rPr>
                <w:rStyle w:val="cf01"/>
                <w:rFonts w:ascii="Times New Roman" w:hAnsi="Times New Roman" w:cs="Times New Roman"/>
                <w:lang w:val="lt-LT"/>
              </w:rPr>
              <w:t xml:space="preserve"> </w:t>
            </w:r>
            <w:r w:rsidRPr="00C837CB">
              <w:rPr>
                <w:rStyle w:val="cf01"/>
                <w:rFonts w:ascii="Times New Roman" w:hAnsi="Times New Roman" w:cs="Times New Roman"/>
                <w:sz w:val="22"/>
                <w:szCs w:val="22"/>
                <w:lang w:val="lt-LT"/>
              </w:rPr>
              <w:t>pakeitimus priimtus praėjusiųjų metų gruodžio mėn. ir manome, kad sprendė STT išvadoje įvardintas problemas.</w:t>
            </w:r>
          </w:p>
          <w:p w14:paraId="15C6DF62" w14:textId="77777777" w:rsidR="004C70FD" w:rsidRPr="00C837CB" w:rsidRDefault="004C70FD" w:rsidP="00411125">
            <w:pPr>
              <w:jc w:val="center"/>
              <w:rPr>
                <w:rFonts w:ascii="Times New Roman" w:hAnsi="Times New Roman" w:cs="Times New Roman"/>
                <w:b/>
                <w:bCs/>
                <w:sz w:val="24"/>
                <w:szCs w:val="24"/>
                <w:lang w:val="lt-LT"/>
              </w:rPr>
            </w:pPr>
          </w:p>
        </w:tc>
        <w:tc>
          <w:tcPr>
            <w:tcW w:w="3513" w:type="dxa"/>
          </w:tcPr>
          <w:p w14:paraId="09747E0F"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42E6CEF2" w14:textId="77777777" w:rsidTr="00574D1A">
        <w:trPr>
          <w:trHeight w:val="1522"/>
        </w:trPr>
        <w:tc>
          <w:tcPr>
            <w:tcW w:w="5620" w:type="dxa"/>
          </w:tcPr>
          <w:p w14:paraId="0DA80553" w14:textId="77777777" w:rsidR="004C70FD" w:rsidRPr="00C837CB" w:rsidRDefault="004C70FD" w:rsidP="001915CC">
            <w:pPr>
              <w:ind w:firstLine="851"/>
              <w:contextualSpacing/>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kern w:val="0"/>
                <w:lang w:val="lt-LT" w:eastAsia="lt-LT"/>
                <w14:ligatures w14:val="none"/>
              </w:rPr>
              <w:t xml:space="preserve">1.8. Svarstyti atsisakyti Reglamento 9 priedo 1 punkto nuostatos dalies, kai statybos užbaigimo procedūrose nedalyvauja kažkuris komisijos narys, komisijos pirmininkas tikrina statinio atitiktį pagal šio atstovo nustatytą kompetenciją. </w:t>
            </w:r>
          </w:p>
          <w:p w14:paraId="41633582" w14:textId="77777777" w:rsidR="004C70FD" w:rsidRPr="00C837CB" w:rsidRDefault="004C70FD" w:rsidP="0057371B">
            <w:pPr>
              <w:ind w:firstLine="851"/>
              <w:contextualSpacing/>
              <w:jc w:val="both"/>
              <w:rPr>
                <w:rFonts w:ascii="Times New Roman" w:eastAsia="Times New Roman" w:hAnsi="Times New Roman" w:cs="Times New Roman"/>
                <w:kern w:val="0"/>
                <w:lang w:val="lt-LT" w:eastAsia="lt-LT"/>
                <w14:ligatures w14:val="none"/>
              </w:rPr>
            </w:pPr>
          </w:p>
        </w:tc>
        <w:tc>
          <w:tcPr>
            <w:tcW w:w="5615" w:type="dxa"/>
          </w:tcPr>
          <w:p w14:paraId="7A3556D8" w14:textId="3BD5FD08" w:rsidR="009057C4" w:rsidRPr="00C837CB" w:rsidRDefault="009057C4" w:rsidP="009057C4">
            <w:pPr>
              <w:jc w:val="both"/>
              <w:rPr>
                <w:rFonts w:ascii="Times New Roman" w:hAnsi="Times New Roman" w:cs="Times New Roman"/>
                <w:lang w:val="lt-LT"/>
              </w:rPr>
            </w:pPr>
            <w:r w:rsidRPr="00C837CB">
              <w:rPr>
                <w:rStyle w:val="cf01"/>
                <w:rFonts w:ascii="Times New Roman" w:hAnsi="Times New Roman" w:cs="Times New Roman"/>
                <w:sz w:val="22"/>
                <w:szCs w:val="22"/>
                <w:lang w:val="lt-LT"/>
              </w:rPr>
              <w:t>Informuojame, kad 2023 m. balandžio 28 d. buvo pakeistas</w:t>
            </w:r>
            <w:r w:rsidRPr="00C837CB">
              <w:rPr>
                <w:rStyle w:val="cf11"/>
                <w:rFonts w:ascii="Times New Roman" w:hAnsi="Times New Roman" w:cs="Times New Roman"/>
                <w:sz w:val="22"/>
                <w:szCs w:val="22"/>
                <w:lang w:val="lt-LT"/>
              </w:rPr>
              <w:t xml:space="preserve"> Reglamentas</w:t>
            </w:r>
            <w:r w:rsidRPr="00C837CB">
              <w:rPr>
                <w:rStyle w:val="cf01"/>
                <w:rFonts w:ascii="Times New Roman" w:hAnsi="Times New Roman" w:cs="Times New Roman"/>
                <w:sz w:val="22"/>
                <w:szCs w:val="22"/>
                <w:lang w:val="lt-LT"/>
              </w:rPr>
              <w:t>. Reglamentas įsigalioja 2 etapais: gegužės 1 d. ir lapkričio 1 d. Šie Reglamento pakeitimai įgyvendino Statybos įstatymo (2022-12-22 Nr. XIV-1754)</w:t>
            </w:r>
            <w:r w:rsidRPr="00C837CB">
              <w:rPr>
                <w:rStyle w:val="cf01"/>
                <w:rFonts w:ascii="Times New Roman" w:hAnsi="Times New Roman" w:cs="Times New Roman"/>
                <w:lang w:val="lt-LT"/>
              </w:rPr>
              <w:t xml:space="preserve"> </w:t>
            </w:r>
            <w:r w:rsidRPr="00C837CB">
              <w:rPr>
                <w:rStyle w:val="cf01"/>
                <w:rFonts w:ascii="Times New Roman" w:hAnsi="Times New Roman" w:cs="Times New Roman"/>
                <w:sz w:val="22"/>
                <w:szCs w:val="22"/>
                <w:lang w:val="lt-LT"/>
              </w:rPr>
              <w:t>pakeitimus priimtus praėjusiųjų metų gruodžio mėn. ir manome, kad sprendė STT išvadoje įvardintas problemas.</w:t>
            </w:r>
          </w:p>
          <w:p w14:paraId="16089D1D" w14:textId="77777777" w:rsidR="004C70FD" w:rsidRPr="00C837CB" w:rsidRDefault="004C70FD" w:rsidP="00411125">
            <w:pPr>
              <w:jc w:val="center"/>
              <w:rPr>
                <w:rFonts w:ascii="Times New Roman" w:hAnsi="Times New Roman" w:cs="Times New Roman"/>
                <w:b/>
                <w:bCs/>
                <w:sz w:val="24"/>
                <w:szCs w:val="24"/>
                <w:lang w:val="lt-LT"/>
              </w:rPr>
            </w:pPr>
          </w:p>
        </w:tc>
        <w:tc>
          <w:tcPr>
            <w:tcW w:w="3513" w:type="dxa"/>
          </w:tcPr>
          <w:p w14:paraId="63800FB0"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2401CE68" w14:textId="77777777" w:rsidTr="006F4638">
        <w:trPr>
          <w:trHeight w:val="841"/>
        </w:trPr>
        <w:tc>
          <w:tcPr>
            <w:tcW w:w="5620" w:type="dxa"/>
          </w:tcPr>
          <w:p w14:paraId="66C961C8" w14:textId="77777777" w:rsidR="004C70FD" w:rsidRPr="00C837CB" w:rsidRDefault="004C70FD" w:rsidP="00CD5DF6">
            <w:pPr>
              <w:ind w:firstLine="851"/>
              <w:contextualSpacing/>
              <w:jc w:val="both"/>
              <w:rPr>
                <w:rFonts w:ascii="Times New Roman" w:eastAsia="Times New Roman" w:hAnsi="Times New Roman" w:cs="Times New Roman"/>
                <w:kern w:val="0"/>
                <w:lang w:val="lt-LT" w:eastAsia="lt-LT"/>
                <w14:ligatures w14:val="none"/>
              </w:rPr>
            </w:pPr>
            <w:bookmarkStart w:id="32" w:name="_Hlk141119974"/>
            <w:r w:rsidRPr="00C837CB">
              <w:rPr>
                <w:rFonts w:ascii="Times New Roman" w:eastAsia="Times New Roman" w:hAnsi="Times New Roman" w:cs="Times New Roman"/>
                <w:kern w:val="0"/>
                <w:lang w:val="lt-LT" w:eastAsia="lt-LT"/>
                <w14:ligatures w14:val="none"/>
              </w:rPr>
              <w:t>1.9. Svarstyti dėl statinio architekto įtraukimo į statinio statybos užbaigimo procedūras – IS „Infostatyba“ tvirtinant deklaraciją/pažymą/aktą dėl užbaigto arba statomo statinio atitikties statinio projekte numatytiems, esminiams statinio architektūros reikalavimams.</w:t>
            </w:r>
          </w:p>
          <w:bookmarkEnd w:id="32"/>
          <w:p w14:paraId="6EB84AE2" w14:textId="77777777" w:rsidR="004C70FD" w:rsidRPr="00C837CB" w:rsidRDefault="004C70FD" w:rsidP="00CD5DF6">
            <w:pPr>
              <w:ind w:firstLine="851"/>
              <w:contextualSpacing/>
              <w:jc w:val="both"/>
              <w:rPr>
                <w:rFonts w:ascii="Times New Roman" w:eastAsia="Times New Roman" w:hAnsi="Times New Roman" w:cs="Times New Roman"/>
                <w:kern w:val="0"/>
                <w:lang w:val="lt-LT" w:eastAsia="lt-LT"/>
                <w14:ligatures w14:val="none"/>
              </w:rPr>
            </w:pPr>
          </w:p>
        </w:tc>
        <w:tc>
          <w:tcPr>
            <w:tcW w:w="5615" w:type="dxa"/>
          </w:tcPr>
          <w:p w14:paraId="1EDAA62E" w14:textId="77777777" w:rsidR="004C70FD" w:rsidRPr="00C837CB" w:rsidRDefault="005C6C64" w:rsidP="00D573C3">
            <w:pPr>
              <w:jc w:val="both"/>
              <w:rPr>
                <w:rFonts w:ascii="Times New Roman" w:hAnsi="Times New Roman" w:cs="Times New Roman"/>
                <w:i/>
                <w:iCs/>
                <w:color w:val="000000"/>
                <w:lang w:val="lt-LT"/>
              </w:rPr>
            </w:pPr>
            <w:r w:rsidRPr="00C837CB">
              <w:rPr>
                <w:rFonts w:ascii="Times New Roman" w:hAnsi="Times New Roman" w:cs="Times New Roman"/>
                <w:lang w:val="lt-LT"/>
              </w:rPr>
              <w:t>Galiojančio Statybos įstatymo 5 str. 2 d. įtvirtinta nuostata, kad „</w:t>
            </w:r>
            <w:r w:rsidRPr="00C837CB">
              <w:rPr>
                <w:rFonts w:ascii="Times New Roman" w:hAnsi="Times New Roman" w:cs="Times New Roman"/>
                <w:i/>
                <w:iCs/>
                <w:color w:val="000000"/>
                <w:lang w:val="lt-LT"/>
              </w:rPr>
              <w:t>Už esminių architektūros reikalavimų įgyvendinimą statinio projekte atsako statinio architektas.”</w:t>
            </w:r>
          </w:p>
          <w:p w14:paraId="49984397" w14:textId="1689F58A" w:rsidR="00F27215" w:rsidRPr="00C837CB" w:rsidRDefault="00F27215" w:rsidP="00766F05">
            <w:pPr>
              <w:ind w:firstLine="851"/>
              <w:contextualSpacing/>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kern w:val="0"/>
                <w:lang w:val="lt-LT" w:eastAsia="lt-LT"/>
                <w14:ligatures w14:val="none"/>
              </w:rPr>
              <w:t>Atsižvelg</w:t>
            </w:r>
            <w:r w:rsidR="00D573C3" w:rsidRPr="00C837CB">
              <w:rPr>
                <w:rFonts w:ascii="Times New Roman" w:eastAsia="Times New Roman" w:hAnsi="Times New Roman" w:cs="Times New Roman"/>
                <w:kern w:val="0"/>
                <w:lang w:val="lt-LT" w:eastAsia="lt-LT"/>
                <w14:ligatures w14:val="none"/>
              </w:rPr>
              <w:t>us</w:t>
            </w:r>
            <w:r w:rsidRPr="00C837CB">
              <w:rPr>
                <w:rFonts w:ascii="Times New Roman" w:eastAsia="Times New Roman" w:hAnsi="Times New Roman" w:cs="Times New Roman"/>
                <w:kern w:val="0"/>
                <w:lang w:val="lt-LT" w:eastAsia="lt-LT"/>
                <w14:ligatures w14:val="none"/>
              </w:rPr>
              <w:t xml:space="preserve"> į Architektūros įstatymo 10 straipsnio 2 dalį ir siekiant įstatymų suderinamumo,  savivaldybės vyriausiojo architekto funkcij</w:t>
            </w:r>
            <w:r w:rsidR="00D573C3" w:rsidRPr="00C837CB">
              <w:rPr>
                <w:rFonts w:ascii="Times New Roman" w:eastAsia="Times New Roman" w:hAnsi="Times New Roman" w:cs="Times New Roman"/>
                <w:kern w:val="0"/>
                <w:lang w:val="lt-LT" w:eastAsia="lt-LT"/>
                <w14:ligatures w14:val="none"/>
              </w:rPr>
              <w:t>o</w:t>
            </w:r>
            <w:r w:rsidRPr="00C837CB">
              <w:rPr>
                <w:rFonts w:ascii="Times New Roman" w:eastAsia="Times New Roman" w:hAnsi="Times New Roman" w:cs="Times New Roman"/>
                <w:kern w:val="0"/>
                <w:lang w:val="lt-LT" w:eastAsia="lt-LT"/>
                <w14:ligatures w14:val="none"/>
              </w:rPr>
              <w:t>s</w:t>
            </w:r>
            <w:r w:rsidR="00851C1B" w:rsidRPr="00C837CB">
              <w:rPr>
                <w:rFonts w:ascii="Times New Roman" w:eastAsia="Times New Roman" w:hAnsi="Times New Roman" w:cs="Times New Roman"/>
                <w:kern w:val="0"/>
                <w:lang w:val="lt-LT" w:eastAsia="lt-LT"/>
                <w14:ligatures w14:val="none"/>
              </w:rPr>
              <w:t>, susijusios</w:t>
            </w:r>
            <w:r w:rsidR="00766F05" w:rsidRPr="00C837CB">
              <w:rPr>
                <w:rFonts w:ascii="Times New Roman" w:eastAsia="Times New Roman" w:hAnsi="Times New Roman" w:cs="Times New Roman"/>
                <w:kern w:val="0"/>
                <w:lang w:val="lt-LT" w:eastAsia="lt-LT"/>
                <w14:ligatures w14:val="none"/>
              </w:rPr>
              <w:t xml:space="preserve"> su</w:t>
            </w:r>
            <w:r w:rsidR="00851C1B" w:rsidRPr="00C837CB">
              <w:rPr>
                <w:rFonts w:ascii="Times New Roman" w:eastAsia="Times New Roman" w:hAnsi="Times New Roman" w:cs="Times New Roman"/>
                <w:kern w:val="0"/>
                <w:lang w:val="lt-LT" w:eastAsia="lt-LT"/>
                <w14:ligatures w14:val="none"/>
              </w:rPr>
              <w:t xml:space="preserve"> </w:t>
            </w:r>
            <w:r w:rsidR="00766F05" w:rsidRPr="00C837CB">
              <w:rPr>
                <w:rFonts w:ascii="Times New Roman" w:eastAsia="Times New Roman" w:hAnsi="Times New Roman" w:cs="Times New Roman"/>
                <w:kern w:val="0"/>
                <w:lang w:val="lt-LT" w:eastAsia="lt-LT"/>
                <w14:ligatures w14:val="none"/>
              </w:rPr>
              <w:t>statomo statinio atitiktimi statinio projekte numatytiems, esminiams statinio architektūros reikalavimams projektavimo ir statybos metu,</w:t>
            </w:r>
            <w:r w:rsidR="00D573C3" w:rsidRPr="00C837CB">
              <w:rPr>
                <w:rFonts w:ascii="Times New Roman" w:eastAsia="Times New Roman" w:hAnsi="Times New Roman" w:cs="Times New Roman"/>
                <w:kern w:val="0"/>
                <w:lang w:val="lt-LT" w:eastAsia="lt-LT"/>
                <w14:ligatures w14:val="none"/>
              </w:rPr>
              <w:t xml:space="preserve"> </w:t>
            </w:r>
            <w:r w:rsidR="00D573C3" w:rsidRPr="00C837CB">
              <w:rPr>
                <w:rFonts w:ascii="Times New Roman" w:eastAsia="Times New Roman" w:hAnsi="Times New Roman" w:cs="Times New Roman"/>
                <w:kern w:val="0"/>
                <w:lang w:val="lt-LT" w:eastAsia="lt-LT"/>
                <w14:ligatures w14:val="none"/>
              </w:rPr>
              <w:lastRenderedPageBreak/>
              <w:t xml:space="preserve">bus </w:t>
            </w:r>
            <w:r w:rsidRPr="00C837CB">
              <w:rPr>
                <w:rFonts w:ascii="Times New Roman" w:eastAsia="Times New Roman" w:hAnsi="Times New Roman" w:cs="Times New Roman"/>
                <w:kern w:val="0"/>
                <w:lang w:val="lt-LT" w:eastAsia="lt-LT"/>
                <w14:ligatures w14:val="none"/>
              </w:rPr>
              <w:t xml:space="preserve"> </w:t>
            </w:r>
            <w:r w:rsidR="00D573C3" w:rsidRPr="00C837CB">
              <w:rPr>
                <w:rFonts w:ascii="Times New Roman" w:eastAsia="Times New Roman" w:hAnsi="Times New Roman" w:cs="Times New Roman"/>
                <w:kern w:val="0"/>
                <w:lang w:val="lt-LT" w:eastAsia="lt-LT"/>
                <w14:ligatures w14:val="none"/>
              </w:rPr>
              <w:t xml:space="preserve">įtvirtintos </w:t>
            </w:r>
            <w:r w:rsidRPr="00C837CB">
              <w:rPr>
                <w:rFonts w:ascii="Times New Roman" w:eastAsia="Times New Roman" w:hAnsi="Times New Roman" w:cs="Times New Roman"/>
                <w:kern w:val="0"/>
                <w:lang w:val="lt-LT" w:eastAsia="lt-LT"/>
                <w14:ligatures w14:val="none"/>
              </w:rPr>
              <w:t>Statybos įstatyme</w:t>
            </w:r>
            <w:r w:rsidR="00D573C3" w:rsidRPr="00C837CB">
              <w:rPr>
                <w:rFonts w:ascii="Times New Roman" w:eastAsia="Times New Roman" w:hAnsi="Times New Roman" w:cs="Times New Roman"/>
                <w:kern w:val="0"/>
                <w:lang w:val="lt-LT" w:eastAsia="lt-LT"/>
                <w14:ligatures w14:val="none"/>
              </w:rPr>
              <w:t xml:space="preserve"> įsigaliojus 1.10 komentare nurodytam Projekt</w:t>
            </w:r>
            <w:r w:rsidR="00851C1B" w:rsidRPr="00C837CB">
              <w:rPr>
                <w:rFonts w:ascii="Times New Roman" w:eastAsia="Times New Roman" w:hAnsi="Times New Roman" w:cs="Times New Roman"/>
                <w:kern w:val="0"/>
                <w:lang w:val="lt-LT" w:eastAsia="lt-LT"/>
                <w14:ligatures w14:val="none"/>
              </w:rPr>
              <w:t>ui</w:t>
            </w:r>
            <w:r w:rsidR="00D573C3" w:rsidRPr="00C837CB">
              <w:rPr>
                <w:rFonts w:ascii="Times New Roman" w:eastAsia="Times New Roman" w:hAnsi="Times New Roman" w:cs="Times New Roman"/>
                <w:kern w:val="0"/>
                <w:lang w:val="lt-LT" w:eastAsia="lt-LT"/>
                <w14:ligatures w14:val="none"/>
              </w:rPr>
              <w:t>.</w:t>
            </w:r>
          </w:p>
          <w:p w14:paraId="2F1DBFEE" w14:textId="3BC6C799" w:rsidR="00F27215" w:rsidRPr="00C837CB" w:rsidRDefault="00F27215" w:rsidP="005C6C64">
            <w:pPr>
              <w:jc w:val="both"/>
              <w:rPr>
                <w:rFonts w:ascii="Times New Roman" w:hAnsi="Times New Roman" w:cs="Times New Roman"/>
                <w:lang w:val="lt-LT"/>
              </w:rPr>
            </w:pPr>
          </w:p>
        </w:tc>
        <w:tc>
          <w:tcPr>
            <w:tcW w:w="3513" w:type="dxa"/>
          </w:tcPr>
          <w:p w14:paraId="2358E2CE"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3F5E9554" w14:textId="77777777" w:rsidTr="00574D1A">
        <w:trPr>
          <w:trHeight w:val="144"/>
        </w:trPr>
        <w:tc>
          <w:tcPr>
            <w:tcW w:w="5620" w:type="dxa"/>
          </w:tcPr>
          <w:p w14:paraId="42DB452E" w14:textId="77777777" w:rsidR="004C70FD" w:rsidRPr="00C837CB" w:rsidRDefault="004C70FD" w:rsidP="00CD5DF6">
            <w:pPr>
              <w:ind w:firstLine="851"/>
              <w:jc w:val="both"/>
              <w:rPr>
                <w:rFonts w:ascii="Times New Roman" w:eastAsia="Times New Roman" w:hAnsi="Times New Roman" w:cs="Times New Roman"/>
                <w:kern w:val="0"/>
                <w:lang w:val="lt-LT" w:eastAsia="lt-LT"/>
                <w14:ligatures w14:val="none"/>
              </w:rPr>
            </w:pPr>
            <w:bookmarkStart w:id="33" w:name="_Hlk141120528"/>
            <w:r w:rsidRPr="00C837CB">
              <w:rPr>
                <w:rFonts w:ascii="Times New Roman" w:eastAsia="Times New Roman" w:hAnsi="Times New Roman" w:cs="Times New Roman"/>
                <w:kern w:val="0"/>
                <w:lang w:val="lt-LT" w:eastAsia="lt-LT"/>
                <w14:ligatures w14:val="none"/>
              </w:rPr>
              <w:t xml:space="preserve">1.10. Spręsti dėl teisinio reglamentavimo tobulinimo, siekiant, kad savivaldybių administracijos neišduotų statybą leidžiančių dokumentų pačios sau ir nedalyvautų savo inicijuotų ir vykdomų projektų statybos užbaigimo procedūrose, pavyzdžiui, nustatant, kad šiais atvejais statybą leidžiantį dokumentą išduota ar statybos užbaigimo komisijoje dalyvauja kitos savivaldybės administracija teisės aktų nustatyta tvarka. Arba numatyti kitą alternatyvų šios antikorupciniu požiūriu ydingos situacijos sprendimo būdą. </w:t>
            </w:r>
          </w:p>
          <w:bookmarkEnd w:id="33"/>
          <w:p w14:paraId="01B8AC1A" w14:textId="77777777" w:rsidR="004C70FD" w:rsidRPr="00C837CB" w:rsidRDefault="004C70FD" w:rsidP="00CD5DF6">
            <w:pPr>
              <w:ind w:firstLine="851"/>
              <w:contextualSpacing/>
              <w:jc w:val="both"/>
              <w:rPr>
                <w:rFonts w:ascii="Times New Roman" w:eastAsia="Times New Roman" w:hAnsi="Times New Roman" w:cs="Times New Roman"/>
                <w:kern w:val="0"/>
                <w:lang w:val="lt-LT" w:eastAsia="lt-LT"/>
                <w14:ligatures w14:val="none"/>
              </w:rPr>
            </w:pPr>
          </w:p>
        </w:tc>
        <w:tc>
          <w:tcPr>
            <w:tcW w:w="5615" w:type="dxa"/>
          </w:tcPr>
          <w:p w14:paraId="3BE5E5D1" w14:textId="47F6D143" w:rsidR="00032601" w:rsidRPr="00C837CB" w:rsidRDefault="009057C4" w:rsidP="00D573C3">
            <w:pPr>
              <w:tabs>
                <w:tab w:val="left" w:pos="567"/>
                <w:tab w:val="left" w:pos="993"/>
              </w:tabs>
              <w:ind w:firstLine="567"/>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iCs/>
                <w:kern w:val="0"/>
                <w:lang w:val="lt-LT" w:eastAsia="ar-SA"/>
                <w14:ligatures w14:val="none"/>
              </w:rPr>
              <w:t xml:space="preserve">Informuojame, kad parengtas ir  </w:t>
            </w:r>
            <w:r w:rsidRPr="00C837CB">
              <w:rPr>
                <w:rFonts w:ascii="Times New Roman" w:eastAsia="Andale Sans UI" w:hAnsi="Times New Roman" w:cs="Times New Roman"/>
                <w:kern w:val="0"/>
                <w:lang w:val="lt-LT" w:bidi="en-US"/>
                <w14:ligatures w14:val="none"/>
              </w:rPr>
              <w:t>Lietuvos Respublikos Seimo</w:t>
            </w:r>
            <w:r w:rsidRPr="00C837CB">
              <w:rPr>
                <w:rFonts w:ascii="Times New Roman" w:eastAsia="Andale Sans UI" w:hAnsi="Times New Roman" w:cs="Tahoma"/>
                <w:kern w:val="0"/>
                <w:lang w:val="lt-LT" w:bidi="en-US"/>
                <w14:ligatures w14:val="none"/>
              </w:rPr>
              <w:t xml:space="preserve"> kanceliarijos teisės aktų informacinėje sistemoje (TAIS</w:t>
            </w:r>
            <w:r w:rsidR="00851C1B" w:rsidRPr="00C837CB">
              <w:rPr>
                <w:rFonts w:ascii="Times New Roman" w:eastAsia="Andale Sans UI" w:hAnsi="Times New Roman" w:cs="Tahoma"/>
                <w:kern w:val="0"/>
                <w:lang w:val="lt-LT" w:bidi="en-US"/>
                <w14:ligatures w14:val="none"/>
              </w:rPr>
              <w:t>) paskelbtas</w:t>
            </w:r>
            <w:r w:rsidRPr="00C837CB">
              <w:rPr>
                <w:rFonts w:ascii="Times New Roman" w:eastAsia="Andale Sans UI" w:hAnsi="Times New Roman" w:cs="Times New Roman"/>
                <w:kern w:val="0"/>
                <w:lang w:val="lt-LT" w:bidi="en-US"/>
                <w14:ligatures w14:val="none"/>
              </w:rPr>
              <w:t xml:space="preserve"> </w:t>
            </w:r>
            <w:r w:rsidR="00032601" w:rsidRPr="00C837CB">
              <w:rPr>
                <w:rFonts w:ascii="Times New Roman" w:eastAsia="Andale Sans UI" w:hAnsi="Times New Roman" w:cs="Times New Roman"/>
                <w:kern w:val="0"/>
                <w:lang w:val="lt-LT" w:bidi="en-US"/>
                <w14:ligatures w14:val="none"/>
              </w:rPr>
              <w:t>P</w:t>
            </w:r>
            <w:r w:rsidRPr="00C837CB">
              <w:rPr>
                <w:rFonts w:ascii="Times New Roman" w:eastAsia="Andale Sans UI" w:hAnsi="Times New Roman" w:cs="Times New Roman"/>
                <w:kern w:val="0"/>
                <w:lang w:val="lt-LT" w:bidi="en-US"/>
                <w14:ligatures w14:val="none"/>
              </w:rPr>
              <w:t>rojektas</w:t>
            </w:r>
            <w:r w:rsidR="0031729F" w:rsidRPr="00C837CB">
              <w:rPr>
                <w:rFonts w:ascii="Times New Roman" w:eastAsia="Andale Sans UI" w:hAnsi="Times New Roman" w:cs="Times New Roman"/>
                <w:kern w:val="0"/>
                <w:lang w:val="lt-LT" w:bidi="en-US"/>
                <w14:ligatures w14:val="none"/>
              </w:rPr>
              <w:t xml:space="preserve">, kuriuo ši nuostata  </w:t>
            </w:r>
            <w:r w:rsidR="0031729F" w:rsidRPr="00C837CB">
              <w:rPr>
                <w:rStyle w:val="cf01"/>
                <w:rFonts w:ascii="Times New Roman" w:hAnsi="Times New Roman" w:cs="Times New Roman"/>
                <w:sz w:val="22"/>
                <w:szCs w:val="22"/>
                <w:lang w:val="lt-LT"/>
              </w:rPr>
              <w:t>tam tikra apimtimi siūloma įgyvendinti (išskyrus jūrą, ypatingos valstybinės svarbos projektus)</w:t>
            </w:r>
            <w:r w:rsidRPr="00C837CB">
              <w:rPr>
                <w:rFonts w:ascii="Times New Roman" w:eastAsia="Andale Sans UI" w:hAnsi="Times New Roman" w:cs="Times New Roman"/>
                <w:kern w:val="0"/>
                <w:lang w:val="lt-LT" w:bidi="en-US"/>
                <w14:ligatures w14:val="none"/>
              </w:rPr>
              <w:t>.</w:t>
            </w:r>
            <w:r w:rsidRPr="00C837CB">
              <w:rPr>
                <w:rFonts w:ascii="Times New Roman" w:eastAsia="Andale Sans UI" w:hAnsi="Times New Roman" w:cs="Tahoma"/>
                <w:kern w:val="0"/>
                <w:lang w:val="lt-LT" w:bidi="en-US"/>
                <w14:ligatures w14:val="none"/>
              </w:rPr>
              <w:t xml:space="preserve"> </w:t>
            </w:r>
            <w:r w:rsidR="00032601" w:rsidRPr="00C837CB">
              <w:rPr>
                <w:rFonts w:ascii="Times New Roman" w:eastAsia="Andale Sans UI" w:hAnsi="Times New Roman" w:cs="Tahoma"/>
                <w:kern w:val="0"/>
                <w:lang w:val="lt-LT" w:bidi="en-US"/>
                <w14:ligatures w14:val="none"/>
              </w:rPr>
              <w:t xml:space="preserve">Projektu siekiama </w:t>
            </w:r>
            <w:r w:rsidR="00032601" w:rsidRPr="00C837CB">
              <w:rPr>
                <w:rFonts w:ascii="Times New Roman" w:eastAsia="Times New Roman" w:hAnsi="Times New Roman" w:cs="Times New Roman"/>
                <w:kern w:val="0"/>
                <w:lang w:val="lt-LT" w:eastAsia="lt-LT"/>
                <w14:ligatures w14:val="none"/>
              </w:rPr>
              <w:t>optimizuoti statybą leidžiančio dokumento išdavimo procesą, sumažinti administracinę naštą</w:t>
            </w:r>
            <w:r w:rsidR="00851C1B" w:rsidRPr="00C837CB">
              <w:rPr>
                <w:rFonts w:ascii="Times New Roman" w:eastAsia="Times New Roman" w:hAnsi="Times New Roman" w:cs="Times New Roman"/>
                <w:kern w:val="0"/>
                <w:lang w:val="lt-LT" w:eastAsia="lt-LT"/>
                <w14:ligatures w14:val="none"/>
              </w:rPr>
              <w:t xml:space="preserve"> ir spręsti STT išvadose keliamas problemas.</w:t>
            </w:r>
          </w:p>
          <w:p w14:paraId="645AC047" w14:textId="0CB92F16" w:rsidR="009057C4" w:rsidRPr="00C837CB" w:rsidRDefault="009057C4" w:rsidP="00032601">
            <w:pPr>
              <w:jc w:val="both"/>
              <w:rPr>
                <w:rFonts w:ascii="Times New Roman" w:eastAsia="Times New Roman" w:hAnsi="Times New Roman" w:cs="Times New Roman"/>
                <w:kern w:val="0"/>
                <w:lang w:val="lt-LT" w:eastAsia="lt-LT"/>
                <w14:ligatures w14:val="none"/>
              </w:rPr>
            </w:pPr>
            <w:r w:rsidRPr="00C837CB">
              <w:rPr>
                <w:rFonts w:ascii="Times New Roman" w:eastAsia="Andale Sans UI" w:hAnsi="Times New Roman" w:cs="Tahoma"/>
                <w:kern w:val="0"/>
                <w:lang w:val="lt-LT" w:bidi="en-US"/>
                <w14:ligatures w14:val="none"/>
              </w:rPr>
              <w:t xml:space="preserve"> </w:t>
            </w:r>
            <w:r w:rsidRPr="00C837CB">
              <w:rPr>
                <w:rFonts w:ascii="Times New Roman" w:eastAsia="Times New Roman" w:hAnsi="Times New Roman" w:cs="Times New Roman"/>
                <w:kern w:val="0"/>
                <w:lang w:val="lt-LT" w:eastAsia="lt-LT"/>
                <w14:ligatures w14:val="none"/>
              </w:rPr>
              <w:t xml:space="preserve">Aplinkos ministerija  </w:t>
            </w:r>
            <w:r w:rsidRPr="00C837CB">
              <w:rPr>
                <w:rFonts w:ascii="Times New Roman" w:eastAsia="Times New Roman" w:hAnsi="Times New Roman" w:cs="Times New Roman"/>
                <w:kern w:val="0"/>
                <w:lang w:val="lt-LT"/>
                <w14:ligatures w14:val="none"/>
              </w:rPr>
              <w:t>siūlo nepritarti teisinio reguliavimo keitimui iki</w:t>
            </w:r>
            <w:r w:rsidRPr="00C837CB">
              <w:rPr>
                <w:rFonts w:ascii="Times New Roman" w:eastAsia="Times New Roman" w:hAnsi="Times New Roman" w:cs="Times New Roman"/>
                <w:kern w:val="0"/>
                <w:lang w:val="lt-LT" w:eastAsia="lt-LT"/>
                <w14:ligatures w14:val="none"/>
              </w:rPr>
              <w:t xml:space="preserve">  Projekto įsigaliojimo.</w:t>
            </w:r>
          </w:p>
          <w:p w14:paraId="24AF1213" w14:textId="687E97D9" w:rsidR="004C70FD" w:rsidRPr="00C837CB" w:rsidRDefault="004C70FD" w:rsidP="009057C4">
            <w:pPr>
              <w:jc w:val="both"/>
              <w:rPr>
                <w:rFonts w:ascii="Times New Roman" w:hAnsi="Times New Roman" w:cs="Times New Roman"/>
                <w:lang w:val="lt-LT"/>
              </w:rPr>
            </w:pPr>
          </w:p>
        </w:tc>
        <w:tc>
          <w:tcPr>
            <w:tcW w:w="3513" w:type="dxa"/>
          </w:tcPr>
          <w:p w14:paraId="6B553852"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1EF24FDC" w14:textId="77777777" w:rsidTr="00574D1A">
        <w:trPr>
          <w:trHeight w:val="144"/>
        </w:trPr>
        <w:tc>
          <w:tcPr>
            <w:tcW w:w="5620" w:type="dxa"/>
          </w:tcPr>
          <w:p w14:paraId="4BA9D633" w14:textId="77777777" w:rsidR="004C70FD" w:rsidRPr="00C837CB" w:rsidRDefault="004C70FD" w:rsidP="00CD5DF6">
            <w:pPr>
              <w:tabs>
                <w:tab w:val="left" w:pos="1134"/>
                <w:tab w:val="left" w:pos="1276"/>
              </w:tabs>
              <w:ind w:firstLine="720"/>
              <w:contextualSpacing/>
              <w:jc w:val="both"/>
              <w:textAlignment w:val="baseline"/>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kern w:val="0"/>
                <w:lang w:val="lt-LT" w:eastAsia="lt-LT"/>
                <w14:ligatures w14:val="none"/>
              </w:rPr>
              <w:t xml:space="preserve">1.11. Svarstyti dėl aiškesnio ir tikslesnio reglamentavimo, nurodančio kurie (ir kokias atvejais) užbaigiamo statinio atstovai turi dalyvauti statybos užbaigimo procedūroje, kai į vietą atvyksta komisijos nariai. </w:t>
            </w:r>
          </w:p>
          <w:p w14:paraId="0F054FA7" w14:textId="77777777" w:rsidR="004C70FD" w:rsidRPr="00C837CB" w:rsidRDefault="004C70FD" w:rsidP="00CD5DF6">
            <w:pPr>
              <w:ind w:firstLine="851"/>
              <w:contextualSpacing/>
              <w:jc w:val="both"/>
              <w:rPr>
                <w:rFonts w:ascii="Times New Roman" w:eastAsia="Times New Roman" w:hAnsi="Times New Roman" w:cs="Times New Roman"/>
                <w:kern w:val="0"/>
                <w:lang w:val="lt-LT" w:eastAsia="lt-LT"/>
                <w14:ligatures w14:val="none"/>
              </w:rPr>
            </w:pPr>
          </w:p>
        </w:tc>
        <w:tc>
          <w:tcPr>
            <w:tcW w:w="5615" w:type="dxa"/>
          </w:tcPr>
          <w:p w14:paraId="724A766A" w14:textId="77777777" w:rsidR="004C70FD" w:rsidRPr="00C837CB" w:rsidRDefault="003F1035" w:rsidP="003F1035">
            <w:pPr>
              <w:jc w:val="both"/>
              <w:rPr>
                <w:rFonts w:ascii="Times New Roman" w:hAnsi="Times New Roman" w:cs="Times New Roman"/>
                <w:color w:val="000000"/>
                <w:lang w:val="lt-LT"/>
              </w:rPr>
            </w:pPr>
            <w:r w:rsidRPr="00C837CB">
              <w:rPr>
                <w:rFonts w:ascii="Times New Roman" w:hAnsi="Times New Roman" w:cs="Times New Roman"/>
                <w:sz w:val="24"/>
                <w:szCs w:val="24"/>
                <w:lang w:val="lt-LT"/>
              </w:rPr>
              <w:t xml:space="preserve">Reglamento 72 p. nustatyta: </w:t>
            </w:r>
            <w:r w:rsidRPr="00C837CB">
              <w:rPr>
                <w:rFonts w:ascii="Times New Roman" w:hAnsi="Times New Roman" w:cs="Times New Roman"/>
                <w:color w:val="000000"/>
                <w:lang w:val="lt-LT"/>
              </w:rPr>
              <w:t xml:space="preserve">Komisijai jos darbo metu </w:t>
            </w:r>
            <w:r w:rsidRPr="00C837CB">
              <w:rPr>
                <w:rFonts w:ascii="Times New Roman" w:hAnsi="Times New Roman" w:cs="Times New Roman"/>
                <w:i/>
                <w:iCs/>
                <w:color w:val="000000"/>
                <w:lang w:val="lt-LT"/>
              </w:rPr>
              <w:t>statytojas (ar jo įgaliotas atstovas)</w:t>
            </w:r>
            <w:r w:rsidRPr="00C837CB">
              <w:rPr>
                <w:rFonts w:ascii="Times New Roman" w:hAnsi="Times New Roman" w:cs="Times New Roman"/>
                <w:color w:val="000000"/>
                <w:lang w:val="lt-LT"/>
              </w:rPr>
              <w:t xml:space="preserve"> pateikia Reglamento 10 priede nurodytus dokumentus (bendruoju atveju), teikia reikalingus paaiškinimus. Paaiškinimus komisijai taip pat gali teikti statinio projekto vadovas, statinio projekto ekspertizės vadovas, statinio projekto vykdymo priežiūros vadovas, statinio statybos techninis prižiūrėtojas, statinio statybos vadovas, statinio statybos specialiųjų darbų vadovai, daugiabučio namo savininkų bendrijos atstovas ar šių savininkų įgaliotinis, ar daugiabučio namo bendrojo naudojimo objektų administratorius. Kilus neaiškumų, komisijos pirmininkas gali prašyti kompetentingų asmenų (ekspertų, mokslininkų) nuomonės, išvadų.</w:t>
            </w:r>
          </w:p>
          <w:p w14:paraId="59CD81BF" w14:textId="54601BFC" w:rsidR="00032601" w:rsidRPr="00C837CB" w:rsidRDefault="00032601" w:rsidP="003F1035">
            <w:pPr>
              <w:jc w:val="both"/>
              <w:rPr>
                <w:rFonts w:ascii="Times New Roman" w:hAnsi="Times New Roman" w:cs="Times New Roman"/>
                <w:sz w:val="24"/>
                <w:szCs w:val="24"/>
                <w:lang w:val="lt-LT"/>
              </w:rPr>
            </w:pPr>
            <w:r w:rsidRPr="00C837CB">
              <w:rPr>
                <w:rFonts w:ascii="Times New Roman" w:eastAsia="Times New Roman" w:hAnsi="Times New Roman" w:cs="Times New Roman"/>
                <w:kern w:val="0"/>
                <w:lang w:val="lt-LT" w:eastAsia="lt-LT"/>
                <w14:ligatures w14:val="none"/>
              </w:rPr>
              <w:t xml:space="preserve">Aplinkos ministerija  </w:t>
            </w:r>
            <w:r w:rsidRPr="00C837CB">
              <w:rPr>
                <w:rFonts w:ascii="Times New Roman" w:eastAsia="Times New Roman" w:hAnsi="Times New Roman" w:cs="Times New Roman"/>
                <w:kern w:val="0"/>
                <w:lang w:val="lt-LT"/>
                <w14:ligatures w14:val="none"/>
              </w:rPr>
              <w:t>siūlo nepritarti teisinio reguliavimo keitimui iki</w:t>
            </w:r>
            <w:r w:rsidRPr="00C837CB">
              <w:rPr>
                <w:rFonts w:ascii="Times New Roman" w:eastAsia="Times New Roman" w:hAnsi="Times New Roman" w:cs="Times New Roman"/>
                <w:kern w:val="0"/>
                <w:lang w:val="lt-LT" w:eastAsia="lt-LT"/>
                <w14:ligatures w14:val="none"/>
              </w:rPr>
              <w:t xml:space="preserve">  Projekto įsigaliojimo.</w:t>
            </w:r>
          </w:p>
        </w:tc>
        <w:tc>
          <w:tcPr>
            <w:tcW w:w="3513" w:type="dxa"/>
          </w:tcPr>
          <w:p w14:paraId="3BF7728D"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29D05A1F" w14:textId="77777777" w:rsidTr="00574D1A">
        <w:trPr>
          <w:trHeight w:val="144"/>
        </w:trPr>
        <w:tc>
          <w:tcPr>
            <w:tcW w:w="5620" w:type="dxa"/>
          </w:tcPr>
          <w:p w14:paraId="3B353374" w14:textId="77777777" w:rsidR="004C70FD" w:rsidRPr="00C837CB" w:rsidRDefault="004C70FD" w:rsidP="00CD5DF6">
            <w:pPr>
              <w:ind w:firstLine="851"/>
              <w:contextualSpacing/>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kern w:val="0"/>
                <w:lang w:val="lt-LT" w:eastAsia="lt-LT"/>
                <w14:ligatures w14:val="none"/>
              </w:rPr>
              <w:t>1.13. Kreiptis į subjektus, kurie yra nurodyti Reglamento 9 priede, prašant patikslinti jų kompetenciją (atsakomybės ribas) ir patikrinimo apimtis atliekant statybos užbaigimo procedūras, nustatyti pareigą patvirtinti statybos užbaigimo patikrinimo kontrolinius klausimynus, kurie būtų viešai paskelbti jų interneto svetainėse.</w:t>
            </w:r>
          </w:p>
          <w:p w14:paraId="06D23BBC" w14:textId="77777777" w:rsidR="004C70FD" w:rsidRPr="00C837CB" w:rsidRDefault="004C70FD" w:rsidP="00CD5DF6">
            <w:pPr>
              <w:tabs>
                <w:tab w:val="left" w:pos="1134"/>
                <w:tab w:val="left" w:pos="1276"/>
              </w:tabs>
              <w:ind w:firstLine="720"/>
              <w:contextualSpacing/>
              <w:jc w:val="both"/>
              <w:textAlignment w:val="baseline"/>
              <w:rPr>
                <w:rFonts w:ascii="Times New Roman" w:eastAsia="Times New Roman" w:hAnsi="Times New Roman" w:cs="Times New Roman"/>
                <w:kern w:val="0"/>
                <w:lang w:val="lt-LT" w:eastAsia="lt-LT"/>
                <w14:ligatures w14:val="none"/>
              </w:rPr>
            </w:pPr>
          </w:p>
        </w:tc>
        <w:tc>
          <w:tcPr>
            <w:tcW w:w="5615" w:type="dxa"/>
          </w:tcPr>
          <w:p w14:paraId="17D3AA38" w14:textId="77777777" w:rsidR="004C70FD" w:rsidRPr="00C837CB" w:rsidRDefault="003F1035" w:rsidP="003F1035">
            <w:pPr>
              <w:jc w:val="both"/>
              <w:rPr>
                <w:color w:val="000000"/>
                <w:lang w:val="lt-LT"/>
              </w:rPr>
            </w:pPr>
            <w:r w:rsidRPr="00C837CB">
              <w:rPr>
                <w:rFonts w:ascii="Times New Roman" w:hAnsi="Times New Roman" w:cs="Times New Roman"/>
                <w:color w:val="000000"/>
                <w:lang w:val="lt-LT"/>
              </w:rPr>
              <w:t>Komisijos pirmininko ir komisijos narių kompetencija atliekant statybos užbaigimo procedūras nustatyta Reglamento 9 priede</w:t>
            </w:r>
            <w:r w:rsidRPr="00C837CB">
              <w:rPr>
                <w:color w:val="000000"/>
                <w:lang w:val="lt-LT"/>
              </w:rPr>
              <w:t>.</w:t>
            </w:r>
            <w:r w:rsidR="00381059" w:rsidRPr="00C837CB">
              <w:rPr>
                <w:color w:val="000000"/>
                <w:lang w:val="lt-LT"/>
              </w:rPr>
              <w:t>”</w:t>
            </w:r>
          </w:p>
          <w:p w14:paraId="1DE19114" w14:textId="77777777" w:rsidR="00F27215" w:rsidRPr="00C837CB" w:rsidRDefault="00381059" w:rsidP="00381059">
            <w:pPr>
              <w:jc w:val="both"/>
              <w:rPr>
                <w:rFonts w:ascii="Times New Roman" w:hAnsi="Times New Roman" w:cs="Times New Roman"/>
                <w:i/>
                <w:iCs/>
                <w:color w:val="000000"/>
                <w:lang w:val="lt-LT"/>
              </w:rPr>
            </w:pPr>
            <w:r w:rsidRPr="00C837CB">
              <w:rPr>
                <w:rFonts w:ascii="Times New Roman" w:hAnsi="Times New Roman" w:cs="Times New Roman"/>
                <w:color w:val="000000"/>
                <w:lang w:val="lt-LT"/>
              </w:rPr>
              <w:t xml:space="preserve">Teritorijų planavimo ir statybos valstybinės priežiūros įstatymo 16 str. 7 d. nustatyta, kad </w:t>
            </w:r>
            <w:r w:rsidRPr="00C837CB">
              <w:rPr>
                <w:color w:val="000000"/>
                <w:lang w:val="lt-LT"/>
              </w:rPr>
              <w:t> </w:t>
            </w:r>
            <w:r w:rsidRPr="00C837CB">
              <w:rPr>
                <w:rFonts w:ascii="Times New Roman" w:hAnsi="Times New Roman" w:cs="Times New Roman"/>
                <w:i/>
                <w:iCs/>
                <w:color w:val="000000"/>
                <w:shd w:val="clear" w:color="auto" w:fill="FFFFFF"/>
                <w:lang w:val="lt-LT"/>
              </w:rPr>
              <w:t>Subjektų, kurių atstovai</w:t>
            </w:r>
            <w:r w:rsidRPr="00C837CB">
              <w:rPr>
                <w:rFonts w:ascii="Times New Roman" w:hAnsi="Times New Roman" w:cs="Times New Roman"/>
                <w:b/>
                <w:bCs/>
                <w:i/>
                <w:iCs/>
                <w:color w:val="000000"/>
                <w:shd w:val="clear" w:color="auto" w:fill="FFFFFF"/>
                <w:lang w:val="lt-LT"/>
              </w:rPr>
              <w:t> </w:t>
            </w:r>
            <w:r w:rsidRPr="00C837CB">
              <w:rPr>
                <w:rFonts w:ascii="Times New Roman" w:hAnsi="Times New Roman" w:cs="Times New Roman"/>
                <w:i/>
                <w:iCs/>
                <w:color w:val="000000"/>
                <w:shd w:val="clear" w:color="auto" w:fill="FFFFFF"/>
                <w:lang w:val="lt-LT"/>
              </w:rPr>
              <w:t xml:space="preserve">tikrino ar turėjo tikrinti statinio atitiktį statinio projekto sprendiniams, atstovai gali būti statybos užbaigimo komisijos nariais. Komisijos narių sąrašą ir kompetenciją </w:t>
            </w:r>
            <w:r w:rsidRPr="00C837CB">
              <w:rPr>
                <w:rFonts w:ascii="Times New Roman" w:hAnsi="Times New Roman" w:cs="Times New Roman"/>
                <w:i/>
                <w:iCs/>
                <w:color w:val="000000"/>
                <w:shd w:val="clear" w:color="auto" w:fill="FFFFFF"/>
                <w:lang w:val="lt-LT"/>
              </w:rPr>
              <w:lastRenderedPageBreak/>
              <w:t>atliekant statybos užbaigimo procedūras, suderinęs su </w:t>
            </w:r>
            <w:r w:rsidRPr="00C837CB">
              <w:rPr>
                <w:rFonts w:ascii="Times New Roman" w:hAnsi="Times New Roman" w:cs="Times New Roman"/>
                <w:i/>
                <w:iCs/>
                <w:color w:val="000000"/>
                <w:lang w:val="lt-LT"/>
              </w:rPr>
              <w:t>atitinkamų valdymo sričių ministrais,</w:t>
            </w:r>
            <w:r w:rsidRPr="00C837CB">
              <w:rPr>
                <w:rFonts w:ascii="Times New Roman" w:hAnsi="Times New Roman" w:cs="Times New Roman"/>
                <w:i/>
                <w:iCs/>
                <w:color w:val="000000"/>
                <w:shd w:val="clear" w:color="auto" w:fill="FFFFFF"/>
                <w:lang w:val="lt-LT"/>
              </w:rPr>
              <w:t> nustato aplinkos ministras</w:t>
            </w:r>
            <w:r w:rsidRPr="00C837CB">
              <w:rPr>
                <w:rFonts w:ascii="Times New Roman" w:hAnsi="Times New Roman" w:cs="Times New Roman"/>
                <w:i/>
                <w:iCs/>
                <w:color w:val="000000"/>
                <w:lang w:val="lt-LT"/>
              </w:rPr>
              <w:t>. </w:t>
            </w:r>
            <w:r w:rsidRPr="00C837CB">
              <w:rPr>
                <w:rFonts w:ascii="Times New Roman" w:hAnsi="Times New Roman" w:cs="Times New Roman"/>
                <w:i/>
                <w:iCs/>
                <w:color w:val="000000"/>
                <w:shd w:val="clear" w:color="auto" w:fill="FFFFFF"/>
                <w:lang w:val="lt-LT"/>
              </w:rPr>
              <w:t>Statybos užbaigimo procedūrų atlikimo tvarką, terminus, statybos užbaigimo komisijai teiktinų dokumentų sąrašą, deklaracijų apie statybos užbaigimą tvirtinimo ir registravimo tvarką nustato aplinkos ministras.</w:t>
            </w:r>
            <w:r w:rsidRPr="00C837CB">
              <w:rPr>
                <w:rFonts w:ascii="Times New Roman" w:hAnsi="Times New Roman" w:cs="Times New Roman"/>
                <w:i/>
                <w:iCs/>
                <w:color w:val="000000"/>
                <w:lang w:val="lt-LT"/>
              </w:rPr>
              <w:t> Komisijos nariai,</w:t>
            </w:r>
            <w:r w:rsidRPr="00C837CB">
              <w:rPr>
                <w:rFonts w:ascii="Times New Roman" w:hAnsi="Times New Roman" w:cs="Times New Roman"/>
                <w:i/>
                <w:iCs/>
                <w:color w:val="000000"/>
                <w:shd w:val="clear" w:color="auto" w:fill="FFFFFF"/>
                <w:lang w:val="lt-LT"/>
              </w:rPr>
              <w:t> be kitų pagal kompetenciją priskirtų funkcijų,</w:t>
            </w:r>
            <w:r w:rsidRPr="00C837CB">
              <w:rPr>
                <w:rFonts w:ascii="Times New Roman" w:hAnsi="Times New Roman" w:cs="Times New Roman"/>
                <w:b/>
                <w:bCs/>
                <w:i/>
                <w:iCs/>
                <w:color w:val="000000"/>
                <w:lang w:val="lt-LT"/>
              </w:rPr>
              <w:t> </w:t>
            </w:r>
            <w:r w:rsidRPr="00C837CB">
              <w:rPr>
                <w:rFonts w:ascii="Times New Roman" w:hAnsi="Times New Roman" w:cs="Times New Roman"/>
                <w:i/>
                <w:iCs/>
                <w:color w:val="000000"/>
                <w:lang w:val="lt-LT"/>
              </w:rPr>
              <w:t> pagal kiekvieno kompetenciją privalo vizualiai patikrinti statinio atitiktį statinio projekto sprendiniams, lemiantiems statinio atitiktį esminiams statinių reikalavimams. Statinio atitiktį kitiems statinio projekto sprendiniams ar statinio projekto</w:t>
            </w:r>
          </w:p>
          <w:p w14:paraId="1461A4A5" w14:textId="66AD3545" w:rsidR="00381059" w:rsidRPr="00C837CB" w:rsidRDefault="00381059" w:rsidP="00381059">
            <w:pPr>
              <w:jc w:val="both"/>
              <w:rPr>
                <w:rFonts w:ascii="Times New Roman" w:hAnsi="Times New Roman" w:cs="Times New Roman"/>
                <w:i/>
                <w:iCs/>
                <w:color w:val="000000"/>
                <w:lang w:val="lt-LT"/>
              </w:rPr>
            </w:pPr>
            <w:r w:rsidRPr="00C837CB">
              <w:rPr>
                <w:rFonts w:ascii="Times New Roman" w:hAnsi="Times New Roman" w:cs="Times New Roman"/>
                <w:i/>
                <w:iCs/>
                <w:color w:val="000000"/>
                <w:lang w:val="lt-LT"/>
              </w:rPr>
              <w:t xml:space="preserve"> atitiktį teisės aktų reikalavimams komisijos nariai gali patikrinti pasirinktinai. </w:t>
            </w:r>
            <w:r w:rsidRPr="00C837CB">
              <w:rPr>
                <w:rFonts w:ascii="Times New Roman" w:hAnsi="Times New Roman" w:cs="Times New Roman"/>
                <w:i/>
                <w:iCs/>
                <w:color w:val="000000"/>
                <w:shd w:val="clear" w:color="auto" w:fill="FFFFFF"/>
                <w:lang w:val="lt-LT"/>
              </w:rPr>
              <w:t>Surašomų dokumentų formas tvirtina Inspekcijos viršininkas, statybos užbaigimo procedūros metu komisijos narių pildomus kontrolinius klausimynus tvirtina statybos užbaigimo procedūrose dalyvaujančių subjektų vadovai.</w:t>
            </w:r>
          </w:p>
          <w:p w14:paraId="4A4A5883" w14:textId="4C475318" w:rsidR="00381059" w:rsidRPr="00C837CB" w:rsidRDefault="00F27215" w:rsidP="003F1035">
            <w:pPr>
              <w:jc w:val="both"/>
              <w:rPr>
                <w:rFonts w:ascii="Times New Roman" w:hAnsi="Times New Roman" w:cs="Times New Roman"/>
                <w:b/>
                <w:bCs/>
                <w:sz w:val="24"/>
                <w:szCs w:val="24"/>
                <w:lang w:val="lt-LT"/>
              </w:rPr>
            </w:pPr>
            <w:r w:rsidRPr="00C837CB">
              <w:rPr>
                <w:rFonts w:ascii="Times New Roman" w:eastAsia="Times New Roman" w:hAnsi="Times New Roman" w:cs="Times New Roman"/>
                <w:kern w:val="0"/>
                <w:lang w:val="lt-LT" w:eastAsia="lt-LT"/>
                <w14:ligatures w14:val="none"/>
              </w:rPr>
              <w:t xml:space="preserve">Aplinkos ministerija  </w:t>
            </w:r>
            <w:r w:rsidRPr="00C837CB">
              <w:rPr>
                <w:rFonts w:ascii="Times New Roman" w:eastAsia="Times New Roman" w:hAnsi="Times New Roman" w:cs="Times New Roman"/>
                <w:kern w:val="0"/>
                <w:lang w:val="lt-LT"/>
                <w14:ligatures w14:val="none"/>
              </w:rPr>
              <w:t>siūlo nepritarti teisinio reguliavimo keitimui iki</w:t>
            </w:r>
            <w:r w:rsidRPr="00C837CB">
              <w:rPr>
                <w:rFonts w:ascii="Times New Roman" w:eastAsia="Times New Roman" w:hAnsi="Times New Roman" w:cs="Times New Roman"/>
                <w:kern w:val="0"/>
                <w:lang w:val="lt-LT" w:eastAsia="lt-LT"/>
                <w14:ligatures w14:val="none"/>
              </w:rPr>
              <w:t xml:space="preserve">  Projekto įsigaliojimo</w:t>
            </w:r>
            <w:r w:rsidR="00AA0176" w:rsidRPr="00C837CB">
              <w:rPr>
                <w:rFonts w:ascii="Times New Roman" w:eastAsia="Times New Roman" w:hAnsi="Times New Roman" w:cs="Times New Roman"/>
                <w:kern w:val="0"/>
                <w:lang w:val="lt-LT" w:eastAsia="lt-LT"/>
                <w14:ligatures w14:val="none"/>
              </w:rPr>
              <w:t>.</w:t>
            </w:r>
          </w:p>
        </w:tc>
        <w:tc>
          <w:tcPr>
            <w:tcW w:w="3513" w:type="dxa"/>
          </w:tcPr>
          <w:p w14:paraId="213282CB"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2BC54FA6" w14:textId="77777777" w:rsidTr="00F339C5">
        <w:trPr>
          <w:trHeight w:val="845"/>
        </w:trPr>
        <w:tc>
          <w:tcPr>
            <w:tcW w:w="5620" w:type="dxa"/>
          </w:tcPr>
          <w:p w14:paraId="510229ED" w14:textId="77777777" w:rsidR="004C70FD" w:rsidRPr="00C837CB" w:rsidRDefault="004C70FD" w:rsidP="00CD5DF6">
            <w:pPr>
              <w:ind w:firstLine="851"/>
              <w:contextualSpacing/>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kern w:val="0"/>
                <w:lang w:val="lt-LT" w:eastAsia="lt-LT"/>
                <w14:ligatures w14:val="none"/>
              </w:rPr>
              <w:t>1.14. Svarstyti galimybę modifikuoti IS „Infostatyba“, sudarant galimybę statybos užbaigimo komisijos nariams pildyti kontrolinius klausimynus informacinės sistemos priemonėmis, taip užtikrinant maksimalų proceso viešumą ir skaidrumą, informacijos apie patikrinimą atsekamumą.</w:t>
            </w:r>
          </w:p>
          <w:p w14:paraId="06F54AF0" w14:textId="77777777" w:rsidR="004C70FD" w:rsidRPr="00C837CB" w:rsidRDefault="004C70FD" w:rsidP="00CD5DF6">
            <w:pPr>
              <w:ind w:firstLine="851"/>
              <w:contextualSpacing/>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kern w:val="0"/>
                <w:lang w:val="lt-LT" w:eastAsia="lt-LT"/>
                <w14:ligatures w14:val="none"/>
              </w:rPr>
              <w:t xml:space="preserve">1.15. Tikslinti teisinį reguliavimą, siekiant atkleisti ir detalizuoti komisijos narių veiksmus bei jų fiksavimą, kai nustatomi neesminiai statybos užbaigimo pažeidimai. Siūlytina svarstyti dėl tokių pažeidimų fiksavimo, atsekamumo bei dokumentavimo ir šias nuostatas įtvirtinti Reglamente. </w:t>
            </w:r>
          </w:p>
          <w:p w14:paraId="154010AC" w14:textId="77777777" w:rsidR="004C70FD" w:rsidRPr="00C837CB" w:rsidRDefault="004C70FD" w:rsidP="00CD5DF6">
            <w:pPr>
              <w:tabs>
                <w:tab w:val="left" w:pos="1134"/>
                <w:tab w:val="left" w:pos="1276"/>
              </w:tabs>
              <w:ind w:firstLine="720"/>
              <w:contextualSpacing/>
              <w:jc w:val="both"/>
              <w:textAlignment w:val="baseline"/>
              <w:rPr>
                <w:rFonts w:ascii="Times New Roman" w:eastAsia="Times New Roman" w:hAnsi="Times New Roman" w:cs="Times New Roman"/>
                <w:kern w:val="0"/>
                <w:lang w:val="lt-LT" w:eastAsia="lt-LT"/>
                <w14:ligatures w14:val="none"/>
              </w:rPr>
            </w:pPr>
          </w:p>
        </w:tc>
        <w:tc>
          <w:tcPr>
            <w:tcW w:w="5615" w:type="dxa"/>
          </w:tcPr>
          <w:p w14:paraId="55CC4829" w14:textId="469D075C" w:rsidR="004C70FD" w:rsidRPr="00C837CB" w:rsidRDefault="00F27215" w:rsidP="00F27215">
            <w:pPr>
              <w:jc w:val="both"/>
              <w:rPr>
                <w:rFonts w:ascii="Times New Roman" w:hAnsi="Times New Roman" w:cs="Times New Roman"/>
                <w:sz w:val="24"/>
                <w:szCs w:val="24"/>
                <w:lang w:val="lt-LT"/>
              </w:rPr>
            </w:pPr>
            <w:r w:rsidRPr="00C837CB">
              <w:rPr>
                <w:rFonts w:ascii="Times New Roman" w:hAnsi="Times New Roman" w:cs="Times New Roman"/>
                <w:sz w:val="24"/>
                <w:szCs w:val="24"/>
                <w:lang w:val="lt-LT"/>
              </w:rPr>
              <w:t>Žr. komentarą Nr. 1.</w:t>
            </w:r>
            <w:r w:rsidR="005D0B35" w:rsidRPr="00C837CB">
              <w:rPr>
                <w:rFonts w:ascii="Times New Roman" w:hAnsi="Times New Roman" w:cs="Times New Roman"/>
                <w:sz w:val="24"/>
                <w:szCs w:val="24"/>
                <w:lang w:val="lt-LT"/>
              </w:rPr>
              <w:t>4.</w:t>
            </w:r>
          </w:p>
        </w:tc>
        <w:tc>
          <w:tcPr>
            <w:tcW w:w="3513" w:type="dxa"/>
          </w:tcPr>
          <w:p w14:paraId="18F93725"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072B861C" w14:textId="77777777" w:rsidTr="00574D1A">
        <w:trPr>
          <w:trHeight w:val="144"/>
        </w:trPr>
        <w:tc>
          <w:tcPr>
            <w:tcW w:w="5620" w:type="dxa"/>
          </w:tcPr>
          <w:p w14:paraId="63A526C5" w14:textId="77777777" w:rsidR="004C70FD" w:rsidRPr="00C837CB" w:rsidRDefault="004C70FD" w:rsidP="00CD5DF6">
            <w:pPr>
              <w:ind w:firstLine="851"/>
              <w:contextualSpacing/>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kern w:val="0"/>
                <w:lang w:val="lt-LT" w:eastAsia="lt-LT"/>
                <w14:ligatures w14:val="none"/>
              </w:rPr>
              <w:t xml:space="preserve">1.16. Kreiptis į subjektus, kurie yra nurodyti Reglamento 9 priede, prašant patvirtinti tam tikras patikrinimo dokumentų formas (aktus, protokolas ar kt.), kurie būtų pildomi kiekvienos statybos užbaigimo procedūros metu, fiksuojant esminius ir neesminius pažeidimus, nurodant </w:t>
            </w:r>
            <w:r w:rsidRPr="00C837CB">
              <w:rPr>
                <w:rFonts w:ascii="Times New Roman" w:eastAsia="Times New Roman" w:hAnsi="Times New Roman" w:cs="Times New Roman"/>
                <w:kern w:val="0"/>
                <w:lang w:val="lt-LT" w:eastAsia="lt-LT"/>
                <w14:ligatures w14:val="none"/>
              </w:rPr>
              <w:lastRenderedPageBreak/>
              <w:t xml:space="preserve">taisytinus aspektus, pateiktinus dokumentus, terminus ir asmenis, kuriems nurodoma tai atlikti ir kitus būtinus aspektus. Sudaryti galimybę komisijos nariams šiuos dokumentus pateikti IS „Infostatyba“ arba registruoti institucijų, dalyvaujančių statybos užbaigimo procese, dokumentų valdymo sistemose. </w:t>
            </w:r>
          </w:p>
          <w:p w14:paraId="79BD4CFC" w14:textId="77777777" w:rsidR="004C70FD" w:rsidRPr="00C837CB" w:rsidRDefault="004C70FD" w:rsidP="00CD5DF6">
            <w:pPr>
              <w:tabs>
                <w:tab w:val="left" w:pos="1134"/>
                <w:tab w:val="left" w:pos="1276"/>
              </w:tabs>
              <w:ind w:firstLine="720"/>
              <w:contextualSpacing/>
              <w:jc w:val="both"/>
              <w:textAlignment w:val="baseline"/>
              <w:rPr>
                <w:rFonts w:ascii="Times New Roman" w:eastAsia="Times New Roman" w:hAnsi="Times New Roman" w:cs="Times New Roman"/>
                <w:kern w:val="0"/>
                <w:lang w:val="lt-LT" w:eastAsia="lt-LT"/>
                <w14:ligatures w14:val="none"/>
              </w:rPr>
            </w:pPr>
          </w:p>
        </w:tc>
        <w:tc>
          <w:tcPr>
            <w:tcW w:w="5615" w:type="dxa"/>
          </w:tcPr>
          <w:p w14:paraId="6E3F5661" w14:textId="6F23AC7C" w:rsidR="004C70FD" w:rsidRPr="00C837CB" w:rsidRDefault="00F27215" w:rsidP="00F27215">
            <w:pPr>
              <w:jc w:val="both"/>
              <w:rPr>
                <w:rFonts w:ascii="Times New Roman" w:hAnsi="Times New Roman" w:cs="Times New Roman"/>
                <w:b/>
                <w:bCs/>
                <w:sz w:val="24"/>
                <w:szCs w:val="24"/>
                <w:lang w:val="lt-LT"/>
              </w:rPr>
            </w:pPr>
            <w:r w:rsidRPr="00C837CB">
              <w:rPr>
                <w:rFonts w:ascii="Times New Roman" w:hAnsi="Times New Roman" w:cs="Times New Roman"/>
                <w:sz w:val="24"/>
                <w:szCs w:val="24"/>
                <w:lang w:val="lt-LT"/>
              </w:rPr>
              <w:lastRenderedPageBreak/>
              <w:t>Žr. komentarą Nr. 1.</w:t>
            </w:r>
            <w:r w:rsidR="005D0B35" w:rsidRPr="00C837CB">
              <w:rPr>
                <w:rFonts w:ascii="Times New Roman" w:hAnsi="Times New Roman" w:cs="Times New Roman"/>
                <w:sz w:val="24"/>
                <w:szCs w:val="24"/>
                <w:lang w:val="lt-LT"/>
              </w:rPr>
              <w:t>4</w:t>
            </w:r>
            <w:r w:rsidRPr="00C837CB">
              <w:rPr>
                <w:rFonts w:ascii="Times New Roman" w:hAnsi="Times New Roman" w:cs="Times New Roman"/>
                <w:sz w:val="24"/>
                <w:szCs w:val="24"/>
                <w:lang w:val="lt-LT"/>
              </w:rPr>
              <w:t>.</w:t>
            </w:r>
          </w:p>
        </w:tc>
        <w:tc>
          <w:tcPr>
            <w:tcW w:w="3513" w:type="dxa"/>
          </w:tcPr>
          <w:p w14:paraId="0EE1CABE"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25816842" w14:textId="77777777" w:rsidTr="00574D1A">
        <w:trPr>
          <w:trHeight w:val="144"/>
        </w:trPr>
        <w:tc>
          <w:tcPr>
            <w:tcW w:w="5620" w:type="dxa"/>
          </w:tcPr>
          <w:p w14:paraId="42CB8C1A" w14:textId="77777777" w:rsidR="004C70FD" w:rsidRPr="00C837CB" w:rsidRDefault="004C70FD" w:rsidP="00CD5DF6">
            <w:pPr>
              <w:ind w:firstLine="851"/>
              <w:contextualSpacing/>
              <w:jc w:val="both"/>
              <w:rPr>
                <w:rFonts w:ascii="Times New Roman" w:eastAsia="Times New Roman" w:hAnsi="Times New Roman" w:cs="Times New Roman"/>
                <w:kern w:val="0"/>
                <w:lang w:val="lt-LT" w:eastAsia="lt-LT"/>
                <w14:ligatures w14:val="none"/>
              </w:rPr>
            </w:pPr>
            <w:r w:rsidRPr="00C837CB">
              <w:rPr>
                <w:rFonts w:ascii="Times New Roman" w:eastAsia="Times New Roman" w:hAnsi="Times New Roman" w:cs="Times New Roman"/>
                <w:kern w:val="0"/>
                <w:lang w:val="lt-LT" w:eastAsia="lt-LT"/>
                <w14:ligatures w14:val="none"/>
              </w:rPr>
              <w:t>1.17. Tikslinti teisinį reglamentavimą ir nustatyti, kad visi procedūriniai sprendimai būtų pasiekiami komisijos narius delegavusiems subjektams procedūras nutraukus ar dėl to paties objekto pateikus naują prašymą. Taip pat nustatyti, kad papildomi dokumentai, pateikti prašymo pateikėjo procedūros metu, jei jų pateikimas procedūros metu nesudaro pagrindų nutraukti procedūrą, taptų sudėtine statybos užbaigimo akto dalimi.</w:t>
            </w:r>
          </w:p>
          <w:p w14:paraId="3517BDFC" w14:textId="77777777" w:rsidR="004C70FD" w:rsidRPr="00C837CB" w:rsidRDefault="004C70FD" w:rsidP="00CD5DF6">
            <w:pPr>
              <w:ind w:firstLine="851"/>
              <w:contextualSpacing/>
              <w:jc w:val="both"/>
              <w:rPr>
                <w:rFonts w:ascii="Times New Roman" w:eastAsia="Times New Roman" w:hAnsi="Times New Roman" w:cs="Times New Roman"/>
                <w:kern w:val="0"/>
                <w:lang w:val="lt-LT" w:eastAsia="lt-LT"/>
                <w14:ligatures w14:val="none"/>
              </w:rPr>
            </w:pPr>
          </w:p>
        </w:tc>
        <w:tc>
          <w:tcPr>
            <w:tcW w:w="5615" w:type="dxa"/>
          </w:tcPr>
          <w:p w14:paraId="6AE03D0E" w14:textId="5F65A0F9" w:rsidR="004C70FD" w:rsidRPr="00C837CB" w:rsidRDefault="00F27215" w:rsidP="00F27215">
            <w:pPr>
              <w:jc w:val="both"/>
              <w:rPr>
                <w:rFonts w:ascii="Times New Roman" w:hAnsi="Times New Roman" w:cs="Times New Roman"/>
                <w:b/>
                <w:bCs/>
                <w:sz w:val="24"/>
                <w:szCs w:val="24"/>
                <w:lang w:val="lt-LT"/>
              </w:rPr>
            </w:pPr>
            <w:r w:rsidRPr="00C837CB">
              <w:rPr>
                <w:rFonts w:ascii="Times New Roman" w:hAnsi="Times New Roman" w:cs="Times New Roman"/>
                <w:sz w:val="24"/>
                <w:szCs w:val="24"/>
                <w:lang w:val="lt-LT"/>
              </w:rPr>
              <w:t>Žr. komentarą Nr. 1.</w:t>
            </w:r>
            <w:r w:rsidR="005D0B35" w:rsidRPr="00C837CB">
              <w:rPr>
                <w:rFonts w:ascii="Times New Roman" w:hAnsi="Times New Roman" w:cs="Times New Roman"/>
                <w:sz w:val="24"/>
                <w:szCs w:val="24"/>
                <w:lang w:val="lt-LT"/>
              </w:rPr>
              <w:t>4</w:t>
            </w:r>
            <w:r w:rsidRPr="00C837CB">
              <w:rPr>
                <w:rFonts w:ascii="Times New Roman" w:hAnsi="Times New Roman" w:cs="Times New Roman"/>
                <w:sz w:val="24"/>
                <w:szCs w:val="24"/>
                <w:lang w:val="lt-LT"/>
              </w:rPr>
              <w:t>.</w:t>
            </w:r>
          </w:p>
        </w:tc>
        <w:tc>
          <w:tcPr>
            <w:tcW w:w="3513" w:type="dxa"/>
          </w:tcPr>
          <w:p w14:paraId="379335BD"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5C1BF341" w14:textId="77777777" w:rsidTr="00574D1A">
        <w:trPr>
          <w:trHeight w:val="144"/>
        </w:trPr>
        <w:tc>
          <w:tcPr>
            <w:tcW w:w="5620" w:type="dxa"/>
            <w:tcBorders>
              <w:bottom w:val="single" w:sz="4" w:space="0" w:color="auto"/>
            </w:tcBorders>
          </w:tcPr>
          <w:p w14:paraId="2B90096E" w14:textId="77777777" w:rsidR="004C70FD" w:rsidRPr="00C837CB" w:rsidRDefault="004C70FD" w:rsidP="00CD5DF6">
            <w:pPr>
              <w:ind w:firstLine="851"/>
              <w:jc w:val="both"/>
              <w:rPr>
                <w:rFonts w:ascii="Times New Roman" w:eastAsia="Calibri" w:hAnsi="Times New Roman" w:cs="Times New Roman"/>
                <w:kern w:val="0"/>
                <w:lang w:val="lt-LT"/>
                <w14:ligatures w14:val="none"/>
              </w:rPr>
            </w:pPr>
            <w:r w:rsidRPr="00C837CB">
              <w:rPr>
                <w:rFonts w:ascii="Times New Roman" w:eastAsia="Calibri" w:hAnsi="Times New Roman" w:cs="Times New Roman"/>
                <w:kern w:val="0"/>
                <w:lang w:val="lt-LT"/>
                <w14:ligatures w14:val="none"/>
              </w:rPr>
              <w:t>1.18. Tikslinti Reglamento 78 punkto, suderinant jas su Statybos įstatymo nuostatomis, kadangi Reglamente nėra išsamiau detalizuoti taikymo praktikoje aspektai bei procedūros, o Statybos įstatymo nuostatos apskritai nenumato statinio užbaigimo dalimis galimybės.</w:t>
            </w:r>
          </w:p>
          <w:p w14:paraId="3D8E7F36" w14:textId="77777777" w:rsidR="004C70FD" w:rsidRPr="00C837CB" w:rsidRDefault="004C70FD" w:rsidP="00CD5DF6">
            <w:pPr>
              <w:ind w:firstLine="851"/>
              <w:contextualSpacing/>
              <w:jc w:val="both"/>
              <w:rPr>
                <w:rFonts w:ascii="Times New Roman" w:eastAsia="Times New Roman" w:hAnsi="Times New Roman" w:cs="Times New Roman"/>
                <w:kern w:val="0"/>
                <w:lang w:val="lt-LT" w:eastAsia="lt-LT"/>
                <w14:ligatures w14:val="none"/>
              </w:rPr>
            </w:pPr>
          </w:p>
        </w:tc>
        <w:tc>
          <w:tcPr>
            <w:tcW w:w="5615" w:type="dxa"/>
            <w:tcBorders>
              <w:bottom w:val="single" w:sz="4" w:space="0" w:color="auto"/>
            </w:tcBorders>
          </w:tcPr>
          <w:p w14:paraId="1EB31788" w14:textId="65674FE7" w:rsidR="004C70FD" w:rsidRPr="00C837CB" w:rsidRDefault="00F27215" w:rsidP="00F27215">
            <w:pPr>
              <w:jc w:val="both"/>
              <w:rPr>
                <w:rFonts w:ascii="Times New Roman" w:hAnsi="Times New Roman" w:cs="Times New Roman"/>
                <w:b/>
                <w:bCs/>
                <w:sz w:val="24"/>
                <w:szCs w:val="24"/>
                <w:lang w:val="lt-LT"/>
              </w:rPr>
            </w:pPr>
            <w:r w:rsidRPr="00C837CB">
              <w:rPr>
                <w:rFonts w:ascii="Times New Roman" w:hAnsi="Times New Roman" w:cs="Times New Roman"/>
                <w:sz w:val="24"/>
                <w:szCs w:val="24"/>
                <w:lang w:val="lt-LT"/>
              </w:rPr>
              <w:t>Žr. komentarą Nr. 1.</w:t>
            </w:r>
            <w:r w:rsidR="005D0B35" w:rsidRPr="00C837CB">
              <w:rPr>
                <w:rFonts w:ascii="Times New Roman" w:hAnsi="Times New Roman" w:cs="Times New Roman"/>
                <w:sz w:val="24"/>
                <w:szCs w:val="24"/>
                <w:lang w:val="lt-LT"/>
              </w:rPr>
              <w:t>4</w:t>
            </w:r>
            <w:r w:rsidRPr="00C837CB">
              <w:rPr>
                <w:rFonts w:ascii="Times New Roman" w:hAnsi="Times New Roman" w:cs="Times New Roman"/>
                <w:sz w:val="24"/>
                <w:szCs w:val="24"/>
                <w:lang w:val="lt-LT"/>
              </w:rPr>
              <w:t>.</w:t>
            </w:r>
          </w:p>
        </w:tc>
        <w:tc>
          <w:tcPr>
            <w:tcW w:w="3513" w:type="dxa"/>
            <w:tcBorders>
              <w:bottom w:val="single" w:sz="4" w:space="0" w:color="auto"/>
            </w:tcBorders>
          </w:tcPr>
          <w:p w14:paraId="579A78DF" w14:textId="77777777" w:rsidR="004C70FD" w:rsidRPr="00C837CB" w:rsidRDefault="004C70FD" w:rsidP="00411125">
            <w:pPr>
              <w:jc w:val="center"/>
              <w:rPr>
                <w:rFonts w:ascii="Times New Roman" w:hAnsi="Times New Roman" w:cs="Times New Roman"/>
                <w:b/>
                <w:bCs/>
                <w:sz w:val="24"/>
                <w:szCs w:val="24"/>
                <w:lang w:val="lt-LT"/>
              </w:rPr>
            </w:pPr>
          </w:p>
        </w:tc>
      </w:tr>
      <w:tr w:rsidR="004C70FD" w:rsidRPr="00C837CB" w14:paraId="773B7A71" w14:textId="77777777" w:rsidTr="00574D1A">
        <w:trPr>
          <w:trHeight w:val="1932"/>
        </w:trPr>
        <w:tc>
          <w:tcPr>
            <w:tcW w:w="5620" w:type="dxa"/>
          </w:tcPr>
          <w:p w14:paraId="697C4120" w14:textId="77777777" w:rsidR="004C70FD" w:rsidRPr="00C837CB" w:rsidRDefault="004C70FD" w:rsidP="00CD5DF6">
            <w:pPr>
              <w:ind w:firstLine="851"/>
              <w:jc w:val="both"/>
              <w:rPr>
                <w:rFonts w:ascii="Times New Roman" w:eastAsia="Calibri" w:hAnsi="Times New Roman" w:cs="Times New Roman"/>
                <w:kern w:val="0"/>
                <w:sz w:val="24"/>
                <w:szCs w:val="24"/>
                <w:lang w:val="lt-LT"/>
                <w14:ligatures w14:val="none"/>
              </w:rPr>
            </w:pPr>
            <w:r w:rsidRPr="00C837CB">
              <w:rPr>
                <w:rFonts w:ascii="Times New Roman" w:eastAsia="Calibri" w:hAnsi="Times New Roman" w:cs="Times New Roman"/>
                <w:kern w:val="0"/>
                <w:sz w:val="24"/>
                <w:szCs w:val="24"/>
                <w:lang w:val="lt-LT"/>
                <w14:ligatures w14:val="none"/>
              </w:rPr>
              <w:t>1.19. Reglamente numatyti, kad su prašymu išduoti statybos užbaigimo aktą turi būti pateikti statybos užbaigimo dokumentai, kurie buvo surašyti ir (ar) išduoti pagal statinio projektą, jeigu statinio projekte, pagal kurį išduotas SLD, numatyta atskirų statinių ar jų dalių statybą užbaigti ne vienu metu,  Reglamento 78 punkte nustatyta tvarka (jei jie išduoti ne per IS „Infostatyba“).</w:t>
            </w:r>
          </w:p>
          <w:p w14:paraId="343792E1" w14:textId="77777777" w:rsidR="004C70FD" w:rsidRPr="00C837CB" w:rsidRDefault="004C70FD" w:rsidP="00CD5DF6">
            <w:pPr>
              <w:ind w:firstLine="851"/>
              <w:jc w:val="both"/>
              <w:rPr>
                <w:rFonts w:ascii="Times New Roman" w:eastAsia="Calibri" w:hAnsi="Times New Roman" w:cs="Times New Roman"/>
                <w:kern w:val="0"/>
                <w:sz w:val="24"/>
                <w:szCs w:val="24"/>
                <w:lang w:val="lt-LT"/>
                <w14:ligatures w14:val="none"/>
              </w:rPr>
            </w:pPr>
          </w:p>
        </w:tc>
        <w:tc>
          <w:tcPr>
            <w:tcW w:w="5615" w:type="dxa"/>
          </w:tcPr>
          <w:p w14:paraId="41490CB4" w14:textId="77777777" w:rsidR="004C70FD" w:rsidRPr="00C837CB" w:rsidRDefault="00DF4106" w:rsidP="00DF4106">
            <w:pPr>
              <w:jc w:val="both"/>
              <w:rPr>
                <w:rFonts w:ascii="Times New Roman" w:hAnsi="Times New Roman" w:cs="Times New Roman"/>
                <w:color w:val="000000"/>
                <w:lang w:val="lt-LT"/>
              </w:rPr>
            </w:pPr>
            <w:r w:rsidRPr="00C837CB">
              <w:rPr>
                <w:rFonts w:ascii="Times New Roman" w:hAnsi="Times New Roman" w:cs="Times New Roman"/>
                <w:color w:val="000000"/>
                <w:lang w:val="lt-LT"/>
              </w:rPr>
              <w:t>Reglamento 78 p. nustatyta, kad jeigu statinio projekte, pagal kurį išduotas statybą leidžiantis dokumentas, numatyta atskirų statinių ar jų dalių statybą užbaigti ne vienu metu, statytojo pageidavimu gali būti išduodami atskiri užbaigtų statyti statinių ar jų dalių aktai ar surašomos deklaracijos, jei šie statiniai ar jų dalys gali būti naudojami pagal statinio projekte numatytą paskirtį, nepriklausomai nuo to, ar kitų statinio projekte suprojektuotų statinių ar jų dalių statyba užbaigta.</w:t>
            </w:r>
          </w:p>
          <w:p w14:paraId="530A8EFD" w14:textId="64F956B5" w:rsidR="00DF4106" w:rsidRPr="00C837CB" w:rsidRDefault="00DF4106" w:rsidP="00DF4106">
            <w:pPr>
              <w:jc w:val="both"/>
              <w:rPr>
                <w:rFonts w:ascii="Times New Roman" w:hAnsi="Times New Roman" w:cs="Times New Roman"/>
                <w:lang w:val="lt-LT"/>
              </w:rPr>
            </w:pPr>
            <w:r w:rsidRPr="00C837CB">
              <w:rPr>
                <w:rFonts w:ascii="Times New Roman" w:hAnsi="Times New Roman" w:cs="Times New Roman"/>
                <w:color w:val="000000"/>
                <w:lang w:val="lt-LT"/>
              </w:rPr>
              <w:t>Tokiu atveju, Statybos užbaigimo procedūros atliekamos Reglamente  nustatyta tvarka.</w:t>
            </w:r>
          </w:p>
        </w:tc>
        <w:tc>
          <w:tcPr>
            <w:tcW w:w="3513" w:type="dxa"/>
          </w:tcPr>
          <w:p w14:paraId="571C642A" w14:textId="77777777" w:rsidR="004C70FD" w:rsidRPr="00C837CB" w:rsidRDefault="004C70FD" w:rsidP="00411125">
            <w:pPr>
              <w:jc w:val="center"/>
              <w:rPr>
                <w:rFonts w:ascii="Times New Roman" w:hAnsi="Times New Roman" w:cs="Times New Roman"/>
                <w:b/>
                <w:bCs/>
                <w:sz w:val="24"/>
                <w:szCs w:val="24"/>
                <w:lang w:val="lt-LT"/>
              </w:rPr>
            </w:pPr>
          </w:p>
        </w:tc>
      </w:tr>
    </w:tbl>
    <w:p w14:paraId="14612993" w14:textId="77777777" w:rsidR="00411125" w:rsidRPr="00C837CB" w:rsidRDefault="00411125" w:rsidP="00CD5DF6">
      <w:pPr>
        <w:spacing w:after="0" w:line="240" w:lineRule="auto"/>
        <w:jc w:val="center"/>
        <w:rPr>
          <w:rFonts w:ascii="Times New Roman" w:hAnsi="Times New Roman" w:cs="Times New Roman"/>
          <w:b/>
          <w:bCs/>
          <w:lang w:val="lt-LT"/>
        </w:rPr>
      </w:pPr>
    </w:p>
    <w:p w14:paraId="67C86F87" w14:textId="77777777" w:rsidR="00BE6D93" w:rsidRPr="00C837CB" w:rsidRDefault="00BE6D93" w:rsidP="00CD5DF6">
      <w:pPr>
        <w:spacing w:after="0" w:line="240" w:lineRule="auto"/>
        <w:jc w:val="center"/>
        <w:rPr>
          <w:rFonts w:ascii="Times New Roman" w:hAnsi="Times New Roman" w:cs="Times New Roman"/>
          <w:b/>
          <w:bCs/>
          <w:lang w:val="lt-LT"/>
        </w:rPr>
      </w:pPr>
    </w:p>
    <w:sectPr w:rsidR="00BE6D93" w:rsidRPr="00C837CB" w:rsidSect="00411125">
      <w:headerReference w:type="default" r:id="rId8"/>
      <w:pgSz w:w="16838" w:h="11906" w:orient="landscape" w:code="9"/>
      <w:pgMar w:top="1701" w:right="170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80D7B" w14:textId="77777777" w:rsidR="00F6336E" w:rsidRDefault="00F6336E" w:rsidP="00F6336E">
      <w:pPr>
        <w:spacing w:after="0" w:line="240" w:lineRule="auto"/>
      </w:pPr>
      <w:r>
        <w:separator/>
      </w:r>
    </w:p>
  </w:endnote>
  <w:endnote w:type="continuationSeparator" w:id="0">
    <w:p w14:paraId="2C5FE969" w14:textId="77777777" w:rsidR="00F6336E" w:rsidRDefault="00F6336E" w:rsidP="00F6336E">
      <w:pPr>
        <w:spacing w:after="0" w:line="240" w:lineRule="auto"/>
      </w:pPr>
      <w:r>
        <w:continuationSeparator/>
      </w:r>
    </w:p>
  </w:endnote>
  <w:endnote w:id="1">
    <w:p w14:paraId="4A8AD3FE" w14:textId="77777777" w:rsidR="00281D17" w:rsidRDefault="00281D17" w:rsidP="009B2FC4">
      <w:pPr>
        <w:ind w:firstLine="567"/>
        <w:jc w:val="both"/>
      </w:pPr>
    </w:p>
    <w:p w14:paraId="6770A649" w14:textId="2A383D0D" w:rsidR="004C70FD" w:rsidRPr="009B2FC4" w:rsidRDefault="004C70FD" w:rsidP="009B2FC4">
      <w:pPr>
        <w:ind w:firstLine="567"/>
        <w:jc w:val="both"/>
        <w:rPr>
          <w:rFonts w:ascii="Times New Roman" w:eastAsia="Times New Roman" w:hAnsi="Times New Roman" w:cs="Times New Roman"/>
          <w:color w:val="000000"/>
          <w:kern w:val="0"/>
          <w:sz w:val="27"/>
          <w:szCs w:val="27"/>
          <w:lang w:eastAsia="en-GB"/>
          <w14:ligatures w14:val="none"/>
        </w:rPr>
      </w:pPr>
      <w:r>
        <w:rPr>
          <w:rStyle w:val="EndnoteReference"/>
        </w:rPr>
        <w:endnoteRef/>
      </w:r>
      <w:r>
        <w:t xml:space="preserve"> </w:t>
      </w:r>
      <w:r w:rsidRPr="009B2FC4">
        <w:rPr>
          <w:rFonts w:ascii="Times New Roman" w:eastAsia="Times New Roman" w:hAnsi="Times New Roman" w:cs="Times New Roman"/>
          <w:b/>
          <w:bCs/>
          <w:color w:val="000000"/>
          <w:kern w:val="0"/>
          <w:sz w:val="27"/>
          <w:szCs w:val="27"/>
          <w:lang w:val="lt-LT" w:eastAsia="en-GB"/>
          <w14:ligatures w14:val="none"/>
        </w:rPr>
        <w:t>11</w:t>
      </w:r>
      <w:r w:rsidRPr="009B2FC4">
        <w:rPr>
          <w:rFonts w:ascii="Times New Roman" w:eastAsia="Times New Roman" w:hAnsi="Times New Roman" w:cs="Times New Roman"/>
          <w:b/>
          <w:bCs/>
          <w:color w:val="000000"/>
          <w:kern w:val="0"/>
          <w:sz w:val="27"/>
          <w:szCs w:val="27"/>
          <w:vertAlign w:val="superscript"/>
          <w:lang w:val="lt-LT" w:eastAsia="en-GB"/>
          <w14:ligatures w14:val="none"/>
        </w:rPr>
        <w:t>1</w:t>
      </w:r>
      <w:r w:rsidRPr="009B2FC4">
        <w:rPr>
          <w:rFonts w:ascii="Times New Roman" w:eastAsia="Times New Roman" w:hAnsi="Times New Roman" w:cs="Times New Roman"/>
          <w:b/>
          <w:bCs/>
          <w:color w:val="000000"/>
          <w:kern w:val="0"/>
          <w:sz w:val="27"/>
          <w:szCs w:val="27"/>
          <w:lang w:val="lt-LT" w:eastAsia="en-GB"/>
          <w14:ligatures w14:val="none"/>
        </w:rPr>
        <w:t> straipsnis. Statybos užbaigimo procedūrų teisėtumo tikrinimas</w:t>
      </w:r>
    </w:p>
    <w:p w14:paraId="67A830C8"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bookmarkStart w:id="1" w:name="part_9406646b5a69450498ae8029afedfcba"/>
      <w:bookmarkEnd w:id="1"/>
      <w:r w:rsidRPr="009B2FC4">
        <w:rPr>
          <w:rFonts w:ascii="Times New Roman" w:eastAsia="Times New Roman" w:hAnsi="Times New Roman" w:cs="Times New Roman"/>
          <w:color w:val="000000"/>
          <w:kern w:val="0"/>
          <w:sz w:val="24"/>
          <w:szCs w:val="24"/>
          <w:lang w:val="lt-LT" w:eastAsia="en-GB"/>
          <w14:ligatures w14:val="none"/>
        </w:rPr>
        <w:t>1. Inspekcija statybos užbaigimo procedūrų teisėtumą tikrina pagal Inspekcijos metinius veiklos planus, taip pat viešojo administravimo subjektų, fizinių asmenų, juridinių asmenų ir jų padalinių, kitų juridinio asmens statuso neturinčių organizacijų ir jų padalinių pateiktų skundų pagrindu.</w:t>
      </w:r>
    </w:p>
    <w:p w14:paraId="3A6468EF"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bookmarkStart w:id="2" w:name="part_97bda8c225a44ee1b6f3a0e0d1598aec"/>
      <w:bookmarkEnd w:id="2"/>
      <w:r w:rsidRPr="009B2FC4">
        <w:rPr>
          <w:rFonts w:ascii="Times New Roman" w:eastAsia="Times New Roman" w:hAnsi="Times New Roman" w:cs="Times New Roman"/>
          <w:color w:val="000000"/>
          <w:kern w:val="0"/>
          <w:sz w:val="24"/>
          <w:szCs w:val="24"/>
          <w:lang w:val="lt-LT" w:eastAsia="en-GB"/>
          <w14:ligatures w14:val="none"/>
        </w:rPr>
        <w:t>2. Inspekcijos pareigūnas, tikrinantis statybos užbaigimo procedūrų teisėtumą:</w:t>
      </w:r>
    </w:p>
    <w:p w14:paraId="391A7177" w14:textId="07C3C0B9"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3" w:name="part_9266cc89c1af48fe82a07af057eff757"/>
      <w:bookmarkEnd w:id="3"/>
      <w:r w:rsidRPr="009B2FC4">
        <w:rPr>
          <w:rFonts w:ascii="Times New Roman" w:eastAsia="Times New Roman" w:hAnsi="Times New Roman" w:cs="Times New Roman"/>
          <w:color w:val="000000"/>
          <w:kern w:val="0"/>
          <w:sz w:val="24"/>
          <w:szCs w:val="24"/>
          <w:lang w:val="lt-LT" w:eastAsia="en-GB"/>
          <w14:ligatures w14:val="none"/>
        </w:rPr>
        <w:t>1)</w:t>
      </w:r>
      <w:r>
        <w:rPr>
          <w:rFonts w:ascii="Times New Roman" w:eastAsia="Times New Roman" w:hAnsi="Times New Roman" w:cs="Times New Roman"/>
          <w:color w:val="000000"/>
          <w:kern w:val="0"/>
          <w:sz w:val="24"/>
          <w:szCs w:val="24"/>
          <w:lang w:val="lt-LT" w:eastAsia="en-GB"/>
          <w14:ligatures w14:val="none"/>
        </w:rPr>
        <w:t xml:space="preserve"> 11</w:t>
      </w:r>
      <w:r w:rsidRPr="009B2FC4">
        <w:rPr>
          <w:rFonts w:ascii="Times New Roman" w:eastAsia="Times New Roman" w:hAnsi="Times New Roman" w:cs="Times New Roman"/>
          <w:color w:val="000000"/>
          <w:kern w:val="0"/>
          <w:sz w:val="24"/>
          <w:szCs w:val="24"/>
          <w:vertAlign w:val="superscript"/>
          <w:lang w:val="lt-LT" w:eastAsia="en-GB"/>
          <w14:ligatures w14:val="none"/>
        </w:rPr>
        <w:t>1</w:t>
      </w:r>
      <w:r>
        <w:rPr>
          <w:rFonts w:ascii="Times New Roman" w:eastAsia="Times New Roman" w:hAnsi="Times New Roman" w:cs="Times New Roman"/>
          <w:color w:val="000000"/>
          <w:kern w:val="0"/>
          <w:sz w:val="24"/>
          <w:szCs w:val="24"/>
          <w:lang w:val="lt-LT" w:eastAsia="en-GB"/>
          <w14:ligatures w14:val="none"/>
        </w:rPr>
        <w:t xml:space="preserve"> str.</w:t>
      </w:r>
      <w:r w:rsidRPr="009B2FC4">
        <w:rPr>
          <w:rFonts w:ascii="Times New Roman" w:eastAsia="Times New Roman" w:hAnsi="Times New Roman" w:cs="Times New Roman"/>
          <w:color w:val="000000"/>
          <w:kern w:val="0"/>
          <w:sz w:val="24"/>
          <w:szCs w:val="24"/>
          <w:lang w:val="lt-LT" w:eastAsia="en-GB"/>
          <w14:ligatures w14:val="none"/>
        </w:rPr>
        <w:t xml:space="preserve"> </w:t>
      </w:r>
      <w:r w:rsidRPr="009B2FC4">
        <w:rPr>
          <w:rFonts w:ascii="Times New Roman" w:eastAsia="Times New Roman" w:hAnsi="Times New Roman" w:cs="Times New Roman"/>
          <w:color w:val="000000"/>
          <w:kern w:val="0"/>
          <w:sz w:val="20"/>
          <w:szCs w:val="20"/>
          <w:lang w:val="lt-LT" w:eastAsia="en-GB"/>
          <w14:ligatures w14:val="none"/>
        </w:rPr>
        <w:t>patikrina IS „Infostatyba“ užregistruoto statybos užbaigimo akto, deklaracijos apie statybos užbaigimą ir prie jų pridėtų dokumentų atitiktį teisės aktų reikalavimams ir užbaigtos statinio statybos atitiktį projekto esminiams sprendiniams pagal pateiktus dokumentus, duomenis, informaciją;</w:t>
      </w:r>
    </w:p>
    <w:p w14:paraId="467FB780"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4" w:name="part_82a2f5c11d0e49eeb0067809846507a7"/>
      <w:bookmarkEnd w:id="4"/>
      <w:r w:rsidRPr="009B2FC4">
        <w:rPr>
          <w:rFonts w:ascii="Times New Roman" w:eastAsia="Times New Roman" w:hAnsi="Times New Roman" w:cs="Times New Roman"/>
          <w:color w:val="000000"/>
          <w:kern w:val="0"/>
          <w:sz w:val="20"/>
          <w:szCs w:val="20"/>
          <w:lang w:val="lt-LT" w:eastAsia="en-GB"/>
          <w14:ligatures w14:val="none"/>
        </w:rPr>
        <w:t>2) patikrina, ar statybos užbaigimo komisijoje dalyvavo visi subjektai, pagal teisės aktų nustatytus reikalavimus privalantys dalyvauti statybos užbaigimo komisijoje;</w:t>
      </w:r>
    </w:p>
    <w:p w14:paraId="2CAF781A"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5" w:name="part_de7bfb35bc204a03b1fefb795bfa2463"/>
      <w:bookmarkEnd w:id="5"/>
      <w:r w:rsidRPr="009B2FC4">
        <w:rPr>
          <w:rFonts w:ascii="Times New Roman" w:eastAsia="Times New Roman" w:hAnsi="Times New Roman" w:cs="Times New Roman"/>
          <w:color w:val="000000"/>
          <w:kern w:val="0"/>
          <w:sz w:val="20"/>
          <w:szCs w:val="20"/>
          <w:lang w:val="lt-LT" w:eastAsia="en-GB"/>
          <w14:ligatures w14:val="none"/>
        </w:rPr>
        <w:t>3) patikrina, ar nepažeisti statybos užbaigimo procedūrų terminai;</w:t>
      </w:r>
    </w:p>
    <w:p w14:paraId="629F45AD"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6" w:name="part_162008dcf0bc498a93a0cb063fa4f990"/>
      <w:bookmarkEnd w:id="6"/>
      <w:r w:rsidRPr="009B2FC4">
        <w:rPr>
          <w:rFonts w:ascii="Times New Roman" w:eastAsia="Times New Roman" w:hAnsi="Times New Roman" w:cs="Times New Roman"/>
          <w:color w:val="000000"/>
          <w:kern w:val="0"/>
          <w:sz w:val="20"/>
          <w:szCs w:val="20"/>
          <w:lang w:val="lt-LT" w:eastAsia="en-GB"/>
          <w14:ligatures w14:val="none"/>
        </w:rPr>
        <w:t>4) prireikus, nuvykęs į vietą, apžiūri statinį ir palygina statinio projekte numatytus ir faktiškai įgyvendintus sprendinius.</w:t>
      </w:r>
    </w:p>
    <w:p w14:paraId="1340DB96"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7" w:name="part_b65e371c2bf44941a463c3b52ce488cb"/>
      <w:bookmarkEnd w:id="7"/>
      <w:r w:rsidRPr="009B2FC4">
        <w:rPr>
          <w:rFonts w:ascii="Times New Roman" w:eastAsia="Times New Roman" w:hAnsi="Times New Roman" w:cs="Times New Roman"/>
          <w:color w:val="000000"/>
          <w:kern w:val="0"/>
          <w:sz w:val="20"/>
          <w:szCs w:val="20"/>
          <w:lang w:val="lt-LT" w:eastAsia="en-GB"/>
          <w14:ligatures w14:val="none"/>
        </w:rPr>
        <w:t>3. Inspekcija, atlikdama statybos užbaigimo procedūrų teisėtumo patikrinimus, prireikus kreipiasi į statybos užbaigimo komisijoje dalyvaujančius subjektus ir kitus subjektus (jų padalinius), pateikdama privalomuosius nurodymus pateikti išvadas, ar pastatytas statinys atitinka statinio projekto sprendinius ir (ar) teisės aktų reikalavimus.</w:t>
      </w:r>
    </w:p>
    <w:p w14:paraId="3A34C5E3"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8" w:name="part_15e221fecbeb4ca4b37aae09e1152265"/>
      <w:bookmarkEnd w:id="8"/>
      <w:r w:rsidRPr="009B2FC4">
        <w:rPr>
          <w:rFonts w:ascii="Times New Roman" w:eastAsia="Times New Roman" w:hAnsi="Times New Roman" w:cs="Times New Roman"/>
          <w:color w:val="000000"/>
          <w:kern w:val="0"/>
          <w:sz w:val="20"/>
          <w:szCs w:val="20"/>
          <w:lang w:val="lt-LT" w:eastAsia="en-GB"/>
          <w14:ligatures w14:val="none"/>
        </w:rPr>
        <w:t>4. Inspekcija turi teisę, pateikdama privalomąjį nurodymą, statybos užbaigimo teisėtumo patikrinime nurodyti dalyvauti kitų subjektų atstovams, kurie pagal kompetenciją surašo savo išvadas, užsakyti statinio (dalies) ekspertizę ar pateikti privalomąjį nurodymą statytojui užsakyti statinio (dalies) ekspertizę.</w:t>
      </w:r>
    </w:p>
    <w:p w14:paraId="15985861"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9" w:name="part_46f898d0bddb4eb49ef5be7057473261"/>
      <w:bookmarkEnd w:id="9"/>
      <w:r w:rsidRPr="009B2FC4">
        <w:rPr>
          <w:rFonts w:ascii="Times New Roman" w:eastAsia="Times New Roman" w:hAnsi="Times New Roman" w:cs="Times New Roman"/>
          <w:color w:val="000000"/>
          <w:kern w:val="0"/>
          <w:sz w:val="20"/>
          <w:szCs w:val="20"/>
          <w:lang w:val="lt-LT" w:eastAsia="en-GB"/>
          <w14:ligatures w14:val="none"/>
        </w:rPr>
        <w:t>5. Inspekcijos pareigūnas, atlikdamas statybos užbaigimo procedūrų teisėtumo patikrinimą, turi teisę statytojui (užsakovui) ir (ar) kitiems subjektams pateikti privalomąjį nurodymą pateikti visus su statybos užbaigimu susijusius dokumentus. Nurodyti pateikti dokumentai, išskyrus tuos, kurie yra kitose viešojo administravimo institucijose, valstybės registruose ar kitose valstybinėse informacijos sistemose, pateikiami per 10 darbo dienų nuo privalomojo nurodymo gavimo dienos. Šį terminą Inspekcija, gavusi rašytinį motyvuotą statytojo (užsakovo) ar kito subjekto prašymą, gali pratęsti iki 10 darbo dienų.</w:t>
      </w:r>
    </w:p>
    <w:p w14:paraId="10833C96"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10" w:name="part_8ea94fa412c242819813548252e3024a"/>
      <w:bookmarkEnd w:id="10"/>
      <w:r w:rsidRPr="009B2FC4">
        <w:rPr>
          <w:rFonts w:ascii="Times New Roman" w:eastAsia="Times New Roman" w:hAnsi="Times New Roman" w:cs="Times New Roman"/>
          <w:color w:val="000000"/>
          <w:kern w:val="0"/>
          <w:sz w:val="20"/>
          <w:szCs w:val="20"/>
          <w:lang w:val="lt-LT" w:eastAsia="en-GB"/>
          <w14:ligatures w14:val="none"/>
        </w:rPr>
        <w:t>6. Jeigu asmuo pateikia skundą, statybos užbaigimo procedūrų teisėtumo patikrinimas turi būti atliktas per 20 darbo dienų nuo visos informacijos, būtinos skundui išnagrinėti, gavimo dienos. Kai dėl objektyvių priežasčių per šį terminą patikrinimas negali būti atliktas, Inspekcija gali šį terminą pratęsti ne ilgiau kaip 20 darbo dienų, apie tai per 2 darbo dienas raštu informuodama skundą pateikusį (patikrinimą inicijavusį) asmenį, nurodydama patikrinimo termino pratęsimo priežastis. Patikrinimo rezultatai įforminami patikrinimo aktu. Patikrinimo aktą pasirašo patikrinimą atlikęs Inspekcijos pareigūnas. Patikrinimo akto kopija arba originalas per 3 darbo dienas pateikiama (pateikiamas) statybos užbaigimo aktą išdavusiam Inspekcijos teritoriniam padaliniui, deklaraciją apie statybos užbaigimą patvirtinusiam ekspertizės rangovui ir statytojui. Apie atliktą patikrinimą skundo pateikėjas informuojamas raštu per 3 darbo dienas nuo patikrinimo akto pasirašymo dienos, pridedant teisės aktų nustatyta tvarka patvirtintą patikrinimo akto kopiją arba originalą.</w:t>
      </w:r>
    </w:p>
    <w:p w14:paraId="15B7F493"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11" w:name="part_e844b90f67874c6e97cc68af848df4ba"/>
      <w:bookmarkEnd w:id="11"/>
      <w:r w:rsidRPr="009B2FC4">
        <w:rPr>
          <w:rFonts w:ascii="Times New Roman" w:eastAsia="Times New Roman" w:hAnsi="Times New Roman" w:cs="Times New Roman"/>
          <w:color w:val="000000"/>
          <w:kern w:val="0"/>
          <w:sz w:val="20"/>
          <w:szCs w:val="20"/>
          <w:lang w:val="lt-LT" w:eastAsia="en-GB"/>
          <w14:ligatures w14:val="none"/>
        </w:rPr>
        <w:t>7. Inspekcijos pareigūnas ne vėliau kaip po 5 darbo dienų nuo statybos užbaigimo akto patikrinimo akto pasirašymo dienos priima sprendimą:</w:t>
      </w:r>
    </w:p>
    <w:p w14:paraId="4D2E7A14"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12" w:name="part_157141ca3ee8428ab8fc4618dac3f518"/>
      <w:bookmarkEnd w:id="12"/>
      <w:r w:rsidRPr="009B2FC4">
        <w:rPr>
          <w:rFonts w:ascii="Times New Roman" w:eastAsia="Times New Roman" w:hAnsi="Times New Roman" w:cs="Times New Roman"/>
          <w:color w:val="000000"/>
          <w:kern w:val="0"/>
          <w:sz w:val="20"/>
          <w:szCs w:val="20"/>
          <w:lang w:val="lt-LT" w:eastAsia="en-GB"/>
          <w14:ligatures w14:val="none"/>
        </w:rPr>
        <w:t>1) jeigu nustatyti techninio pobūdžio ar mažareikšmiai procedūriniai pažeidimai, taip pat jeigu nustatyta kitų trūkumų, kuriuos galima pašalinti nepažeidžiant teisės aktų reikalavimų ir trečiųjų asmenų teisėtų interesų, – per 20 darbo dienų pašalinti nustatytus pažeidimus ar trūkumus;</w:t>
      </w:r>
    </w:p>
    <w:p w14:paraId="0B0E2078"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13" w:name="part_2cb280db21aa43d5b8e58b6bdcd77b38"/>
      <w:bookmarkEnd w:id="13"/>
      <w:r w:rsidRPr="009B2FC4">
        <w:rPr>
          <w:rFonts w:ascii="Times New Roman" w:eastAsia="Times New Roman" w:hAnsi="Times New Roman" w:cs="Times New Roman"/>
          <w:color w:val="000000"/>
          <w:kern w:val="0"/>
          <w:sz w:val="20"/>
          <w:szCs w:val="20"/>
          <w:lang w:val="lt-LT" w:eastAsia="en-GB"/>
          <w14:ligatures w14:val="none"/>
        </w:rPr>
        <w:t>2) šios dalies 1 punkte nenurodytais atvejais, kai statybos užbaigimo aktas išduotas neteisėtai, – iki statinio įregistravimo Nekilnojamojo turto registre panaikinti statybos užbaigimo akto galiojimą, o kai statybos užbaigimo aktas įregistruotas Nekilnojamojo turto registre, kreiptis į teismą dėl statybos užbaigimo akto galiojimo panaikinimo.</w:t>
      </w:r>
    </w:p>
    <w:p w14:paraId="38004ED8"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14" w:name="part_0a9c5a158882469a991e186ad043c048"/>
      <w:bookmarkEnd w:id="14"/>
      <w:r w:rsidRPr="009B2FC4">
        <w:rPr>
          <w:rFonts w:ascii="Times New Roman" w:eastAsia="Times New Roman" w:hAnsi="Times New Roman" w:cs="Times New Roman"/>
          <w:color w:val="000000"/>
          <w:kern w:val="0"/>
          <w:sz w:val="20"/>
          <w:szCs w:val="20"/>
          <w:lang w:val="lt-LT" w:eastAsia="en-GB"/>
          <w14:ligatures w14:val="none"/>
        </w:rPr>
        <w:t>8. Inspekcijos pareigūnas ne vėliau kaip po 5 darbo dienų nuo deklaracijos apie statybos užbaigimą patikrinimo akto pasirašymo dienos priima sprendimą:</w:t>
      </w:r>
    </w:p>
    <w:p w14:paraId="7EDD9798"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15" w:name="part_20ffbb250e224f668291d9cee970b18a"/>
      <w:bookmarkEnd w:id="15"/>
      <w:r w:rsidRPr="009B2FC4">
        <w:rPr>
          <w:rFonts w:ascii="Times New Roman" w:eastAsia="Times New Roman" w:hAnsi="Times New Roman" w:cs="Times New Roman"/>
          <w:color w:val="000000"/>
          <w:kern w:val="0"/>
          <w:sz w:val="20"/>
          <w:szCs w:val="20"/>
          <w:lang w:val="lt-LT" w:eastAsia="en-GB"/>
          <w14:ligatures w14:val="none"/>
        </w:rPr>
        <w:t>1) jeigu nustatyti techninio pobūdžio ar mažareikšmiai procedūriniai pažeidimai, taip pat jeigu nustatyta kitų trūkumų, kuriuos galima pašalinti nepažeidžiant teisės aktų reikalavimų ir trečiųjų asmenų teisėtų interesų, – pateikti deklaraciją apie statybos užbaigimą patvirtinusiam ekspertizės rangovui ar statytojui privalomąjį nurodymą per jame nurodytą ne ilgesnį negu vieno mėnesio terminą pašalinti nustatytus pažeidimus ar trūkumus. Neįvykdžius privalomojo nurodymo, taikyti administracinę atsakomybę;</w:t>
      </w:r>
    </w:p>
    <w:p w14:paraId="160DAE56"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16" w:name="part_56924cc92a554315bb12cc10695f654c"/>
      <w:bookmarkEnd w:id="16"/>
      <w:r w:rsidRPr="009B2FC4">
        <w:rPr>
          <w:rFonts w:ascii="Times New Roman" w:eastAsia="Times New Roman" w:hAnsi="Times New Roman" w:cs="Times New Roman"/>
          <w:color w:val="000000"/>
          <w:kern w:val="0"/>
          <w:sz w:val="20"/>
          <w:szCs w:val="20"/>
          <w:lang w:val="lt-LT" w:eastAsia="en-GB"/>
          <w14:ligatures w14:val="none"/>
        </w:rPr>
        <w:t>2) šios dalies 1 punkte nenurodytais atvejais, kai deklaracija apie statybos užbaigimą surašyta ir (ar) patvirtinta neteisėtai, – iki statinio įregistravimo Nekilnojamojo turto registre pateikti statytojui privalomąjį nurodymą per jame nurodytą ne ilgesnį negu vieno mėnesio terminą panaikinti deklaracijos apie statybos užbaigimą galiojimą, apie tai nedelsiant raštu informuojant subjektus, kuriems ši deklaracija pateikta, neįvykdžius privalomojo nurodymo, – per 2 mėnesius nuo įvykdymo termino pabaigos kreiptis į teismą dėl privalomojo nurodymo vykdymo. Tais atvejais, kai Nekilnojamojo turto registre daiktinės teisės į statinį įregistruotos, priimamas sprendimas kreiptis į teismą dėl deklaracijos apie statybos užbaigimą galiojimo panaikinimo ir statinio įregistravimo Nekilnojamojo turto registre panaikinimo.</w:t>
      </w:r>
    </w:p>
    <w:p w14:paraId="25E5E67F" w14:textId="77777777" w:rsidR="004C70FD" w:rsidRPr="009B2FC4" w:rsidRDefault="004C70FD" w:rsidP="009B2FC4">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bookmarkStart w:id="17" w:name="part_ec5eb763fe184ded9f50b8179a94e63e"/>
      <w:bookmarkEnd w:id="17"/>
      <w:r w:rsidRPr="009B2FC4">
        <w:rPr>
          <w:rFonts w:ascii="Times New Roman" w:eastAsia="Times New Roman" w:hAnsi="Times New Roman" w:cs="Times New Roman"/>
          <w:color w:val="000000"/>
          <w:kern w:val="0"/>
          <w:sz w:val="20"/>
          <w:szCs w:val="20"/>
          <w:lang w:val="lt-LT" w:eastAsia="en-GB"/>
          <w14:ligatures w14:val="none"/>
        </w:rPr>
        <w:t>9. Išsamią statybos užbaigimo procedūrų teisėtumo patikrinimų tvarką, tikrintinų statybos užbaigimo dokumentų rūšis nustato, su statybos užbaigimo procedūrų teisėtumo patikrinimais susijusių dokumentų formas ir statybos užbaigimo teisėtumui patikrinti pateiktinų dokumentų sąrašą tvirtina Inspekcijos viršininkas.</w:t>
      </w:r>
    </w:p>
    <w:p w14:paraId="2B70D505" w14:textId="7FC85406" w:rsidR="004C70FD" w:rsidRPr="009B2FC4" w:rsidRDefault="004C70FD">
      <w:pPr>
        <w:pStyle w:val="EndnoteText"/>
      </w:pPr>
    </w:p>
  </w:endnote>
  <w:endnote w:id="2">
    <w:p w14:paraId="565BD89F" w14:textId="77777777" w:rsidR="00E57DB1" w:rsidRDefault="00E57DB1" w:rsidP="00E57DB1">
      <w:pPr>
        <w:pStyle w:val="EndnoteText"/>
      </w:pPr>
      <w:r>
        <w:rPr>
          <w:rStyle w:val="EndnoteReference"/>
        </w:rPr>
        <w:endnoteRef/>
      </w:r>
      <w:r>
        <w:t xml:space="preserve"> https://e-seimas.lrs.lt/portal/legalAct/lt/TAP/51f136f01a2c11ee9f8efaacc26fd687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3F97" w14:textId="77777777" w:rsidR="00F6336E" w:rsidRDefault="00F6336E" w:rsidP="00F6336E">
      <w:pPr>
        <w:spacing w:after="0" w:line="240" w:lineRule="auto"/>
      </w:pPr>
      <w:r>
        <w:separator/>
      </w:r>
    </w:p>
  </w:footnote>
  <w:footnote w:type="continuationSeparator" w:id="0">
    <w:p w14:paraId="15722366" w14:textId="77777777" w:rsidR="00F6336E" w:rsidRDefault="00F6336E" w:rsidP="00F63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060472"/>
      <w:docPartObj>
        <w:docPartGallery w:val="Page Numbers (Top of Page)"/>
        <w:docPartUnique/>
      </w:docPartObj>
    </w:sdtPr>
    <w:sdtEndPr/>
    <w:sdtContent>
      <w:p w14:paraId="1EA5839D" w14:textId="1E9213BC" w:rsidR="00F6336E" w:rsidRDefault="00F6336E">
        <w:pPr>
          <w:pStyle w:val="Header"/>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85291"/>
    <w:multiLevelType w:val="hybridMultilevel"/>
    <w:tmpl w:val="7228E50E"/>
    <w:lvl w:ilvl="0" w:tplc="2E0E32AC">
      <w:start w:val="1"/>
      <w:numFmt w:val="decimal"/>
      <w:lvlText w:val="%1."/>
      <w:lvlJc w:val="left"/>
      <w:pPr>
        <w:ind w:left="720" w:hanging="360"/>
      </w:pPr>
      <w:rPr>
        <w:rFonts w:ascii="Calibri" w:eastAsia="Calibri" w:hAnsi="Calibri"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75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25"/>
    <w:rsid w:val="00032601"/>
    <w:rsid w:val="00084D99"/>
    <w:rsid w:val="000A2C48"/>
    <w:rsid w:val="000B02D4"/>
    <w:rsid w:val="000B4072"/>
    <w:rsid w:val="000C5A9D"/>
    <w:rsid w:val="000F5DB8"/>
    <w:rsid w:val="00133A09"/>
    <w:rsid w:val="001528C3"/>
    <w:rsid w:val="001915CC"/>
    <w:rsid w:val="001E6605"/>
    <w:rsid w:val="00243F7A"/>
    <w:rsid w:val="00252751"/>
    <w:rsid w:val="002631B3"/>
    <w:rsid w:val="00281D17"/>
    <w:rsid w:val="002A122B"/>
    <w:rsid w:val="002A3E82"/>
    <w:rsid w:val="002A6172"/>
    <w:rsid w:val="00307533"/>
    <w:rsid w:val="0031729F"/>
    <w:rsid w:val="00381059"/>
    <w:rsid w:val="003C136E"/>
    <w:rsid w:val="003C2023"/>
    <w:rsid w:val="003E2C91"/>
    <w:rsid w:val="003F1035"/>
    <w:rsid w:val="00411125"/>
    <w:rsid w:val="004A026B"/>
    <w:rsid w:val="004C70FD"/>
    <w:rsid w:val="004D1BBE"/>
    <w:rsid w:val="00554885"/>
    <w:rsid w:val="00561C99"/>
    <w:rsid w:val="0057371B"/>
    <w:rsid w:val="00574D1A"/>
    <w:rsid w:val="00580A37"/>
    <w:rsid w:val="005900EE"/>
    <w:rsid w:val="005A1421"/>
    <w:rsid w:val="005C6C64"/>
    <w:rsid w:val="005D0B35"/>
    <w:rsid w:val="00631C31"/>
    <w:rsid w:val="0063595A"/>
    <w:rsid w:val="006D2DF9"/>
    <w:rsid w:val="006F4638"/>
    <w:rsid w:val="00730C5C"/>
    <w:rsid w:val="00732117"/>
    <w:rsid w:val="00766F05"/>
    <w:rsid w:val="007A48C8"/>
    <w:rsid w:val="007D0DBF"/>
    <w:rsid w:val="00851C1B"/>
    <w:rsid w:val="008B5EFD"/>
    <w:rsid w:val="009057C4"/>
    <w:rsid w:val="009820A5"/>
    <w:rsid w:val="009A00F3"/>
    <w:rsid w:val="009B2FC4"/>
    <w:rsid w:val="009D74C2"/>
    <w:rsid w:val="00A22103"/>
    <w:rsid w:val="00A56B6E"/>
    <w:rsid w:val="00A7758B"/>
    <w:rsid w:val="00A936EC"/>
    <w:rsid w:val="00A93DC6"/>
    <w:rsid w:val="00AA0176"/>
    <w:rsid w:val="00AA5B1C"/>
    <w:rsid w:val="00AE5021"/>
    <w:rsid w:val="00AF33B9"/>
    <w:rsid w:val="00BC495E"/>
    <w:rsid w:val="00BE6D93"/>
    <w:rsid w:val="00BF525E"/>
    <w:rsid w:val="00C42AC6"/>
    <w:rsid w:val="00C837CB"/>
    <w:rsid w:val="00CA201F"/>
    <w:rsid w:val="00CD5DF6"/>
    <w:rsid w:val="00CF035E"/>
    <w:rsid w:val="00D41B26"/>
    <w:rsid w:val="00D573C3"/>
    <w:rsid w:val="00DF4106"/>
    <w:rsid w:val="00E57DB1"/>
    <w:rsid w:val="00EF31E5"/>
    <w:rsid w:val="00F130FE"/>
    <w:rsid w:val="00F27215"/>
    <w:rsid w:val="00F339C5"/>
    <w:rsid w:val="00F35F65"/>
    <w:rsid w:val="00F47FCD"/>
    <w:rsid w:val="00F5632C"/>
    <w:rsid w:val="00F6336E"/>
    <w:rsid w:val="00F95199"/>
    <w:rsid w:val="00FA7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25A4"/>
  <w15:chartTrackingRefBased/>
  <w15:docId w15:val="{6229E116-7194-40D8-A57C-835C79B4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65"/>
  </w:style>
  <w:style w:type="paragraph" w:styleId="Heading1">
    <w:name w:val="heading 1"/>
    <w:basedOn w:val="Normal"/>
    <w:next w:val="Normal"/>
    <w:link w:val="Heading1Char"/>
    <w:uiPriority w:val="9"/>
    <w:qFormat/>
    <w:rsid w:val="00F35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6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1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125"/>
    <w:pPr>
      <w:ind w:left="720"/>
      <w:contextualSpacing/>
    </w:pPr>
  </w:style>
  <w:style w:type="paragraph" w:styleId="Header">
    <w:name w:val="header"/>
    <w:basedOn w:val="Normal"/>
    <w:link w:val="HeaderChar"/>
    <w:uiPriority w:val="99"/>
    <w:unhideWhenUsed/>
    <w:rsid w:val="00F6336E"/>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336E"/>
  </w:style>
  <w:style w:type="paragraph" w:styleId="Footer">
    <w:name w:val="footer"/>
    <w:basedOn w:val="Normal"/>
    <w:link w:val="FooterChar"/>
    <w:uiPriority w:val="99"/>
    <w:unhideWhenUsed/>
    <w:rsid w:val="00F633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336E"/>
  </w:style>
  <w:style w:type="paragraph" w:styleId="EndnoteText">
    <w:name w:val="endnote text"/>
    <w:basedOn w:val="Normal"/>
    <w:link w:val="EndnoteTextChar"/>
    <w:uiPriority w:val="99"/>
    <w:semiHidden/>
    <w:unhideWhenUsed/>
    <w:rsid w:val="001528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28C3"/>
    <w:rPr>
      <w:sz w:val="20"/>
      <w:szCs w:val="20"/>
    </w:rPr>
  </w:style>
  <w:style w:type="character" w:styleId="EndnoteReference">
    <w:name w:val="endnote reference"/>
    <w:basedOn w:val="DefaultParagraphFont"/>
    <w:uiPriority w:val="99"/>
    <w:semiHidden/>
    <w:unhideWhenUsed/>
    <w:rsid w:val="001528C3"/>
    <w:rPr>
      <w:vertAlign w:val="superscript"/>
    </w:rPr>
  </w:style>
  <w:style w:type="character" w:styleId="CommentReference">
    <w:name w:val="annotation reference"/>
    <w:basedOn w:val="DefaultParagraphFont"/>
    <w:uiPriority w:val="99"/>
    <w:semiHidden/>
    <w:unhideWhenUsed/>
    <w:rsid w:val="000B02D4"/>
    <w:rPr>
      <w:sz w:val="16"/>
      <w:szCs w:val="16"/>
    </w:rPr>
  </w:style>
  <w:style w:type="paragraph" w:styleId="CommentText">
    <w:name w:val="annotation text"/>
    <w:basedOn w:val="Normal"/>
    <w:link w:val="CommentTextChar"/>
    <w:uiPriority w:val="99"/>
    <w:unhideWhenUsed/>
    <w:rsid w:val="000B02D4"/>
    <w:pPr>
      <w:spacing w:line="240" w:lineRule="auto"/>
    </w:pPr>
    <w:rPr>
      <w:sz w:val="20"/>
      <w:szCs w:val="20"/>
    </w:rPr>
  </w:style>
  <w:style w:type="character" w:customStyle="1" w:styleId="CommentTextChar">
    <w:name w:val="Comment Text Char"/>
    <w:basedOn w:val="DefaultParagraphFont"/>
    <w:link w:val="CommentText"/>
    <w:uiPriority w:val="99"/>
    <w:rsid w:val="000B02D4"/>
    <w:rPr>
      <w:sz w:val="20"/>
      <w:szCs w:val="20"/>
    </w:rPr>
  </w:style>
  <w:style w:type="paragraph" w:styleId="CommentSubject">
    <w:name w:val="annotation subject"/>
    <w:basedOn w:val="CommentText"/>
    <w:next w:val="CommentText"/>
    <w:link w:val="CommentSubjectChar"/>
    <w:uiPriority w:val="99"/>
    <w:semiHidden/>
    <w:unhideWhenUsed/>
    <w:rsid w:val="000B02D4"/>
    <w:rPr>
      <w:b/>
      <w:bCs/>
    </w:rPr>
  </w:style>
  <w:style w:type="character" w:customStyle="1" w:styleId="CommentSubjectChar">
    <w:name w:val="Comment Subject Char"/>
    <w:basedOn w:val="CommentTextChar"/>
    <w:link w:val="CommentSubject"/>
    <w:uiPriority w:val="99"/>
    <w:semiHidden/>
    <w:rsid w:val="000B02D4"/>
    <w:rPr>
      <w:b/>
      <w:bCs/>
      <w:sz w:val="20"/>
      <w:szCs w:val="20"/>
    </w:rPr>
  </w:style>
  <w:style w:type="character" w:customStyle="1" w:styleId="cf01">
    <w:name w:val="cf01"/>
    <w:basedOn w:val="DefaultParagraphFont"/>
    <w:rsid w:val="00E57DB1"/>
    <w:rPr>
      <w:rFonts w:ascii="Segoe UI" w:hAnsi="Segoe UI" w:cs="Segoe UI" w:hint="default"/>
      <w:sz w:val="18"/>
      <w:szCs w:val="18"/>
    </w:rPr>
  </w:style>
  <w:style w:type="character" w:customStyle="1" w:styleId="cf11">
    <w:name w:val="cf11"/>
    <w:basedOn w:val="DefaultParagraphFont"/>
    <w:rsid w:val="00E57D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41403">
      <w:bodyDiv w:val="1"/>
      <w:marLeft w:val="0"/>
      <w:marRight w:val="0"/>
      <w:marTop w:val="0"/>
      <w:marBottom w:val="0"/>
      <w:divBdr>
        <w:top w:val="none" w:sz="0" w:space="0" w:color="auto"/>
        <w:left w:val="none" w:sz="0" w:space="0" w:color="auto"/>
        <w:bottom w:val="none" w:sz="0" w:space="0" w:color="auto"/>
        <w:right w:val="none" w:sz="0" w:space="0" w:color="auto"/>
      </w:divBdr>
    </w:div>
    <w:div w:id="83231217">
      <w:bodyDiv w:val="1"/>
      <w:marLeft w:val="0"/>
      <w:marRight w:val="0"/>
      <w:marTop w:val="0"/>
      <w:marBottom w:val="0"/>
      <w:divBdr>
        <w:top w:val="none" w:sz="0" w:space="0" w:color="auto"/>
        <w:left w:val="none" w:sz="0" w:space="0" w:color="auto"/>
        <w:bottom w:val="none" w:sz="0" w:space="0" w:color="auto"/>
        <w:right w:val="none" w:sz="0" w:space="0" w:color="auto"/>
      </w:divBdr>
    </w:div>
    <w:div w:id="110439087">
      <w:bodyDiv w:val="1"/>
      <w:marLeft w:val="0"/>
      <w:marRight w:val="0"/>
      <w:marTop w:val="0"/>
      <w:marBottom w:val="0"/>
      <w:divBdr>
        <w:top w:val="none" w:sz="0" w:space="0" w:color="auto"/>
        <w:left w:val="none" w:sz="0" w:space="0" w:color="auto"/>
        <w:bottom w:val="none" w:sz="0" w:space="0" w:color="auto"/>
        <w:right w:val="none" w:sz="0" w:space="0" w:color="auto"/>
      </w:divBdr>
    </w:div>
    <w:div w:id="154079003">
      <w:bodyDiv w:val="1"/>
      <w:marLeft w:val="0"/>
      <w:marRight w:val="0"/>
      <w:marTop w:val="0"/>
      <w:marBottom w:val="0"/>
      <w:divBdr>
        <w:top w:val="none" w:sz="0" w:space="0" w:color="auto"/>
        <w:left w:val="none" w:sz="0" w:space="0" w:color="auto"/>
        <w:bottom w:val="none" w:sz="0" w:space="0" w:color="auto"/>
        <w:right w:val="none" w:sz="0" w:space="0" w:color="auto"/>
      </w:divBdr>
    </w:div>
    <w:div w:id="228883470">
      <w:bodyDiv w:val="1"/>
      <w:marLeft w:val="0"/>
      <w:marRight w:val="0"/>
      <w:marTop w:val="0"/>
      <w:marBottom w:val="0"/>
      <w:divBdr>
        <w:top w:val="none" w:sz="0" w:space="0" w:color="auto"/>
        <w:left w:val="none" w:sz="0" w:space="0" w:color="auto"/>
        <w:bottom w:val="none" w:sz="0" w:space="0" w:color="auto"/>
        <w:right w:val="none" w:sz="0" w:space="0" w:color="auto"/>
      </w:divBdr>
    </w:div>
    <w:div w:id="279075893">
      <w:bodyDiv w:val="1"/>
      <w:marLeft w:val="0"/>
      <w:marRight w:val="0"/>
      <w:marTop w:val="0"/>
      <w:marBottom w:val="0"/>
      <w:divBdr>
        <w:top w:val="none" w:sz="0" w:space="0" w:color="auto"/>
        <w:left w:val="none" w:sz="0" w:space="0" w:color="auto"/>
        <w:bottom w:val="none" w:sz="0" w:space="0" w:color="auto"/>
        <w:right w:val="none" w:sz="0" w:space="0" w:color="auto"/>
      </w:divBdr>
    </w:div>
    <w:div w:id="347486443">
      <w:bodyDiv w:val="1"/>
      <w:marLeft w:val="0"/>
      <w:marRight w:val="0"/>
      <w:marTop w:val="0"/>
      <w:marBottom w:val="0"/>
      <w:divBdr>
        <w:top w:val="none" w:sz="0" w:space="0" w:color="auto"/>
        <w:left w:val="none" w:sz="0" w:space="0" w:color="auto"/>
        <w:bottom w:val="none" w:sz="0" w:space="0" w:color="auto"/>
        <w:right w:val="none" w:sz="0" w:space="0" w:color="auto"/>
      </w:divBdr>
    </w:div>
    <w:div w:id="348678129">
      <w:bodyDiv w:val="1"/>
      <w:marLeft w:val="0"/>
      <w:marRight w:val="0"/>
      <w:marTop w:val="0"/>
      <w:marBottom w:val="0"/>
      <w:divBdr>
        <w:top w:val="none" w:sz="0" w:space="0" w:color="auto"/>
        <w:left w:val="none" w:sz="0" w:space="0" w:color="auto"/>
        <w:bottom w:val="none" w:sz="0" w:space="0" w:color="auto"/>
        <w:right w:val="none" w:sz="0" w:space="0" w:color="auto"/>
      </w:divBdr>
    </w:div>
    <w:div w:id="355423270">
      <w:bodyDiv w:val="1"/>
      <w:marLeft w:val="0"/>
      <w:marRight w:val="0"/>
      <w:marTop w:val="0"/>
      <w:marBottom w:val="0"/>
      <w:divBdr>
        <w:top w:val="none" w:sz="0" w:space="0" w:color="auto"/>
        <w:left w:val="none" w:sz="0" w:space="0" w:color="auto"/>
        <w:bottom w:val="none" w:sz="0" w:space="0" w:color="auto"/>
        <w:right w:val="none" w:sz="0" w:space="0" w:color="auto"/>
      </w:divBdr>
    </w:div>
    <w:div w:id="385223132">
      <w:bodyDiv w:val="1"/>
      <w:marLeft w:val="0"/>
      <w:marRight w:val="0"/>
      <w:marTop w:val="0"/>
      <w:marBottom w:val="0"/>
      <w:divBdr>
        <w:top w:val="none" w:sz="0" w:space="0" w:color="auto"/>
        <w:left w:val="none" w:sz="0" w:space="0" w:color="auto"/>
        <w:bottom w:val="none" w:sz="0" w:space="0" w:color="auto"/>
        <w:right w:val="none" w:sz="0" w:space="0" w:color="auto"/>
      </w:divBdr>
    </w:div>
    <w:div w:id="474874990">
      <w:bodyDiv w:val="1"/>
      <w:marLeft w:val="0"/>
      <w:marRight w:val="0"/>
      <w:marTop w:val="0"/>
      <w:marBottom w:val="0"/>
      <w:divBdr>
        <w:top w:val="none" w:sz="0" w:space="0" w:color="auto"/>
        <w:left w:val="none" w:sz="0" w:space="0" w:color="auto"/>
        <w:bottom w:val="none" w:sz="0" w:space="0" w:color="auto"/>
        <w:right w:val="none" w:sz="0" w:space="0" w:color="auto"/>
      </w:divBdr>
      <w:divsChild>
        <w:div w:id="835338143">
          <w:marLeft w:val="0"/>
          <w:marRight w:val="0"/>
          <w:marTop w:val="0"/>
          <w:marBottom w:val="0"/>
          <w:divBdr>
            <w:top w:val="none" w:sz="0" w:space="0" w:color="auto"/>
            <w:left w:val="none" w:sz="0" w:space="0" w:color="auto"/>
            <w:bottom w:val="none" w:sz="0" w:space="0" w:color="auto"/>
            <w:right w:val="none" w:sz="0" w:space="0" w:color="auto"/>
          </w:divBdr>
        </w:div>
        <w:div w:id="1433278533">
          <w:marLeft w:val="0"/>
          <w:marRight w:val="0"/>
          <w:marTop w:val="0"/>
          <w:marBottom w:val="0"/>
          <w:divBdr>
            <w:top w:val="none" w:sz="0" w:space="0" w:color="auto"/>
            <w:left w:val="none" w:sz="0" w:space="0" w:color="auto"/>
            <w:bottom w:val="none" w:sz="0" w:space="0" w:color="auto"/>
            <w:right w:val="none" w:sz="0" w:space="0" w:color="auto"/>
          </w:divBdr>
        </w:div>
      </w:divsChild>
    </w:div>
    <w:div w:id="515970102">
      <w:bodyDiv w:val="1"/>
      <w:marLeft w:val="0"/>
      <w:marRight w:val="0"/>
      <w:marTop w:val="0"/>
      <w:marBottom w:val="0"/>
      <w:divBdr>
        <w:top w:val="none" w:sz="0" w:space="0" w:color="auto"/>
        <w:left w:val="none" w:sz="0" w:space="0" w:color="auto"/>
        <w:bottom w:val="none" w:sz="0" w:space="0" w:color="auto"/>
        <w:right w:val="none" w:sz="0" w:space="0" w:color="auto"/>
      </w:divBdr>
    </w:div>
    <w:div w:id="525606031">
      <w:bodyDiv w:val="1"/>
      <w:marLeft w:val="0"/>
      <w:marRight w:val="0"/>
      <w:marTop w:val="0"/>
      <w:marBottom w:val="0"/>
      <w:divBdr>
        <w:top w:val="none" w:sz="0" w:space="0" w:color="auto"/>
        <w:left w:val="none" w:sz="0" w:space="0" w:color="auto"/>
        <w:bottom w:val="none" w:sz="0" w:space="0" w:color="auto"/>
        <w:right w:val="none" w:sz="0" w:space="0" w:color="auto"/>
      </w:divBdr>
    </w:div>
    <w:div w:id="598484985">
      <w:bodyDiv w:val="1"/>
      <w:marLeft w:val="0"/>
      <w:marRight w:val="0"/>
      <w:marTop w:val="0"/>
      <w:marBottom w:val="0"/>
      <w:divBdr>
        <w:top w:val="none" w:sz="0" w:space="0" w:color="auto"/>
        <w:left w:val="none" w:sz="0" w:space="0" w:color="auto"/>
        <w:bottom w:val="none" w:sz="0" w:space="0" w:color="auto"/>
        <w:right w:val="none" w:sz="0" w:space="0" w:color="auto"/>
      </w:divBdr>
    </w:div>
    <w:div w:id="754861753">
      <w:bodyDiv w:val="1"/>
      <w:marLeft w:val="0"/>
      <w:marRight w:val="0"/>
      <w:marTop w:val="0"/>
      <w:marBottom w:val="0"/>
      <w:divBdr>
        <w:top w:val="none" w:sz="0" w:space="0" w:color="auto"/>
        <w:left w:val="none" w:sz="0" w:space="0" w:color="auto"/>
        <w:bottom w:val="none" w:sz="0" w:space="0" w:color="auto"/>
        <w:right w:val="none" w:sz="0" w:space="0" w:color="auto"/>
      </w:divBdr>
    </w:div>
    <w:div w:id="864445779">
      <w:bodyDiv w:val="1"/>
      <w:marLeft w:val="0"/>
      <w:marRight w:val="0"/>
      <w:marTop w:val="0"/>
      <w:marBottom w:val="0"/>
      <w:divBdr>
        <w:top w:val="none" w:sz="0" w:space="0" w:color="auto"/>
        <w:left w:val="none" w:sz="0" w:space="0" w:color="auto"/>
        <w:bottom w:val="none" w:sz="0" w:space="0" w:color="auto"/>
        <w:right w:val="none" w:sz="0" w:space="0" w:color="auto"/>
      </w:divBdr>
    </w:div>
    <w:div w:id="924916676">
      <w:bodyDiv w:val="1"/>
      <w:marLeft w:val="0"/>
      <w:marRight w:val="0"/>
      <w:marTop w:val="0"/>
      <w:marBottom w:val="0"/>
      <w:divBdr>
        <w:top w:val="none" w:sz="0" w:space="0" w:color="auto"/>
        <w:left w:val="none" w:sz="0" w:space="0" w:color="auto"/>
        <w:bottom w:val="none" w:sz="0" w:space="0" w:color="auto"/>
        <w:right w:val="none" w:sz="0" w:space="0" w:color="auto"/>
      </w:divBdr>
    </w:div>
    <w:div w:id="963269768">
      <w:bodyDiv w:val="1"/>
      <w:marLeft w:val="0"/>
      <w:marRight w:val="0"/>
      <w:marTop w:val="0"/>
      <w:marBottom w:val="0"/>
      <w:divBdr>
        <w:top w:val="none" w:sz="0" w:space="0" w:color="auto"/>
        <w:left w:val="none" w:sz="0" w:space="0" w:color="auto"/>
        <w:bottom w:val="none" w:sz="0" w:space="0" w:color="auto"/>
        <w:right w:val="none" w:sz="0" w:space="0" w:color="auto"/>
      </w:divBdr>
    </w:div>
    <w:div w:id="971254170">
      <w:bodyDiv w:val="1"/>
      <w:marLeft w:val="0"/>
      <w:marRight w:val="0"/>
      <w:marTop w:val="0"/>
      <w:marBottom w:val="0"/>
      <w:divBdr>
        <w:top w:val="none" w:sz="0" w:space="0" w:color="auto"/>
        <w:left w:val="none" w:sz="0" w:space="0" w:color="auto"/>
        <w:bottom w:val="none" w:sz="0" w:space="0" w:color="auto"/>
        <w:right w:val="none" w:sz="0" w:space="0" w:color="auto"/>
      </w:divBdr>
    </w:div>
    <w:div w:id="974483425">
      <w:bodyDiv w:val="1"/>
      <w:marLeft w:val="0"/>
      <w:marRight w:val="0"/>
      <w:marTop w:val="0"/>
      <w:marBottom w:val="0"/>
      <w:divBdr>
        <w:top w:val="none" w:sz="0" w:space="0" w:color="auto"/>
        <w:left w:val="none" w:sz="0" w:space="0" w:color="auto"/>
        <w:bottom w:val="none" w:sz="0" w:space="0" w:color="auto"/>
        <w:right w:val="none" w:sz="0" w:space="0" w:color="auto"/>
      </w:divBdr>
    </w:div>
    <w:div w:id="985551075">
      <w:bodyDiv w:val="1"/>
      <w:marLeft w:val="0"/>
      <w:marRight w:val="0"/>
      <w:marTop w:val="0"/>
      <w:marBottom w:val="0"/>
      <w:divBdr>
        <w:top w:val="none" w:sz="0" w:space="0" w:color="auto"/>
        <w:left w:val="none" w:sz="0" w:space="0" w:color="auto"/>
        <w:bottom w:val="none" w:sz="0" w:space="0" w:color="auto"/>
        <w:right w:val="none" w:sz="0" w:space="0" w:color="auto"/>
      </w:divBdr>
    </w:div>
    <w:div w:id="1061713365">
      <w:bodyDiv w:val="1"/>
      <w:marLeft w:val="0"/>
      <w:marRight w:val="0"/>
      <w:marTop w:val="0"/>
      <w:marBottom w:val="0"/>
      <w:divBdr>
        <w:top w:val="none" w:sz="0" w:space="0" w:color="auto"/>
        <w:left w:val="none" w:sz="0" w:space="0" w:color="auto"/>
        <w:bottom w:val="none" w:sz="0" w:space="0" w:color="auto"/>
        <w:right w:val="none" w:sz="0" w:space="0" w:color="auto"/>
      </w:divBdr>
    </w:div>
    <w:div w:id="1076828783">
      <w:bodyDiv w:val="1"/>
      <w:marLeft w:val="0"/>
      <w:marRight w:val="0"/>
      <w:marTop w:val="0"/>
      <w:marBottom w:val="0"/>
      <w:divBdr>
        <w:top w:val="none" w:sz="0" w:space="0" w:color="auto"/>
        <w:left w:val="none" w:sz="0" w:space="0" w:color="auto"/>
        <w:bottom w:val="none" w:sz="0" w:space="0" w:color="auto"/>
        <w:right w:val="none" w:sz="0" w:space="0" w:color="auto"/>
      </w:divBdr>
    </w:div>
    <w:div w:id="1097410066">
      <w:bodyDiv w:val="1"/>
      <w:marLeft w:val="0"/>
      <w:marRight w:val="0"/>
      <w:marTop w:val="0"/>
      <w:marBottom w:val="0"/>
      <w:divBdr>
        <w:top w:val="none" w:sz="0" w:space="0" w:color="auto"/>
        <w:left w:val="none" w:sz="0" w:space="0" w:color="auto"/>
        <w:bottom w:val="none" w:sz="0" w:space="0" w:color="auto"/>
        <w:right w:val="none" w:sz="0" w:space="0" w:color="auto"/>
      </w:divBdr>
    </w:div>
    <w:div w:id="1138375210">
      <w:bodyDiv w:val="1"/>
      <w:marLeft w:val="0"/>
      <w:marRight w:val="0"/>
      <w:marTop w:val="0"/>
      <w:marBottom w:val="0"/>
      <w:divBdr>
        <w:top w:val="none" w:sz="0" w:space="0" w:color="auto"/>
        <w:left w:val="none" w:sz="0" w:space="0" w:color="auto"/>
        <w:bottom w:val="none" w:sz="0" w:space="0" w:color="auto"/>
        <w:right w:val="none" w:sz="0" w:space="0" w:color="auto"/>
      </w:divBdr>
    </w:div>
    <w:div w:id="1167938325">
      <w:bodyDiv w:val="1"/>
      <w:marLeft w:val="0"/>
      <w:marRight w:val="0"/>
      <w:marTop w:val="0"/>
      <w:marBottom w:val="0"/>
      <w:divBdr>
        <w:top w:val="none" w:sz="0" w:space="0" w:color="auto"/>
        <w:left w:val="none" w:sz="0" w:space="0" w:color="auto"/>
        <w:bottom w:val="none" w:sz="0" w:space="0" w:color="auto"/>
        <w:right w:val="none" w:sz="0" w:space="0" w:color="auto"/>
      </w:divBdr>
      <w:divsChild>
        <w:div w:id="1800997896">
          <w:marLeft w:val="0"/>
          <w:marRight w:val="0"/>
          <w:marTop w:val="0"/>
          <w:marBottom w:val="0"/>
          <w:divBdr>
            <w:top w:val="none" w:sz="0" w:space="0" w:color="auto"/>
            <w:left w:val="none" w:sz="0" w:space="0" w:color="auto"/>
            <w:bottom w:val="none" w:sz="0" w:space="0" w:color="auto"/>
            <w:right w:val="none" w:sz="0" w:space="0" w:color="auto"/>
          </w:divBdr>
          <w:divsChild>
            <w:div w:id="1982345342">
              <w:marLeft w:val="0"/>
              <w:marRight w:val="0"/>
              <w:marTop w:val="0"/>
              <w:marBottom w:val="0"/>
              <w:divBdr>
                <w:top w:val="none" w:sz="0" w:space="0" w:color="auto"/>
                <w:left w:val="none" w:sz="0" w:space="0" w:color="auto"/>
                <w:bottom w:val="none" w:sz="0" w:space="0" w:color="auto"/>
                <w:right w:val="none" w:sz="0" w:space="0" w:color="auto"/>
              </w:divBdr>
              <w:divsChild>
                <w:div w:id="1045956258">
                  <w:marLeft w:val="0"/>
                  <w:marRight w:val="0"/>
                  <w:marTop w:val="0"/>
                  <w:marBottom w:val="0"/>
                  <w:divBdr>
                    <w:top w:val="none" w:sz="0" w:space="0" w:color="auto"/>
                    <w:left w:val="none" w:sz="0" w:space="0" w:color="auto"/>
                    <w:bottom w:val="none" w:sz="0" w:space="0" w:color="auto"/>
                    <w:right w:val="none" w:sz="0" w:space="0" w:color="auto"/>
                  </w:divBdr>
                </w:div>
                <w:div w:id="158077911">
                  <w:marLeft w:val="0"/>
                  <w:marRight w:val="0"/>
                  <w:marTop w:val="0"/>
                  <w:marBottom w:val="0"/>
                  <w:divBdr>
                    <w:top w:val="none" w:sz="0" w:space="0" w:color="auto"/>
                    <w:left w:val="none" w:sz="0" w:space="0" w:color="auto"/>
                    <w:bottom w:val="none" w:sz="0" w:space="0" w:color="auto"/>
                    <w:right w:val="none" w:sz="0" w:space="0" w:color="auto"/>
                  </w:divBdr>
                </w:div>
                <w:div w:id="949363744">
                  <w:marLeft w:val="0"/>
                  <w:marRight w:val="0"/>
                  <w:marTop w:val="0"/>
                  <w:marBottom w:val="0"/>
                  <w:divBdr>
                    <w:top w:val="none" w:sz="0" w:space="0" w:color="auto"/>
                    <w:left w:val="none" w:sz="0" w:space="0" w:color="auto"/>
                    <w:bottom w:val="none" w:sz="0" w:space="0" w:color="auto"/>
                    <w:right w:val="none" w:sz="0" w:space="0" w:color="auto"/>
                  </w:divBdr>
                </w:div>
              </w:divsChild>
            </w:div>
            <w:div w:id="1603101471">
              <w:marLeft w:val="0"/>
              <w:marRight w:val="0"/>
              <w:marTop w:val="0"/>
              <w:marBottom w:val="0"/>
              <w:divBdr>
                <w:top w:val="none" w:sz="0" w:space="0" w:color="auto"/>
                <w:left w:val="none" w:sz="0" w:space="0" w:color="auto"/>
                <w:bottom w:val="none" w:sz="0" w:space="0" w:color="auto"/>
                <w:right w:val="none" w:sz="0" w:space="0" w:color="auto"/>
              </w:divBdr>
            </w:div>
            <w:div w:id="1045176339">
              <w:marLeft w:val="0"/>
              <w:marRight w:val="0"/>
              <w:marTop w:val="0"/>
              <w:marBottom w:val="0"/>
              <w:divBdr>
                <w:top w:val="none" w:sz="0" w:space="0" w:color="auto"/>
                <w:left w:val="none" w:sz="0" w:space="0" w:color="auto"/>
                <w:bottom w:val="none" w:sz="0" w:space="0" w:color="auto"/>
                <w:right w:val="none" w:sz="0" w:space="0" w:color="auto"/>
              </w:divBdr>
            </w:div>
            <w:div w:id="2031640294">
              <w:marLeft w:val="0"/>
              <w:marRight w:val="0"/>
              <w:marTop w:val="0"/>
              <w:marBottom w:val="0"/>
              <w:divBdr>
                <w:top w:val="none" w:sz="0" w:space="0" w:color="auto"/>
                <w:left w:val="none" w:sz="0" w:space="0" w:color="auto"/>
                <w:bottom w:val="none" w:sz="0" w:space="0" w:color="auto"/>
                <w:right w:val="none" w:sz="0" w:space="0" w:color="auto"/>
              </w:divBdr>
            </w:div>
            <w:div w:id="866872344">
              <w:marLeft w:val="0"/>
              <w:marRight w:val="0"/>
              <w:marTop w:val="0"/>
              <w:marBottom w:val="0"/>
              <w:divBdr>
                <w:top w:val="none" w:sz="0" w:space="0" w:color="auto"/>
                <w:left w:val="none" w:sz="0" w:space="0" w:color="auto"/>
                <w:bottom w:val="none" w:sz="0" w:space="0" w:color="auto"/>
                <w:right w:val="none" w:sz="0" w:space="0" w:color="auto"/>
              </w:divBdr>
            </w:div>
          </w:divsChild>
        </w:div>
        <w:div w:id="707947190">
          <w:marLeft w:val="0"/>
          <w:marRight w:val="0"/>
          <w:marTop w:val="0"/>
          <w:marBottom w:val="0"/>
          <w:divBdr>
            <w:top w:val="none" w:sz="0" w:space="0" w:color="auto"/>
            <w:left w:val="none" w:sz="0" w:space="0" w:color="auto"/>
            <w:bottom w:val="none" w:sz="0" w:space="0" w:color="auto"/>
            <w:right w:val="none" w:sz="0" w:space="0" w:color="auto"/>
          </w:divBdr>
        </w:div>
        <w:div w:id="1586458400">
          <w:marLeft w:val="0"/>
          <w:marRight w:val="0"/>
          <w:marTop w:val="0"/>
          <w:marBottom w:val="0"/>
          <w:divBdr>
            <w:top w:val="none" w:sz="0" w:space="0" w:color="auto"/>
            <w:left w:val="none" w:sz="0" w:space="0" w:color="auto"/>
            <w:bottom w:val="none" w:sz="0" w:space="0" w:color="auto"/>
            <w:right w:val="none" w:sz="0" w:space="0" w:color="auto"/>
          </w:divBdr>
        </w:div>
        <w:div w:id="1226523405">
          <w:marLeft w:val="0"/>
          <w:marRight w:val="0"/>
          <w:marTop w:val="0"/>
          <w:marBottom w:val="0"/>
          <w:divBdr>
            <w:top w:val="none" w:sz="0" w:space="0" w:color="auto"/>
            <w:left w:val="none" w:sz="0" w:space="0" w:color="auto"/>
            <w:bottom w:val="none" w:sz="0" w:space="0" w:color="auto"/>
            <w:right w:val="none" w:sz="0" w:space="0" w:color="auto"/>
          </w:divBdr>
        </w:div>
        <w:div w:id="1457871439">
          <w:marLeft w:val="0"/>
          <w:marRight w:val="0"/>
          <w:marTop w:val="0"/>
          <w:marBottom w:val="0"/>
          <w:divBdr>
            <w:top w:val="none" w:sz="0" w:space="0" w:color="auto"/>
            <w:left w:val="none" w:sz="0" w:space="0" w:color="auto"/>
            <w:bottom w:val="none" w:sz="0" w:space="0" w:color="auto"/>
            <w:right w:val="none" w:sz="0" w:space="0" w:color="auto"/>
          </w:divBdr>
        </w:div>
        <w:div w:id="462502931">
          <w:marLeft w:val="0"/>
          <w:marRight w:val="0"/>
          <w:marTop w:val="0"/>
          <w:marBottom w:val="0"/>
          <w:divBdr>
            <w:top w:val="none" w:sz="0" w:space="0" w:color="auto"/>
            <w:left w:val="none" w:sz="0" w:space="0" w:color="auto"/>
            <w:bottom w:val="none" w:sz="0" w:space="0" w:color="auto"/>
            <w:right w:val="none" w:sz="0" w:space="0" w:color="auto"/>
          </w:divBdr>
        </w:div>
      </w:divsChild>
    </w:div>
    <w:div w:id="1191914866">
      <w:bodyDiv w:val="1"/>
      <w:marLeft w:val="0"/>
      <w:marRight w:val="0"/>
      <w:marTop w:val="0"/>
      <w:marBottom w:val="0"/>
      <w:divBdr>
        <w:top w:val="none" w:sz="0" w:space="0" w:color="auto"/>
        <w:left w:val="none" w:sz="0" w:space="0" w:color="auto"/>
        <w:bottom w:val="none" w:sz="0" w:space="0" w:color="auto"/>
        <w:right w:val="none" w:sz="0" w:space="0" w:color="auto"/>
      </w:divBdr>
    </w:div>
    <w:div w:id="1195652996">
      <w:bodyDiv w:val="1"/>
      <w:marLeft w:val="0"/>
      <w:marRight w:val="0"/>
      <w:marTop w:val="0"/>
      <w:marBottom w:val="0"/>
      <w:divBdr>
        <w:top w:val="none" w:sz="0" w:space="0" w:color="auto"/>
        <w:left w:val="none" w:sz="0" w:space="0" w:color="auto"/>
        <w:bottom w:val="none" w:sz="0" w:space="0" w:color="auto"/>
        <w:right w:val="none" w:sz="0" w:space="0" w:color="auto"/>
      </w:divBdr>
    </w:div>
    <w:div w:id="1387560035">
      <w:bodyDiv w:val="1"/>
      <w:marLeft w:val="0"/>
      <w:marRight w:val="0"/>
      <w:marTop w:val="0"/>
      <w:marBottom w:val="0"/>
      <w:divBdr>
        <w:top w:val="none" w:sz="0" w:space="0" w:color="auto"/>
        <w:left w:val="none" w:sz="0" w:space="0" w:color="auto"/>
        <w:bottom w:val="none" w:sz="0" w:space="0" w:color="auto"/>
        <w:right w:val="none" w:sz="0" w:space="0" w:color="auto"/>
      </w:divBdr>
    </w:div>
    <w:div w:id="1416053913">
      <w:bodyDiv w:val="1"/>
      <w:marLeft w:val="0"/>
      <w:marRight w:val="0"/>
      <w:marTop w:val="0"/>
      <w:marBottom w:val="0"/>
      <w:divBdr>
        <w:top w:val="none" w:sz="0" w:space="0" w:color="auto"/>
        <w:left w:val="none" w:sz="0" w:space="0" w:color="auto"/>
        <w:bottom w:val="none" w:sz="0" w:space="0" w:color="auto"/>
        <w:right w:val="none" w:sz="0" w:space="0" w:color="auto"/>
      </w:divBdr>
    </w:div>
    <w:div w:id="1533493842">
      <w:bodyDiv w:val="1"/>
      <w:marLeft w:val="0"/>
      <w:marRight w:val="0"/>
      <w:marTop w:val="0"/>
      <w:marBottom w:val="0"/>
      <w:divBdr>
        <w:top w:val="none" w:sz="0" w:space="0" w:color="auto"/>
        <w:left w:val="none" w:sz="0" w:space="0" w:color="auto"/>
        <w:bottom w:val="none" w:sz="0" w:space="0" w:color="auto"/>
        <w:right w:val="none" w:sz="0" w:space="0" w:color="auto"/>
      </w:divBdr>
    </w:div>
    <w:div w:id="1539852117">
      <w:bodyDiv w:val="1"/>
      <w:marLeft w:val="0"/>
      <w:marRight w:val="0"/>
      <w:marTop w:val="0"/>
      <w:marBottom w:val="0"/>
      <w:divBdr>
        <w:top w:val="none" w:sz="0" w:space="0" w:color="auto"/>
        <w:left w:val="none" w:sz="0" w:space="0" w:color="auto"/>
        <w:bottom w:val="none" w:sz="0" w:space="0" w:color="auto"/>
        <w:right w:val="none" w:sz="0" w:space="0" w:color="auto"/>
      </w:divBdr>
    </w:div>
    <w:div w:id="1570262701">
      <w:bodyDiv w:val="1"/>
      <w:marLeft w:val="0"/>
      <w:marRight w:val="0"/>
      <w:marTop w:val="0"/>
      <w:marBottom w:val="0"/>
      <w:divBdr>
        <w:top w:val="none" w:sz="0" w:space="0" w:color="auto"/>
        <w:left w:val="none" w:sz="0" w:space="0" w:color="auto"/>
        <w:bottom w:val="none" w:sz="0" w:space="0" w:color="auto"/>
        <w:right w:val="none" w:sz="0" w:space="0" w:color="auto"/>
      </w:divBdr>
    </w:div>
    <w:div w:id="1730179447">
      <w:bodyDiv w:val="1"/>
      <w:marLeft w:val="0"/>
      <w:marRight w:val="0"/>
      <w:marTop w:val="0"/>
      <w:marBottom w:val="0"/>
      <w:divBdr>
        <w:top w:val="none" w:sz="0" w:space="0" w:color="auto"/>
        <w:left w:val="none" w:sz="0" w:space="0" w:color="auto"/>
        <w:bottom w:val="none" w:sz="0" w:space="0" w:color="auto"/>
        <w:right w:val="none" w:sz="0" w:space="0" w:color="auto"/>
      </w:divBdr>
    </w:div>
    <w:div w:id="1922836235">
      <w:bodyDiv w:val="1"/>
      <w:marLeft w:val="0"/>
      <w:marRight w:val="0"/>
      <w:marTop w:val="0"/>
      <w:marBottom w:val="0"/>
      <w:divBdr>
        <w:top w:val="none" w:sz="0" w:space="0" w:color="auto"/>
        <w:left w:val="none" w:sz="0" w:space="0" w:color="auto"/>
        <w:bottom w:val="none" w:sz="0" w:space="0" w:color="auto"/>
        <w:right w:val="none" w:sz="0" w:space="0" w:color="auto"/>
      </w:divBdr>
    </w:div>
    <w:div w:id="1927615529">
      <w:bodyDiv w:val="1"/>
      <w:marLeft w:val="0"/>
      <w:marRight w:val="0"/>
      <w:marTop w:val="0"/>
      <w:marBottom w:val="0"/>
      <w:divBdr>
        <w:top w:val="none" w:sz="0" w:space="0" w:color="auto"/>
        <w:left w:val="none" w:sz="0" w:space="0" w:color="auto"/>
        <w:bottom w:val="none" w:sz="0" w:space="0" w:color="auto"/>
        <w:right w:val="none" w:sz="0" w:space="0" w:color="auto"/>
      </w:divBdr>
    </w:div>
    <w:div w:id="1985817351">
      <w:bodyDiv w:val="1"/>
      <w:marLeft w:val="0"/>
      <w:marRight w:val="0"/>
      <w:marTop w:val="0"/>
      <w:marBottom w:val="0"/>
      <w:divBdr>
        <w:top w:val="none" w:sz="0" w:space="0" w:color="auto"/>
        <w:left w:val="none" w:sz="0" w:space="0" w:color="auto"/>
        <w:bottom w:val="none" w:sz="0" w:space="0" w:color="auto"/>
        <w:right w:val="none" w:sz="0" w:space="0" w:color="auto"/>
      </w:divBdr>
      <w:divsChild>
        <w:div w:id="1632591830">
          <w:marLeft w:val="0"/>
          <w:marRight w:val="0"/>
          <w:marTop w:val="0"/>
          <w:marBottom w:val="0"/>
          <w:divBdr>
            <w:top w:val="none" w:sz="0" w:space="0" w:color="auto"/>
            <w:left w:val="none" w:sz="0" w:space="0" w:color="auto"/>
            <w:bottom w:val="none" w:sz="0" w:space="0" w:color="auto"/>
            <w:right w:val="none" w:sz="0" w:space="0" w:color="auto"/>
          </w:divBdr>
        </w:div>
        <w:div w:id="2052531766">
          <w:marLeft w:val="0"/>
          <w:marRight w:val="0"/>
          <w:marTop w:val="0"/>
          <w:marBottom w:val="0"/>
          <w:divBdr>
            <w:top w:val="none" w:sz="0" w:space="0" w:color="auto"/>
            <w:left w:val="none" w:sz="0" w:space="0" w:color="auto"/>
            <w:bottom w:val="none" w:sz="0" w:space="0" w:color="auto"/>
            <w:right w:val="none" w:sz="0" w:space="0" w:color="auto"/>
          </w:divBdr>
          <w:divsChild>
            <w:div w:id="920026416">
              <w:marLeft w:val="0"/>
              <w:marRight w:val="0"/>
              <w:marTop w:val="0"/>
              <w:marBottom w:val="0"/>
              <w:divBdr>
                <w:top w:val="none" w:sz="0" w:space="0" w:color="auto"/>
                <w:left w:val="none" w:sz="0" w:space="0" w:color="auto"/>
                <w:bottom w:val="none" w:sz="0" w:space="0" w:color="auto"/>
                <w:right w:val="none" w:sz="0" w:space="0" w:color="auto"/>
              </w:divBdr>
            </w:div>
            <w:div w:id="1139306694">
              <w:marLeft w:val="0"/>
              <w:marRight w:val="0"/>
              <w:marTop w:val="0"/>
              <w:marBottom w:val="0"/>
              <w:divBdr>
                <w:top w:val="none" w:sz="0" w:space="0" w:color="auto"/>
                <w:left w:val="none" w:sz="0" w:space="0" w:color="auto"/>
                <w:bottom w:val="none" w:sz="0" w:space="0" w:color="auto"/>
                <w:right w:val="none" w:sz="0" w:space="0" w:color="auto"/>
              </w:divBdr>
            </w:div>
            <w:div w:id="2050908614">
              <w:marLeft w:val="0"/>
              <w:marRight w:val="0"/>
              <w:marTop w:val="0"/>
              <w:marBottom w:val="0"/>
              <w:divBdr>
                <w:top w:val="none" w:sz="0" w:space="0" w:color="auto"/>
                <w:left w:val="none" w:sz="0" w:space="0" w:color="auto"/>
                <w:bottom w:val="none" w:sz="0" w:space="0" w:color="auto"/>
                <w:right w:val="none" w:sz="0" w:space="0" w:color="auto"/>
              </w:divBdr>
            </w:div>
            <w:div w:id="313342259">
              <w:marLeft w:val="0"/>
              <w:marRight w:val="0"/>
              <w:marTop w:val="0"/>
              <w:marBottom w:val="0"/>
              <w:divBdr>
                <w:top w:val="none" w:sz="0" w:space="0" w:color="auto"/>
                <w:left w:val="none" w:sz="0" w:space="0" w:color="auto"/>
                <w:bottom w:val="none" w:sz="0" w:space="0" w:color="auto"/>
                <w:right w:val="none" w:sz="0" w:space="0" w:color="auto"/>
              </w:divBdr>
            </w:div>
          </w:divsChild>
        </w:div>
        <w:div w:id="2081558619">
          <w:marLeft w:val="0"/>
          <w:marRight w:val="0"/>
          <w:marTop w:val="0"/>
          <w:marBottom w:val="0"/>
          <w:divBdr>
            <w:top w:val="none" w:sz="0" w:space="0" w:color="auto"/>
            <w:left w:val="none" w:sz="0" w:space="0" w:color="auto"/>
            <w:bottom w:val="none" w:sz="0" w:space="0" w:color="auto"/>
            <w:right w:val="none" w:sz="0" w:space="0" w:color="auto"/>
          </w:divBdr>
        </w:div>
        <w:div w:id="8529273">
          <w:marLeft w:val="0"/>
          <w:marRight w:val="0"/>
          <w:marTop w:val="0"/>
          <w:marBottom w:val="0"/>
          <w:divBdr>
            <w:top w:val="none" w:sz="0" w:space="0" w:color="auto"/>
            <w:left w:val="none" w:sz="0" w:space="0" w:color="auto"/>
            <w:bottom w:val="none" w:sz="0" w:space="0" w:color="auto"/>
            <w:right w:val="none" w:sz="0" w:space="0" w:color="auto"/>
          </w:divBdr>
        </w:div>
        <w:div w:id="350303086">
          <w:marLeft w:val="0"/>
          <w:marRight w:val="0"/>
          <w:marTop w:val="0"/>
          <w:marBottom w:val="0"/>
          <w:divBdr>
            <w:top w:val="none" w:sz="0" w:space="0" w:color="auto"/>
            <w:left w:val="none" w:sz="0" w:space="0" w:color="auto"/>
            <w:bottom w:val="none" w:sz="0" w:space="0" w:color="auto"/>
            <w:right w:val="none" w:sz="0" w:space="0" w:color="auto"/>
          </w:divBdr>
        </w:div>
        <w:div w:id="469445000">
          <w:marLeft w:val="0"/>
          <w:marRight w:val="0"/>
          <w:marTop w:val="0"/>
          <w:marBottom w:val="0"/>
          <w:divBdr>
            <w:top w:val="none" w:sz="0" w:space="0" w:color="auto"/>
            <w:left w:val="none" w:sz="0" w:space="0" w:color="auto"/>
            <w:bottom w:val="none" w:sz="0" w:space="0" w:color="auto"/>
            <w:right w:val="none" w:sz="0" w:space="0" w:color="auto"/>
          </w:divBdr>
        </w:div>
        <w:div w:id="1266108314">
          <w:marLeft w:val="0"/>
          <w:marRight w:val="0"/>
          <w:marTop w:val="0"/>
          <w:marBottom w:val="0"/>
          <w:divBdr>
            <w:top w:val="none" w:sz="0" w:space="0" w:color="auto"/>
            <w:left w:val="none" w:sz="0" w:space="0" w:color="auto"/>
            <w:bottom w:val="none" w:sz="0" w:space="0" w:color="auto"/>
            <w:right w:val="none" w:sz="0" w:space="0" w:color="auto"/>
          </w:divBdr>
          <w:divsChild>
            <w:div w:id="1409694602">
              <w:marLeft w:val="0"/>
              <w:marRight w:val="0"/>
              <w:marTop w:val="0"/>
              <w:marBottom w:val="0"/>
              <w:divBdr>
                <w:top w:val="none" w:sz="0" w:space="0" w:color="auto"/>
                <w:left w:val="none" w:sz="0" w:space="0" w:color="auto"/>
                <w:bottom w:val="none" w:sz="0" w:space="0" w:color="auto"/>
                <w:right w:val="none" w:sz="0" w:space="0" w:color="auto"/>
              </w:divBdr>
            </w:div>
            <w:div w:id="1058289146">
              <w:marLeft w:val="0"/>
              <w:marRight w:val="0"/>
              <w:marTop w:val="0"/>
              <w:marBottom w:val="0"/>
              <w:divBdr>
                <w:top w:val="none" w:sz="0" w:space="0" w:color="auto"/>
                <w:left w:val="none" w:sz="0" w:space="0" w:color="auto"/>
                <w:bottom w:val="none" w:sz="0" w:space="0" w:color="auto"/>
                <w:right w:val="none" w:sz="0" w:space="0" w:color="auto"/>
              </w:divBdr>
            </w:div>
          </w:divsChild>
        </w:div>
        <w:div w:id="1108281500">
          <w:marLeft w:val="0"/>
          <w:marRight w:val="0"/>
          <w:marTop w:val="0"/>
          <w:marBottom w:val="0"/>
          <w:divBdr>
            <w:top w:val="none" w:sz="0" w:space="0" w:color="auto"/>
            <w:left w:val="none" w:sz="0" w:space="0" w:color="auto"/>
            <w:bottom w:val="none" w:sz="0" w:space="0" w:color="auto"/>
            <w:right w:val="none" w:sz="0" w:space="0" w:color="auto"/>
          </w:divBdr>
          <w:divsChild>
            <w:div w:id="1969973476">
              <w:marLeft w:val="0"/>
              <w:marRight w:val="0"/>
              <w:marTop w:val="0"/>
              <w:marBottom w:val="0"/>
              <w:divBdr>
                <w:top w:val="none" w:sz="0" w:space="0" w:color="auto"/>
                <w:left w:val="none" w:sz="0" w:space="0" w:color="auto"/>
                <w:bottom w:val="none" w:sz="0" w:space="0" w:color="auto"/>
                <w:right w:val="none" w:sz="0" w:space="0" w:color="auto"/>
              </w:divBdr>
            </w:div>
            <w:div w:id="262692886">
              <w:marLeft w:val="0"/>
              <w:marRight w:val="0"/>
              <w:marTop w:val="0"/>
              <w:marBottom w:val="0"/>
              <w:divBdr>
                <w:top w:val="none" w:sz="0" w:space="0" w:color="auto"/>
                <w:left w:val="none" w:sz="0" w:space="0" w:color="auto"/>
                <w:bottom w:val="none" w:sz="0" w:space="0" w:color="auto"/>
                <w:right w:val="none" w:sz="0" w:space="0" w:color="auto"/>
              </w:divBdr>
            </w:div>
          </w:divsChild>
        </w:div>
        <w:div w:id="1440370903">
          <w:marLeft w:val="0"/>
          <w:marRight w:val="0"/>
          <w:marTop w:val="0"/>
          <w:marBottom w:val="0"/>
          <w:divBdr>
            <w:top w:val="none" w:sz="0" w:space="0" w:color="auto"/>
            <w:left w:val="none" w:sz="0" w:space="0" w:color="auto"/>
            <w:bottom w:val="none" w:sz="0" w:space="0" w:color="auto"/>
            <w:right w:val="none" w:sz="0" w:space="0" w:color="auto"/>
          </w:divBdr>
        </w:div>
      </w:divsChild>
    </w:div>
    <w:div w:id="1999338016">
      <w:bodyDiv w:val="1"/>
      <w:marLeft w:val="0"/>
      <w:marRight w:val="0"/>
      <w:marTop w:val="0"/>
      <w:marBottom w:val="0"/>
      <w:divBdr>
        <w:top w:val="none" w:sz="0" w:space="0" w:color="auto"/>
        <w:left w:val="none" w:sz="0" w:space="0" w:color="auto"/>
        <w:bottom w:val="none" w:sz="0" w:space="0" w:color="auto"/>
        <w:right w:val="none" w:sz="0" w:space="0" w:color="auto"/>
      </w:divBdr>
    </w:div>
    <w:div w:id="2033341507">
      <w:bodyDiv w:val="1"/>
      <w:marLeft w:val="0"/>
      <w:marRight w:val="0"/>
      <w:marTop w:val="0"/>
      <w:marBottom w:val="0"/>
      <w:divBdr>
        <w:top w:val="none" w:sz="0" w:space="0" w:color="auto"/>
        <w:left w:val="none" w:sz="0" w:space="0" w:color="auto"/>
        <w:bottom w:val="none" w:sz="0" w:space="0" w:color="auto"/>
        <w:right w:val="none" w:sz="0" w:space="0" w:color="auto"/>
      </w:divBdr>
    </w:div>
    <w:div w:id="2045982880">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1898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C58D4-CF85-48C2-9F70-F7BB8CB6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3233</Words>
  <Characters>18430</Characters>
  <Application>Microsoft Office Word</Application>
  <DocSecurity>4</DocSecurity>
  <Lines>153</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Vilia Kriaučiukaitė</dc:creator>
  <cp:lastModifiedBy>Rūta Markauskienė</cp:lastModifiedBy>
  <cp:revision>2</cp:revision>
  <dcterms:created xsi:type="dcterms:W3CDTF">2024-02-27T09:09:00Z</dcterms:created>
  <dcterms:modified xsi:type="dcterms:W3CDTF">2024-02-27T09:09:00Z</dcterms:modified>
</cp:coreProperties>
</file>