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BA138F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BA138F" w:rsidRDefault="00BA138F" w:rsidP="00BA138F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08175A86" w:rsidR="00BA138F" w:rsidRPr="00AB2A76" w:rsidRDefault="00BA138F" w:rsidP="00BA138F">
            <w:r>
              <w:t>Naudotojų, kurie per ataskaitinius metus geodezijos, kartografijos ir žemės administravimo sričių informacinių sistemų funkcionalumus įvertino gerai arba labai gerai, dalis nuo visų apklausoje dalyvavusių naudotojų</w:t>
            </w:r>
          </w:p>
        </w:tc>
      </w:tr>
      <w:tr w:rsidR="00BA138F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BA138F" w:rsidRDefault="00BA138F" w:rsidP="00BA138F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12AC741C" w:rsidR="00BA138F" w:rsidRPr="00AB2A76" w:rsidRDefault="00BA138F" w:rsidP="00BA138F">
            <w:r>
              <w:t>Procentai</w:t>
            </w:r>
          </w:p>
        </w:tc>
      </w:tr>
      <w:tr w:rsidR="00BA138F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BA138F" w:rsidRDefault="00BA138F" w:rsidP="00BA138F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7AED1B7C" w:rsidR="00BA138F" w:rsidRPr="00AB2A76" w:rsidRDefault="00BA138F" w:rsidP="00BA138F">
            <w:r>
              <w:t>Didėjimas</w:t>
            </w:r>
          </w:p>
        </w:tc>
      </w:tr>
      <w:tr w:rsidR="00BA138F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BA138F" w:rsidRDefault="00BA138F" w:rsidP="00BA138F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5845E558" w:rsidR="00BA138F" w:rsidRPr="00AB2A76" w:rsidRDefault="00BA138F" w:rsidP="00BA138F">
            <w:r>
              <w:t>Skaitinės</w:t>
            </w:r>
          </w:p>
        </w:tc>
      </w:tr>
      <w:tr w:rsidR="00BA138F" w14:paraId="0E794FF7" w14:textId="77777777" w:rsidTr="0070258B">
        <w:trPr>
          <w:trHeight w:val="377"/>
        </w:trPr>
        <w:tc>
          <w:tcPr>
            <w:tcW w:w="4110" w:type="dxa"/>
          </w:tcPr>
          <w:p w14:paraId="730BC1FE" w14:textId="1A376D23" w:rsidR="00BA138F" w:rsidRDefault="00BA138F" w:rsidP="00BA138F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18DCBB5A" w:rsidR="00BA138F" w:rsidRPr="00AB2A76" w:rsidRDefault="00BA138F" w:rsidP="00BA138F">
            <w:r>
              <w:t>Veiklos efektyvumo</w:t>
            </w:r>
          </w:p>
        </w:tc>
      </w:tr>
      <w:tr w:rsidR="00BA138F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BA138F" w:rsidRDefault="00BA138F" w:rsidP="00BA138F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58176104" w:rsidR="00BA138F" w:rsidRPr="00AB2A76" w:rsidRDefault="00BA138F" w:rsidP="00BA138F">
            <w:r>
              <w:t>R-02-001-13-03-02-01</w:t>
            </w:r>
          </w:p>
        </w:tc>
      </w:tr>
      <w:tr w:rsidR="00BA138F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BA138F" w:rsidRDefault="00BA138F" w:rsidP="00BA138F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3BDC69B6" w:rsidR="00BA138F" w:rsidRPr="00AB2A76" w:rsidRDefault="00BA138F" w:rsidP="00BA138F">
            <w:r>
              <w:t>Ne</w:t>
            </w:r>
          </w:p>
        </w:tc>
      </w:tr>
      <w:tr w:rsidR="00BA138F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BA138F" w:rsidRDefault="00BA138F" w:rsidP="00BA138F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7A54A651" w:rsidR="00BA138F" w:rsidRPr="00AB2A76" w:rsidRDefault="00BA138F" w:rsidP="00BA138F">
            <w:r>
              <w:t>Stebėsenos rodikliu vertinamas informacinių sistemų ir kadastrų naudotojų pasitenkinimas: elektroninių paslaugų procesu; erdvinių duomenų turiniu ir naujumu.</w:t>
            </w:r>
          </w:p>
        </w:tc>
      </w:tr>
      <w:tr w:rsidR="00BA138F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BA138F" w:rsidRDefault="00BA138F" w:rsidP="00BA138F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11101B2C" w:rsidR="00BA138F" w:rsidRPr="00AB2A76" w:rsidRDefault="00BA138F" w:rsidP="00BA138F">
            <w:r>
              <w:t>Įvedamasis stebėsenos rodiklis</w:t>
            </w:r>
          </w:p>
        </w:tc>
      </w:tr>
      <w:tr w:rsidR="00BA138F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BA138F" w:rsidRDefault="00BA138F" w:rsidP="00BA138F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3EFBF9D7" w:rsidR="00BA138F" w:rsidRPr="00AB2A76" w:rsidRDefault="00BA138F" w:rsidP="00BA138F">
            <w:r>
              <w:t>Naudojamas atskirų informacinių sistemų paslaugų ir kadastro duomenų įvertinimų svertinis vidurkis, priklausantis nuo konkrečių paslaugų, duomenų naudotojų skaičiaus</w:t>
            </w:r>
          </w:p>
        </w:tc>
      </w:tr>
      <w:tr w:rsidR="00BA138F" w14:paraId="3AA10008" w14:textId="77777777" w:rsidTr="00051A28">
        <w:trPr>
          <w:trHeight w:val="1128"/>
        </w:trPr>
        <w:tc>
          <w:tcPr>
            <w:tcW w:w="4110" w:type="dxa"/>
          </w:tcPr>
          <w:p w14:paraId="3DCD3A46" w14:textId="6B4D3579" w:rsidR="00BA138F" w:rsidRDefault="00BA138F" w:rsidP="00BA138F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69B6C6A2" w:rsidR="00BA138F" w:rsidRPr="00AB2A76" w:rsidRDefault="00BA138F" w:rsidP="00BA138F">
            <w:r>
              <w:t>Apklausų anketos, patalpintos Internet puslapiuose, kuriuose naudotojai pasiekia elektronines paslaugas ar erdvinius duomenis.</w:t>
            </w:r>
          </w:p>
        </w:tc>
      </w:tr>
      <w:tr w:rsidR="00BA138F" w14:paraId="3DCF3025" w14:textId="77777777" w:rsidTr="00051A28">
        <w:trPr>
          <w:trHeight w:val="564"/>
        </w:trPr>
        <w:tc>
          <w:tcPr>
            <w:tcW w:w="4110" w:type="dxa"/>
          </w:tcPr>
          <w:p w14:paraId="4D8AFD76" w14:textId="5D81A0FC" w:rsidR="00BA138F" w:rsidRDefault="00BA138F" w:rsidP="00BA138F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25A60761" w:rsidR="00BA138F" w:rsidRPr="00AB2A76" w:rsidRDefault="00BA138F" w:rsidP="00BA138F">
            <w:r>
              <w:t>kas pusmetį</w:t>
            </w:r>
          </w:p>
        </w:tc>
      </w:tr>
      <w:tr w:rsidR="00BA138F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BA138F" w:rsidRDefault="00BA138F" w:rsidP="00BA138F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5D69C766" w:rsidR="00BA138F" w:rsidRPr="00AB2A76" w:rsidRDefault="00BA138F" w:rsidP="00BA138F">
            <w:r>
              <w:t>Pasiekus 80 proc.</w:t>
            </w:r>
          </w:p>
        </w:tc>
      </w:tr>
      <w:tr w:rsidR="00BA138F" w14:paraId="072BA5B9" w14:textId="77777777" w:rsidTr="00305D95">
        <w:trPr>
          <w:trHeight w:val="552"/>
        </w:trPr>
        <w:tc>
          <w:tcPr>
            <w:tcW w:w="4110" w:type="dxa"/>
          </w:tcPr>
          <w:p w14:paraId="77745789" w14:textId="1F799BA4" w:rsidR="00BA138F" w:rsidRDefault="00BA138F" w:rsidP="00BA138F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0A26BEF8" w:rsidR="00BA138F" w:rsidRPr="00AB2A76" w:rsidRDefault="00BA138F" w:rsidP="00BA138F">
            <w:r>
              <w:t>Statybos sektoriaus vystymo agentūra (SSVA)</w:t>
            </w:r>
          </w:p>
        </w:tc>
      </w:tr>
      <w:tr w:rsidR="00BA138F" w14:paraId="635D4173" w14:textId="77777777" w:rsidTr="00305D9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BA138F" w:rsidRDefault="00BA138F" w:rsidP="00BA138F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3B00C435" w:rsidR="00BA138F" w:rsidRPr="00AB2A76" w:rsidRDefault="00BA138F" w:rsidP="00BA138F">
            <w:r>
              <w:t>Statybos sektoriaus vystymo agentūra (SSVA) tel.869967312</w:t>
            </w:r>
          </w:p>
        </w:tc>
      </w:tr>
      <w:tr w:rsidR="00BA138F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BA138F" w:rsidRDefault="00BA138F" w:rsidP="00BA138F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271C9841" w:rsidR="00BA138F" w:rsidRPr="00AB2A76" w:rsidRDefault="00BA138F" w:rsidP="00BA138F">
            <w:r>
              <w:t>-</w:t>
            </w:r>
          </w:p>
        </w:tc>
      </w:tr>
    </w:tbl>
    <w:p w14:paraId="1DAAD95D" w14:textId="26F0B523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2D88"/>
    <w:rsid w:val="0003487C"/>
    <w:rsid w:val="000365E5"/>
    <w:rsid w:val="000368FF"/>
    <w:rsid w:val="000408DB"/>
    <w:rsid w:val="0004368B"/>
    <w:rsid w:val="00051A28"/>
    <w:rsid w:val="000557F7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F1DD2"/>
    <w:rsid w:val="00112F6C"/>
    <w:rsid w:val="001167DD"/>
    <w:rsid w:val="00126BE0"/>
    <w:rsid w:val="001459E7"/>
    <w:rsid w:val="0015058C"/>
    <w:rsid w:val="00154A8F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5799E"/>
    <w:rsid w:val="00263ED2"/>
    <w:rsid w:val="002659B8"/>
    <w:rsid w:val="002744C6"/>
    <w:rsid w:val="002941B6"/>
    <w:rsid w:val="002A0DF6"/>
    <w:rsid w:val="002B343F"/>
    <w:rsid w:val="002D38E9"/>
    <w:rsid w:val="002D731C"/>
    <w:rsid w:val="002E32B1"/>
    <w:rsid w:val="002E3BE3"/>
    <w:rsid w:val="002E6EFA"/>
    <w:rsid w:val="002F0A0B"/>
    <w:rsid w:val="002F7999"/>
    <w:rsid w:val="00305D95"/>
    <w:rsid w:val="003149C3"/>
    <w:rsid w:val="00322D6E"/>
    <w:rsid w:val="00331F73"/>
    <w:rsid w:val="00334E11"/>
    <w:rsid w:val="00351603"/>
    <w:rsid w:val="00365238"/>
    <w:rsid w:val="00370ED9"/>
    <w:rsid w:val="00372211"/>
    <w:rsid w:val="003747F8"/>
    <w:rsid w:val="0037662D"/>
    <w:rsid w:val="00383AB2"/>
    <w:rsid w:val="00391656"/>
    <w:rsid w:val="00396BC8"/>
    <w:rsid w:val="003A1241"/>
    <w:rsid w:val="003A7FD5"/>
    <w:rsid w:val="003C5027"/>
    <w:rsid w:val="003C726E"/>
    <w:rsid w:val="003F4129"/>
    <w:rsid w:val="003F6469"/>
    <w:rsid w:val="00400466"/>
    <w:rsid w:val="00410A9F"/>
    <w:rsid w:val="004229E9"/>
    <w:rsid w:val="004234DB"/>
    <w:rsid w:val="004247BF"/>
    <w:rsid w:val="00430086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92E"/>
    <w:rsid w:val="004A5E06"/>
    <w:rsid w:val="004F45E6"/>
    <w:rsid w:val="005153B4"/>
    <w:rsid w:val="0053155E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D1011"/>
    <w:rsid w:val="006E249D"/>
    <w:rsid w:val="006E287D"/>
    <w:rsid w:val="006E52B2"/>
    <w:rsid w:val="006E5D7C"/>
    <w:rsid w:val="006E7E39"/>
    <w:rsid w:val="006F4938"/>
    <w:rsid w:val="0070258B"/>
    <w:rsid w:val="00713205"/>
    <w:rsid w:val="007245CD"/>
    <w:rsid w:val="00730A67"/>
    <w:rsid w:val="0073464D"/>
    <w:rsid w:val="0074474D"/>
    <w:rsid w:val="0076279A"/>
    <w:rsid w:val="007711D6"/>
    <w:rsid w:val="00772A06"/>
    <w:rsid w:val="0077332B"/>
    <w:rsid w:val="007A2ED2"/>
    <w:rsid w:val="007B1FA8"/>
    <w:rsid w:val="007B638D"/>
    <w:rsid w:val="007C7D64"/>
    <w:rsid w:val="007E3F93"/>
    <w:rsid w:val="007F006B"/>
    <w:rsid w:val="007F5002"/>
    <w:rsid w:val="00817866"/>
    <w:rsid w:val="008249EA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3355F"/>
    <w:rsid w:val="00970EC0"/>
    <w:rsid w:val="00976236"/>
    <w:rsid w:val="00977829"/>
    <w:rsid w:val="00980C53"/>
    <w:rsid w:val="00981F32"/>
    <w:rsid w:val="00991B7B"/>
    <w:rsid w:val="009A3F75"/>
    <w:rsid w:val="009B1014"/>
    <w:rsid w:val="009C7011"/>
    <w:rsid w:val="009D005F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AF44FB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A138F"/>
    <w:rsid w:val="00BB5858"/>
    <w:rsid w:val="00BD20F0"/>
    <w:rsid w:val="00BD2938"/>
    <w:rsid w:val="00BD29D3"/>
    <w:rsid w:val="00BE3F3B"/>
    <w:rsid w:val="00BF73FD"/>
    <w:rsid w:val="00C0708F"/>
    <w:rsid w:val="00C36A1C"/>
    <w:rsid w:val="00C420BF"/>
    <w:rsid w:val="00C60452"/>
    <w:rsid w:val="00C6284E"/>
    <w:rsid w:val="00C80F5C"/>
    <w:rsid w:val="00C85DF2"/>
    <w:rsid w:val="00C85F3D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20708"/>
    <w:rsid w:val="00D640FD"/>
    <w:rsid w:val="00D72285"/>
    <w:rsid w:val="00D80079"/>
    <w:rsid w:val="00D85826"/>
    <w:rsid w:val="00DB2756"/>
    <w:rsid w:val="00DC35F2"/>
    <w:rsid w:val="00DD23E4"/>
    <w:rsid w:val="00DD2A9B"/>
    <w:rsid w:val="00DD4CB7"/>
    <w:rsid w:val="00DE0904"/>
    <w:rsid w:val="00DF7DF3"/>
    <w:rsid w:val="00DF7F8B"/>
    <w:rsid w:val="00E01701"/>
    <w:rsid w:val="00E03F77"/>
    <w:rsid w:val="00E0454F"/>
    <w:rsid w:val="00E06A87"/>
    <w:rsid w:val="00E13570"/>
    <w:rsid w:val="00E209DE"/>
    <w:rsid w:val="00E226D7"/>
    <w:rsid w:val="00E533CD"/>
    <w:rsid w:val="00E65921"/>
    <w:rsid w:val="00E73D49"/>
    <w:rsid w:val="00E87253"/>
    <w:rsid w:val="00E93406"/>
    <w:rsid w:val="00EB4379"/>
    <w:rsid w:val="00ED2A2F"/>
    <w:rsid w:val="00EE13F0"/>
    <w:rsid w:val="00EE4520"/>
    <w:rsid w:val="00F20BBB"/>
    <w:rsid w:val="00F2652A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CB82-1312-4AA8-9CB9-B462F0A0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148</cp:revision>
  <dcterms:created xsi:type="dcterms:W3CDTF">2024-05-29T15:47:00Z</dcterms:created>
  <dcterms:modified xsi:type="dcterms:W3CDTF">2024-05-30T14:32:00Z</dcterms:modified>
</cp:coreProperties>
</file>