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571" w:type="dxa"/>
        <w:tblLook w:val="04A0" w:firstRow="1" w:lastRow="0" w:firstColumn="1" w:lastColumn="0" w:noHBand="0" w:noVBand="1"/>
      </w:tblPr>
      <w:tblGrid>
        <w:gridCol w:w="3778"/>
        <w:gridCol w:w="6421"/>
      </w:tblGrid>
      <w:tr w:rsidR="002E3BE3" w14:paraId="7B8301AA" w14:textId="77777777" w:rsidTr="003164FD">
        <w:trPr>
          <w:trHeight w:val="282"/>
        </w:trPr>
        <w:tc>
          <w:tcPr>
            <w:tcW w:w="3778" w:type="dxa"/>
          </w:tcPr>
          <w:p w14:paraId="69100DB6" w14:textId="2B4192CD" w:rsidR="002E3BE3" w:rsidRPr="002E3BE3" w:rsidRDefault="002E3BE3" w:rsidP="002E3BE3">
            <w:pPr>
              <w:rPr>
                <w:b/>
                <w:bCs/>
              </w:rPr>
            </w:pPr>
            <w:r w:rsidRPr="002E3BE3">
              <w:rPr>
                <w:b/>
                <w:bCs/>
              </w:rPr>
              <w:t>Elementai</w:t>
            </w:r>
          </w:p>
        </w:tc>
        <w:tc>
          <w:tcPr>
            <w:tcW w:w="6421" w:type="dxa"/>
            <w:tcBorders>
              <w:bottom w:val="single" w:sz="4" w:space="0" w:color="auto"/>
            </w:tcBorders>
          </w:tcPr>
          <w:p w14:paraId="27EAF342" w14:textId="0DA991E6" w:rsidR="002E3BE3" w:rsidRPr="002E3BE3" w:rsidRDefault="002E3BE3" w:rsidP="002E3BE3">
            <w:pPr>
              <w:rPr>
                <w:b/>
                <w:bCs/>
              </w:rPr>
            </w:pPr>
            <w:r w:rsidRPr="002E3BE3">
              <w:rPr>
                <w:b/>
                <w:bCs/>
              </w:rPr>
              <w:t>Kodai, pavadinimai ir aprašymas</w:t>
            </w:r>
          </w:p>
        </w:tc>
      </w:tr>
      <w:tr w:rsidR="00E22589" w14:paraId="553D733D" w14:textId="77777777" w:rsidTr="003164FD">
        <w:trPr>
          <w:trHeight w:val="846"/>
        </w:trPr>
        <w:tc>
          <w:tcPr>
            <w:tcW w:w="3778" w:type="dxa"/>
          </w:tcPr>
          <w:p w14:paraId="6BE3DD07" w14:textId="1D708585" w:rsidR="00E22589" w:rsidRDefault="00E22589" w:rsidP="00E22589">
            <w:r w:rsidRPr="002956E2">
              <w:t>Stebėsenos rodiklio pavadinimas</w:t>
            </w:r>
          </w:p>
        </w:tc>
        <w:tc>
          <w:tcPr>
            <w:tcW w:w="6421" w:type="dxa"/>
            <w:tcBorders>
              <w:top w:val="single" w:sz="4" w:space="0" w:color="auto"/>
              <w:left w:val="single" w:sz="4" w:space="0" w:color="auto"/>
              <w:bottom w:val="single" w:sz="4" w:space="0" w:color="auto"/>
              <w:right w:val="single" w:sz="4" w:space="0" w:color="auto"/>
            </w:tcBorders>
            <w:shd w:val="clear" w:color="000000" w:fill="FFFFFF"/>
            <w:vAlign w:val="center"/>
          </w:tcPr>
          <w:p w14:paraId="1FA34291" w14:textId="18B185E1" w:rsidR="00E22589" w:rsidRPr="00AB2A76" w:rsidRDefault="00E22589" w:rsidP="00E22589">
            <w:r>
              <w:t xml:space="preserve">Tvarumo ir darnios plėtros rodikliais paremtos vieningos savivaldybių bendrųjų planų stebėsenos sistemos diegimo savivaldybėse pokytis, skaičiuojamas nuo visų savivaldybių skaičiaus palyginti su 2023 m. </w:t>
            </w:r>
            <w:r w:rsidR="00A83244" w:rsidRPr="00A83244">
              <w:t>(procentai)</w:t>
            </w:r>
          </w:p>
        </w:tc>
      </w:tr>
      <w:tr w:rsidR="00E22589" w14:paraId="0E021A60" w14:textId="77777777" w:rsidTr="003164FD">
        <w:trPr>
          <w:trHeight w:val="269"/>
        </w:trPr>
        <w:tc>
          <w:tcPr>
            <w:tcW w:w="3778" w:type="dxa"/>
          </w:tcPr>
          <w:p w14:paraId="317ADEB3" w14:textId="3A1E9447" w:rsidR="00E22589" w:rsidRDefault="00E22589" w:rsidP="00E22589">
            <w:r w:rsidRPr="002956E2">
              <w:t>Stebėsenos rodiklio matavimo vienetai</w:t>
            </w:r>
          </w:p>
        </w:tc>
        <w:tc>
          <w:tcPr>
            <w:tcW w:w="6421" w:type="dxa"/>
            <w:tcBorders>
              <w:top w:val="nil"/>
              <w:left w:val="single" w:sz="4" w:space="0" w:color="auto"/>
              <w:bottom w:val="single" w:sz="4" w:space="0" w:color="auto"/>
              <w:right w:val="single" w:sz="4" w:space="0" w:color="auto"/>
            </w:tcBorders>
            <w:shd w:val="clear" w:color="000000" w:fill="FFFFFF"/>
            <w:vAlign w:val="center"/>
          </w:tcPr>
          <w:p w14:paraId="51BE5650" w14:textId="38C97345" w:rsidR="00E22589" w:rsidRPr="00AB2A76" w:rsidRDefault="00E22589" w:rsidP="00E22589">
            <w:r>
              <w:t>procentai</w:t>
            </w:r>
          </w:p>
        </w:tc>
      </w:tr>
      <w:tr w:rsidR="00E22589" w14:paraId="3BB3FAEB" w14:textId="77777777" w:rsidTr="003164FD">
        <w:trPr>
          <w:trHeight w:val="282"/>
        </w:trPr>
        <w:tc>
          <w:tcPr>
            <w:tcW w:w="3778" w:type="dxa"/>
          </w:tcPr>
          <w:p w14:paraId="01BA8A27" w14:textId="1105FB0B" w:rsidR="00E22589" w:rsidRDefault="00E22589" w:rsidP="00E22589">
            <w:r w:rsidRPr="002956E2">
              <w:t>Stebėsenos rodiklio reikšmės kryptis</w:t>
            </w:r>
          </w:p>
        </w:tc>
        <w:tc>
          <w:tcPr>
            <w:tcW w:w="6421" w:type="dxa"/>
            <w:tcBorders>
              <w:top w:val="nil"/>
              <w:left w:val="single" w:sz="4" w:space="0" w:color="auto"/>
              <w:bottom w:val="single" w:sz="4" w:space="0" w:color="auto"/>
              <w:right w:val="single" w:sz="4" w:space="0" w:color="auto"/>
            </w:tcBorders>
            <w:shd w:val="clear" w:color="000000" w:fill="FFFFFF"/>
            <w:vAlign w:val="center"/>
          </w:tcPr>
          <w:p w14:paraId="6C52B343" w14:textId="7F7E0015" w:rsidR="00E22589" w:rsidRPr="00AB2A76" w:rsidRDefault="00E22589" w:rsidP="00E22589">
            <w:r>
              <w:t>Didėjimas</w:t>
            </w:r>
          </w:p>
        </w:tc>
      </w:tr>
      <w:tr w:rsidR="00E22589" w14:paraId="02618A85" w14:textId="77777777" w:rsidTr="003164FD">
        <w:trPr>
          <w:trHeight w:val="282"/>
        </w:trPr>
        <w:tc>
          <w:tcPr>
            <w:tcW w:w="3778" w:type="dxa"/>
          </w:tcPr>
          <w:p w14:paraId="02ADD13B" w14:textId="1C9DC65E" w:rsidR="00E22589" w:rsidRDefault="00E22589" w:rsidP="00E22589">
            <w:r w:rsidRPr="002956E2">
              <w:t>Stebėsenos rodiklio reikšmės tipas</w:t>
            </w:r>
          </w:p>
        </w:tc>
        <w:tc>
          <w:tcPr>
            <w:tcW w:w="6421" w:type="dxa"/>
            <w:tcBorders>
              <w:top w:val="nil"/>
              <w:left w:val="single" w:sz="4" w:space="0" w:color="auto"/>
              <w:bottom w:val="single" w:sz="4" w:space="0" w:color="auto"/>
              <w:right w:val="single" w:sz="4" w:space="0" w:color="auto"/>
            </w:tcBorders>
            <w:shd w:val="clear" w:color="000000" w:fill="FFFFFF"/>
            <w:vAlign w:val="center"/>
          </w:tcPr>
          <w:p w14:paraId="61407F53" w14:textId="72E9AB68" w:rsidR="00E22589" w:rsidRPr="00AB2A76" w:rsidRDefault="00E22589" w:rsidP="00E22589">
            <w:r>
              <w:t>Skaitinės</w:t>
            </w:r>
          </w:p>
        </w:tc>
      </w:tr>
      <w:tr w:rsidR="00E22589" w14:paraId="0E794FF7" w14:textId="77777777" w:rsidTr="003164FD">
        <w:trPr>
          <w:trHeight w:val="235"/>
        </w:trPr>
        <w:tc>
          <w:tcPr>
            <w:tcW w:w="3778" w:type="dxa"/>
          </w:tcPr>
          <w:p w14:paraId="730BC1FE" w14:textId="1A376D23" w:rsidR="00E22589" w:rsidRDefault="00E22589" w:rsidP="00E22589">
            <w:r w:rsidRPr="002956E2">
              <w:t>Stebėsenos rodiklio tipas</w:t>
            </w:r>
          </w:p>
        </w:tc>
        <w:tc>
          <w:tcPr>
            <w:tcW w:w="6421" w:type="dxa"/>
            <w:tcBorders>
              <w:top w:val="nil"/>
              <w:left w:val="single" w:sz="4" w:space="0" w:color="auto"/>
              <w:bottom w:val="single" w:sz="4" w:space="0" w:color="auto"/>
              <w:right w:val="single" w:sz="4" w:space="0" w:color="auto"/>
            </w:tcBorders>
            <w:shd w:val="clear" w:color="000000" w:fill="FFFFFF"/>
            <w:vAlign w:val="center"/>
          </w:tcPr>
          <w:p w14:paraId="251E1787" w14:textId="00CE42E3" w:rsidR="00E22589" w:rsidRPr="00AB2A76" w:rsidRDefault="00E22589" w:rsidP="00E22589">
            <w:r>
              <w:t>Veiklos efektyvumo</w:t>
            </w:r>
          </w:p>
        </w:tc>
      </w:tr>
      <w:tr w:rsidR="00E22589" w14:paraId="503D84A3" w14:textId="77777777" w:rsidTr="003164FD">
        <w:trPr>
          <w:trHeight w:val="282"/>
        </w:trPr>
        <w:tc>
          <w:tcPr>
            <w:tcW w:w="3778" w:type="dxa"/>
          </w:tcPr>
          <w:p w14:paraId="5EFD79DD" w14:textId="6FF857A8" w:rsidR="00E22589" w:rsidRDefault="00E22589" w:rsidP="00E22589">
            <w:r w:rsidRPr="002956E2">
              <w:t>Stebėsenos rodiklio kodas</w:t>
            </w:r>
          </w:p>
        </w:tc>
        <w:tc>
          <w:tcPr>
            <w:tcW w:w="6421" w:type="dxa"/>
            <w:tcBorders>
              <w:top w:val="nil"/>
              <w:left w:val="single" w:sz="4" w:space="0" w:color="auto"/>
              <w:bottom w:val="single" w:sz="4" w:space="0" w:color="auto"/>
              <w:right w:val="single" w:sz="4" w:space="0" w:color="auto"/>
            </w:tcBorders>
            <w:shd w:val="clear" w:color="000000" w:fill="FFFFFF"/>
            <w:vAlign w:val="center"/>
          </w:tcPr>
          <w:p w14:paraId="3D3909E6" w14:textId="100AE738" w:rsidR="00E22589" w:rsidRPr="00AB2A76" w:rsidRDefault="00E22589" w:rsidP="00E22589">
            <w:r>
              <w:t xml:space="preserve">R-02-002-11-03-01 </w:t>
            </w:r>
          </w:p>
        </w:tc>
      </w:tr>
      <w:tr w:rsidR="00E22589" w14:paraId="2878D385" w14:textId="77777777" w:rsidTr="003164FD">
        <w:trPr>
          <w:trHeight w:val="564"/>
        </w:trPr>
        <w:tc>
          <w:tcPr>
            <w:tcW w:w="3778" w:type="dxa"/>
          </w:tcPr>
          <w:p w14:paraId="63163103" w14:textId="4DFBF5FE" w:rsidR="00E22589" w:rsidRDefault="00E22589" w:rsidP="00E22589">
            <w:r w:rsidRPr="002956E2">
              <w:t>Europos Komisijos suteiktas stebėsenos rodiklio kodas</w:t>
            </w:r>
          </w:p>
        </w:tc>
        <w:tc>
          <w:tcPr>
            <w:tcW w:w="6421" w:type="dxa"/>
            <w:tcBorders>
              <w:top w:val="nil"/>
              <w:left w:val="single" w:sz="4" w:space="0" w:color="auto"/>
              <w:bottom w:val="single" w:sz="4" w:space="0" w:color="auto"/>
              <w:right w:val="single" w:sz="4" w:space="0" w:color="auto"/>
            </w:tcBorders>
            <w:shd w:val="clear" w:color="000000" w:fill="FFFFFF"/>
            <w:vAlign w:val="center"/>
          </w:tcPr>
          <w:p w14:paraId="65632B16" w14:textId="13C26A3C" w:rsidR="00E22589" w:rsidRPr="00AB2A76" w:rsidRDefault="00E22589" w:rsidP="00E22589">
            <w:r>
              <w:t>Ne</w:t>
            </w:r>
          </w:p>
        </w:tc>
      </w:tr>
      <w:tr w:rsidR="00E22589" w14:paraId="384BE381" w14:textId="77777777" w:rsidTr="003164FD">
        <w:trPr>
          <w:trHeight w:val="1681"/>
        </w:trPr>
        <w:tc>
          <w:tcPr>
            <w:tcW w:w="3778" w:type="dxa"/>
          </w:tcPr>
          <w:p w14:paraId="3E5757B4" w14:textId="14513119" w:rsidR="00E22589" w:rsidRDefault="00E22589" w:rsidP="00E22589">
            <w:r w:rsidRPr="002956E2">
              <w:t>Stebėsenos rodiklio paaiškinimas, sąvokų apibrėžtys</w:t>
            </w:r>
          </w:p>
        </w:tc>
        <w:tc>
          <w:tcPr>
            <w:tcW w:w="6421" w:type="dxa"/>
            <w:tcBorders>
              <w:top w:val="nil"/>
              <w:left w:val="single" w:sz="4" w:space="0" w:color="auto"/>
              <w:bottom w:val="single" w:sz="4" w:space="0" w:color="auto"/>
              <w:right w:val="single" w:sz="4" w:space="0" w:color="auto"/>
            </w:tcBorders>
            <w:shd w:val="clear" w:color="auto" w:fill="auto"/>
            <w:vAlign w:val="center"/>
          </w:tcPr>
          <w:p w14:paraId="37CC6BAF" w14:textId="50412ECD" w:rsidR="00E22589" w:rsidRPr="00AB2A76" w:rsidRDefault="00E22589" w:rsidP="00E22589">
            <w:r>
              <w:t>Tvarumo ir darnios plėtros rodikliais paremtos vieningos savivaldybių bendrųjų planų stebėsenos sistemos diegimo savivaldybėse pokytis, skaičiuojamas nuo visų savivaldybių skaičiaus palyginti su 2023 m. Rodiklių rinkimo ir stebėsenos tavraka nustatyta Lietuvos Respublikos aplinkos ministro 2014 m. sausio 7 d. įsakyme Nr. D1-21 „Dėl kompleksinio teritorijų planavimo dokumentų sprendinių įgyvendinimo stebėsenos turinio ir stebėsenos atlikimo tvarkos aprašo patvirtinimo"</w:t>
            </w:r>
          </w:p>
        </w:tc>
      </w:tr>
      <w:tr w:rsidR="00E22589" w14:paraId="7A176F51" w14:textId="77777777" w:rsidTr="003164FD">
        <w:trPr>
          <w:trHeight w:val="564"/>
        </w:trPr>
        <w:tc>
          <w:tcPr>
            <w:tcW w:w="3778" w:type="dxa"/>
          </w:tcPr>
          <w:p w14:paraId="526397EA" w14:textId="58105ECC" w:rsidR="00E22589" w:rsidRDefault="00E22589" w:rsidP="00E22589">
            <w:r w:rsidRPr="002956E2">
              <w:t>Stebėsenos rodiklio reikšmės apskaičiavimo tipas</w:t>
            </w:r>
          </w:p>
        </w:tc>
        <w:tc>
          <w:tcPr>
            <w:tcW w:w="6421" w:type="dxa"/>
            <w:tcBorders>
              <w:top w:val="nil"/>
              <w:left w:val="single" w:sz="4" w:space="0" w:color="auto"/>
              <w:bottom w:val="single" w:sz="4" w:space="0" w:color="auto"/>
              <w:right w:val="single" w:sz="4" w:space="0" w:color="auto"/>
            </w:tcBorders>
            <w:shd w:val="clear" w:color="auto" w:fill="auto"/>
            <w:vAlign w:val="center"/>
          </w:tcPr>
          <w:p w14:paraId="51C7D3DC" w14:textId="65713A18" w:rsidR="00E22589" w:rsidRPr="00AB2A76" w:rsidRDefault="00E22589" w:rsidP="00E22589">
            <w:r>
              <w:t>Įvedamasis stebėsenos rodiklis</w:t>
            </w:r>
          </w:p>
        </w:tc>
      </w:tr>
      <w:tr w:rsidR="00E22589" w14:paraId="1C2475F0" w14:textId="77777777" w:rsidTr="003164FD">
        <w:trPr>
          <w:trHeight w:val="1128"/>
        </w:trPr>
        <w:tc>
          <w:tcPr>
            <w:tcW w:w="3778" w:type="dxa"/>
          </w:tcPr>
          <w:p w14:paraId="701672CE" w14:textId="496EF98F" w:rsidR="00E22589" w:rsidRDefault="00E22589" w:rsidP="00E22589">
            <w:r w:rsidRPr="002956E2">
              <w:t>Stebėsenos rodiklio reikšmės apskaičiavimo metodas</w:t>
            </w:r>
          </w:p>
        </w:tc>
        <w:tc>
          <w:tcPr>
            <w:tcW w:w="6421" w:type="dxa"/>
            <w:tcBorders>
              <w:top w:val="nil"/>
              <w:left w:val="single" w:sz="4" w:space="0" w:color="auto"/>
              <w:bottom w:val="single" w:sz="4" w:space="0" w:color="auto"/>
              <w:right w:val="single" w:sz="4" w:space="0" w:color="auto"/>
            </w:tcBorders>
            <w:shd w:val="clear" w:color="auto" w:fill="auto"/>
            <w:vAlign w:val="center"/>
          </w:tcPr>
          <w:p w14:paraId="283F36C2" w14:textId="693DFFE3" w:rsidR="00E22589" w:rsidRPr="00AB2A76" w:rsidRDefault="00E22589" w:rsidP="00E22589">
            <w:r>
              <w:t>Rodiklių rinkimo ir stebėsenos tavraka nustatyta Lietuvos Respublikos aplinkos ministro 2014 m. sausio 7 d. įsakyme Nr. D1-21 „Dėl kompleksinio teritorijų planavimo dokumentų sprendinių įgyvendinimo stebėsenos turinio ir stebėsenos atlikimo tvarkos aprašo patvirtinimo"</w:t>
            </w:r>
          </w:p>
        </w:tc>
      </w:tr>
      <w:tr w:rsidR="00E22589" w14:paraId="3AA10008" w14:textId="77777777" w:rsidTr="003164FD">
        <w:trPr>
          <w:trHeight w:val="1128"/>
        </w:trPr>
        <w:tc>
          <w:tcPr>
            <w:tcW w:w="3778" w:type="dxa"/>
          </w:tcPr>
          <w:p w14:paraId="3DCD3A46" w14:textId="6B4D3579" w:rsidR="00E22589" w:rsidRDefault="00E22589" w:rsidP="00E22589">
            <w:r w:rsidRPr="002956E2">
              <w:t>Stebėsenos rodiklio duomenų šaltiniai</w:t>
            </w:r>
          </w:p>
        </w:tc>
        <w:tc>
          <w:tcPr>
            <w:tcW w:w="6421" w:type="dxa"/>
            <w:tcBorders>
              <w:top w:val="nil"/>
              <w:left w:val="single" w:sz="4" w:space="0" w:color="auto"/>
              <w:bottom w:val="single" w:sz="4" w:space="0" w:color="auto"/>
              <w:right w:val="single" w:sz="4" w:space="0" w:color="auto"/>
            </w:tcBorders>
            <w:shd w:val="clear" w:color="auto" w:fill="auto"/>
            <w:vAlign w:val="center"/>
          </w:tcPr>
          <w:p w14:paraId="05417137" w14:textId="1DDFDB81" w:rsidR="00E22589" w:rsidRPr="00AB2A76" w:rsidRDefault="00E22589" w:rsidP="00E22589">
            <w:r>
              <w:t>savivaldybių administracijos, Valstybės duomenų agentūra, Registrų centras, Statybų sektoriaus vystymo agentūra</w:t>
            </w:r>
          </w:p>
        </w:tc>
      </w:tr>
      <w:tr w:rsidR="00E22589" w14:paraId="3DCF3025" w14:textId="77777777" w:rsidTr="003164FD">
        <w:trPr>
          <w:trHeight w:val="564"/>
        </w:trPr>
        <w:tc>
          <w:tcPr>
            <w:tcW w:w="3778" w:type="dxa"/>
          </w:tcPr>
          <w:p w14:paraId="4D8AFD76" w14:textId="5D81A0FC" w:rsidR="00E22589" w:rsidRDefault="00E22589" w:rsidP="00E22589">
            <w:r w:rsidRPr="002956E2">
              <w:t>Stebėsenos rodiklio reikšmės skaičiavimo periodiškumas</w:t>
            </w:r>
          </w:p>
        </w:tc>
        <w:tc>
          <w:tcPr>
            <w:tcW w:w="6421" w:type="dxa"/>
            <w:tcBorders>
              <w:top w:val="single" w:sz="4" w:space="0" w:color="auto"/>
              <w:left w:val="single" w:sz="4" w:space="0" w:color="auto"/>
              <w:bottom w:val="single" w:sz="4" w:space="0" w:color="auto"/>
              <w:right w:val="single" w:sz="4" w:space="0" w:color="auto"/>
            </w:tcBorders>
            <w:shd w:val="clear" w:color="auto" w:fill="auto"/>
            <w:vAlign w:val="center"/>
          </w:tcPr>
          <w:p w14:paraId="682A6770" w14:textId="54E03BF7" w:rsidR="00E22589" w:rsidRPr="00AB2A76" w:rsidRDefault="00E22589" w:rsidP="00E22589">
            <w:r>
              <w:t>kas metus</w:t>
            </w:r>
          </w:p>
        </w:tc>
      </w:tr>
      <w:tr w:rsidR="00E22589" w14:paraId="3BC7B4EA" w14:textId="77777777" w:rsidTr="003164FD">
        <w:trPr>
          <w:trHeight w:val="282"/>
        </w:trPr>
        <w:tc>
          <w:tcPr>
            <w:tcW w:w="3778" w:type="dxa"/>
          </w:tcPr>
          <w:p w14:paraId="5076C9F7" w14:textId="7FC158F7" w:rsidR="00E22589" w:rsidRDefault="00E22589" w:rsidP="00E22589">
            <w:r w:rsidRPr="002956E2">
              <w:t>Stebėsenos rodiklio pasiekimo momentas</w:t>
            </w:r>
          </w:p>
        </w:tc>
        <w:tc>
          <w:tcPr>
            <w:tcW w:w="6421" w:type="dxa"/>
            <w:tcBorders>
              <w:top w:val="nil"/>
              <w:left w:val="single" w:sz="4" w:space="0" w:color="auto"/>
              <w:bottom w:val="single" w:sz="4" w:space="0" w:color="auto"/>
              <w:right w:val="single" w:sz="4" w:space="0" w:color="auto"/>
            </w:tcBorders>
            <w:shd w:val="clear" w:color="auto" w:fill="auto"/>
            <w:vAlign w:val="center"/>
          </w:tcPr>
          <w:p w14:paraId="782EF05A" w14:textId="1BC75F61" w:rsidR="00E22589" w:rsidRPr="00AB2A76" w:rsidRDefault="00E22589" w:rsidP="00E22589">
            <w:r>
              <w:t xml:space="preserve">surinkus kasmetinius stebėsenos duomenis </w:t>
            </w:r>
          </w:p>
        </w:tc>
      </w:tr>
      <w:tr w:rsidR="00E22589" w14:paraId="072BA5B9" w14:textId="77777777" w:rsidTr="003164FD">
        <w:trPr>
          <w:trHeight w:val="552"/>
        </w:trPr>
        <w:tc>
          <w:tcPr>
            <w:tcW w:w="3778" w:type="dxa"/>
          </w:tcPr>
          <w:p w14:paraId="77745789" w14:textId="1F799BA4" w:rsidR="00E22589" w:rsidRDefault="00E22589" w:rsidP="00E22589">
            <w:r w:rsidRPr="002956E2">
              <w:t>Už stebėsenos rodiklį atsakinga įstaiga</w:t>
            </w:r>
          </w:p>
        </w:tc>
        <w:tc>
          <w:tcPr>
            <w:tcW w:w="6421" w:type="dxa"/>
            <w:tcBorders>
              <w:top w:val="nil"/>
              <w:left w:val="single" w:sz="4" w:space="0" w:color="auto"/>
              <w:bottom w:val="single" w:sz="4" w:space="0" w:color="auto"/>
              <w:right w:val="single" w:sz="4" w:space="0" w:color="auto"/>
            </w:tcBorders>
            <w:shd w:val="clear" w:color="auto" w:fill="auto"/>
            <w:vAlign w:val="center"/>
          </w:tcPr>
          <w:p w14:paraId="454F1D81" w14:textId="647E74AA" w:rsidR="00E22589" w:rsidRPr="00AB2A76" w:rsidRDefault="00E22589" w:rsidP="00E22589">
            <w:r>
              <w:t>Lietuvos Respublikos aplinkos ministerija (AM)</w:t>
            </w:r>
          </w:p>
        </w:tc>
      </w:tr>
      <w:tr w:rsidR="00E22589" w14:paraId="635D4173" w14:textId="77777777" w:rsidTr="003164FD">
        <w:trPr>
          <w:trHeight w:val="846"/>
        </w:trPr>
        <w:tc>
          <w:tcPr>
            <w:tcW w:w="3778" w:type="dxa"/>
            <w:tcBorders>
              <w:bottom w:val="single" w:sz="4" w:space="0" w:color="auto"/>
              <w:right w:val="single" w:sz="4" w:space="0" w:color="auto"/>
            </w:tcBorders>
          </w:tcPr>
          <w:p w14:paraId="3081651A" w14:textId="27D8D18A" w:rsidR="00E22589" w:rsidRDefault="00E22589" w:rsidP="00E22589">
            <w:r w:rsidRPr="002956E2">
              <w:t>Įstaigos padalinys ir kontaktinis telefono numeris</w:t>
            </w:r>
          </w:p>
        </w:tc>
        <w:tc>
          <w:tcPr>
            <w:tcW w:w="6421" w:type="dxa"/>
            <w:tcBorders>
              <w:top w:val="single" w:sz="4" w:space="0" w:color="auto"/>
              <w:left w:val="single" w:sz="4" w:space="0" w:color="auto"/>
              <w:bottom w:val="single" w:sz="4" w:space="0" w:color="auto"/>
              <w:right w:val="single" w:sz="4" w:space="0" w:color="auto"/>
            </w:tcBorders>
            <w:shd w:val="clear" w:color="auto" w:fill="auto"/>
            <w:vAlign w:val="center"/>
          </w:tcPr>
          <w:p w14:paraId="6F106771" w14:textId="7782B7EC" w:rsidR="00E22589" w:rsidRPr="00AB2A76" w:rsidRDefault="00E22589" w:rsidP="00E22589">
            <w:r>
              <w:t>Architektūros ir inovacijų politikos grupė, tel.861624872</w:t>
            </w:r>
          </w:p>
        </w:tc>
      </w:tr>
      <w:tr w:rsidR="00E22589" w14:paraId="616A13C1" w14:textId="77777777" w:rsidTr="003164FD">
        <w:trPr>
          <w:trHeight w:val="282"/>
        </w:trPr>
        <w:tc>
          <w:tcPr>
            <w:tcW w:w="3778" w:type="dxa"/>
            <w:tcBorders>
              <w:top w:val="single" w:sz="4" w:space="0" w:color="auto"/>
              <w:right w:val="single" w:sz="4" w:space="0" w:color="auto"/>
            </w:tcBorders>
          </w:tcPr>
          <w:p w14:paraId="0BA4CC18" w14:textId="35E2E075" w:rsidR="00E22589" w:rsidRDefault="00E22589" w:rsidP="00E22589">
            <w:r w:rsidRPr="002956E2">
              <w:t>Kita svarbi informacija</w:t>
            </w:r>
          </w:p>
        </w:tc>
        <w:tc>
          <w:tcPr>
            <w:tcW w:w="6421" w:type="dxa"/>
            <w:tcBorders>
              <w:top w:val="nil"/>
              <w:left w:val="single" w:sz="4" w:space="0" w:color="auto"/>
              <w:bottom w:val="single" w:sz="4" w:space="0" w:color="auto"/>
              <w:right w:val="single" w:sz="4" w:space="0" w:color="auto"/>
            </w:tcBorders>
            <w:shd w:val="clear" w:color="auto" w:fill="auto"/>
            <w:vAlign w:val="center"/>
          </w:tcPr>
          <w:p w14:paraId="4C367D19" w14:textId="099DBD51" w:rsidR="00E22589" w:rsidRPr="00AB2A76" w:rsidRDefault="00E22589" w:rsidP="00E22589">
            <w:r>
              <w:t>-</w:t>
            </w:r>
          </w:p>
        </w:tc>
      </w:tr>
    </w:tbl>
    <w:p w14:paraId="1DAAD95D" w14:textId="26F0B523" w:rsidR="00184A3F" w:rsidRDefault="00184A3F"/>
    <w:sectPr w:rsidR="00184A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C1B"/>
    <w:rsid w:val="0000278F"/>
    <w:rsid w:val="00006EC8"/>
    <w:rsid w:val="000226B9"/>
    <w:rsid w:val="00026A48"/>
    <w:rsid w:val="00027E51"/>
    <w:rsid w:val="00032D88"/>
    <w:rsid w:val="0003487C"/>
    <w:rsid w:val="000365E5"/>
    <w:rsid w:val="000368FF"/>
    <w:rsid w:val="000408DB"/>
    <w:rsid w:val="0004368B"/>
    <w:rsid w:val="00051A28"/>
    <w:rsid w:val="000557F7"/>
    <w:rsid w:val="000668EC"/>
    <w:rsid w:val="00083F5A"/>
    <w:rsid w:val="00086BBA"/>
    <w:rsid w:val="000902A1"/>
    <w:rsid w:val="00093F43"/>
    <w:rsid w:val="000A279D"/>
    <w:rsid w:val="000B68C0"/>
    <w:rsid w:val="000C01F3"/>
    <w:rsid w:val="000C2D01"/>
    <w:rsid w:val="000C33DC"/>
    <w:rsid w:val="000E3056"/>
    <w:rsid w:val="000E6FA6"/>
    <w:rsid w:val="000F1DD2"/>
    <w:rsid w:val="00112F6C"/>
    <w:rsid w:val="001167DD"/>
    <w:rsid w:val="00126BE0"/>
    <w:rsid w:val="001459E7"/>
    <w:rsid w:val="0015058C"/>
    <w:rsid w:val="00154A8F"/>
    <w:rsid w:val="00165224"/>
    <w:rsid w:val="00165ADF"/>
    <w:rsid w:val="001670C7"/>
    <w:rsid w:val="00181887"/>
    <w:rsid w:val="00184A3F"/>
    <w:rsid w:val="001974C6"/>
    <w:rsid w:val="001C4076"/>
    <w:rsid w:val="001C6B0E"/>
    <w:rsid w:val="001C72B8"/>
    <w:rsid w:val="001E09A4"/>
    <w:rsid w:val="001F310E"/>
    <w:rsid w:val="001F711F"/>
    <w:rsid w:val="00200218"/>
    <w:rsid w:val="002003A7"/>
    <w:rsid w:val="0020206E"/>
    <w:rsid w:val="0021028E"/>
    <w:rsid w:val="00214D36"/>
    <w:rsid w:val="002277A1"/>
    <w:rsid w:val="00230885"/>
    <w:rsid w:val="00232BFF"/>
    <w:rsid w:val="00241D99"/>
    <w:rsid w:val="00242BAA"/>
    <w:rsid w:val="00245AF3"/>
    <w:rsid w:val="00247B72"/>
    <w:rsid w:val="0025799E"/>
    <w:rsid w:val="00263ED2"/>
    <w:rsid w:val="002659B8"/>
    <w:rsid w:val="002744C6"/>
    <w:rsid w:val="002941B6"/>
    <w:rsid w:val="002A0DF6"/>
    <w:rsid w:val="002B343F"/>
    <w:rsid w:val="002D38E9"/>
    <w:rsid w:val="002D6A39"/>
    <w:rsid w:val="002D731C"/>
    <w:rsid w:val="002E32B1"/>
    <w:rsid w:val="002E32B5"/>
    <w:rsid w:val="002E3BE3"/>
    <w:rsid w:val="002E6EFA"/>
    <w:rsid w:val="002F0A0B"/>
    <w:rsid w:val="002F7999"/>
    <w:rsid w:val="00305D95"/>
    <w:rsid w:val="003149C3"/>
    <w:rsid w:val="003164FD"/>
    <w:rsid w:val="00322D6E"/>
    <w:rsid w:val="00331F73"/>
    <w:rsid w:val="00334E11"/>
    <w:rsid w:val="00351603"/>
    <w:rsid w:val="00365238"/>
    <w:rsid w:val="00370ED9"/>
    <w:rsid w:val="00372211"/>
    <w:rsid w:val="003747F8"/>
    <w:rsid w:val="0037662D"/>
    <w:rsid w:val="00383AB2"/>
    <w:rsid w:val="00391656"/>
    <w:rsid w:val="00396BC8"/>
    <w:rsid w:val="00397127"/>
    <w:rsid w:val="003A1241"/>
    <w:rsid w:val="003A7FD5"/>
    <w:rsid w:val="003C5027"/>
    <w:rsid w:val="003C726E"/>
    <w:rsid w:val="003F322A"/>
    <w:rsid w:val="003F4129"/>
    <w:rsid w:val="003F6469"/>
    <w:rsid w:val="00400466"/>
    <w:rsid w:val="00410A9F"/>
    <w:rsid w:val="004229E9"/>
    <w:rsid w:val="004234DB"/>
    <w:rsid w:val="004247BF"/>
    <w:rsid w:val="00430086"/>
    <w:rsid w:val="00441CBC"/>
    <w:rsid w:val="004449D7"/>
    <w:rsid w:val="00465523"/>
    <w:rsid w:val="00476C0A"/>
    <w:rsid w:val="00477D57"/>
    <w:rsid w:val="00482DF7"/>
    <w:rsid w:val="00484841"/>
    <w:rsid w:val="00486B69"/>
    <w:rsid w:val="00490470"/>
    <w:rsid w:val="004A22DC"/>
    <w:rsid w:val="004A292E"/>
    <w:rsid w:val="004A5E06"/>
    <w:rsid w:val="004F45E6"/>
    <w:rsid w:val="005153B4"/>
    <w:rsid w:val="0053155E"/>
    <w:rsid w:val="00534C6F"/>
    <w:rsid w:val="00543232"/>
    <w:rsid w:val="005504FE"/>
    <w:rsid w:val="005551D4"/>
    <w:rsid w:val="00557F05"/>
    <w:rsid w:val="00562F03"/>
    <w:rsid w:val="00566231"/>
    <w:rsid w:val="00580EB0"/>
    <w:rsid w:val="00581D66"/>
    <w:rsid w:val="005A09BB"/>
    <w:rsid w:val="005A0C9B"/>
    <w:rsid w:val="005A166D"/>
    <w:rsid w:val="005D5930"/>
    <w:rsid w:val="005E487B"/>
    <w:rsid w:val="005E6021"/>
    <w:rsid w:val="005E698C"/>
    <w:rsid w:val="005F0C6A"/>
    <w:rsid w:val="005F6C54"/>
    <w:rsid w:val="00602C30"/>
    <w:rsid w:val="00603796"/>
    <w:rsid w:val="00603C1B"/>
    <w:rsid w:val="00604DDD"/>
    <w:rsid w:val="00647787"/>
    <w:rsid w:val="00650B01"/>
    <w:rsid w:val="00657967"/>
    <w:rsid w:val="006605C4"/>
    <w:rsid w:val="00662584"/>
    <w:rsid w:val="0067000A"/>
    <w:rsid w:val="00677460"/>
    <w:rsid w:val="006A0DC2"/>
    <w:rsid w:val="006A24E1"/>
    <w:rsid w:val="006B79F9"/>
    <w:rsid w:val="006C2485"/>
    <w:rsid w:val="006C2D5D"/>
    <w:rsid w:val="006D1011"/>
    <w:rsid w:val="006D2D31"/>
    <w:rsid w:val="006E249D"/>
    <w:rsid w:val="006E287D"/>
    <w:rsid w:val="006E52B2"/>
    <w:rsid w:val="006E5D7C"/>
    <w:rsid w:val="006E7E39"/>
    <w:rsid w:val="006F4938"/>
    <w:rsid w:val="0070258B"/>
    <w:rsid w:val="00713205"/>
    <w:rsid w:val="007245CD"/>
    <w:rsid w:val="00730A67"/>
    <w:rsid w:val="0073464D"/>
    <w:rsid w:val="0074474D"/>
    <w:rsid w:val="0076279A"/>
    <w:rsid w:val="007711D6"/>
    <w:rsid w:val="00772A06"/>
    <w:rsid w:val="0077332B"/>
    <w:rsid w:val="007A2ED2"/>
    <w:rsid w:val="007A722F"/>
    <w:rsid w:val="007B1FA8"/>
    <w:rsid w:val="007B638D"/>
    <w:rsid w:val="007C7D64"/>
    <w:rsid w:val="007D7F5C"/>
    <w:rsid w:val="007E3F93"/>
    <w:rsid w:val="007F006B"/>
    <w:rsid w:val="007F5002"/>
    <w:rsid w:val="00817866"/>
    <w:rsid w:val="008249EA"/>
    <w:rsid w:val="00835443"/>
    <w:rsid w:val="0084467D"/>
    <w:rsid w:val="00855734"/>
    <w:rsid w:val="00872FF7"/>
    <w:rsid w:val="008770A0"/>
    <w:rsid w:val="008773AA"/>
    <w:rsid w:val="008863EC"/>
    <w:rsid w:val="00887BDD"/>
    <w:rsid w:val="0089190B"/>
    <w:rsid w:val="008A6EC2"/>
    <w:rsid w:val="008B627F"/>
    <w:rsid w:val="008C191F"/>
    <w:rsid w:val="008C3727"/>
    <w:rsid w:val="008D1AE9"/>
    <w:rsid w:val="008D4015"/>
    <w:rsid w:val="00904E38"/>
    <w:rsid w:val="009054ED"/>
    <w:rsid w:val="00917058"/>
    <w:rsid w:val="00922E0E"/>
    <w:rsid w:val="00927134"/>
    <w:rsid w:val="0093355F"/>
    <w:rsid w:val="00970EC0"/>
    <w:rsid w:val="00976236"/>
    <w:rsid w:val="00977829"/>
    <w:rsid w:val="00980C53"/>
    <w:rsid w:val="00981F32"/>
    <w:rsid w:val="009861B6"/>
    <w:rsid w:val="00991B7B"/>
    <w:rsid w:val="009A3F75"/>
    <w:rsid w:val="009B1014"/>
    <w:rsid w:val="009C7011"/>
    <w:rsid w:val="009D005F"/>
    <w:rsid w:val="009D4872"/>
    <w:rsid w:val="009E4D0A"/>
    <w:rsid w:val="00A110C1"/>
    <w:rsid w:val="00A11707"/>
    <w:rsid w:val="00A16581"/>
    <w:rsid w:val="00A17016"/>
    <w:rsid w:val="00A420BB"/>
    <w:rsid w:val="00A4308B"/>
    <w:rsid w:val="00A51FD0"/>
    <w:rsid w:val="00A53C3C"/>
    <w:rsid w:val="00A73D12"/>
    <w:rsid w:val="00A77E16"/>
    <w:rsid w:val="00A83244"/>
    <w:rsid w:val="00AB1BB6"/>
    <w:rsid w:val="00AB2A76"/>
    <w:rsid w:val="00AB58A2"/>
    <w:rsid w:val="00AC01FF"/>
    <w:rsid w:val="00AC57DB"/>
    <w:rsid w:val="00AD54EA"/>
    <w:rsid w:val="00AF0824"/>
    <w:rsid w:val="00AF0CB9"/>
    <w:rsid w:val="00AF44FB"/>
    <w:rsid w:val="00B101C3"/>
    <w:rsid w:val="00B11CF1"/>
    <w:rsid w:val="00B130D9"/>
    <w:rsid w:val="00B24450"/>
    <w:rsid w:val="00B25171"/>
    <w:rsid w:val="00B33EC4"/>
    <w:rsid w:val="00B46C41"/>
    <w:rsid w:val="00B57B15"/>
    <w:rsid w:val="00B6182A"/>
    <w:rsid w:val="00B62F98"/>
    <w:rsid w:val="00B641CD"/>
    <w:rsid w:val="00B65949"/>
    <w:rsid w:val="00B679A1"/>
    <w:rsid w:val="00B73F7C"/>
    <w:rsid w:val="00B76B48"/>
    <w:rsid w:val="00B86F91"/>
    <w:rsid w:val="00B9181E"/>
    <w:rsid w:val="00B95495"/>
    <w:rsid w:val="00BA138F"/>
    <w:rsid w:val="00BB5858"/>
    <w:rsid w:val="00BD20F0"/>
    <w:rsid w:val="00BD2938"/>
    <w:rsid w:val="00BD29D3"/>
    <w:rsid w:val="00BE3F3B"/>
    <w:rsid w:val="00BF73FD"/>
    <w:rsid w:val="00C0708F"/>
    <w:rsid w:val="00C36A1C"/>
    <w:rsid w:val="00C420BF"/>
    <w:rsid w:val="00C60452"/>
    <w:rsid w:val="00C6284E"/>
    <w:rsid w:val="00C80F5C"/>
    <w:rsid w:val="00C85DF2"/>
    <w:rsid w:val="00C85F3D"/>
    <w:rsid w:val="00C960B3"/>
    <w:rsid w:val="00C97661"/>
    <w:rsid w:val="00CA12BB"/>
    <w:rsid w:val="00CA4390"/>
    <w:rsid w:val="00CB62B6"/>
    <w:rsid w:val="00CC0F68"/>
    <w:rsid w:val="00CC3693"/>
    <w:rsid w:val="00CE4388"/>
    <w:rsid w:val="00CE4722"/>
    <w:rsid w:val="00CE694D"/>
    <w:rsid w:val="00CF2BDA"/>
    <w:rsid w:val="00CF6BF3"/>
    <w:rsid w:val="00D01977"/>
    <w:rsid w:val="00D12F5A"/>
    <w:rsid w:val="00D20708"/>
    <w:rsid w:val="00D241F9"/>
    <w:rsid w:val="00D640FD"/>
    <w:rsid w:val="00D72285"/>
    <w:rsid w:val="00D80079"/>
    <w:rsid w:val="00D85826"/>
    <w:rsid w:val="00DA3467"/>
    <w:rsid w:val="00DB2756"/>
    <w:rsid w:val="00DC35F2"/>
    <w:rsid w:val="00DD23E4"/>
    <w:rsid w:val="00DD2A9B"/>
    <w:rsid w:val="00DD4CB7"/>
    <w:rsid w:val="00DD50EA"/>
    <w:rsid w:val="00DD63DD"/>
    <w:rsid w:val="00DE0904"/>
    <w:rsid w:val="00DE44AD"/>
    <w:rsid w:val="00DF0232"/>
    <w:rsid w:val="00DF7DF3"/>
    <w:rsid w:val="00DF7F8B"/>
    <w:rsid w:val="00E01701"/>
    <w:rsid w:val="00E03F77"/>
    <w:rsid w:val="00E0454F"/>
    <w:rsid w:val="00E06A87"/>
    <w:rsid w:val="00E11FF4"/>
    <w:rsid w:val="00E13570"/>
    <w:rsid w:val="00E209DE"/>
    <w:rsid w:val="00E22589"/>
    <w:rsid w:val="00E226D7"/>
    <w:rsid w:val="00E44361"/>
    <w:rsid w:val="00E533CD"/>
    <w:rsid w:val="00E65921"/>
    <w:rsid w:val="00E73D49"/>
    <w:rsid w:val="00E87253"/>
    <w:rsid w:val="00E925F4"/>
    <w:rsid w:val="00E93406"/>
    <w:rsid w:val="00EB4379"/>
    <w:rsid w:val="00ED2A2F"/>
    <w:rsid w:val="00EE13F0"/>
    <w:rsid w:val="00EE4520"/>
    <w:rsid w:val="00EF76CA"/>
    <w:rsid w:val="00F20BBB"/>
    <w:rsid w:val="00F2652A"/>
    <w:rsid w:val="00F40563"/>
    <w:rsid w:val="00F41238"/>
    <w:rsid w:val="00F561B1"/>
    <w:rsid w:val="00F85EC9"/>
    <w:rsid w:val="00FA2CFA"/>
    <w:rsid w:val="00FA55A4"/>
    <w:rsid w:val="00FC0135"/>
    <w:rsid w:val="00FC2CE0"/>
    <w:rsid w:val="00FF75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FD2B"/>
  <w15:chartTrackingRefBased/>
  <w15:docId w15:val="{C2D9C2F7-CDDB-45C8-BD92-4389AA73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0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0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03C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03C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03C1B"/>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03C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03C1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03C1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03C1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03C1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03C1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03C1B"/>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03C1B"/>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03C1B"/>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03C1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03C1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03C1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03C1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0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03C1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03C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03C1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03C1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03C1B"/>
    <w:rPr>
      <w:i/>
      <w:iCs/>
      <w:color w:val="404040" w:themeColor="text1" w:themeTint="BF"/>
    </w:rPr>
  </w:style>
  <w:style w:type="paragraph" w:styleId="Sraopastraipa">
    <w:name w:val="List Paragraph"/>
    <w:basedOn w:val="prastasis"/>
    <w:uiPriority w:val="34"/>
    <w:qFormat/>
    <w:rsid w:val="00603C1B"/>
    <w:pPr>
      <w:ind w:left="720"/>
      <w:contextualSpacing/>
    </w:pPr>
  </w:style>
  <w:style w:type="character" w:styleId="Rykuspabraukimas">
    <w:name w:val="Intense Emphasis"/>
    <w:basedOn w:val="Numatytasispastraiposriftas"/>
    <w:uiPriority w:val="21"/>
    <w:qFormat/>
    <w:rsid w:val="00603C1B"/>
    <w:rPr>
      <w:i/>
      <w:iCs/>
      <w:color w:val="0F4761" w:themeColor="accent1" w:themeShade="BF"/>
    </w:rPr>
  </w:style>
  <w:style w:type="paragraph" w:styleId="Iskirtacitata">
    <w:name w:val="Intense Quote"/>
    <w:basedOn w:val="prastasis"/>
    <w:next w:val="prastasis"/>
    <w:link w:val="IskirtacitataDiagrama"/>
    <w:uiPriority w:val="30"/>
    <w:qFormat/>
    <w:rsid w:val="0060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03C1B"/>
    <w:rPr>
      <w:i/>
      <w:iCs/>
      <w:color w:val="0F4761" w:themeColor="accent1" w:themeShade="BF"/>
    </w:rPr>
  </w:style>
  <w:style w:type="character" w:styleId="Rykinuoroda">
    <w:name w:val="Intense Reference"/>
    <w:basedOn w:val="Numatytasispastraiposriftas"/>
    <w:uiPriority w:val="32"/>
    <w:qFormat/>
    <w:rsid w:val="00603C1B"/>
    <w:rPr>
      <w:b/>
      <w:bCs/>
      <w:smallCaps/>
      <w:color w:val="0F4761" w:themeColor="accent1" w:themeShade="BF"/>
      <w:spacing w:val="5"/>
    </w:rPr>
  </w:style>
  <w:style w:type="table" w:styleId="Lentelstinklelis">
    <w:name w:val="Table Grid"/>
    <w:basedOn w:val="prastojilentel"/>
    <w:uiPriority w:val="39"/>
    <w:rsid w:val="002E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535562">
      <w:bodyDiv w:val="1"/>
      <w:marLeft w:val="0"/>
      <w:marRight w:val="0"/>
      <w:marTop w:val="0"/>
      <w:marBottom w:val="0"/>
      <w:divBdr>
        <w:top w:val="none" w:sz="0" w:space="0" w:color="auto"/>
        <w:left w:val="none" w:sz="0" w:space="0" w:color="auto"/>
        <w:bottom w:val="none" w:sz="0" w:space="0" w:color="auto"/>
        <w:right w:val="none" w:sz="0" w:space="0" w:color="auto"/>
      </w:divBdr>
    </w:div>
    <w:div w:id="205326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9CB82-1312-4AA8-9CB9-B462F0A06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237</Words>
  <Characters>1801</Characters>
  <Application>Microsoft Office Word</Application>
  <DocSecurity>0</DocSecurity>
  <Lines>85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Slavinskas</dc:creator>
  <cp:keywords/>
  <dc:description/>
  <cp:lastModifiedBy>Jolita Bočiarovienė</cp:lastModifiedBy>
  <cp:revision>166</cp:revision>
  <dcterms:created xsi:type="dcterms:W3CDTF">2024-05-29T15:47:00Z</dcterms:created>
  <dcterms:modified xsi:type="dcterms:W3CDTF">2024-06-25T13:19:00Z</dcterms:modified>
</cp:coreProperties>
</file>