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2E3BE3">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Pr>
          <w:p w14:paraId="27EAF342" w14:textId="0DA991E6" w:rsidR="002E3BE3" w:rsidRPr="002E3BE3" w:rsidRDefault="002E3BE3" w:rsidP="002E3BE3">
            <w:pPr>
              <w:rPr>
                <w:b/>
                <w:bCs/>
              </w:rPr>
            </w:pPr>
            <w:r w:rsidRPr="002E3BE3">
              <w:rPr>
                <w:b/>
                <w:bCs/>
              </w:rPr>
              <w:t>Kodai, pavadinimai ir aprašymas</w:t>
            </w:r>
          </w:p>
        </w:tc>
      </w:tr>
      <w:tr w:rsidR="00E209DE" w14:paraId="553D733D" w14:textId="77777777" w:rsidTr="002E3BE3">
        <w:trPr>
          <w:trHeight w:val="846"/>
        </w:trPr>
        <w:tc>
          <w:tcPr>
            <w:tcW w:w="4868" w:type="dxa"/>
          </w:tcPr>
          <w:p w14:paraId="6BE3DD07" w14:textId="1D708585" w:rsidR="00E209DE" w:rsidRDefault="00E209DE" w:rsidP="00E209DE">
            <w:r w:rsidRPr="002956E2">
              <w:t>Stebėsenos rodiklio pavadinimas</w:t>
            </w:r>
          </w:p>
        </w:tc>
        <w:tc>
          <w:tcPr>
            <w:tcW w:w="4868" w:type="dxa"/>
          </w:tcPr>
          <w:p w14:paraId="1FA34291" w14:textId="47C875FA" w:rsidR="00E209DE" w:rsidRDefault="00E209DE" w:rsidP="00E209DE">
            <w:r w:rsidRPr="005A7493">
              <w:t>Išmetamo į aplinkos orą sieros dioksido (SO2) kiekio pokytis, palyginti su 2005 m. išmestu kiekiu</w:t>
            </w:r>
          </w:p>
        </w:tc>
      </w:tr>
      <w:tr w:rsidR="00E209DE" w14:paraId="0E021A60" w14:textId="77777777" w:rsidTr="002E3BE3">
        <w:trPr>
          <w:trHeight w:val="269"/>
        </w:trPr>
        <w:tc>
          <w:tcPr>
            <w:tcW w:w="4868" w:type="dxa"/>
          </w:tcPr>
          <w:p w14:paraId="317ADEB3" w14:textId="3A1E9447" w:rsidR="00E209DE" w:rsidRDefault="00E209DE" w:rsidP="00E209DE">
            <w:r w:rsidRPr="002956E2">
              <w:t>Stebėsenos rodiklio matavimo vienetai</w:t>
            </w:r>
          </w:p>
        </w:tc>
        <w:tc>
          <w:tcPr>
            <w:tcW w:w="4868" w:type="dxa"/>
          </w:tcPr>
          <w:p w14:paraId="51BE5650" w14:textId="19DE5466" w:rsidR="00E209DE" w:rsidRDefault="00E209DE" w:rsidP="00E209DE">
            <w:r w:rsidRPr="005A7493">
              <w:t>proc.</w:t>
            </w:r>
          </w:p>
        </w:tc>
      </w:tr>
      <w:tr w:rsidR="00E209DE" w14:paraId="3BB3FAEB" w14:textId="77777777" w:rsidTr="002E3BE3">
        <w:trPr>
          <w:trHeight w:val="282"/>
        </w:trPr>
        <w:tc>
          <w:tcPr>
            <w:tcW w:w="4868" w:type="dxa"/>
          </w:tcPr>
          <w:p w14:paraId="01BA8A27" w14:textId="1105FB0B" w:rsidR="00E209DE" w:rsidRDefault="00E209DE" w:rsidP="00E209DE">
            <w:r w:rsidRPr="002956E2">
              <w:t>Stebėsenos rodiklio reikšmės kryptis</w:t>
            </w:r>
          </w:p>
        </w:tc>
        <w:tc>
          <w:tcPr>
            <w:tcW w:w="4868" w:type="dxa"/>
          </w:tcPr>
          <w:p w14:paraId="6C52B343" w14:textId="3AD4B840" w:rsidR="00E209DE" w:rsidRDefault="00E209DE" w:rsidP="00E209DE">
            <w:r w:rsidRPr="005A7493">
              <w:t>Didėjimas</w:t>
            </w:r>
          </w:p>
        </w:tc>
      </w:tr>
      <w:tr w:rsidR="00E209DE" w14:paraId="02618A85" w14:textId="77777777" w:rsidTr="002E3BE3">
        <w:trPr>
          <w:trHeight w:val="282"/>
        </w:trPr>
        <w:tc>
          <w:tcPr>
            <w:tcW w:w="4868" w:type="dxa"/>
          </w:tcPr>
          <w:p w14:paraId="02ADD13B" w14:textId="1C9DC65E" w:rsidR="00E209DE" w:rsidRDefault="00E209DE" w:rsidP="00E209DE">
            <w:r w:rsidRPr="002956E2">
              <w:t>Stebėsenos rodiklio reikšmės tipas</w:t>
            </w:r>
          </w:p>
        </w:tc>
        <w:tc>
          <w:tcPr>
            <w:tcW w:w="4868" w:type="dxa"/>
          </w:tcPr>
          <w:p w14:paraId="61407F53" w14:textId="4D7D819C" w:rsidR="00E209DE" w:rsidRDefault="00E209DE" w:rsidP="00E209DE">
            <w:r w:rsidRPr="005A7493">
              <w:t>Skaitinės</w:t>
            </w:r>
          </w:p>
        </w:tc>
      </w:tr>
      <w:tr w:rsidR="00E209DE" w14:paraId="0E794FF7" w14:textId="77777777" w:rsidTr="002E3BE3">
        <w:trPr>
          <w:trHeight w:val="282"/>
        </w:trPr>
        <w:tc>
          <w:tcPr>
            <w:tcW w:w="4868" w:type="dxa"/>
          </w:tcPr>
          <w:p w14:paraId="730BC1FE" w14:textId="1A376D23" w:rsidR="00E209DE" w:rsidRDefault="00E209DE" w:rsidP="00E209DE">
            <w:r w:rsidRPr="002956E2">
              <w:t>Stebėsenos rodiklio tipas</w:t>
            </w:r>
          </w:p>
        </w:tc>
        <w:tc>
          <w:tcPr>
            <w:tcW w:w="4868" w:type="dxa"/>
          </w:tcPr>
          <w:p w14:paraId="251E1787" w14:textId="1739A7ED" w:rsidR="00E209DE" w:rsidRDefault="00E209DE" w:rsidP="00E209DE">
            <w:r w:rsidRPr="005A7493">
              <w:t>Poveikio</w:t>
            </w:r>
          </w:p>
        </w:tc>
      </w:tr>
      <w:tr w:rsidR="00E209DE" w14:paraId="503D84A3" w14:textId="77777777" w:rsidTr="002E3BE3">
        <w:trPr>
          <w:trHeight w:val="282"/>
        </w:trPr>
        <w:tc>
          <w:tcPr>
            <w:tcW w:w="4868" w:type="dxa"/>
          </w:tcPr>
          <w:p w14:paraId="5EFD79DD" w14:textId="6FF857A8" w:rsidR="00E209DE" w:rsidRDefault="00E209DE" w:rsidP="00E209DE">
            <w:r w:rsidRPr="002956E2">
              <w:t>Stebėsenos rodiklio kodas</w:t>
            </w:r>
          </w:p>
        </w:tc>
        <w:tc>
          <w:tcPr>
            <w:tcW w:w="4868" w:type="dxa"/>
          </w:tcPr>
          <w:p w14:paraId="3D3909E6" w14:textId="0D8A6319" w:rsidR="00E209DE" w:rsidRDefault="00E209DE" w:rsidP="00E209DE">
            <w:r w:rsidRPr="005A7493">
              <w:t xml:space="preserve">E-02-001-06-03 </w:t>
            </w:r>
          </w:p>
        </w:tc>
      </w:tr>
      <w:tr w:rsidR="00E209DE" w14:paraId="2878D385" w14:textId="77777777" w:rsidTr="002E3BE3">
        <w:trPr>
          <w:trHeight w:val="564"/>
        </w:trPr>
        <w:tc>
          <w:tcPr>
            <w:tcW w:w="4868" w:type="dxa"/>
          </w:tcPr>
          <w:p w14:paraId="63163103" w14:textId="4DFBF5FE" w:rsidR="00E209DE" w:rsidRDefault="00E209DE" w:rsidP="00E209DE">
            <w:r w:rsidRPr="002956E2">
              <w:t>Europos Komisijos suteiktas stebėsenos rodiklio kodas</w:t>
            </w:r>
          </w:p>
        </w:tc>
        <w:tc>
          <w:tcPr>
            <w:tcW w:w="4868" w:type="dxa"/>
          </w:tcPr>
          <w:p w14:paraId="65632B16" w14:textId="0B8CBBB3" w:rsidR="00E209DE" w:rsidRDefault="00E209DE" w:rsidP="00E209DE">
            <w:r w:rsidRPr="005A7493">
              <w:t>Ne</w:t>
            </w:r>
          </w:p>
        </w:tc>
      </w:tr>
      <w:tr w:rsidR="00E209DE" w14:paraId="384BE381" w14:textId="77777777" w:rsidTr="002E3BE3">
        <w:trPr>
          <w:trHeight w:val="1681"/>
        </w:trPr>
        <w:tc>
          <w:tcPr>
            <w:tcW w:w="4868" w:type="dxa"/>
          </w:tcPr>
          <w:p w14:paraId="3E5757B4" w14:textId="14513119" w:rsidR="00E209DE" w:rsidRDefault="00E209DE" w:rsidP="00E209DE">
            <w:r w:rsidRPr="002956E2">
              <w:t>Stebėsenos rodiklio paaiškinimas, sąvokų apibrėžtys</w:t>
            </w:r>
          </w:p>
        </w:tc>
        <w:tc>
          <w:tcPr>
            <w:tcW w:w="4868" w:type="dxa"/>
          </w:tcPr>
          <w:p w14:paraId="37CC6BAF" w14:textId="563DA162" w:rsidR="00E209DE" w:rsidRDefault="00E209DE" w:rsidP="00E209DE">
            <w:r w:rsidRPr="005A7493">
              <w:t>Stebėsenos rodikliu vertinama, kokiu procentu pakito Lietuvoje iš antropogeninių taršos šaltinių per kalendorinius metus išmestas sieros dioksido (SO2) kiekis, palyginti su 2005 metais išmestu sieros dioksido (SO2) kiekiu. Pastaba. Oficialūs duomenys teikiami už n-2 kalendorinius metus; n-3 kalendorinių metų ir kitų iki 2005 metų duomenys pagal nustatytą rodiklio apskaičiavimo metodiką gali būti perskaičiuojami ir skirtis nuo anksčiau pateiktų.</w:t>
            </w:r>
          </w:p>
        </w:tc>
      </w:tr>
      <w:tr w:rsidR="00E209DE" w14:paraId="7A176F51" w14:textId="77777777" w:rsidTr="002E3BE3">
        <w:trPr>
          <w:trHeight w:val="564"/>
        </w:trPr>
        <w:tc>
          <w:tcPr>
            <w:tcW w:w="4868" w:type="dxa"/>
          </w:tcPr>
          <w:p w14:paraId="526397EA" w14:textId="58105ECC" w:rsidR="00E209DE" w:rsidRDefault="00E209DE" w:rsidP="00E209DE">
            <w:r w:rsidRPr="002956E2">
              <w:t>Stebėsenos rodiklio reikšmės apskaičiavimo tipas</w:t>
            </w:r>
          </w:p>
        </w:tc>
        <w:tc>
          <w:tcPr>
            <w:tcW w:w="4868" w:type="dxa"/>
          </w:tcPr>
          <w:p w14:paraId="51C7D3DC" w14:textId="616CBAEF" w:rsidR="00E209DE" w:rsidRDefault="00E209DE" w:rsidP="00E209DE">
            <w:r w:rsidRPr="005A7493">
              <w:t>Įvedamasis stebėsenos rodiklis</w:t>
            </w:r>
          </w:p>
        </w:tc>
      </w:tr>
      <w:tr w:rsidR="00E209DE" w14:paraId="1C2475F0" w14:textId="77777777" w:rsidTr="002E3BE3">
        <w:trPr>
          <w:trHeight w:val="1128"/>
        </w:trPr>
        <w:tc>
          <w:tcPr>
            <w:tcW w:w="4868" w:type="dxa"/>
          </w:tcPr>
          <w:p w14:paraId="701672CE" w14:textId="496EF98F" w:rsidR="00E209DE" w:rsidRDefault="00E209DE" w:rsidP="00E209DE">
            <w:r w:rsidRPr="002956E2">
              <w:t>Stebėsenos rodiklio reikšmės apskaičiavimo metodas</w:t>
            </w:r>
          </w:p>
        </w:tc>
        <w:tc>
          <w:tcPr>
            <w:tcW w:w="4868" w:type="dxa"/>
          </w:tcPr>
          <w:p w14:paraId="283F36C2" w14:textId="41ED92D5" w:rsidR="00E209DE" w:rsidRDefault="00E209DE" w:rsidP="00E209DE">
            <w:r w:rsidRPr="005A7493">
              <w:t xml:space="preserve">Nacionalinė išmetamų į aplinkos orą teršalų apskaita rengiama naudojant metodus, nurodytus Bendradarbiavimo programos tolimų oro teršalų pernašų Europoje monitoringo ir vertinimo srityje (EMEP) ataskaitų teikimo gairėse, kurioms yra pritarusios 1979 metų Konvencijos „Dėl tolimų atmosferos teršalų pernašų“ šalys, ir metodus, nurodytus EMEP ir Europos aplinkos agentūros išmetamųjų oro teršalų apskaitos vadove, nurodytame EMEP ataskaitų teikimo gairėse. </w:t>
            </w:r>
          </w:p>
        </w:tc>
      </w:tr>
      <w:tr w:rsidR="00E209DE" w14:paraId="3AA10008" w14:textId="77777777" w:rsidTr="002E3BE3">
        <w:trPr>
          <w:trHeight w:val="1128"/>
        </w:trPr>
        <w:tc>
          <w:tcPr>
            <w:tcW w:w="4868" w:type="dxa"/>
          </w:tcPr>
          <w:p w14:paraId="3DCD3A46" w14:textId="6B4D3579" w:rsidR="00E209DE" w:rsidRDefault="00E209DE" w:rsidP="00E209DE">
            <w:r w:rsidRPr="002956E2">
              <w:t>Stebėsenos rodiklio duomenų šaltiniai</w:t>
            </w:r>
          </w:p>
        </w:tc>
        <w:tc>
          <w:tcPr>
            <w:tcW w:w="4868" w:type="dxa"/>
          </w:tcPr>
          <w:p w14:paraId="05417137" w14:textId="3389E44E" w:rsidR="00E209DE" w:rsidRDefault="00E209DE" w:rsidP="00E209DE">
            <w:r w:rsidRPr="005A7493">
              <w:t xml:space="preserve">Aplinkos apsaugos agentūros kasmet vykdomos nacionalinės išmetamų į aplinkos orą teršalų apskaitos ataskaitos duomenys skelbiami </w:t>
            </w:r>
          </w:p>
        </w:tc>
      </w:tr>
      <w:tr w:rsidR="00E209DE" w14:paraId="3DCF3025" w14:textId="77777777" w:rsidTr="002E3BE3">
        <w:trPr>
          <w:trHeight w:val="564"/>
        </w:trPr>
        <w:tc>
          <w:tcPr>
            <w:tcW w:w="4868" w:type="dxa"/>
          </w:tcPr>
          <w:p w14:paraId="4D8AFD76" w14:textId="5D81A0FC" w:rsidR="00E209DE" w:rsidRDefault="00E209DE" w:rsidP="00E209DE">
            <w:r w:rsidRPr="002956E2">
              <w:t>Stebėsenos rodiklio reikšmės skaičiavimo periodiškumas</w:t>
            </w:r>
          </w:p>
        </w:tc>
        <w:tc>
          <w:tcPr>
            <w:tcW w:w="4868" w:type="dxa"/>
          </w:tcPr>
          <w:p w14:paraId="682A6770" w14:textId="7614ECE8" w:rsidR="00E209DE" w:rsidRDefault="00E209DE" w:rsidP="00E209DE">
            <w:r w:rsidRPr="005A7493">
              <w:t>kas metus</w:t>
            </w:r>
          </w:p>
        </w:tc>
      </w:tr>
      <w:tr w:rsidR="00E209DE" w14:paraId="3BC7B4EA" w14:textId="77777777" w:rsidTr="002E3BE3">
        <w:trPr>
          <w:trHeight w:val="282"/>
        </w:trPr>
        <w:tc>
          <w:tcPr>
            <w:tcW w:w="4868" w:type="dxa"/>
          </w:tcPr>
          <w:p w14:paraId="5076C9F7" w14:textId="7FC158F7" w:rsidR="00E209DE" w:rsidRDefault="00E209DE" w:rsidP="00E209DE">
            <w:r w:rsidRPr="002956E2">
              <w:t>Stebėsenos rodiklio pasiekimo momentas</w:t>
            </w:r>
          </w:p>
        </w:tc>
        <w:tc>
          <w:tcPr>
            <w:tcW w:w="4868" w:type="dxa"/>
          </w:tcPr>
          <w:p w14:paraId="782EF05A" w14:textId="4F3DC697" w:rsidR="00E209DE" w:rsidRDefault="00E209DE" w:rsidP="00E209DE">
            <w:r w:rsidRPr="005A7493">
              <w:t>stebėsenos rodiklis laikomas pasiektu, kai padidėja iki siektinos reikšmės</w:t>
            </w:r>
          </w:p>
        </w:tc>
      </w:tr>
      <w:tr w:rsidR="00E209DE" w14:paraId="072BA5B9" w14:textId="77777777" w:rsidTr="002E3BE3">
        <w:trPr>
          <w:trHeight w:val="552"/>
        </w:trPr>
        <w:tc>
          <w:tcPr>
            <w:tcW w:w="4868" w:type="dxa"/>
          </w:tcPr>
          <w:p w14:paraId="77745789" w14:textId="1F799BA4" w:rsidR="00E209DE" w:rsidRDefault="00E209DE" w:rsidP="00E209DE">
            <w:r w:rsidRPr="002956E2">
              <w:t>Už stebėsenos rodiklį atsakinga įstaiga</w:t>
            </w:r>
          </w:p>
        </w:tc>
        <w:tc>
          <w:tcPr>
            <w:tcW w:w="4868" w:type="dxa"/>
          </w:tcPr>
          <w:p w14:paraId="454F1D81" w14:textId="4725EE3A" w:rsidR="00E209DE" w:rsidRDefault="00E209DE" w:rsidP="00E209DE">
            <w:r w:rsidRPr="005A7493">
              <w:t>Lietuvos Respublikos aplinkos ministerija (AM)</w:t>
            </w:r>
          </w:p>
        </w:tc>
      </w:tr>
      <w:tr w:rsidR="00E209DE" w14:paraId="635D4173" w14:textId="77777777" w:rsidTr="002E3BE3">
        <w:trPr>
          <w:trHeight w:val="846"/>
        </w:trPr>
        <w:tc>
          <w:tcPr>
            <w:tcW w:w="4868" w:type="dxa"/>
          </w:tcPr>
          <w:p w14:paraId="3081651A" w14:textId="27D8D18A" w:rsidR="00E209DE" w:rsidRDefault="00E209DE" w:rsidP="00E209DE">
            <w:r w:rsidRPr="002956E2">
              <w:t>Įstaigos padalinys ir kontaktinis telefono numeris</w:t>
            </w:r>
          </w:p>
        </w:tc>
        <w:tc>
          <w:tcPr>
            <w:tcW w:w="4868" w:type="dxa"/>
          </w:tcPr>
          <w:p w14:paraId="6F106771" w14:textId="11593AB6" w:rsidR="00E209DE" w:rsidRDefault="00E209DE" w:rsidP="00E209DE">
            <w:r w:rsidRPr="005A7493">
              <w:t>Taršos prevencijos politikos grupė, tel.37064522458</w:t>
            </w:r>
          </w:p>
        </w:tc>
      </w:tr>
      <w:tr w:rsidR="00E209DE" w14:paraId="616A13C1" w14:textId="77777777" w:rsidTr="002E3BE3">
        <w:trPr>
          <w:trHeight w:val="282"/>
        </w:trPr>
        <w:tc>
          <w:tcPr>
            <w:tcW w:w="4868" w:type="dxa"/>
          </w:tcPr>
          <w:p w14:paraId="0BA4CC18" w14:textId="35E2E075" w:rsidR="00E209DE" w:rsidRDefault="00E209DE" w:rsidP="00E209DE">
            <w:r w:rsidRPr="002956E2">
              <w:t>Kita svarbi informacija</w:t>
            </w:r>
          </w:p>
        </w:tc>
        <w:tc>
          <w:tcPr>
            <w:tcW w:w="4868" w:type="dxa"/>
          </w:tcPr>
          <w:p w14:paraId="4C367D19" w14:textId="2DD5A881" w:rsidR="00E209DE" w:rsidRDefault="00E209DE" w:rsidP="00E209DE">
            <w:r w:rsidRPr="005A7493">
              <w:t xml:space="preserve">Oficialūs stebėsenos rodiklio duomenys teikiami kasmet iki vasario 15 d. už n-2 </w:t>
            </w:r>
            <w:r w:rsidRPr="005A7493">
              <w:lastRenderedPageBreak/>
              <w:t>kalendorinius metus; n-3 kalendorinių metų ir kitų iki 2005 metų stebėsenos rodiklio duomenys pagal nustatytą rodiklio apskaičiavimo metodiką gali būti perskaičiuojami ir skirtis nuo pateiktų anksčiau.</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84A3F"/>
    <w:rsid w:val="001E09A4"/>
    <w:rsid w:val="002E3BE3"/>
    <w:rsid w:val="00441CBC"/>
    <w:rsid w:val="00603C1B"/>
    <w:rsid w:val="006A24E1"/>
    <w:rsid w:val="00713205"/>
    <w:rsid w:val="00A53C3C"/>
    <w:rsid w:val="00B62F98"/>
    <w:rsid w:val="00E01701"/>
    <w:rsid w:val="00E20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1522</Words>
  <Characters>869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6</cp:revision>
  <dcterms:created xsi:type="dcterms:W3CDTF">2024-05-29T15:47:00Z</dcterms:created>
  <dcterms:modified xsi:type="dcterms:W3CDTF">2024-05-29T16:09:00Z</dcterms:modified>
</cp:coreProperties>
</file>