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9A3F75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9A3F75" w:rsidRDefault="009A3F75" w:rsidP="009A3F75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6F5AE90" w:rsidR="009A3F75" w:rsidRPr="00AB2A76" w:rsidRDefault="009A3F75" w:rsidP="009A3F75">
            <w:r>
              <w:t>Ypatingųjų statinių projektų, parengtų naudojant statinių gyvavimo ciklo (SGC) modeliavimo metodiką, dalis</w:t>
            </w:r>
          </w:p>
        </w:tc>
      </w:tr>
      <w:tr w:rsidR="009A3F75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9A3F75" w:rsidRDefault="009A3F75" w:rsidP="009A3F75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07D38BA" w:rsidR="009A3F75" w:rsidRPr="00AB2A76" w:rsidRDefault="009A3F75" w:rsidP="009A3F75">
            <w:r>
              <w:t>procentai</w:t>
            </w:r>
          </w:p>
        </w:tc>
      </w:tr>
      <w:tr w:rsidR="009A3F75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9A3F75" w:rsidRDefault="009A3F75" w:rsidP="009A3F75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2C2FD28F" w:rsidR="009A3F75" w:rsidRPr="00AB2A76" w:rsidRDefault="009A3F75" w:rsidP="009A3F75">
            <w:r>
              <w:t>Didėjimas</w:t>
            </w:r>
          </w:p>
        </w:tc>
      </w:tr>
      <w:tr w:rsidR="009A3F75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9A3F75" w:rsidRDefault="009A3F75" w:rsidP="009A3F75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36A59342" w:rsidR="009A3F75" w:rsidRPr="00AB2A76" w:rsidRDefault="009A3F75" w:rsidP="009A3F75">
            <w:r>
              <w:t>Skaitinės</w:t>
            </w:r>
          </w:p>
        </w:tc>
      </w:tr>
      <w:tr w:rsidR="009A3F75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9A3F75" w:rsidRDefault="009A3F75" w:rsidP="009A3F75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26268A8A" w:rsidR="009A3F75" w:rsidRPr="00AB2A76" w:rsidRDefault="009A3F75" w:rsidP="009A3F75">
            <w:r>
              <w:t>Produkto</w:t>
            </w:r>
          </w:p>
        </w:tc>
      </w:tr>
      <w:tr w:rsidR="009A3F75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9A3F75" w:rsidRDefault="009A3F75" w:rsidP="009A3F75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99AE029" w:rsidR="009A3F75" w:rsidRPr="00AB2A76" w:rsidRDefault="009A3F75" w:rsidP="009A3F75">
            <w:r>
              <w:t>R-02-001-06-10-03-02</w:t>
            </w:r>
          </w:p>
        </w:tc>
      </w:tr>
      <w:tr w:rsidR="009A3F75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9A3F75" w:rsidRDefault="009A3F75" w:rsidP="009A3F75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6D0EC0C" w:rsidR="009A3F75" w:rsidRPr="00AB2A76" w:rsidRDefault="009A3F75" w:rsidP="009A3F75">
            <w:r>
              <w:t>Ne</w:t>
            </w:r>
          </w:p>
        </w:tc>
      </w:tr>
      <w:tr w:rsidR="009A3F75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9A3F75" w:rsidRDefault="009A3F75" w:rsidP="009A3F75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339EAC9" w:rsidR="009A3F75" w:rsidRPr="00AB2A76" w:rsidRDefault="009A3F75" w:rsidP="009A3F75">
            <w:r>
              <w:t>kiekis ypatingųjų statinių projektų, parengtų naudojant statinių gyvavimo ciklo (SGC) modeliavimo metodiką</w:t>
            </w:r>
          </w:p>
        </w:tc>
      </w:tr>
      <w:tr w:rsidR="009A3F75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9A3F75" w:rsidRDefault="009A3F75" w:rsidP="009A3F75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8D212BD" w:rsidR="009A3F75" w:rsidRPr="00AB2A76" w:rsidRDefault="009A3F75" w:rsidP="009A3F75">
            <w:r>
              <w:t>Įvedamasis stebėsenos rodiklis</w:t>
            </w:r>
          </w:p>
        </w:tc>
      </w:tr>
      <w:tr w:rsidR="009A3F75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9A3F75" w:rsidRDefault="009A3F75" w:rsidP="009A3F75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7ED5EDC0" w:rsidR="009A3F75" w:rsidRPr="00AB2A76" w:rsidRDefault="009A3F75" w:rsidP="009A3F75">
            <w:r>
              <w:t>Suskaičiuojamas pateiktų porojektų kiekis</w:t>
            </w:r>
          </w:p>
        </w:tc>
      </w:tr>
      <w:tr w:rsidR="009A3F75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9A3F75" w:rsidRDefault="009A3F75" w:rsidP="009A3F75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0241CE5C" w:rsidR="009A3F75" w:rsidRPr="00AB2A76" w:rsidRDefault="009A3F75" w:rsidP="009A3F75">
            <w:r>
              <w:t>Infostatybos sitema</w:t>
            </w:r>
          </w:p>
        </w:tc>
      </w:tr>
      <w:tr w:rsidR="009A3F75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9A3F75" w:rsidRDefault="009A3F75" w:rsidP="009A3F75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DFA1E9B" w:rsidR="009A3F75" w:rsidRPr="00AB2A76" w:rsidRDefault="009A3F75" w:rsidP="009A3F75">
            <w:r>
              <w:t>kas metus</w:t>
            </w:r>
          </w:p>
        </w:tc>
      </w:tr>
      <w:tr w:rsidR="009A3F75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9A3F75" w:rsidRDefault="009A3F75" w:rsidP="009A3F75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3BA9708C" w:rsidR="009A3F75" w:rsidRPr="00AB2A76" w:rsidRDefault="009A3F75" w:rsidP="009A3F75">
            <w:r>
              <w:t>Po projekto finansavimo pabaigos</w:t>
            </w:r>
          </w:p>
        </w:tc>
      </w:tr>
      <w:tr w:rsidR="009A3F75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9A3F75" w:rsidRDefault="009A3F75" w:rsidP="009A3F75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A18CA6A" w:rsidR="009A3F75" w:rsidRPr="00AB2A76" w:rsidRDefault="009A3F75" w:rsidP="009A3F75">
            <w:r>
              <w:t>Lietuvos Respublikos aplinkos ministerija (AM)</w:t>
            </w:r>
          </w:p>
        </w:tc>
      </w:tr>
      <w:tr w:rsidR="009A3F75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9A3F75" w:rsidRDefault="009A3F75" w:rsidP="009A3F75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1D1B9F44" w:rsidR="009A3F75" w:rsidRPr="00AB2A76" w:rsidRDefault="009A3F75" w:rsidP="009A3F75">
            <w:r>
              <w:t>Architektūros ir inovacijų politikos grupė, tel.861624872</w:t>
            </w:r>
          </w:p>
        </w:tc>
      </w:tr>
      <w:tr w:rsidR="009A3F75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9A3F75" w:rsidRDefault="009A3F75" w:rsidP="009A3F75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39F02EA2" w:rsidR="009A3F75" w:rsidRPr="00AB2A76" w:rsidRDefault="009A3F75" w:rsidP="009A3F75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7B72"/>
    <w:rsid w:val="00263ED2"/>
    <w:rsid w:val="002941B6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8D1AE9"/>
    <w:rsid w:val="009054ED"/>
    <w:rsid w:val="00922E0E"/>
    <w:rsid w:val="00970EC0"/>
    <w:rsid w:val="00976236"/>
    <w:rsid w:val="00991B7B"/>
    <w:rsid w:val="009A3F75"/>
    <w:rsid w:val="009C7011"/>
    <w:rsid w:val="009D4872"/>
    <w:rsid w:val="00A110C1"/>
    <w:rsid w:val="00A16581"/>
    <w:rsid w:val="00A420BB"/>
    <w:rsid w:val="00A4308B"/>
    <w:rsid w:val="00A51FD0"/>
    <w:rsid w:val="00A53C3C"/>
    <w:rsid w:val="00A77E16"/>
    <w:rsid w:val="00AB1BB6"/>
    <w:rsid w:val="00AB2A76"/>
    <w:rsid w:val="00AB58A2"/>
    <w:rsid w:val="00AC01FF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EE13F0"/>
    <w:rsid w:val="00F20BBB"/>
    <w:rsid w:val="00F40563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79</cp:revision>
  <dcterms:created xsi:type="dcterms:W3CDTF">2024-05-29T15:47:00Z</dcterms:created>
  <dcterms:modified xsi:type="dcterms:W3CDTF">2024-05-29T18:11:00Z</dcterms:modified>
</cp:coreProperties>
</file>