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EB32A" w14:textId="77777777" w:rsidR="00EC13A8" w:rsidRPr="002F30C3" w:rsidRDefault="00EC13A8" w:rsidP="000214E0">
      <w:pPr>
        <w:suppressAutoHyphens w:val="0"/>
        <w:autoSpaceDE w:val="0"/>
        <w:ind w:left="11057" w:right="-31" w:firstLine="0"/>
        <w:jc w:val="left"/>
        <w:rPr>
          <w:sz w:val="24"/>
          <w:lang w:val="lt-LT"/>
        </w:rPr>
      </w:pPr>
      <w:r w:rsidRPr="002F30C3">
        <w:rPr>
          <w:sz w:val="24"/>
          <w:lang w:val="lt-LT"/>
        </w:rPr>
        <w:t>PATVIRTINTA</w:t>
      </w:r>
    </w:p>
    <w:p w14:paraId="46FC28CD" w14:textId="77777777" w:rsidR="000214E0" w:rsidRPr="002F30C3" w:rsidRDefault="00EC13A8" w:rsidP="000214E0">
      <w:pPr>
        <w:pStyle w:val="BodyTextIndent"/>
        <w:ind w:left="11057" w:right="-31"/>
        <w:rPr>
          <w:szCs w:val="24"/>
        </w:rPr>
      </w:pPr>
      <w:r w:rsidRPr="002F30C3">
        <w:rPr>
          <w:szCs w:val="24"/>
        </w:rPr>
        <w:t>Lietuvos Respublikos aplinkos ministro</w:t>
      </w:r>
    </w:p>
    <w:p w14:paraId="52B61272" w14:textId="44C12B69" w:rsidR="00DE0B48" w:rsidRPr="002F30C3" w:rsidRDefault="003C7848" w:rsidP="000214E0">
      <w:pPr>
        <w:pStyle w:val="BodyTextIndent"/>
        <w:ind w:left="11057" w:right="-31"/>
        <w:rPr>
          <w:szCs w:val="24"/>
        </w:rPr>
      </w:pPr>
      <w:r w:rsidRPr="002F30C3">
        <w:rPr>
          <w:szCs w:val="24"/>
        </w:rPr>
        <w:t>202</w:t>
      </w:r>
      <w:r w:rsidR="00B5298C">
        <w:rPr>
          <w:szCs w:val="24"/>
        </w:rPr>
        <w:t>4</w:t>
      </w:r>
      <w:r w:rsidR="009F7278" w:rsidRPr="002F30C3">
        <w:rPr>
          <w:szCs w:val="24"/>
        </w:rPr>
        <w:t xml:space="preserve"> m. </w:t>
      </w:r>
      <w:r w:rsidR="00381C8A">
        <w:rPr>
          <w:szCs w:val="24"/>
        </w:rPr>
        <w:t xml:space="preserve">liepos 12 </w:t>
      </w:r>
      <w:r w:rsidR="00DE0B48" w:rsidRPr="002F30C3">
        <w:rPr>
          <w:szCs w:val="24"/>
        </w:rPr>
        <w:t>d.</w:t>
      </w:r>
    </w:p>
    <w:p w14:paraId="2F0AD72B" w14:textId="43C3A2BA" w:rsidR="00644F19" w:rsidRDefault="00B17EC4" w:rsidP="000214E0">
      <w:pPr>
        <w:pStyle w:val="BodyTextIndent"/>
        <w:ind w:left="11057" w:right="-31"/>
        <w:rPr>
          <w:szCs w:val="24"/>
        </w:rPr>
      </w:pPr>
      <w:r w:rsidRPr="002F30C3">
        <w:rPr>
          <w:szCs w:val="24"/>
        </w:rPr>
        <w:t>įsakymu Nr.</w:t>
      </w:r>
      <w:r w:rsidR="00DE0B48" w:rsidRPr="002F30C3">
        <w:rPr>
          <w:szCs w:val="24"/>
        </w:rPr>
        <w:t xml:space="preserve"> </w:t>
      </w:r>
      <w:r w:rsidR="00381C8A">
        <w:rPr>
          <w:szCs w:val="24"/>
        </w:rPr>
        <w:t>V-107</w:t>
      </w:r>
    </w:p>
    <w:p w14:paraId="07F91925" w14:textId="77777777" w:rsidR="00381C8A" w:rsidRPr="002F30C3" w:rsidRDefault="00381C8A" w:rsidP="000214E0">
      <w:pPr>
        <w:pStyle w:val="BodyTextIndent"/>
        <w:ind w:left="11057" w:right="-31"/>
      </w:pPr>
    </w:p>
    <w:p w14:paraId="4DED59DF" w14:textId="71883089" w:rsidR="00644F19" w:rsidRPr="002F30C3" w:rsidRDefault="00644F19" w:rsidP="00644F19">
      <w:pPr>
        <w:pStyle w:val="BodyTextIndent"/>
        <w:ind w:left="4536" w:right="-31"/>
        <w:rPr>
          <w:b/>
          <w:szCs w:val="24"/>
        </w:rPr>
      </w:pPr>
      <w:r w:rsidRPr="002F30C3">
        <w:rPr>
          <w:b/>
          <w:szCs w:val="24"/>
        </w:rPr>
        <w:t>EŽE</w:t>
      </w:r>
      <w:r w:rsidR="003C7848" w:rsidRPr="002F30C3">
        <w:rPr>
          <w:b/>
          <w:szCs w:val="24"/>
        </w:rPr>
        <w:t>RŲ IR TVENKINIŲ MONITORINGO 202</w:t>
      </w:r>
      <w:r w:rsidR="004325AC">
        <w:rPr>
          <w:b/>
          <w:szCs w:val="24"/>
        </w:rPr>
        <w:t>4</w:t>
      </w:r>
      <w:r w:rsidRPr="002F30C3">
        <w:rPr>
          <w:b/>
          <w:szCs w:val="24"/>
        </w:rPr>
        <w:t xml:space="preserve"> METŲ PLANAS</w:t>
      </w:r>
    </w:p>
    <w:p w14:paraId="259DA445" w14:textId="77777777" w:rsidR="000713CC" w:rsidRPr="002F30C3" w:rsidRDefault="000713CC" w:rsidP="00644F19">
      <w:pPr>
        <w:pStyle w:val="BodyTextIndent"/>
        <w:ind w:left="4536" w:right="-31"/>
        <w:rPr>
          <w:b/>
          <w:szCs w:val="24"/>
        </w:rPr>
      </w:pPr>
    </w:p>
    <w:tbl>
      <w:tblPr>
        <w:tblW w:w="150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2103"/>
        <w:gridCol w:w="1123"/>
        <w:gridCol w:w="1262"/>
        <w:gridCol w:w="563"/>
        <w:gridCol w:w="703"/>
        <w:gridCol w:w="563"/>
        <w:gridCol w:w="563"/>
        <w:gridCol w:w="563"/>
        <w:gridCol w:w="843"/>
        <w:gridCol w:w="654"/>
        <w:gridCol w:w="567"/>
        <w:gridCol w:w="567"/>
        <w:gridCol w:w="1134"/>
        <w:gridCol w:w="1134"/>
        <w:gridCol w:w="567"/>
        <w:gridCol w:w="567"/>
        <w:gridCol w:w="567"/>
      </w:tblGrid>
      <w:tr w:rsidR="000D0846" w:rsidRPr="002F30C3" w14:paraId="5FBE8414" w14:textId="77777777" w:rsidTr="337AD086">
        <w:trPr>
          <w:trHeight w:val="746"/>
        </w:trPr>
        <w:tc>
          <w:tcPr>
            <w:tcW w:w="3115" w:type="dxa"/>
            <w:gridSpan w:val="2"/>
            <w:shd w:val="clear" w:color="auto" w:fill="auto"/>
            <w:vAlign w:val="center"/>
            <w:hideMark/>
          </w:tcPr>
          <w:p w14:paraId="2BB39FE4" w14:textId="32301C75" w:rsidR="000D0846" w:rsidRPr="002F30C3" w:rsidRDefault="000D0846" w:rsidP="00934835">
            <w:pPr>
              <w:suppressAutoHyphens w:val="0"/>
              <w:spacing w:after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Įgyvendinami Valstybinės aplinkos monitoringo 20</w:t>
            </w:r>
            <w:r w:rsidR="002F5074">
              <w:rPr>
                <w:color w:val="000000"/>
                <w:sz w:val="20"/>
                <w:szCs w:val="20"/>
                <w:lang w:val="lt-LT" w:eastAsia="lt-LT"/>
              </w:rPr>
              <w:t>24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>–202</w:t>
            </w:r>
            <w:r w:rsidR="002F5074">
              <w:rPr>
                <w:color w:val="000000"/>
                <w:sz w:val="20"/>
                <w:szCs w:val="20"/>
                <w:lang w:val="lt-LT" w:eastAsia="lt-LT"/>
              </w:rPr>
              <w:t>9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metų programos uždaviniai</w:t>
            </w:r>
            <w:r w:rsidR="00556065">
              <w:rPr>
                <w:color w:val="000000"/>
                <w:sz w:val="20"/>
                <w:szCs w:val="20"/>
                <w:lang w:val="lt-LT" w:eastAsia="lt-LT"/>
              </w:rPr>
              <w:t xml:space="preserve"> (4 priedas)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>:</w:t>
            </w:r>
          </w:p>
        </w:tc>
        <w:tc>
          <w:tcPr>
            <w:tcW w:w="7404" w:type="dxa"/>
            <w:gridSpan w:val="10"/>
            <w:shd w:val="clear" w:color="auto" w:fill="auto"/>
            <w:vAlign w:val="center"/>
          </w:tcPr>
          <w:p w14:paraId="3989CF1F" w14:textId="110F43BE" w:rsidR="00443C21" w:rsidRPr="00934835" w:rsidRDefault="00CD6856" w:rsidP="00443C21">
            <w:pPr>
              <w:suppressAutoHyphens w:val="0"/>
              <w:spacing w:after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951E7">
              <w:rPr>
                <w:rFonts w:eastAsia="Calibri"/>
                <w:kern w:val="2"/>
                <w:sz w:val="20"/>
                <w:szCs w:val="20"/>
                <w:lang w:val="lt-LT"/>
              </w:rPr>
              <w:t>Priemonės</w:t>
            </w:r>
            <w:r w:rsidR="00443C21" w:rsidRPr="00F951E7">
              <w:rPr>
                <w:sz w:val="20"/>
                <w:szCs w:val="20"/>
                <w:lang w:val="lt-LT" w:eastAsia="lt-LT"/>
              </w:rPr>
              <w:t>:</w:t>
            </w:r>
          </w:p>
          <w:p w14:paraId="20920153" w14:textId="1B78BB40" w:rsidR="000D0846" w:rsidRPr="00934835" w:rsidRDefault="00556065" w:rsidP="000D0846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934835">
              <w:rPr>
                <w:color w:val="000000"/>
                <w:sz w:val="20"/>
                <w:szCs w:val="20"/>
                <w:lang w:val="lt-LT" w:eastAsia="lt-LT"/>
              </w:rPr>
              <w:t>3</w:t>
            </w:r>
            <w:r w:rsidR="000D0846" w:rsidRPr="00934835">
              <w:rPr>
                <w:color w:val="000000"/>
                <w:sz w:val="20"/>
                <w:szCs w:val="20"/>
                <w:lang w:val="lt-LT" w:eastAsia="lt-LT"/>
              </w:rPr>
              <w:t>.1. atlikti ežerų ir tvenkinių priežiūros intensyvųjį monitoringą</w:t>
            </w:r>
            <w:r w:rsidR="00934835">
              <w:rPr>
                <w:color w:val="000000"/>
                <w:sz w:val="20"/>
                <w:szCs w:val="20"/>
                <w:lang w:val="lt-LT" w:eastAsia="lt-LT"/>
              </w:rPr>
              <w:t>;</w:t>
            </w:r>
          </w:p>
          <w:p w14:paraId="1C49899F" w14:textId="7ED46FAA" w:rsidR="000D0846" w:rsidRPr="00934835" w:rsidRDefault="00556065" w:rsidP="000D0846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934835">
              <w:rPr>
                <w:color w:val="000000"/>
                <w:sz w:val="20"/>
                <w:szCs w:val="20"/>
                <w:lang w:val="lt-LT" w:eastAsia="lt-LT"/>
              </w:rPr>
              <w:t>3</w:t>
            </w:r>
            <w:r w:rsidR="000D0846" w:rsidRPr="00934835">
              <w:rPr>
                <w:color w:val="000000"/>
                <w:sz w:val="20"/>
                <w:szCs w:val="20"/>
                <w:lang w:val="lt-LT" w:eastAsia="lt-LT"/>
              </w:rPr>
              <w:t>.2. atlikti ežerų ir tvenkinių priežiūros ekstensyvųjį</w:t>
            </w:r>
            <w:r w:rsidR="000D0846" w:rsidRPr="00934835">
              <w:rPr>
                <w:sz w:val="20"/>
                <w:szCs w:val="20"/>
                <w:lang w:val="lt-LT"/>
              </w:rPr>
              <w:t xml:space="preserve"> </w:t>
            </w:r>
            <w:r w:rsidR="000D0846" w:rsidRPr="00934835">
              <w:rPr>
                <w:color w:val="000000"/>
                <w:sz w:val="20"/>
                <w:szCs w:val="20"/>
                <w:lang w:val="lt-LT" w:eastAsia="lt-LT"/>
              </w:rPr>
              <w:t>monitoringą</w:t>
            </w:r>
            <w:r w:rsidR="00934835" w:rsidRPr="00934835">
              <w:rPr>
                <w:color w:val="000000"/>
                <w:sz w:val="20"/>
                <w:szCs w:val="20"/>
                <w:lang w:val="lt-LT" w:eastAsia="lt-LT"/>
              </w:rPr>
              <w:t>;</w:t>
            </w:r>
          </w:p>
          <w:p w14:paraId="7C86C38F" w14:textId="77777777" w:rsidR="000D0846" w:rsidRPr="00934835" w:rsidRDefault="00556065" w:rsidP="00D701F4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934835">
              <w:rPr>
                <w:color w:val="000000"/>
                <w:sz w:val="20"/>
                <w:szCs w:val="20"/>
                <w:lang w:val="lt-LT" w:eastAsia="lt-LT"/>
              </w:rPr>
              <w:t>3</w:t>
            </w:r>
            <w:r w:rsidR="000D0846" w:rsidRPr="00934835">
              <w:rPr>
                <w:color w:val="000000"/>
                <w:sz w:val="20"/>
                <w:szCs w:val="20"/>
                <w:lang w:val="lt-LT" w:eastAsia="lt-LT"/>
              </w:rPr>
              <w:t>.3. atlikti ežerų ir tvenkinių veiklos monitoringą</w:t>
            </w:r>
            <w:r w:rsidR="00934835" w:rsidRPr="00934835">
              <w:rPr>
                <w:color w:val="000000"/>
                <w:sz w:val="20"/>
                <w:szCs w:val="20"/>
                <w:lang w:val="lt-LT" w:eastAsia="lt-LT"/>
              </w:rPr>
              <w:t>;</w:t>
            </w:r>
          </w:p>
          <w:p w14:paraId="41C38896" w14:textId="6A6C1D7D" w:rsidR="00934835" w:rsidRPr="003621D5" w:rsidRDefault="00934835" w:rsidP="00D701F4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934835">
              <w:rPr>
                <w:color w:val="000000"/>
                <w:sz w:val="20"/>
                <w:szCs w:val="20"/>
                <w:lang w:val="lt-LT" w:eastAsia="lt-LT"/>
              </w:rPr>
              <w:t xml:space="preserve">3.4. </w:t>
            </w:r>
            <w:r w:rsidRPr="00F951E7">
              <w:rPr>
                <w:sz w:val="20"/>
                <w:szCs w:val="20"/>
                <w:lang w:val="lt-LT" w:eastAsia="lt-LT"/>
              </w:rPr>
              <w:t>atlikti ežerų ir tvenkinių tiriamąjį monitorin</w:t>
            </w:r>
            <w:r w:rsidR="008206D1" w:rsidRPr="00F951E7">
              <w:rPr>
                <w:sz w:val="20"/>
                <w:szCs w:val="20"/>
                <w:lang w:val="lt-LT" w:eastAsia="lt-LT"/>
              </w:rPr>
              <w:t>gą</w:t>
            </w:r>
            <w:r w:rsidRPr="00F951E7">
              <w:rPr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28F1CFD2" w14:textId="3E2237CD" w:rsidR="000D0846" w:rsidRPr="002F30C3" w:rsidRDefault="000D0846" w:rsidP="003E5AA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Atsakingas vykdytojas – Aplinkos apsaugos agentūra</w:t>
            </w:r>
          </w:p>
        </w:tc>
      </w:tr>
      <w:tr w:rsidR="00C2570E" w:rsidRPr="002F30C3" w14:paraId="77EF5A48" w14:textId="77777777" w:rsidTr="337AD086">
        <w:trPr>
          <w:trHeight w:val="565"/>
        </w:trPr>
        <w:tc>
          <w:tcPr>
            <w:tcW w:w="1012" w:type="dxa"/>
            <w:vMerge w:val="restart"/>
            <w:shd w:val="clear" w:color="auto" w:fill="auto"/>
            <w:textDirection w:val="btLr"/>
            <w:vAlign w:val="center"/>
            <w:hideMark/>
          </w:tcPr>
          <w:p w14:paraId="2ADDD679" w14:textId="77777777" w:rsidR="00C2570E" w:rsidRPr="002F30C3" w:rsidRDefault="00C2570E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Monitoringo vietos numeris</w:t>
            </w:r>
          </w:p>
        </w:tc>
        <w:tc>
          <w:tcPr>
            <w:tcW w:w="2103" w:type="dxa"/>
            <w:vMerge w:val="restart"/>
            <w:shd w:val="clear" w:color="auto" w:fill="auto"/>
            <w:textDirection w:val="btLr"/>
            <w:vAlign w:val="center"/>
            <w:hideMark/>
          </w:tcPr>
          <w:p w14:paraId="1B79A651" w14:textId="77777777" w:rsidR="00C2570E" w:rsidRPr="002F30C3" w:rsidRDefault="00C2570E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Ežero / tvenkinio pavadinimas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  <w:hideMark/>
          </w:tcPr>
          <w:p w14:paraId="24EE3A68" w14:textId="77777777" w:rsidR="00C2570E" w:rsidRPr="002F30C3" w:rsidRDefault="00C2570E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Vandens telkinio LKS koordinatės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  <w:hideMark/>
          </w:tcPr>
          <w:p w14:paraId="62437E79" w14:textId="77777777" w:rsidR="00C2570E" w:rsidRPr="002F30C3" w:rsidRDefault="00C2570E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Vandens telkinio tipas</w:t>
            </w:r>
          </w:p>
        </w:tc>
        <w:tc>
          <w:tcPr>
            <w:tcW w:w="703" w:type="dxa"/>
            <w:vMerge w:val="restart"/>
            <w:shd w:val="clear" w:color="auto" w:fill="auto"/>
            <w:textDirection w:val="btLr"/>
            <w:vAlign w:val="center"/>
            <w:hideMark/>
          </w:tcPr>
          <w:p w14:paraId="5257C7DD" w14:textId="77777777" w:rsidR="00C2570E" w:rsidRPr="002F30C3" w:rsidRDefault="00C2570E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Maksimalus gylis, metrai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  <w:hideMark/>
          </w:tcPr>
          <w:p w14:paraId="0C9B564F" w14:textId="77777777" w:rsidR="00C2570E" w:rsidRPr="002F30C3" w:rsidRDefault="00C2570E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Fizikinių-cheminių kokybės elementų rodikliai</w:t>
            </w:r>
          </w:p>
        </w:tc>
        <w:tc>
          <w:tcPr>
            <w:tcW w:w="5462" w:type="dxa"/>
            <w:gridSpan w:val="7"/>
            <w:shd w:val="clear" w:color="auto" w:fill="auto"/>
            <w:vAlign w:val="center"/>
          </w:tcPr>
          <w:p w14:paraId="2C2990FB" w14:textId="5841F9F9" w:rsidR="00C2570E" w:rsidRPr="002F30C3" w:rsidRDefault="00C2570E" w:rsidP="00C257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Pavojingos medžiagos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0156BF23" w14:textId="055BC1E1" w:rsidR="00C2570E" w:rsidRPr="002F30C3" w:rsidRDefault="00C2570E" w:rsidP="00964821">
            <w:pPr>
              <w:suppressAutoHyphens w:val="0"/>
              <w:spacing w:after="0"/>
              <w:ind w:left="-81" w:right="-127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Biologinių kokybės elementų rodikliai</w:t>
            </w:r>
          </w:p>
        </w:tc>
      </w:tr>
      <w:tr w:rsidR="00FC57E2" w:rsidRPr="002F30C3" w14:paraId="30F0FCDB" w14:textId="77777777" w:rsidTr="001230C4">
        <w:trPr>
          <w:cantSplit/>
          <w:trHeight w:val="1244"/>
        </w:trPr>
        <w:tc>
          <w:tcPr>
            <w:tcW w:w="1012" w:type="dxa"/>
            <w:vMerge/>
            <w:vAlign w:val="center"/>
            <w:hideMark/>
          </w:tcPr>
          <w:p w14:paraId="346781AE" w14:textId="77777777" w:rsidR="003C0FBB" w:rsidRPr="002F30C3" w:rsidRDefault="003C0FBB" w:rsidP="001063E5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03" w:type="dxa"/>
            <w:vMerge/>
            <w:vAlign w:val="center"/>
            <w:hideMark/>
          </w:tcPr>
          <w:p w14:paraId="01E6C974" w14:textId="77777777" w:rsidR="003C0FBB" w:rsidRPr="002F30C3" w:rsidRDefault="003C0FBB" w:rsidP="001063E5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3" w:type="dxa"/>
            <w:vMerge w:val="restart"/>
            <w:shd w:val="clear" w:color="auto" w:fill="auto"/>
            <w:vAlign w:val="center"/>
            <w:hideMark/>
          </w:tcPr>
          <w:p w14:paraId="0DCB276F" w14:textId="77777777" w:rsidR="003C0FBB" w:rsidRPr="002F30C3" w:rsidRDefault="003C0FBB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x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14:paraId="45B47AF5" w14:textId="77777777" w:rsidR="003C0FBB" w:rsidRPr="002F30C3" w:rsidRDefault="003C0FBB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y</w:t>
            </w:r>
          </w:p>
        </w:tc>
        <w:tc>
          <w:tcPr>
            <w:tcW w:w="563" w:type="dxa"/>
            <w:vMerge/>
            <w:vAlign w:val="center"/>
            <w:hideMark/>
          </w:tcPr>
          <w:p w14:paraId="37DDEB3C" w14:textId="77777777" w:rsidR="003C0FBB" w:rsidRPr="002F30C3" w:rsidRDefault="003C0FBB" w:rsidP="001063E5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14:paraId="57963BA8" w14:textId="77777777" w:rsidR="003C0FBB" w:rsidRPr="002F30C3" w:rsidRDefault="003C0FBB" w:rsidP="001063E5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  <w:hideMark/>
          </w:tcPr>
          <w:p w14:paraId="247148B4" w14:textId="77777777" w:rsidR="003C0FBB" w:rsidRPr="002F30C3" w:rsidRDefault="003C0FBB" w:rsidP="0019769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337AD086">
              <w:rPr>
                <w:color w:val="000000" w:themeColor="text1"/>
                <w:sz w:val="20"/>
                <w:szCs w:val="20"/>
                <w:lang w:val="lt-LT" w:eastAsia="lt-LT"/>
              </w:rPr>
              <w:t>Bendrieji duomenys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14:paraId="427F09EE" w14:textId="04FF6BFD" w:rsidR="003C0FBB" w:rsidRPr="002F30C3" w:rsidRDefault="00A67A21" w:rsidP="0019769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67A21">
              <w:rPr>
                <w:sz w:val="20"/>
                <w:szCs w:val="20"/>
                <w:lang w:val="lt-LT" w:eastAsia="lt-LT"/>
              </w:rPr>
              <w:t xml:space="preserve">Kietumas karbonatinis, tirpinio organinis </w:t>
            </w:r>
            <w:r w:rsidRPr="00A67A21">
              <w:rPr>
                <w:noProof/>
                <w:sz w:val="20"/>
                <w:szCs w:val="20"/>
                <w:lang w:val="lt-LT" w:eastAsia="lt-LT"/>
              </w:rPr>
              <w:t>anglingumas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14:paraId="397B7439" w14:textId="0801BB0F" w:rsidR="003C0FBB" w:rsidRPr="002F30C3" w:rsidRDefault="00A67A21" w:rsidP="0019769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67A21">
              <w:rPr>
                <w:sz w:val="20"/>
                <w:szCs w:val="20"/>
                <w:lang w:val="lt-LT" w:eastAsia="lt-LT"/>
              </w:rPr>
              <w:t>Specifiniai teršalai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21028208" w14:textId="457BDA88" w:rsidR="003C0FBB" w:rsidRPr="002F30C3" w:rsidRDefault="003C0FBB" w:rsidP="00AD6D9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Vandenyje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01DA25E" w14:textId="5D4911C0" w:rsidR="003C0FBB" w:rsidRPr="002F30C3" w:rsidRDefault="003C0FBB" w:rsidP="00125FC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Biotoje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 xml:space="preserve"> (moliuskuose)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3C19C0CA" w14:textId="18DFB062" w:rsidR="003C0FBB" w:rsidRPr="002F30C3" w:rsidRDefault="003C0FBB" w:rsidP="00C2570E">
            <w:pPr>
              <w:suppressAutoHyphens w:val="0"/>
              <w:spacing w:after="0"/>
              <w:ind w:left="-108" w:right="-108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Biotoje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 xml:space="preserve"> (žuvyse)</w:t>
            </w:r>
          </w:p>
        </w:tc>
        <w:tc>
          <w:tcPr>
            <w:tcW w:w="1134" w:type="dxa"/>
            <w:vAlign w:val="center"/>
          </w:tcPr>
          <w:p w14:paraId="46388044" w14:textId="0F04B128" w:rsidR="003C0FBB" w:rsidRPr="002F30C3" w:rsidRDefault="003C0FBB" w:rsidP="00C257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Dugno nuosėdose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4305D841" w14:textId="51ABC885" w:rsidR="003C0FBB" w:rsidRPr="002F30C3" w:rsidRDefault="003C0FBB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Fitoplanktonas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, chlorofilas „a“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52460B68" w14:textId="77777777" w:rsidR="003C0FBB" w:rsidRPr="002F30C3" w:rsidRDefault="003C0FBB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Zoobentosas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makrozoobentosas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64306DCB" w14:textId="77777777" w:rsidR="003C0FBB" w:rsidRPr="002F30C3" w:rsidRDefault="003C0FBB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Fitobentosas</w:t>
            </w:r>
            <w:proofErr w:type="spellEnd"/>
          </w:p>
        </w:tc>
      </w:tr>
      <w:tr w:rsidR="00C3301D" w:rsidRPr="00EC679D" w14:paraId="751914A3" w14:textId="77777777" w:rsidTr="001230C4">
        <w:trPr>
          <w:cantSplit/>
          <w:trHeight w:val="2551"/>
        </w:trPr>
        <w:tc>
          <w:tcPr>
            <w:tcW w:w="1012" w:type="dxa"/>
            <w:vMerge/>
            <w:vAlign w:val="center"/>
            <w:hideMark/>
          </w:tcPr>
          <w:p w14:paraId="28213DEB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03" w:type="dxa"/>
            <w:vMerge/>
            <w:vAlign w:val="center"/>
            <w:hideMark/>
          </w:tcPr>
          <w:p w14:paraId="1E512A7A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2AD75673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62" w:type="dxa"/>
            <w:vMerge/>
            <w:vAlign w:val="center"/>
            <w:hideMark/>
          </w:tcPr>
          <w:p w14:paraId="221C423C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3125C413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14:paraId="10DFE34C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31DAAA1D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vMerge/>
            <w:vAlign w:val="center"/>
          </w:tcPr>
          <w:p w14:paraId="2AAF3EA9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vMerge/>
            <w:vAlign w:val="center"/>
          </w:tcPr>
          <w:p w14:paraId="781F9EA4" w14:textId="7622A8B6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textDirection w:val="btLr"/>
            <w:vAlign w:val="center"/>
          </w:tcPr>
          <w:p w14:paraId="110C0D32" w14:textId="77777777" w:rsidR="003C0FBB" w:rsidRPr="00CD45CB" w:rsidRDefault="003C0FBB" w:rsidP="00D66479">
            <w:pPr>
              <w:spacing w:after="0"/>
              <w:ind w:left="113" w:right="113"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C540B4">
              <w:rPr>
                <w:sz w:val="20"/>
                <w:szCs w:val="20"/>
                <w:lang w:val="lt-LT" w:eastAsia="lt-LT"/>
              </w:rPr>
              <w:t>Sunkieji metalai, pesticidai,</w:t>
            </w:r>
            <w:r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C540B4">
              <w:rPr>
                <w:sz w:val="20"/>
                <w:szCs w:val="20"/>
                <w:lang w:val="lt-LT" w:eastAsia="lt-LT"/>
              </w:rPr>
              <w:t>perfluorinti</w:t>
            </w:r>
            <w:proofErr w:type="spellEnd"/>
            <w:r w:rsidRPr="00C540B4">
              <w:rPr>
                <w:sz w:val="20"/>
                <w:szCs w:val="20"/>
                <w:lang w:val="lt-LT" w:eastAsia="lt-LT"/>
              </w:rPr>
              <w:t xml:space="preserve"> junginiai, PAA, BDE, </w:t>
            </w:r>
            <w:proofErr w:type="spellStart"/>
            <w:r w:rsidRPr="00C540B4">
              <w:rPr>
                <w:sz w:val="20"/>
                <w:szCs w:val="20"/>
                <w:lang w:val="lt-LT" w:eastAsia="lt-LT"/>
              </w:rPr>
              <w:t>ftalatai</w:t>
            </w:r>
            <w:proofErr w:type="spellEnd"/>
            <w:r w:rsidRPr="00C540B4">
              <w:rPr>
                <w:sz w:val="20"/>
                <w:szCs w:val="20"/>
                <w:lang w:val="lt-LT" w:eastAsia="lt-LT"/>
              </w:rPr>
              <w:t xml:space="preserve">, </w:t>
            </w:r>
            <w:proofErr w:type="spellStart"/>
            <w:r w:rsidRPr="00C540B4">
              <w:rPr>
                <w:sz w:val="20"/>
                <w:szCs w:val="20"/>
                <w:lang w:val="lt-LT" w:eastAsia="lt-LT"/>
              </w:rPr>
              <w:t>fenoliai</w:t>
            </w:r>
            <w:proofErr w:type="spellEnd"/>
          </w:p>
        </w:tc>
        <w:tc>
          <w:tcPr>
            <w:tcW w:w="654" w:type="dxa"/>
            <w:textDirection w:val="btLr"/>
            <w:vAlign w:val="center"/>
          </w:tcPr>
          <w:p w14:paraId="7015F715" w14:textId="1B54A412" w:rsidR="003C0FBB" w:rsidRPr="00CD45CB" w:rsidRDefault="005573A7" w:rsidP="00D66479">
            <w:pPr>
              <w:spacing w:after="0"/>
              <w:ind w:left="113" w:right="113" w:firstLine="0"/>
              <w:jc w:val="center"/>
              <w:rPr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sz w:val="20"/>
                <w:szCs w:val="20"/>
                <w:lang w:val="lt-LT" w:eastAsia="lt-LT"/>
              </w:rPr>
              <w:t>T</w:t>
            </w:r>
            <w:r w:rsidR="003C0FBB">
              <w:rPr>
                <w:sz w:val="20"/>
                <w:szCs w:val="20"/>
                <w:lang w:val="lt-LT" w:eastAsia="lt-LT"/>
              </w:rPr>
              <w:t>ributilalavo</w:t>
            </w:r>
            <w:proofErr w:type="spellEnd"/>
            <w:r w:rsidR="003C0FBB">
              <w:rPr>
                <w:sz w:val="20"/>
                <w:szCs w:val="20"/>
                <w:lang w:val="lt-LT" w:eastAsia="lt-LT"/>
              </w:rPr>
              <w:t xml:space="preserve"> junginiai, PCB</w:t>
            </w:r>
            <w:r w:rsidR="00643994">
              <w:rPr>
                <w:sz w:val="20"/>
                <w:szCs w:val="20"/>
                <w:lang w:val="lt-LT" w:eastAsia="lt-LT"/>
              </w:rPr>
              <w:t>, LOJ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B4C410" w14:textId="3BCB5A66" w:rsidR="003C0FBB" w:rsidRPr="002F30C3" w:rsidRDefault="003C0FBB" w:rsidP="00405B7D">
            <w:pPr>
              <w:suppressAutoHyphens w:val="0"/>
              <w:spacing w:after="0"/>
              <w:ind w:left="113" w:right="113" w:firstLine="0"/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PAA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2D24EC9" w14:textId="2C9584E9" w:rsidR="003C0FBB" w:rsidRPr="002F30C3" w:rsidRDefault="006261EC" w:rsidP="00C2570E">
            <w:pPr>
              <w:suppressAutoHyphens w:val="0"/>
              <w:spacing w:after="0"/>
              <w:ind w:left="-108" w:right="-108" w:firstLine="0"/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Sunk</w:t>
            </w:r>
            <w:r w:rsidR="00646FE8">
              <w:rPr>
                <w:sz w:val="20"/>
                <w:szCs w:val="20"/>
                <w:lang w:val="lt-LT" w:eastAsia="lt-LT"/>
              </w:rPr>
              <w:t>ieji m</w:t>
            </w:r>
            <w:r w:rsidR="003C0FBB">
              <w:rPr>
                <w:sz w:val="20"/>
                <w:szCs w:val="20"/>
                <w:lang w:val="lt-LT" w:eastAsia="lt-LT"/>
              </w:rPr>
              <w:t>etalai, pesticidai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69255EF7" w14:textId="587334B3" w:rsidR="003C0FBB" w:rsidRPr="002F30C3" w:rsidRDefault="003C0FBB" w:rsidP="006A0A25">
            <w:pPr>
              <w:suppressAutoHyphens w:val="0"/>
              <w:spacing w:after="0"/>
              <w:ind w:left="113" w:right="113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Dikofolis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, HBCDD, PFOS, BDE, </w:t>
            </w: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heksachlorbutadienas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, dioksinai ir dioksinų tipo junginiai</w:t>
            </w:r>
          </w:p>
        </w:tc>
        <w:tc>
          <w:tcPr>
            <w:tcW w:w="1134" w:type="dxa"/>
            <w:textDirection w:val="btLr"/>
            <w:vAlign w:val="center"/>
          </w:tcPr>
          <w:p w14:paraId="35ED12C6" w14:textId="2FE012FB" w:rsidR="003C0FBB" w:rsidRPr="00D54E27" w:rsidRDefault="003C0FBB" w:rsidP="00D54E27">
            <w:pPr>
              <w:suppressAutoHyphens w:val="0"/>
              <w:spacing w:after="0"/>
              <w:ind w:left="113" w:right="113"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25AC">
              <w:rPr>
                <w:sz w:val="20"/>
                <w:szCs w:val="20"/>
                <w:lang w:val="lt-LT" w:eastAsia="lt-LT"/>
              </w:rPr>
              <w:t>Sunkieji metalai, pesticidai,</w:t>
            </w:r>
            <w:r w:rsidRPr="004325AC">
              <w:rPr>
                <w:color w:val="FF0000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4325AC">
              <w:rPr>
                <w:sz w:val="20"/>
                <w:szCs w:val="20"/>
                <w:lang w:val="lt-LT" w:eastAsia="lt-LT"/>
              </w:rPr>
              <w:t>perfluorinti</w:t>
            </w:r>
            <w:proofErr w:type="spellEnd"/>
            <w:r w:rsidRPr="004325AC">
              <w:rPr>
                <w:sz w:val="20"/>
                <w:szCs w:val="20"/>
                <w:lang w:val="lt-LT" w:eastAsia="lt-LT"/>
              </w:rPr>
              <w:t xml:space="preserve"> junginiai, </w:t>
            </w:r>
            <w:proofErr w:type="spellStart"/>
            <w:r w:rsidRPr="004325AC">
              <w:rPr>
                <w:sz w:val="20"/>
                <w:szCs w:val="20"/>
                <w:lang w:val="lt-LT" w:eastAsia="lt-LT"/>
              </w:rPr>
              <w:t>tributilalavo</w:t>
            </w:r>
            <w:proofErr w:type="spellEnd"/>
            <w:r w:rsidRPr="004325AC">
              <w:rPr>
                <w:sz w:val="20"/>
                <w:szCs w:val="20"/>
                <w:lang w:val="lt-LT" w:eastAsia="lt-LT"/>
              </w:rPr>
              <w:t xml:space="preserve"> junginiai, </w:t>
            </w:r>
            <w:r>
              <w:rPr>
                <w:sz w:val="20"/>
                <w:szCs w:val="20"/>
                <w:lang w:val="lt-LT" w:eastAsia="lt-LT"/>
              </w:rPr>
              <w:t>LOJ</w:t>
            </w:r>
            <w:r w:rsidRPr="004325AC">
              <w:rPr>
                <w:sz w:val="20"/>
                <w:szCs w:val="20"/>
                <w:lang w:val="lt-LT" w:eastAsia="lt-LT"/>
              </w:rPr>
              <w:t xml:space="preserve">, </w:t>
            </w:r>
            <w:r>
              <w:rPr>
                <w:sz w:val="20"/>
                <w:szCs w:val="20"/>
                <w:lang w:val="lt-LT" w:eastAsia="lt-LT"/>
              </w:rPr>
              <w:t>PAA</w:t>
            </w:r>
            <w:r w:rsidRPr="004325AC">
              <w:rPr>
                <w:sz w:val="20"/>
                <w:szCs w:val="20"/>
                <w:lang w:val="lt-LT" w:eastAsia="lt-LT"/>
              </w:rPr>
              <w:t xml:space="preserve">, </w:t>
            </w:r>
            <w:r>
              <w:rPr>
                <w:sz w:val="20"/>
                <w:szCs w:val="20"/>
                <w:lang w:val="lt-LT" w:eastAsia="lt-LT"/>
              </w:rPr>
              <w:t xml:space="preserve">BDE, </w:t>
            </w:r>
            <w:proofErr w:type="spellStart"/>
            <w:r w:rsidRPr="004325AC">
              <w:rPr>
                <w:sz w:val="20"/>
                <w:szCs w:val="20"/>
                <w:lang w:val="lt-LT" w:eastAsia="lt-LT"/>
              </w:rPr>
              <w:t>ftalatai</w:t>
            </w:r>
            <w:proofErr w:type="spellEnd"/>
          </w:p>
        </w:tc>
        <w:tc>
          <w:tcPr>
            <w:tcW w:w="567" w:type="dxa"/>
            <w:vMerge/>
            <w:vAlign w:val="center"/>
            <w:hideMark/>
          </w:tcPr>
          <w:p w14:paraId="59B923CA" w14:textId="009D846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E9ED21A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DEF017F" w14:textId="77777777" w:rsidR="003C0FBB" w:rsidRPr="002F30C3" w:rsidRDefault="003C0FBB" w:rsidP="00C257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3301D" w:rsidRPr="002F30C3" w14:paraId="70766ED6" w14:textId="77777777" w:rsidTr="337AD086">
        <w:trPr>
          <w:trHeight w:val="280"/>
        </w:trPr>
        <w:tc>
          <w:tcPr>
            <w:tcW w:w="1012" w:type="dxa"/>
            <w:shd w:val="clear" w:color="auto" w:fill="auto"/>
            <w:noWrap/>
            <w:vAlign w:val="center"/>
            <w:hideMark/>
          </w:tcPr>
          <w:p w14:paraId="5E39B78F" w14:textId="77777777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6743DD03" w14:textId="77777777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3182A3CB" w14:textId="77777777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14:paraId="7BD26534" w14:textId="77777777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14:paraId="51818083" w14:textId="77777777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702C0EE8" w14:textId="77777777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A749EB7" w14:textId="77777777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87CB617" w14:textId="2C08E342" w:rsidR="003C0FBB" w:rsidRPr="002F30C3" w:rsidRDefault="00A67A21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544DB02" w14:textId="6C0333C4" w:rsidR="003C0FBB" w:rsidRPr="002F30C3" w:rsidRDefault="00A67A21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C65279C" w14:textId="199728D9" w:rsidR="003C0FBB" w:rsidRPr="002F30C3" w:rsidRDefault="00A67A21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1D92B7F7" w14:textId="710C5246" w:rsidR="003C0FBB" w:rsidRPr="002F30C3" w:rsidRDefault="00A67A21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A84936" w14:textId="7475716E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  <w:r w:rsidR="00A67A21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0D6538" w14:textId="49890552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  <w:r w:rsidR="00A67A21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F115EB" w14:textId="7B96CED1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  <w:r w:rsidR="00A67A21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1134" w:type="dxa"/>
            <w:vAlign w:val="center"/>
          </w:tcPr>
          <w:p w14:paraId="139CE328" w14:textId="1D3789F2" w:rsidR="003C0FBB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  <w:r w:rsidR="00A67A21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E2CCE3" w14:textId="6A7FA0C7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  <w:r w:rsidR="00A67A21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DAE540" w14:textId="0C6E00F8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  <w:r w:rsidR="00A67A21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99985A" w14:textId="5944148A" w:rsidR="003C0FBB" w:rsidRPr="002F30C3" w:rsidRDefault="003C0FBB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  <w:r w:rsidR="00A67A21"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</w:tr>
      <w:tr w:rsidR="000D0846" w:rsidRPr="002F30C3" w14:paraId="7903A3C3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0A870626" w14:textId="04C32723" w:rsidR="000D0846" w:rsidRPr="002F30C3" w:rsidRDefault="000D0846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KAUNO REGIONAS</w:t>
            </w:r>
          </w:p>
        </w:tc>
      </w:tr>
      <w:tr w:rsidR="000D0846" w:rsidRPr="002F30C3" w14:paraId="0C9A5881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1BAE6661" w14:textId="05F3E22E" w:rsidR="000D0846" w:rsidRPr="002F30C3" w:rsidRDefault="000D0846" w:rsidP="000D084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intensyvusis monitoringas</w:t>
            </w:r>
          </w:p>
        </w:tc>
      </w:tr>
      <w:tr w:rsidR="00C3301D" w:rsidRPr="002F30C3" w14:paraId="0ECBC306" w14:textId="77777777" w:rsidTr="00380C33">
        <w:trPr>
          <w:trHeight w:val="515"/>
        </w:trPr>
        <w:tc>
          <w:tcPr>
            <w:tcW w:w="1012" w:type="dxa"/>
            <w:shd w:val="clear" w:color="auto" w:fill="auto"/>
            <w:noWrap/>
            <w:vAlign w:val="center"/>
            <w:hideMark/>
          </w:tcPr>
          <w:p w14:paraId="1842085C" w14:textId="77777777" w:rsidR="00A41F4D" w:rsidRPr="002F30C3" w:rsidRDefault="00A41F4D" w:rsidP="00A41F4D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LTL71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38476D71" w14:textId="77777777" w:rsidR="00A41F4D" w:rsidRPr="002F30C3" w:rsidRDefault="00A41F4D" w:rsidP="00A41F4D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Kauno marios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273E4E7C" w14:textId="4DFE9DD0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505731,6</w:t>
            </w:r>
            <w:r w:rsidR="00093AA1">
              <w:rPr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14:paraId="1C55BAFF" w14:textId="3BF91140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6084954,7</w:t>
            </w:r>
            <w:r w:rsidR="00093AA1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14:paraId="1FF39B36" w14:textId="77777777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5F962089" w14:textId="77777777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20,5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1D0CBA0" w14:textId="68D40224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DFD7ED5" w14:textId="2E13C7FE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D6B1145" w14:textId="485351F9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D9D31AF" w14:textId="77777777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2F825451" w14:textId="3C37AF52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E96F82" w14:textId="305E2DBE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679E06" w14:textId="77777777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26372E" w14:textId="77777777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1134" w:type="dxa"/>
            <w:vAlign w:val="center"/>
          </w:tcPr>
          <w:p w14:paraId="6785DB58" w14:textId="55AC8E0B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1FA1DF" w14:textId="7805D385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91D0C4" w14:textId="77777777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02A048" w14:textId="77777777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3301D" w:rsidRPr="002F30C3" w14:paraId="7E831B1E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57E7AD9E" w14:textId="7AB1270E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6DFC7BF5" w14:textId="79343A5B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A2C65FC" w14:textId="63AFBDCD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4513150" w14:textId="68114E57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9DDAFD1" w14:textId="7AF75CE2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8AEB206" w14:textId="7EB33EE9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0F08CDD" w14:textId="3D8177BE" w:rsidR="00857D0C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758B759" w14:textId="2ADB7AAF" w:rsidR="00857D0C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17ED2F6" w14:textId="40FE4A11" w:rsidR="00857D0C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96FE423" w14:textId="766C3461" w:rsidR="00857D0C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748FD21A" w14:textId="30227502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C22E9" w14:textId="34EFACA9" w:rsidR="00857D0C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41B09" w14:textId="69BFAE8D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E12AB" w14:textId="79984B49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1134" w:type="dxa"/>
            <w:vAlign w:val="center"/>
          </w:tcPr>
          <w:p w14:paraId="253F0144" w14:textId="628D1738" w:rsidR="00857D0C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04AB1" w14:textId="59C0A82B" w:rsidR="00857D0C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E62F5" w14:textId="4F0057E1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7382F" w14:textId="5B383FE8" w:rsidR="00857D0C" w:rsidRPr="002F30C3" w:rsidRDefault="00857D0C" w:rsidP="00811489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18</w:t>
            </w:r>
          </w:p>
        </w:tc>
      </w:tr>
      <w:tr w:rsidR="00A41F4D" w:rsidRPr="002F30C3" w14:paraId="00325284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3A0580FE" w14:textId="153CA553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C3301D" w:rsidRPr="002F30C3" w14:paraId="637979CD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59434F2" w14:textId="73AF3F9B" w:rsidR="00A41F4D" w:rsidRPr="00093AA1" w:rsidRDefault="00A41F4D" w:rsidP="00A41F4D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093AA1">
              <w:rPr>
                <w:sz w:val="20"/>
                <w:szCs w:val="20"/>
              </w:rPr>
              <w:t>LTL423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41BFFB16" w14:textId="0B1E6916" w:rsidR="00A41F4D" w:rsidRPr="00093AA1" w:rsidRDefault="00A41F4D" w:rsidP="00A41F4D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093AA1">
              <w:rPr>
                <w:color w:val="000000"/>
                <w:sz w:val="20"/>
                <w:szCs w:val="20"/>
              </w:rPr>
              <w:t>Jurbarkų</w:t>
            </w:r>
            <w:proofErr w:type="spellEnd"/>
            <w:r w:rsidRPr="00093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3AA1"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D1054AE" w14:textId="07268F69" w:rsidR="00A41F4D" w:rsidRPr="00093AA1" w:rsidRDefault="00A41F4D" w:rsidP="00093AA1">
            <w:pPr>
              <w:spacing w:after="0"/>
              <w:ind w:left="-106" w:firstLine="10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093AA1">
              <w:rPr>
                <w:color w:val="000000"/>
                <w:sz w:val="20"/>
                <w:szCs w:val="20"/>
              </w:rPr>
              <w:t>418720,36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68D814E" w14:textId="6D58708E" w:rsidR="00A41F4D" w:rsidRPr="00093AA1" w:rsidRDefault="00A41F4D" w:rsidP="00093AA1">
            <w:pPr>
              <w:spacing w:after="0"/>
              <w:ind w:left="-106" w:firstLine="10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093AA1">
              <w:rPr>
                <w:color w:val="000000"/>
                <w:sz w:val="20"/>
                <w:szCs w:val="20"/>
              </w:rPr>
              <w:t>6107219,63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DA69555" w14:textId="74E2E760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093A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ABBAB6D" w14:textId="3FD34E61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093A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1952E79" w14:textId="77777777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093AA1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49C1522" w14:textId="77777777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CAC74BA" w14:textId="7FB2ACCC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DB74B01" w14:textId="77777777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F06CE46" w14:textId="46B7A164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2430F2" w14:textId="77777777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765B67" w14:textId="77777777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9D4DB2" w14:textId="77777777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5234181" w14:textId="77777777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BA76E3" w14:textId="3C996E24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093AA1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FB868" w14:textId="516A2602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093AA1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254BC" w14:textId="77777777" w:rsidR="00A41F4D" w:rsidRPr="00093AA1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093AA1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A41F4D" w:rsidRPr="002F30C3" w14:paraId="0264AD32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46428E94" w14:textId="1494D752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VILNIAUS REGIONAS</w:t>
            </w:r>
          </w:p>
        </w:tc>
      </w:tr>
      <w:tr w:rsidR="00A41F4D" w:rsidRPr="002F30C3" w14:paraId="360AC3D6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6B54FA14" w14:textId="1CFA7E42" w:rsidR="00A41F4D" w:rsidRPr="002F30C3" w:rsidRDefault="00A41F4D" w:rsidP="00A41F4D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color w:val="000000"/>
                <w:sz w:val="20"/>
                <w:szCs w:val="20"/>
                <w:lang w:val="lt-LT" w:eastAsia="lt-LT"/>
              </w:rPr>
              <w:t>Priežiūros ekstensyvusis monitoringas</w:t>
            </w:r>
          </w:p>
        </w:tc>
      </w:tr>
      <w:tr w:rsidR="00C3301D" w:rsidRPr="002F30C3" w14:paraId="5D5583DC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52015DBB" w14:textId="4EF55CD5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</w:rPr>
              <w:t>LTL136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975B464" w14:textId="35F74779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Skaistis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396118E" w14:textId="6A7DBC9B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562859,57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F2C5B63" w14:textId="74B9635E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6059182,97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3BAC6E6" w14:textId="0725FDE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F6D288A" w14:textId="578AE215" w:rsidR="00093AA1" w:rsidRPr="002F30C3" w:rsidRDefault="00093AA1" w:rsidP="00093AA1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2B4C510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7AD7D3B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9B91ECF" w14:textId="276ACFAA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DDFBB86" w14:textId="77777777" w:rsidR="00093AA1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3CF9DFA" w14:textId="77777777" w:rsidR="00093AA1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9D2BB" w14:textId="0BB1ECA1" w:rsidR="00093AA1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861B9D" w14:textId="77777777" w:rsidR="00093AA1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DE1B0C" w14:textId="77777777" w:rsidR="00093AA1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EF73D2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C059FF" w14:textId="7FA66ED7" w:rsidR="00093AA1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98626" w14:textId="326B24DE" w:rsidR="00093AA1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C12AE" w14:textId="0E996849" w:rsidR="00093AA1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30AF84D1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34C7970" w14:textId="061024F0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LTL219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7DB7A14" w14:textId="3465AE7B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Kretuonas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9E73A8A" w14:textId="3BE36D5D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633146,27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6BDA1E9" w14:textId="1EE769F8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6126320,66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3F9696B" w14:textId="2ED91920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24E1EC9" w14:textId="59A5A5C8" w:rsidR="00093AA1" w:rsidRPr="002F30C3" w:rsidRDefault="00093AA1" w:rsidP="00093AA1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10,9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359385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A53F74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9FFFAF5" w14:textId="2EBC5212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C4B5F3F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CBEF7FB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91D059" w14:textId="1F787F79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F2C5B8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97E017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8D5C97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7C8754" w14:textId="37984D2F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608B77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327ED" w14:textId="2E427D61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09BD8533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0773B8C8" w14:textId="42D5DC99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LTL337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D849836" w14:textId="217CA57D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Labanoras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2D03B5D" w14:textId="45E55FF6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614411,99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982406A" w14:textId="0B9F3903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6126686,53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4EE1659" w14:textId="765AD6FE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CDC2720" w14:textId="15F6C33D" w:rsidR="00093AA1" w:rsidRPr="002F30C3" w:rsidRDefault="00093AA1" w:rsidP="00093AA1">
            <w:pPr>
              <w:tabs>
                <w:tab w:val="left" w:pos="0"/>
                <w:tab w:val="left" w:pos="82"/>
              </w:tabs>
              <w:suppressAutoHyphens w:val="0"/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4D5EBD1" w14:textId="7A9AAC20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DC467B3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2CB0F67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31A9FEF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F76728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4BC07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E0C3F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A88D1A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F39EB7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0B504F" w14:textId="7E31E435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14A7E3" w14:textId="3B054753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98A5B" w14:textId="47D0C94E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043DD6FA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0CE3F88" w14:textId="36ACC378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LTL340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3683553" w14:textId="1CD390F0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Peršokšnai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FD280CD" w14:textId="7B6BFF75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614302,23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9A4158A" w14:textId="79341526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6121856,60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6DAF32C" w14:textId="5E1C5780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8AFC6FC" w14:textId="0055BDB8" w:rsidR="00093AA1" w:rsidRPr="002F30C3" w:rsidRDefault="00093AA1" w:rsidP="00093AA1">
            <w:pPr>
              <w:tabs>
                <w:tab w:val="left" w:pos="0"/>
                <w:tab w:val="left" w:pos="82"/>
              </w:tabs>
              <w:suppressAutoHyphens w:val="0"/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A718FE2" w14:textId="7870F7E2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1A99EE1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340E60C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BC618B3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9AE69A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18620C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761E2F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70B0EA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053FD18F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571889" w14:textId="5B0CB7F8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554BD0" w14:textId="548E0149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A30C5" w14:textId="2FC791B9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0A86E610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3B4E0AA" w14:textId="745BE4C0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LTL380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D1B9494" w14:textId="0463A0B4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Ilgutis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61FBBCB" w14:textId="7D18BA22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568369,08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A744645" w14:textId="38A992A7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6048111,87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9B891A4" w14:textId="5C6BE483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8B832D7" w14:textId="322A593F" w:rsidR="00093AA1" w:rsidRPr="002F30C3" w:rsidRDefault="00093AA1" w:rsidP="00093AA1">
            <w:pPr>
              <w:tabs>
                <w:tab w:val="left" w:pos="0"/>
                <w:tab w:val="left" w:pos="82"/>
              </w:tabs>
              <w:suppressAutoHyphens w:val="0"/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914D7EC" w14:textId="2F84D5C1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896C9D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D836261" w14:textId="55EEE36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462223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1291611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C879DE" w14:textId="5F92E35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80F38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6C9B74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07821157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948F40" w14:textId="1D5CADBE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48697C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38EB8" w14:textId="0725407E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93AA1" w:rsidRPr="002F30C3" w14:paraId="254FD90B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7434B6A5" w14:textId="23DFFCBE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C3301D" w:rsidRPr="002F30C3" w14:paraId="01537A63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3EC491E" w14:textId="5623CF7D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LTL125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ABDC921" w14:textId="36DBCC85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Elektrėnų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marios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DD9F0E6" w14:textId="2941E98D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543013,33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CFB6F55" w14:textId="60A99AE4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6070639,84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4EB1088" w14:textId="65A80068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8E60699" w14:textId="79247EFA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B980995" w14:textId="4AE74DA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2B43F1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7E63F43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715AD42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5A46E21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21C7D3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BA958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9C5796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FD8C35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CB0D76" w14:textId="03248B20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069DF" w14:textId="1A761593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A491C" w14:textId="3F267B33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73B679BD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A8AD8D1" w14:textId="08283DED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LTL137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BACB440" w14:textId="0ADC5F61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Vievis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B8BD709" w14:textId="4343BB25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552921,34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EC561AA" w14:textId="186F490B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6069040,78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5409817" w14:textId="0051F33B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A178266" w14:textId="62ECD5CE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2F246F1" w14:textId="269ACB1F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39854C2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5F85BB6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3E328AA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C9BC98A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8F8D6B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313D5A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0B8CBA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B2265C2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A68112" w14:textId="2BFA0CF0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24EDB" w14:textId="4251225A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7EDB1" w14:textId="3D9FB3D5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7ADDC432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3A692AB7" w14:textId="32D32298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LTL154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F988D69" w14:textId="68E2F284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Žirnajai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A75FAAB" w14:textId="657E8EDD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547965,52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B1E3FF9" w14:textId="433B971E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6109520,98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28902BB" w14:textId="602123C7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D3AA085" w14:textId="726666E0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2CC6F6" w14:textId="1B6F3AB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9D9B17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F7B1ECA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1591A6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257A8C8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F2CAB0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568718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8996AA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5B659D4C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04685" w14:textId="32CF2384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E5B51" w14:textId="32C2C3C1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22E0F" w14:textId="74DC80A0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5836EF68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8BCAEB2" w14:textId="5D859A8E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LTL217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986B84E" w14:textId="69872B1A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Didysai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Siaurys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05979C6" w14:textId="018D6568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613457,93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3A1A148" w14:textId="2877FBE8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6118847,46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AB526D7" w14:textId="1E07C4CF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29FDE38" w14:textId="2B15E9CB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A1CFB8F" w14:textId="152CE2F1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4EB887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ADF569C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50A718C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CB2B74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2E6AE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7CB4D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CF2968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7744BDB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ED890" w14:textId="4F923EA4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6FB81" w14:textId="4A3F7F33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B72FB" w14:textId="00FF91C9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45C9BE74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7151BEF" w14:textId="02B6CF81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LTL355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FDD7CF6" w14:textId="3A432CEA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Nikajis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F0FBABD" w14:textId="3E1EF32D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603917,81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97BC889" w14:textId="4463D632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6103950,70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CC934D8" w14:textId="451D15A1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DFD0CB8" w14:textId="07D396AF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7,78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FDDEF46" w14:textId="760AE434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03110CC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55E16B6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59A0B3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1AD7203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FB8A92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FFE6B1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420478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8B24636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C5E8E" w14:textId="387A028E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45EBA" w14:textId="67887FB8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2EA0D" w14:textId="7A989C6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71658496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79C37CA" w14:textId="5B487F34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LTL362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F151D71" w14:textId="0744E09C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Stavarygalos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81768D2" w14:textId="786977AB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549978,92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51D0200" w14:textId="0120C167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6099007,32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4E29F4D" w14:textId="60A83DA5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5063CFE" w14:textId="3151C9BF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B5EA4F5" w14:textId="06BD3540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8EB05D2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B4B39AF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FF0B3BC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02BFFE0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040046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B7DB4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62616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63F350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E26FD6" w14:textId="7B09108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94F37" w14:textId="3AE8AEA6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0CF16" w14:textId="0B80E73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3788CC8B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5E9C6999" w14:textId="29B56B6C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LTL363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18BFD35" w14:textId="2FE6C934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Karvys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27D9FEF" w14:textId="43C1A7DB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573096,05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86D912F" w14:textId="77515FD6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6083349,31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E676720" w14:textId="07D6886F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FEC3987" w14:textId="4C3CCF2F" w:rsidR="00093AA1" w:rsidRPr="002F30C3" w:rsidRDefault="00093AA1" w:rsidP="00C11AF3">
            <w:pPr>
              <w:spacing w:after="0"/>
              <w:ind w:hanging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24,93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467B01B" w14:textId="23B07FE4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8DBE143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65D9F15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0ACB701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CF57B0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7E8BD3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6D8ED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7CA336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C8E216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A4C555" w14:textId="25CCA719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34864" w14:textId="6B337C80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CD735" w14:textId="313C31F0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0EE9231F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61BC47E" w14:textId="53E51524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LTL367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24DE100" w14:textId="1668E278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Margis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0BDA4ED" w14:textId="50C4C7A5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553571,94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66CEF77" w14:textId="282BEBAB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6052686,49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C2B7A20" w14:textId="37FCDA16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AF90BEC" w14:textId="7A474519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F4B1E9A" w14:textId="452704AD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FE1A07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DD59048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50CE397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A83CBA1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27CD0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F19B53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E09CD0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0ECB380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AF0A79" w14:textId="373334A3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176AE" w14:textId="6D548C5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2F04B" w14:textId="5F98E2BC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2D310406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7B5196F" w14:textId="1B32B863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LTL381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99D889F" w14:textId="03D85B73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Sarių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B8F18AC" w14:textId="1E390812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630411,53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BB26151" w14:textId="0CF76459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6106781,50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54C2A4F" w14:textId="09D15A97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5FFCFEB" w14:textId="3F8D056F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1D8658D" w14:textId="04EB3931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5BCC3B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5AE0AB2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0DD0AC3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AF281E1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6D6092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1E791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1815BC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E06B7EB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A9E7E" w14:textId="427720CA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F25D0" w14:textId="073F2D54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A4E77" w14:textId="1DBA99A1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5DD23CE4" w14:textId="77777777" w:rsidTr="00635A4C">
        <w:trPr>
          <w:trHeight w:val="284"/>
        </w:trPr>
        <w:tc>
          <w:tcPr>
            <w:tcW w:w="1012" w:type="dxa"/>
            <w:shd w:val="clear" w:color="auto" w:fill="auto"/>
            <w:noWrap/>
            <w:vAlign w:val="center"/>
          </w:tcPr>
          <w:p w14:paraId="4C741705" w14:textId="20163E1B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LTL467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CA4078A" w14:textId="10594FED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Totoriškių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BC2021D" w14:textId="4D5C00D4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559974,43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CD7E93A" w14:textId="5D9894AA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6056190,39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21B35FB" w14:textId="418C1AD2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8F2A4D8" w14:textId="36EDB4B2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FAAB0F5" w14:textId="4EFDC632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2539393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B514FE2" w14:textId="77777777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9727701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74C3C67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B6097F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970AF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8C06DD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BF0060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2522A6" w14:textId="6F31BB79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F12CB" w14:textId="1AA46C1D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0E371" w14:textId="30D457F9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66E20CC3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063FF568" w14:textId="5839D24D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LTL468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EB65917" w14:textId="3D45B24F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Luka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484BE0B" w14:textId="35D64E7A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560787,80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37B7B0C" w14:textId="798D669F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6056543,36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32C4709" w14:textId="40A6ECD4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4AE0FA5" w14:textId="5ED85FA6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2EFF82F" w14:textId="13BF9226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C0E7F22" w14:textId="01BBF844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49AEBA9" w14:textId="5AEB786C" w:rsidR="00093AA1" w:rsidRPr="002F30C3" w:rsidRDefault="00093AA1" w:rsidP="00093AA1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64F6724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B558CC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4CB7D" w14:textId="18ECB12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6F341A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2EC468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8F63880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31801B" w14:textId="219CD724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C59BD" w14:textId="5537300A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B65EC" w14:textId="1045DFF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3A640D3A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034653A4" w14:textId="2DDA4CF4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LTL525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C03697C" w14:textId="2AC70AD4" w:rsidR="00093AA1" w:rsidRPr="002F30C3" w:rsidRDefault="00093AA1" w:rsidP="00093AA1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Gaveikių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9F288A6" w14:textId="30F726DB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589613,00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871278B" w14:textId="149A701C" w:rsidR="00093AA1" w:rsidRPr="002F30C3" w:rsidRDefault="00093AA1" w:rsidP="00093AA1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6100859,70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806ADCD" w14:textId="03CB9FC4" w:rsidR="00093AA1" w:rsidRPr="002F30C3" w:rsidRDefault="00093AA1" w:rsidP="00093AA1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346750D" w14:textId="35BCE185" w:rsidR="00093AA1" w:rsidRPr="002F30C3" w:rsidRDefault="00093AA1" w:rsidP="00093AA1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7,05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0DEAE03" w14:textId="37566ED5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3059EE5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1055CED" w14:textId="6E0BBAAE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5CAA479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64B6A7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48E87" w14:textId="703CC481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AC8471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61D41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51E0FB4E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136068" w14:textId="0A07374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669FF" w14:textId="77777777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D2AE8" w14:textId="63AE4A84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93AA1" w:rsidRPr="002F30C3" w14:paraId="0E6F4A44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2B5C4928" w14:textId="3F15CEFB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ALYTAUS REGIONAS</w:t>
            </w:r>
          </w:p>
        </w:tc>
      </w:tr>
      <w:tr w:rsidR="00093AA1" w:rsidRPr="002F30C3" w14:paraId="0FF18559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5E80D829" w14:textId="4B368863" w:rsidR="00093AA1" w:rsidRPr="002F30C3" w:rsidRDefault="00093AA1" w:rsidP="00093AA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ekstensyvusis monitoringas</w:t>
            </w:r>
          </w:p>
        </w:tc>
      </w:tr>
      <w:tr w:rsidR="00C3301D" w:rsidRPr="002F30C3" w14:paraId="5C64520F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3F9562C0" w14:textId="111FBEA6" w:rsidR="0014110A" w:rsidRPr="002F30C3" w:rsidRDefault="0014110A" w:rsidP="0014110A">
            <w:pPr>
              <w:spacing w:after="0"/>
              <w:ind w:left="-22" w:firstLine="71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LTL180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0FA3B29" w14:textId="09E18EEB" w:rsidR="0014110A" w:rsidRPr="002F30C3" w:rsidRDefault="0014110A" w:rsidP="0014110A">
            <w:pPr>
              <w:spacing w:after="0"/>
              <w:ind w:left="-22" w:firstLine="71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Vilkas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ABC84CF" w14:textId="2D349215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487314,66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D3FEF23" w14:textId="54D4F8C2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5998679,54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8C5E7F6" w14:textId="09580F1C" w:rsidR="0014110A" w:rsidRPr="002F30C3" w:rsidRDefault="0014110A" w:rsidP="0014110A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B607E78" w14:textId="1248567A" w:rsidR="0014110A" w:rsidRPr="002F30C3" w:rsidRDefault="0014110A" w:rsidP="0014110A">
            <w:pPr>
              <w:spacing w:after="0"/>
              <w:ind w:left="-74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FAFD92F" w14:textId="3A5F85FE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A66A46" w14:textId="7A80DF69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FE07A9E" w14:textId="670E5FCB" w:rsidR="0014110A" w:rsidRPr="002F30C3" w:rsidRDefault="0014110A" w:rsidP="0014110A">
            <w:pPr>
              <w:spacing w:after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1CCBBA4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4E13A3F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75DEB" w14:textId="24254553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EAC3F4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6C61B3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4E497D70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CE5D3" w14:textId="5B8667D0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824D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8BC16" w14:textId="3336ECD0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086149B7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5DDE28CA" w14:textId="7C2A4DB9" w:rsidR="0014110A" w:rsidRPr="002F30C3" w:rsidRDefault="0014110A" w:rsidP="0014110A">
            <w:pPr>
              <w:spacing w:after="0"/>
              <w:ind w:left="-22" w:firstLine="71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LTL276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ECFAE7E" w14:textId="7DF4B661" w:rsidR="0014110A" w:rsidRPr="002F30C3" w:rsidRDefault="0014110A" w:rsidP="0014110A">
            <w:pPr>
              <w:spacing w:after="0"/>
              <w:ind w:left="-22" w:firstLine="71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Lavysas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065DAD5" w14:textId="300590F7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527390,39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E890D07" w14:textId="60971298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6003702,83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AC56B88" w14:textId="1EB13A45" w:rsidR="0014110A" w:rsidRPr="002F30C3" w:rsidRDefault="0014110A" w:rsidP="0014110A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2BB1DC4" w14:textId="101535DF" w:rsidR="0014110A" w:rsidRPr="002F30C3" w:rsidRDefault="0014110A" w:rsidP="0014110A">
            <w:pPr>
              <w:spacing w:after="0"/>
              <w:ind w:left="-744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82B2850" w14:textId="355F6C34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85012F2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F71CE7C" w14:textId="1C5A8940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C0B1C33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DF6AEA2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45B05D" w14:textId="2B015A6C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B9F8C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74ADCE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1425D21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C8504" w14:textId="76AE8C1E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7A161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6BF2E" w14:textId="5D27C85E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334C4659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30155E86" w14:textId="18C06675" w:rsidR="0014110A" w:rsidRPr="002F30C3" w:rsidRDefault="0014110A" w:rsidP="0014110A">
            <w:pPr>
              <w:spacing w:after="0"/>
              <w:ind w:left="-22" w:firstLine="71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LTL377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ED80216" w14:textId="2827640E" w:rsidR="0014110A" w:rsidRPr="002F30C3" w:rsidRDefault="0014110A" w:rsidP="0014110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Glėbas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FD4E3CD" w14:textId="0A3646DB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533160,83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5341933" w14:textId="5F48E3E6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6012629,54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AB77864" w14:textId="0A5BCC12" w:rsidR="0014110A" w:rsidRPr="002F30C3" w:rsidRDefault="0014110A" w:rsidP="0014110A">
            <w:pPr>
              <w:spacing w:after="0"/>
              <w:ind w:left="-702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B927D61" w14:textId="7EB07606" w:rsidR="0014110A" w:rsidRPr="002F30C3" w:rsidRDefault="0014110A" w:rsidP="0014110A">
            <w:pPr>
              <w:spacing w:after="0"/>
              <w:ind w:left="-744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DE0BF0A" w14:textId="57E6BDF6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20DC371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50F939B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19E54B5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22494D3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E19CD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09B53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B38E6D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46BCC2E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84DFB9" w14:textId="74C9379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77BFA" w14:textId="0783D3F6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BC90A" w14:textId="5A3EB210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3301D" w:rsidRPr="002F30C3" w14:paraId="730CC6DF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A5E806B" w14:textId="52ACB9D1" w:rsidR="0014110A" w:rsidRPr="002F30C3" w:rsidRDefault="0014110A" w:rsidP="0014110A">
            <w:pPr>
              <w:spacing w:after="0"/>
              <w:ind w:left="-22" w:firstLine="71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LTL378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67194C4" w14:textId="476167A8" w:rsidR="0014110A" w:rsidRPr="002F30C3" w:rsidRDefault="0014110A" w:rsidP="0014110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Sausvingis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E64DB7A" w14:textId="7ED284F9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512931,10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E449A9C" w14:textId="6D4448B4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6017605,13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8EC0A7E" w14:textId="6FA61228" w:rsidR="0014110A" w:rsidRPr="002F30C3" w:rsidRDefault="0014110A" w:rsidP="0014110A">
            <w:pPr>
              <w:spacing w:after="0"/>
              <w:ind w:left="-702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25B69FA" w14:textId="5113709B" w:rsidR="0014110A" w:rsidRPr="002F30C3" w:rsidRDefault="0014110A" w:rsidP="0014110A">
            <w:pPr>
              <w:spacing w:after="0"/>
              <w:ind w:left="-744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44B0D3C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7135925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7FD6C5F" w14:textId="69C71F94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033361A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33E499E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AF6920" w14:textId="358966EC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60B6C1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500AEA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0E2B5882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F9623" w14:textId="09FB7104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FA28B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B8291" w14:textId="3241E994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14110A" w:rsidRPr="002F30C3" w14:paraId="688F6B42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65437940" w14:textId="2FEF339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C3301D" w:rsidRPr="002F30C3" w14:paraId="06FF07C6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0F5146D1" w14:textId="68A5BCA6" w:rsidR="0014110A" w:rsidRPr="002F30C3" w:rsidRDefault="0014110A" w:rsidP="0014110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LTL177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C16726E" w14:textId="3943143B" w:rsidR="0014110A" w:rsidRPr="002F30C3" w:rsidRDefault="0014110A" w:rsidP="0014110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Šlavantas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430A9C5" w14:textId="5D6BF2CC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476800,46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9EDD32B" w14:textId="114E745F" w:rsidR="0014110A" w:rsidRPr="002F30C3" w:rsidRDefault="0014110A" w:rsidP="0014110A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6000220,51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3CAE1FA" w14:textId="09D32872" w:rsidR="0014110A" w:rsidRPr="002F30C3" w:rsidRDefault="0014110A" w:rsidP="0014110A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94C06FE" w14:textId="04C35F48" w:rsidR="0014110A" w:rsidRPr="002F30C3" w:rsidRDefault="0014110A" w:rsidP="0014110A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4B50993" w14:textId="6214A5BA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3D3B4D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818A5DC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49F94D5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91D73C9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EFE000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71551E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DB0FC7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EF921C1" w14:textId="77777777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90DF80" w14:textId="0739C25B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B0B09" w14:textId="4DE1C66B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35ACB" w14:textId="6985DAE6" w:rsidR="0014110A" w:rsidRPr="002F30C3" w:rsidRDefault="0014110A" w:rsidP="0014110A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1BBA2F7D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4B4A6A6" w14:textId="337BAF9E" w:rsidR="002346A7" w:rsidRPr="002F30C3" w:rsidRDefault="002346A7" w:rsidP="00FD435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</w:rPr>
              <w:t>LTL184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169FCE8" w14:textId="2B0D1080" w:rsidR="002346A7" w:rsidRPr="002F30C3" w:rsidRDefault="002346A7" w:rsidP="00FD435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Krūminių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A181884" w14:textId="2F3EB8A5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553517,57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9713754" w14:textId="143E69FC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6016830,49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7644DE8" w14:textId="3974AC6F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E0DA68E" w14:textId="4C07E787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CBB775E" w14:textId="664A11A3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EDF2C8F" w14:textId="77777777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2BD5ADD" w14:textId="77777777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553C63A" w14:textId="77777777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9E84ECD" w14:textId="77777777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23DCFF" w14:textId="77777777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E20A44" w14:textId="77777777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B08E46" w14:textId="77777777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5C4ED66A" w14:textId="77777777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84892E" w14:textId="42939420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FA067" w14:textId="32A65768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9381B" w14:textId="32740B12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1D42252B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0C49991" w14:textId="2B642896" w:rsidR="002346A7" w:rsidRDefault="002346A7" w:rsidP="002346A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1443115" w14:textId="3C75CC72" w:rsidR="002346A7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01BE890" w14:textId="0E3115F9" w:rsidR="002346A7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9B5D8EC" w14:textId="0C249BCC" w:rsidR="002346A7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04F8BD5" w14:textId="73798645" w:rsidR="002346A7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6B449C3" w14:textId="182108DE" w:rsidR="002346A7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D7EA073" w14:textId="465DF39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DDE10C0" w14:textId="1D575BA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B357FB3" w14:textId="3B64B192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E70C9B9" w14:textId="20FD10F2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7F793ED" w14:textId="277FE4C3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2BD25" w14:textId="7077E64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4F0A50" w14:textId="42CB1388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4B58B0" w14:textId="03B9101E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1134" w:type="dxa"/>
            <w:vAlign w:val="center"/>
          </w:tcPr>
          <w:p w14:paraId="2A95FF34" w14:textId="6DABFBDA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6C2842" w14:textId="79E9D9C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158EC" w14:textId="1B554DD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D339F" w14:textId="3297E5C8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18</w:t>
            </w:r>
          </w:p>
        </w:tc>
      </w:tr>
      <w:tr w:rsidR="002346A7" w:rsidRPr="002F30C3" w14:paraId="6B9397A5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D826309" w14:textId="66EDA394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LTL193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E1E3CB1" w14:textId="45A94F8A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Seirijis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90B25D9" w14:textId="0B5D34C2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489294,73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BB7BD9D" w14:textId="11BD9EDE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6006959,22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2F20A53" w14:textId="32845A74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A82E745" w14:textId="1A8EE9A3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AEF2917" w14:textId="62864BB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4084E3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DAC8AE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F5AEAA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DE833C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17147D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79C5E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AA9F4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EADA85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1FA58A" w14:textId="24BF5778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E5EC0" w14:textId="5B8B60C5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5A765" w14:textId="0D0C5F0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33B0DADD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82D797F" w14:textId="77A5CF5A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LTL194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39ACDFD" w14:textId="2F10B84A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Liškiavis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4DD1604" w14:textId="2F7ACDD1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501256,35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0A24649" w14:textId="1536AA16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5996443,54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C6F2626" w14:textId="6D27DBB1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F177285" w14:textId="2D23FD01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21,19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19135AE" w14:textId="551445CF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AC5142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5A1E72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F2D2FE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393E3B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930CA3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58B56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34621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5DA3401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DE1CB3" w14:textId="2EA653E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FEC47" w14:textId="3DECAB6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80CD4" w14:textId="3B77EE33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004C62E8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2C90C74" w14:textId="58ADD1D3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LTL197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5EF9283" w14:textId="1F5769EA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Didžiulis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2D4734C" w14:textId="7786FCD0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523178,43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B57FDEE" w14:textId="109DAA5B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6022712,63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9B56CB4" w14:textId="0B9D2307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017F5AF" w14:textId="26557F56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238E836" w14:textId="15E3FA22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C31047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F85CA9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ABAB10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726BBD3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007CC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BF79B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AD4DC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88CAAA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7B6B5C" w14:textId="1CFB178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28616" w14:textId="67C1EB55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EAF6B" w14:textId="156E078E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09C1E5F8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F07E27A" w14:textId="3902DE22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LTL238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C883929" w14:textId="3E109AAA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Nedzingis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105C7BD" w14:textId="1E0A3D35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521786,99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5CC8271" w14:textId="09DADEBE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6016143,90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1B4E85E" w14:textId="2C9FD340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4432448" w14:textId="0A7808E2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ED3B897" w14:textId="65FF9A8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B5D824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D5B965D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DA44CF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328ADC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9F078D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F193C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BEEDD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6B6516D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5EAF05" w14:textId="392486B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D265D" w14:textId="4951C452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58592" w14:textId="60E55873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08B02208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3D5F7516" w14:textId="39F97648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LTL29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21B9561" w14:textId="323B7A21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Žuvintas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73E5792" w14:textId="2EC912E4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476746,70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DB251C2" w14:textId="72E67291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6037458,32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CF75185" w14:textId="0DC6184B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6FF578C" w14:textId="039EB337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CCE75FD" w14:textId="19D8256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7916CD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109266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71252D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502039D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1664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CD1C7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C8D77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0FDF35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6C98DC" w14:textId="597F2BB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11B5E" w14:textId="7EBDC41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3D145" w14:textId="51182BF9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7B6F7A04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81637D7" w14:textId="7A4E00C5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LTL393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7691004" w14:textId="1D8083D3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Vernijis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4984C48" w14:textId="664DEBAC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480687,98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1B35665" w14:textId="56572443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5998083,32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80664A5" w14:textId="68170510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84FBC78" w14:textId="562A3823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5FE4015" w14:textId="141EC92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5ED1C1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45BED4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5ABBDB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899593D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01518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A07B4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A5720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C15968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3D3E52" w14:textId="275BE146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C91DF" w14:textId="0ADE10E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52028" w14:textId="043B1290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52EDFBF8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EA009D9" w14:textId="2CB88430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LTL394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CA6B0DD" w14:textId="3DB3E760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Ilgis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1DBB878" w14:textId="39C021B8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482829,32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540B78D" w14:textId="1ADA7380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5988529,71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ECE5BAF" w14:textId="498DBF4E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DA04301" w14:textId="5DF0E9F4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8377614" w14:textId="6316F18F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2B9825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1CAB38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8560D0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83F586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2E64F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E44ED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B26D2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811FDC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40C2BC" w14:textId="4427BC8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B762B" w14:textId="437856E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14196" w14:textId="7AAB40F8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71A38C9B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0EE84931" w14:textId="7E4C0E94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LTL463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04C8617" w14:textId="46D834E8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Jiezno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2C0D70E" w14:textId="6F728CE8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511323,64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B06FE7F" w14:textId="18949E50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6050851,79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65DF7C8" w14:textId="188A2A9F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DF76EAD" w14:textId="0791DB26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4,44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85DF004" w14:textId="023DD6AA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6CD850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574FA2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3AE05E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626723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F8CAB9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86092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18FC73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89989D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4AC511" w14:textId="16E874D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76F8AB" w14:textId="6ED8050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E6348" w14:textId="70467120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3B72306B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4E583360" w14:textId="0190FBED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LTL514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8B7C620" w14:textId="321D72A3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Grūtas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D388408" w14:textId="2EC3B241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505368,00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C2DE88B" w14:textId="249A4131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5987558,30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83EFAD5" w14:textId="4CC3C144" w:rsidR="002346A7" w:rsidRPr="002F30C3" w:rsidRDefault="002346A7" w:rsidP="002346A7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3298B3A" w14:textId="0CDA2257" w:rsidR="002346A7" w:rsidRPr="002F30C3" w:rsidRDefault="002346A7" w:rsidP="002346A7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26A8065" w14:textId="1960F7D3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6029D9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BCF25B5" w14:textId="0D56623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4E6715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F8A8E2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96CF40" w14:textId="22D48F4F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9B06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1042E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20DD4B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E313F2" w14:textId="596EDBD3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11323" w14:textId="0CF40998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818F4" w14:textId="0920BAD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7F857612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090BD17" w14:textId="2A0D25C6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>LTL187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BB2E264" w14:textId="556EE9CE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t-LT"/>
              </w:rPr>
              <w:t>Galadusys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8A3D14C" w14:textId="036FC4CF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461186,54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FA12892" w14:textId="6A57744F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6007408,23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49E72AE" w14:textId="17EEC25F" w:rsidR="002346A7" w:rsidRPr="002F30C3" w:rsidRDefault="002346A7" w:rsidP="002346A7">
            <w:pPr>
              <w:spacing w:after="0"/>
              <w:ind w:left="-727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DA270FA" w14:textId="1F91586E" w:rsidR="002346A7" w:rsidRPr="002F30C3" w:rsidRDefault="002346A7" w:rsidP="002346A7">
            <w:pPr>
              <w:spacing w:after="0"/>
              <w:ind w:left="-731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>30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AB3CC90" w14:textId="381018BF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2285EC1" w14:textId="2B36342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BD4F2A6" w14:textId="50408AB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36D9D40" w14:textId="653C3DE8" w:rsidR="002346A7" w:rsidRPr="002F30C3" w:rsidRDefault="000F1430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0C81336" w14:textId="6452BFB5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67D02" w14:textId="283C724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66B0FC" w14:textId="456469C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A085AC" w14:textId="140BC015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4CDF4" w14:textId="12DAA40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E0BDE" w14:textId="47AC09BE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A11CC" w14:textId="2DFE96B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9AA42" w14:textId="1AE9ACE6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24689CE6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6B793810" w14:textId="7916ACD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MARIJAMPOLĖS REGIONAS</w:t>
            </w:r>
          </w:p>
        </w:tc>
      </w:tr>
      <w:tr w:rsidR="002346A7" w:rsidRPr="002F30C3" w14:paraId="194D4E35" w14:textId="77777777" w:rsidTr="337AD086">
        <w:trPr>
          <w:trHeight w:val="340"/>
        </w:trPr>
        <w:tc>
          <w:tcPr>
            <w:tcW w:w="15055" w:type="dxa"/>
            <w:gridSpan w:val="18"/>
            <w:vAlign w:val="center"/>
          </w:tcPr>
          <w:p w14:paraId="269766BE" w14:textId="51941AF5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2346A7" w:rsidRPr="002F30C3" w14:paraId="59986E2C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45BE1029" w14:textId="7F5F1D67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LTL424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77EC49F" w14:textId="7EF7FAA4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Totorviečių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549C56D" w14:textId="0A575A18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430485,04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A27D33F" w14:textId="54280F94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6084319,33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4DFD9E7" w14:textId="1FEA77D6" w:rsidR="002346A7" w:rsidRPr="002F30C3" w:rsidRDefault="002346A7" w:rsidP="002346A7">
            <w:pPr>
              <w:spacing w:after="0"/>
              <w:ind w:left="-702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AB7275E" w14:textId="010402C5" w:rsidR="002346A7" w:rsidRPr="002F30C3" w:rsidRDefault="002346A7" w:rsidP="002346A7">
            <w:pPr>
              <w:spacing w:after="0"/>
              <w:ind w:left="-730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CDFC157" w14:textId="65F1316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E89B5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F6E20AF" w14:textId="20B5DCE9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EE8A3C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0F99E71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DEF636" w14:textId="70BCA1D9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839F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F4124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D26810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6E9A1D" w14:textId="0708F18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B46B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3CD51" w14:textId="6CF1BA6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48E0F013" w14:textId="77777777" w:rsidTr="337AD086">
        <w:trPr>
          <w:trHeight w:val="340"/>
        </w:trPr>
        <w:tc>
          <w:tcPr>
            <w:tcW w:w="15055" w:type="dxa"/>
            <w:gridSpan w:val="18"/>
            <w:vAlign w:val="center"/>
          </w:tcPr>
          <w:p w14:paraId="47C76E58" w14:textId="4932256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UTENOS REGIONAS</w:t>
            </w:r>
          </w:p>
        </w:tc>
      </w:tr>
      <w:tr w:rsidR="002346A7" w:rsidRPr="002F30C3" w14:paraId="1C075C5D" w14:textId="77777777" w:rsidTr="337AD086">
        <w:trPr>
          <w:trHeight w:val="340"/>
        </w:trPr>
        <w:tc>
          <w:tcPr>
            <w:tcW w:w="15055" w:type="dxa"/>
            <w:gridSpan w:val="18"/>
            <w:vAlign w:val="center"/>
          </w:tcPr>
          <w:p w14:paraId="7866D507" w14:textId="571BBC3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intensyvusis monitoringas</w:t>
            </w:r>
          </w:p>
        </w:tc>
      </w:tr>
      <w:tr w:rsidR="002346A7" w:rsidRPr="002F30C3" w14:paraId="6D1C8BF7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112F7E3" w14:textId="64C50B0C" w:rsidR="002346A7" w:rsidRPr="002F30C3" w:rsidRDefault="002346A7" w:rsidP="002346A7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LTL311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FBCB852" w14:textId="7645BFCC" w:rsidR="002346A7" w:rsidRPr="002F30C3" w:rsidRDefault="002346A7" w:rsidP="002346A7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Šiurpys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5F8218C" w14:textId="6CDBD949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635569,17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B2B9FCC" w14:textId="492BC02D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6169946,25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39E27D4" w14:textId="2E786586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56ADE3D" w14:textId="5BDBA41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23,2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FDC8521" w14:textId="4293892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EC1AF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1D2E5E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2CB5C0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E9796A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7C1B8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39CC9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B5529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0AEF39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C3BEB3" w14:textId="1432DB1A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7A082" w14:textId="163C95B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558001" w14:textId="736F773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2346A7" w:rsidRPr="002F30C3" w14:paraId="7CDBB9AC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3F692DEA" w14:textId="7E0C38A0" w:rsidR="002346A7" w:rsidRPr="002F30C3" w:rsidRDefault="002346A7" w:rsidP="002346A7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LTL39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1134053" w14:textId="35E55D91" w:rsidR="002346A7" w:rsidRPr="002F30C3" w:rsidRDefault="002346A7" w:rsidP="002346A7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Šventas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A979396" w14:textId="3B435EDD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644760,32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4059664" w14:textId="229B204D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6166706,58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5675D4F" w14:textId="3432DF8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9737785" w14:textId="1EB6D2D5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18,2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DBCD84C" w14:textId="1D53FB0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0C2B12E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813F5D3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0CA576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D87C349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5BC28E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38A5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1F13C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0445BF63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BFE81" w14:textId="66C2E81A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F3D8E" w14:textId="38947998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194E41" w14:textId="2D47DA75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2346A7" w:rsidRPr="002F30C3" w14:paraId="15985598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34EE02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LTL65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3FAA25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Alnis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131EF51" w14:textId="655252E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606156,92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3B6D3DE" w14:textId="67FC4036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6127535,45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7EA8C2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C10210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22,05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D2ED627" w14:textId="4552A9E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5800153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1CF76AA" w14:textId="53447D19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F0813E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7695FF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F13F77" w14:textId="61F67813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1CA67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2A6B1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77AEDD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5BE924" w14:textId="103FB7C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BC700" w14:textId="1178530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DDF1F7" w14:textId="330993D0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2346A7" w:rsidRPr="002F30C3" w14:paraId="148AAA6C" w14:textId="77777777" w:rsidTr="337AD086">
        <w:trPr>
          <w:trHeight w:val="340"/>
        </w:trPr>
        <w:tc>
          <w:tcPr>
            <w:tcW w:w="15055" w:type="dxa"/>
            <w:gridSpan w:val="18"/>
            <w:vAlign w:val="center"/>
          </w:tcPr>
          <w:p w14:paraId="10186FEE" w14:textId="42033E0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ekstensyvusis monitoringas</w:t>
            </w:r>
          </w:p>
        </w:tc>
      </w:tr>
      <w:tr w:rsidR="002346A7" w:rsidRPr="002F30C3" w14:paraId="65A17955" w14:textId="77777777" w:rsidTr="337AD086">
        <w:trPr>
          <w:trHeight w:val="283"/>
        </w:trPr>
        <w:tc>
          <w:tcPr>
            <w:tcW w:w="1012" w:type="dxa"/>
            <w:shd w:val="clear" w:color="auto" w:fill="FFFFFF" w:themeFill="background1"/>
            <w:noWrap/>
            <w:vAlign w:val="center"/>
          </w:tcPr>
          <w:p w14:paraId="348AE631" w14:textId="72EABD2A" w:rsidR="002346A7" w:rsidRPr="00B60887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>LTL211</w:t>
            </w:r>
          </w:p>
        </w:tc>
        <w:tc>
          <w:tcPr>
            <w:tcW w:w="2103" w:type="dxa"/>
            <w:shd w:val="clear" w:color="auto" w:fill="FFFFFF" w:themeFill="background1"/>
            <w:noWrap/>
            <w:vAlign w:val="center"/>
          </w:tcPr>
          <w:p w14:paraId="4FADB633" w14:textId="07D02C77" w:rsidR="002346A7" w:rsidRPr="00B60887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</w:rPr>
              <w:t>Baluošas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14:paraId="5633988B" w14:textId="2FB99CCC" w:rsidR="002346A7" w:rsidRPr="008E06F0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628235,47</w:t>
            </w:r>
          </w:p>
        </w:tc>
        <w:tc>
          <w:tcPr>
            <w:tcW w:w="1262" w:type="dxa"/>
            <w:shd w:val="clear" w:color="auto" w:fill="FFFFFF" w:themeFill="background1"/>
            <w:noWrap/>
            <w:vAlign w:val="center"/>
          </w:tcPr>
          <w:p w14:paraId="146FFA6B" w14:textId="7EC10091" w:rsidR="002346A7" w:rsidRPr="008E06F0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6142721,79</w:t>
            </w:r>
          </w:p>
        </w:tc>
        <w:tc>
          <w:tcPr>
            <w:tcW w:w="563" w:type="dxa"/>
            <w:shd w:val="clear" w:color="auto" w:fill="FFFFFF" w:themeFill="background1"/>
            <w:noWrap/>
            <w:vAlign w:val="center"/>
          </w:tcPr>
          <w:p w14:paraId="26E6A042" w14:textId="4D3FBF4C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789EBF18" w14:textId="219AB3EF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C3CC9A6" w14:textId="5FD8F50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A65A190" w14:textId="1C20BDE4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D15E19E" w14:textId="09E75B7D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B7D6BCD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8EC5C7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9D65A0" w14:textId="0414B18F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06FE9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E20DB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CD0D9CF" w14:textId="77777777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361288" w14:textId="1DBD28BF" w:rsidR="002346A7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1C372" w14:textId="55CB4AC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3EDAB" w14:textId="6EC69329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7AC9CB6D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ED0D618" w14:textId="3B127B58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LTL226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CB24371" w14:textId="4F12B4C3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Vencavas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DD20F1B" w14:textId="1BAD75DB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624162,17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E9A5C79" w14:textId="688F244E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6177170,44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2DA4361" w14:textId="5670A4B1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A57CDA3" w14:textId="3A6B0AC5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48,4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A93E798" w14:textId="213D9B10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0C6C31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578A12F" w14:textId="0B2EE2F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FCC600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695B40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8D42EB" w14:textId="39E8E493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4CD86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16FFF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5EA2651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66C668" w14:textId="1EC3F533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63A2D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2CB9A" w14:textId="53088008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44135E01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0F60256B" w14:textId="3788F3B2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LTL227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6882879" w14:textId="1BF9BC1F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Kertuojai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085A969" w14:textId="56B2BD8A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603553,81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2C0F9F0" w14:textId="221E2D87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6117291,93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0412908" w14:textId="7AC55813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ECFDE45" w14:textId="7FD0CE67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C354D44" w14:textId="53727626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6AA772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78EB6B0" w14:textId="0C03539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9034B9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14FA66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76B40B" w14:textId="3EA1D405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E5F6F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3F599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053159A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5CA7C2" w14:textId="7ECFCE7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C964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D91E9" w14:textId="0824A1B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509CA65D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E3672AA" w14:textId="088B4F37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LTL229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9D9E04B" w14:textId="636AA5F4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Dringis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67E4C88" w14:textId="0D6D6B98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633099,01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64AA21F" w14:textId="39C5538D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6139620,53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83A5940" w14:textId="62231DF0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17ECBDC" w14:textId="78407898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85F8812" w14:textId="5F2C340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3F3E98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F5231A9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F480FE3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A965C1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57DC7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1693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1F493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4E4886B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4FC1D" w14:textId="5C157B9F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8B202" w14:textId="6FBAECC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1EFE2" w14:textId="71199642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4F76D4E2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4A721E4" w14:textId="5C5F5B73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LTL230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ACBF514" w14:textId="51442AE9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Arinas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D85E485" w14:textId="3F2F0835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606593,74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49C9D81" w14:textId="0A5AB1BF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6104116,98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75339E1" w14:textId="5461B3B8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EE0224F" w14:textId="433870B0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7912C08" w14:textId="3DD58840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753082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76C5A19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2C91EB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8AC1DB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C90AE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73A9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9F11A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1756EB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243E2B" w14:textId="3F3476FA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19E22" w14:textId="7DA647C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C6621" w14:textId="6F1D7DFA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2627ABF6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CD1B43A" w14:textId="6747D76B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LTL284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3FBCB8B" w14:textId="4A2008A6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Makys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DBC6F5B" w14:textId="49F8ADE8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574960,76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108EA6D" w14:textId="643482CF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6126561,89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E160E71" w14:textId="4D8B1DC2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F3503C1" w14:textId="6D017E28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17,95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FDDE2F3" w14:textId="43D8DB90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E5843F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B3443B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F163C9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31F2B6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D19B69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3E86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38A34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4DC69B5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CFFDD9" w14:textId="5AC52418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A5768" w14:textId="5976DF6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807FF" w14:textId="406618F6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4B367858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42B4D1C8" w14:textId="6D51A6D6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LTL300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DE0C68A" w14:textId="707A4591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Dūburys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32D70A7" w14:textId="1DCBC630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623677,45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1478C50" w14:textId="2D7ED251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6186218,22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0DEA424" w14:textId="75572DB6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84BD312" w14:textId="2C81997A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FED12C8" w14:textId="6941113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4F67A2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EB99299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039BC4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1F9526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DA118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DE598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1D7DD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B70726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E0903C" w14:textId="58068D4D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A32F4" w14:textId="7B69C0AA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1765C" w14:textId="231136BE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11BCA6C3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03B3A868" w14:textId="02E9A8A1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LTL308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E50487E" w14:textId="58F6CAA8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Smalvykštis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8F9D1C9" w14:textId="0EC96248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648680,99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2F1AE7C" w14:textId="5ECC2711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6168063,07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CBFBA2B" w14:textId="590398E2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255C57C" w14:textId="7A0CEA8B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F85F2EC" w14:textId="003D86B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0C52F8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7BC7E0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53B5FF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1DD013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835759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BA9AB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CD5C5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D5BEF3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F5C024" w14:textId="0E67A1F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8FBEB" w14:textId="3F27E7B1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55438" w14:textId="1CDBE3BA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035A2DF9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0D564615" w14:textId="5C8ECB88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LTL309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1CB52CB" w14:textId="6D23161E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Samavas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034144F" w14:textId="76146472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639523,90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8FBD704" w14:textId="075E6AD2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6170134,58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07496C2" w14:textId="4C34A213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3C8764E" w14:textId="1A3A9E0D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12,7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C6F6267" w14:textId="5366660F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81F01F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89BB7A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8E04CDE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FF1AF0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D452DF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BF8C0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02990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6B5224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F16A0B" w14:textId="38BE0050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DF6D2" w14:textId="3ABC14B0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2B36D" w14:textId="5C726DAA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19FD2F98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35A266F9" w14:textId="55CE28D2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LTL319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2553D2B" w14:textId="6100E0CC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Utenas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B1864E1" w14:textId="79BCCA26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626618,51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1E2BF70" w14:textId="5AA3FE0D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6148545,65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2D71244" w14:textId="60562870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FE487BA" w14:textId="645A4A38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D37E047" w14:textId="1A663B26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3A411C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84B079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16EEED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7CD96C7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1E46F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95DA3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E1FB7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8793C5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0C4786" w14:textId="3990F87E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08D77" w14:textId="47289F79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FC108" w14:textId="7C7AAD42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28B7107C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1178BF9" w14:textId="76DE3802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LTL320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F619A50" w14:textId="4617939F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Utenykštis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E69B425" w14:textId="11870E03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627613,77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830DB6A" w14:textId="05313500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6147667,49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55E419B" w14:textId="4BCB0569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C07B7D1" w14:textId="469B60C4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F23A4F7" w14:textId="5EF7DFA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57C81FA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4934363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08D18A3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FF6FFB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BD6C9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FBDDE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7BF8B2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0E00BD7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0B71F" w14:textId="0999BBF0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E1200" w14:textId="0955C80C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57FDD" w14:textId="3AE82CA2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2346A7" w:rsidRPr="002F30C3" w14:paraId="668F8D31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2003EAA" w14:textId="51DC0DF4" w:rsidR="002346A7" w:rsidRPr="002F30C3" w:rsidRDefault="002346A7" w:rsidP="002346A7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LTL321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E70BC87" w14:textId="02101FD0" w:rsidR="002346A7" w:rsidRPr="002F30C3" w:rsidRDefault="002346A7" w:rsidP="002346A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Pakasas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5FD466F" w14:textId="3FA11DB1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623596,16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083DD6D" w14:textId="22FCF2CF" w:rsidR="002346A7" w:rsidRPr="002F30C3" w:rsidRDefault="002346A7" w:rsidP="002346A7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6140371,35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DD274EA" w14:textId="5CFBC212" w:rsidR="002346A7" w:rsidRPr="002F30C3" w:rsidRDefault="002346A7" w:rsidP="002346A7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DDC1870" w14:textId="41510255" w:rsidR="002346A7" w:rsidRPr="002F30C3" w:rsidRDefault="002346A7" w:rsidP="002346A7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FA25C07" w14:textId="664C8C2B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2B13C21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45C91AE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E4DBC4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73D5B4B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E4221C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FD9286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EAC604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8BB6F28" w14:textId="77777777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A413FE" w14:textId="69CBA892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FD588" w14:textId="78050622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FAF94" w14:textId="73C94AE6" w:rsidR="002346A7" w:rsidRPr="002F30C3" w:rsidRDefault="002346A7" w:rsidP="002346A7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1D780F35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5FD68E2B" w14:textId="67FDAB15" w:rsidR="000D1C0E" w:rsidRDefault="000D1C0E" w:rsidP="000D1C0E">
            <w:pPr>
              <w:spacing w:after="0"/>
              <w:ind w:firstLine="49"/>
              <w:jc w:val="center"/>
              <w:rPr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518FADC" w14:textId="099931A7" w:rsidR="000D1C0E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A5CB1B2" w14:textId="55129228" w:rsidR="000D1C0E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119E976" w14:textId="447DF51A" w:rsidR="000D1C0E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A1E07A4" w14:textId="2F30C7DA" w:rsidR="000D1C0E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D180C20" w14:textId="7D6FD520" w:rsidR="000D1C0E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E95FBFF" w14:textId="4650322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AF12D58" w14:textId="0DA0A9A9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1655C4B" w14:textId="6799614E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8925C1F" w14:textId="0236CDEC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1E4F7EA" w14:textId="0B868F62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7A001" w14:textId="4437625E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21198" w14:textId="1BC590B9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B9B5C8" w14:textId="054DD8EF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1134" w:type="dxa"/>
            <w:vAlign w:val="center"/>
          </w:tcPr>
          <w:p w14:paraId="447F9106" w14:textId="1688067E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EB6513" w14:textId="7B6DD60E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17833" w14:textId="3FB9BF7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CFE63" w14:textId="53F2ECC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18</w:t>
            </w:r>
          </w:p>
        </w:tc>
      </w:tr>
      <w:tr w:rsidR="000D1C0E" w:rsidRPr="002F30C3" w14:paraId="3829EA7C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E588203" w14:textId="688E523D" w:rsidR="000D1C0E" w:rsidRDefault="000D1C0E" w:rsidP="000D1C0E">
            <w:pPr>
              <w:spacing w:after="0"/>
              <w:ind w:firstLine="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LTL324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480740D" w14:textId="36F5CD06" w:rsidR="000D1C0E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Asalnai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EF0CABA" w14:textId="0EC72803" w:rsidR="000D1C0E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629487,22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69DF74C" w14:textId="0956C3D9" w:rsidR="000D1C0E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6137224,59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524DB27" w14:textId="60A41D9E" w:rsidR="000D1C0E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1F83804" w14:textId="131122AC" w:rsidR="000D1C0E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A89CAEC" w14:textId="2FF76BB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33A6E9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3B0784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4043B0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15A3F1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32EEE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0411CC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2B9EF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A7D699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4921EC" w14:textId="41EC0E8B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72092" w14:textId="17F6B3C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93F9A" w14:textId="6E5BA57E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47963852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6C22738" w14:textId="5BD34FE4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LTL329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16754BB" w14:textId="54ACD5F0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Asalnykštis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42A450D" w14:textId="0598388D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628096,78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4A7E9A1" w14:textId="3BBE1CF7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6137078,23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8BA85B5" w14:textId="0769FBDD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6A8176A" w14:textId="07EFEF62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9973339" w14:textId="66A0904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894D2F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06E55F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3E42DA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3B872E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1CDED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9D863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31E67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F62FC7C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7CDCB2" w14:textId="450EE6B2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B3C41" w14:textId="011D1272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36E2A" w14:textId="53595FDA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1F3A4265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8FB6D51" w14:textId="1ABF2885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LTL331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09D99DD" w14:textId="32822659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Alksnas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9247A2C" w14:textId="4605E85E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626267,26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76F9704" w14:textId="6BB0354A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6137078,22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F0154A9" w14:textId="61F93B3C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119B9ED" w14:textId="3162679B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2FE8D8A" w14:textId="151C56FE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A88DC2C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F73535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650CB6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49915D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E80C5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2E054D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8E2E7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4D988C3A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486B7A" w14:textId="67B5059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0226E" w14:textId="26BF102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59A39" w14:textId="0ADA907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695EA4A3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911CD53" w14:textId="272D73FC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LTL342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AFE9835" w14:textId="15C759C0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Baltis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42205CA" w14:textId="1BCACE01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600626,55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844FCBC" w14:textId="4E4DB921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6129458,23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9A096EE" w14:textId="16C40CBE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0CB121C" w14:textId="7A29A21F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9829A5C" w14:textId="31D08BD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2687B4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D4D89E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2AFAD6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089CC78D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A0325C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B8A77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E963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0D4C02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B5BCC" w14:textId="26A4644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D8896" w14:textId="7DE3F95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DB67D" w14:textId="2DE18AF3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374F7704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EDEE923" w14:textId="2A3D7BF2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LTL347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8A2E171" w14:textId="13C8AFFC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Juodieji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Lakajai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BAFA477" w14:textId="15140B73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604788,73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C4518CF" w14:textId="3D07F765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6119121,45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1D5A427" w14:textId="75AAB581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C0735AC" w14:textId="31021192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A2E897" w14:textId="4CAFA405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3C1D24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DACDD8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BBABDC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60EAD2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152CF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6B1FB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AC0EA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6BB545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9E890F" w14:textId="4D6F3F4A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CD1ED" w14:textId="5EF37663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E43E5" w14:textId="3D11A31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782BB043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E95B196" w14:textId="3768E3AF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LTL383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FCABF3A" w14:textId="4DF37BA7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Viešintas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016F81A" w14:textId="10DB8FA9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560139,99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C38C3BA" w14:textId="5222FFA4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6172680,06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8B99EF2" w14:textId="23B607BA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41384CD" w14:textId="1953398C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BDA92FA" w14:textId="30AEA46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4546E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BBCF93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BB14D9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BFA131D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BC0C0A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26A09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EAB8B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BBCF66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4E68B" w14:textId="3FDBDFC9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D2D5A" w14:textId="68AA44C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19AC8" w14:textId="671D7290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58124151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3F15F0BA" w14:textId="28D37492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LTL432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7C0E91C" w14:textId="532BCE2B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Nemeikščių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EBBB355" w14:textId="52912C40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604368,92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1DBADC1" w14:textId="265B6AEB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6149167,99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3A591D7" w14:textId="1C2180C8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1D8BEF1" w14:textId="4C56301A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3221B97" w14:textId="061EAC04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89230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E11C61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AE8643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058D33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AAD06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09AB7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0439A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925207F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5C9E00" w14:textId="7124FD0E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63521" w14:textId="6FC0EA35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0DF46" w14:textId="56E5E2AC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6A3F9CA1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A792188" w14:textId="21803F2C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LTL447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408619C" w14:textId="500439C6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Virintai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095533F" w14:textId="4D294303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593186,40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BA76CDC" w14:textId="42FC9B03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6129684,88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107E6A7" w14:textId="6FD3A285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7284706" w14:textId="250EBFC1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F39670E" w14:textId="6B5C423A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8335A1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513156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82887A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5E8E1D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2CDC9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17140C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68FAF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4715B4F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C89D4B" w14:textId="330CF68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73DE8" w14:textId="4C1DFF0E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ECA31" w14:textId="35CE924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526FD47D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568BCBC" w14:textId="41DF1745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LTL449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E1D2F85" w14:textId="6A04C2D2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Asveja</w:t>
            </w:r>
            <w:proofErr w:type="spellEnd"/>
            <w:r w:rsidR="00F951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Dubingių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0B4D624" w14:textId="786A3A41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596299,13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487C7DE" w14:textId="1E49B884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6101954,77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80B709B" w14:textId="0D385ED2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9EBD14C" w14:textId="469A60FA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6C930D0" w14:textId="4D658FD9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F62A47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64BF0F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A6768F4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C3227D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2F3CB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3941F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A4D33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F478BB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C7E82A" w14:textId="135A5703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25054" w14:textId="50CD9D1B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05B6A" w14:textId="7B10F84F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53AB23B7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360B77A" w14:textId="00D537F9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LTL536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06B7454" w14:textId="0ED0F139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Šventosios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55A660D" w14:textId="00C2E02B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614866,00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809C8A7" w14:textId="4F1E8309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6173459,00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A63A265" w14:textId="6095D54F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B59D841" w14:textId="6F252E02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0CA0E1C" w14:textId="28AC30B9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28BE92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C7BE0EC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77090AF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46B3FF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82085A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8736D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4ECCC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41230B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E33765" w14:textId="2EC235FF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0D48A" w14:textId="28717A5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768A78" w14:textId="7D6444B3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41D05C22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78602B6" w14:textId="0062FBAA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LTL539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B22FB27" w14:textId="705D62D3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Klykių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809C463" w14:textId="49A53017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611418,12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9BFCCCE" w14:textId="6132B8BF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6149905,75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E20AF35" w14:textId="71E661C8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6EE832E" w14:textId="2E42332A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72B7086" w14:textId="70D603A5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888A56A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D3E9A1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5AA423D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FBC0ED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2A23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666D8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84A17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0F325E5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592358" w14:textId="6B9E431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D993E" w14:textId="0AAC922C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CDB27" w14:textId="1970614D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01752516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693DC32B" w14:textId="5148C650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0D1C0E" w:rsidRPr="002F30C3" w14:paraId="48A581C0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C1A4B1F" w14:textId="32858250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LTL10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7C0A155" w14:textId="46E4FC39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Rubikių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3F9EEC8" w14:textId="59ACE348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580655,89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64A2B46" w14:textId="5898336C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6152176,06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66AF440" w14:textId="61F99026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028EA3B" w14:textId="3E1BDA72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CAEAF00" w14:textId="7724D3D9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47C7D7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6E6691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059906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705E0D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8E6F2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4AA14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19FB8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FD368F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6EE6C2" w14:textId="308CCEDD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77345" w14:textId="28713B1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E1340" w14:textId="03985350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2E642A05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06F7433" w14:textId="4D981CAF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LTL164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EC98D04" w14:textId="5F91342C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Padysnio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HE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53386AE" w14:textId="608B6A94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650367,20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4C28BD8" w14:textId="5F848D80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6144996,13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67B8DA7" w14:textId="7B354A41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CF5EB47" w14:textId="466E88E3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14FD1B2" w14:textId="5AE0233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E2C576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621FE0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11B5D2A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1D1C91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1C06A4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379D84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A2A5EC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0C427D4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38A25F" w14:textId="24E8D2C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9CC63" w14:textId="1AF3B8D8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2BC71" w14:textId="05C0D033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31D36B9F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50D6862" w14:textId="19864E40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</w:rPr>
              <w:t>LTL382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E6A739C" w14:textId="5074A24C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Suosa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4E1F2D2" w14:textId="25832E87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563162,95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B2D699D" w14:textId="349CC09E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6176726,19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839614F" w14:textId="7C96437D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C56F329" w14:textId="2BA8074D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4,48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7141577" w14:textId="63B2F64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AA39DED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EBB2F1A" w14:textId="42DCC5F8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E0AF60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DC3203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8D2E81" w14:textId="507A4558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DDB1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0BAF9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5D340AD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D1032" w14:textId="4FB9A938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3392A" w14:textId="0E1B3A2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4C26B" w14:textId="046020F2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1407B0D2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3200100" w14:textId="682CD63C" w:rsidR="000D1C0E" w:rsidRPr="002F30C3" w:rsidRDefault="000D1C0E" w:rsidP="000D1C0E">
            <w:pPr>
              <w:spacing w:after="0"/>
              <w:ind w:firstLine="49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</w:rPr>
              <w:t>LTL444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DD32994" w14:textId="1B239DA8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Lamėstas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8EEDEAB" w14:textId="4063F20D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616272,28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EE1200A" w14:textId="5549A327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6136908,76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D96D1E8" w14:textId="0505057C" w:rsidR="000D1C0E" w:rsidRPr="002F30C3" w:rsidRDefault="000D1C0E" w:rsidP="000D1C0E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DFFACEA" w14:textId="2CB01242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07619F0" w14:textId="639ED5B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AED192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4995BC1" w14:textId="2D679C8A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A61F7A4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14578D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664A6F" w14:textId="2766E3FF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4267D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96123F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502B3D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46D9BF" w14:textId="5C479FB3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C4C94" w14:textId="025D803A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29B97" w14:textId="76DC8D6C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3BE1A7A9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360A1558" w14:textId="43B8FE1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PANEVĖŽIO REGIONAS</w:t>
            </w:r>
          </w:p>
        </w:tc>
      </w:tr>
      <w:tr w:rsidR="000D1C0E" w:rsidRPr="002F30C3" w14:paraId="227BA640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73E4902B" w14:textId="540090CD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0D1C0E" w:rsidRPr="002F30C3" w14:paraId="5E0F0C63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8734D62" w14:textId="2391FF3D" w:rsidR="000D1C0E" w:rsidRPr="002F30C3" w:rsidRDefault="000D1C0E" w:rsidP="000D1C0E">
            <w:pPr>
              <w:spacing w:after="0"/>
              <w:ind w:firstLine="42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LTL417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A6C9445" w14:textId="32F9825B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Kupiškio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2811C05" w14:textId="290AA391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561083,78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E1CB686" w14:textId="1831C898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6191998,17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E92E9D4" w14:textId="48E93DAB" w:rsidR="000D1C0E" w:rsidRPr="002F30C3" w:rsidRDefault="000D1C0E" w:rsidP="000D1C0E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52137DD" w14:textId="36EFA9C8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12,2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9715911" w14:textId="09C6A7CA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14F183E" w14:textId="356F4982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D3713E1" w14:textId="77777777" w:rsidR="000D1C0E" w:rsidRPr="002F30C3" w:rsidRDefault="000D1C0E" w:rsidP="000D1C0E">
            <w:pPr>
              <w:suppressAutoHyphens w:val="0"/>
              <w:spacing w:after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6690EED" w14:textId="784B5634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76E547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AB462D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00A3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856A2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2285FC2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452EA9" w14:textId="436205D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BC57C" w14:textId="40F69D12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419D1" w14:textId="5CBC1FB8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579BE759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03727E5" w14:textId="23511D46" w:rsidR="000D1C0E" w:rsidRPr="002F30C3" w:rsidRDefault="000D1C0E" w:rsidP="000D1C0E">
            <w:pPr>
              <w:spacing w:after="0"/>
              <w:ind w:firstLine="42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LTL524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F026F96" w14:textId="79DCC212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Beičių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B7F767A" w14:textId="250E1CDC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600805,22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3F10DE0" w14:textId="2975E230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6192057,50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1ADFF0D" w14:textId="2A73231B" w:rsidR="000D1C0E" w:rsidRPr="002F30C3" w:rsidRDefault="000D1C0E" w:rsidP="000D1C0E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B1E63CD" w14:textId="1E168A38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3,65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DB8ADDF" w14:textId="4D6C581B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D52F6E" w14:textId="08F7991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17E832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7E76D4A" w14:textId="3D9B7FB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458841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0B99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6C3E54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9FF50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0AD0ED5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87150F" w14:textId="7570FE19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FB74B" w14:textId="4CF6F86D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677FBB" w14:textId="3819B30E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146D9B5C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130726F1" w14:textId="0C2CBCA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ŠIAULIŲ REGIONAS</w:t>
            </w:r>
          </w:p>
        </w:tc>
      </w:tr>
      <w:tr w:rsidR="000D1C0E" w:rsidRPr="002F30C3" w14:paraId="7C0D4FB9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4BEDC78D" w14:textId="6E70870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intensyvusis monitoringas</w:t>
            </w:r>
          </w:p>
        </w:tc>
      </w:tr>
      <w:tr w:rsidR="000D1C0E" w:rsidRPr="002F30C3" w14:paraId="4B00F5B1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6BF0163D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LTL34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4920F0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Plateliai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2577CE6" w14:textId="55472D25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366955,37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15F590D" w14:textId="41834EF2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6214390,87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1E804D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D0F748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46,0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5659EC2" w14:textId="628A2600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753A2BC" w14:textId="625E440D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F9289E4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4F5CAD0" w14:textId="5028FD84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047265C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B66EF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CAAE2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87D42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67EAEDED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E2A8D1" w14:textId="082AAAE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3532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4A21D7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0D1C0E" w:rsidRPr="002F30C3" w14:paraId="378E8DBB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7EDE772A" w14:textId="3AB69C0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ekstensyvusis monitoringas</w:t>
            </w:r>
          </w:p>
        </w:tc>
      </w:tr>
      <w:tr w:rsidR="000D1C0E" w:rsidRPr="002F30C3" w14:paraId="160FBEBE" w14:textId="77777777" w:rsidTr="337AD086">
        <w:trPr>
          <w:trHeight w:val="283"/>
        </w:trPr>
        <w:tc>
          <w:tcPr>
            <w:tcW w:w="1012" w:type="dxa"/>
            <w:shd w:val="clear" w:color="auto" w:fill="FFFFFF" w:themeFill="background1"/>
            <w:noWrap/>
            <w:vAlign w:val="center"/>
          </w:tcPr>
          <w:p w14:paraId="7EC487D0" w14:textId="6F09F985" w:rsidR="000D1C0E" w:rsidRPr="00B60887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LTL502</w:t>
            </w:r>
          </w:p>
        </w:tc>
        <w:tc>
          <w:tcPr>
            <w:tcW w:w="2103" w:type="dxa"/>
            <w:shd w:val="clear" w:color="auto" w:fill="FFFFFF" w:themeFill="background1"/>
            <w:noWrap/>
            <w:vAlign w:val="center"/>
          </w:tcPr>
          <w:p w14:paraId="549B22D5" w14:textId="6CB65F78" w:rsidR="000D1C0E" w:rsidRPr="00B60887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</w:rPr>
              <w:t>Praviršulis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14:paraId="5E943159" w14:textId="2B797E0C" w:rsidR="000D1C0E" w:rsidRPr="00B60887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464687,00</w:t>
            </w:r>
          </w:p>
        </w:tc>
        <w:tc>
          <w:tcPr>
            <w:tcW w:w="1262" w:type="dxa"/>
            <w:shd w:val="clear" w:color="auto" w:fill="FFFFFF" w:themeFill="background1"/>
            <w:noWrap/>
            <w:vAlign w:val="center"/>
          </w:tcPr>
          <w:p w14:paraId="763619B7" w14:textId="6EE56B26" w:rsidR="000D1C0E" w:rsidRPr="00B60887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6152952,90</w:t>
            </w:r>
          </w:p>
        </w:tc>
        <w:tc>
          <w:tcPr>
            <w:tcW w:w="563" w:type="dxa"/>
            <w:shd w:val="clear" w:color="auto" w:fill="FFFFFF" w:themeFill="background1"/>
            <w:noWrap/>
            <w:vAlign w:val="center"/>
          </w:tcPr>
          <w:p w14:paraId="14858163" w14:textId="724C7402" w:rsidR="000D1C0E" w:rsidRPr="002F30C3" w:rsidRDefault="000D1C0E" w:rsidP="000D1C0E">
            <w:pPr>
              <w:spacing w:after="0"/>
              <w:ind w:left="-73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60C168D6" w14:textId="7A0B5D72" w:rsidR="000D1C0E" w:rsidRPr="002F30C3" w:rsidRDefault="000D1C0E" w:rsidP="000D1C0E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4,34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EECA7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6DFCA95" w14:textId="7524697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36E161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6BA51A" w14:textId="2B875FAC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1BCEF54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A98A5E" w14:textId="2F0AF099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2E33A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7FA59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10822A9" w14:textId="77777777" w:rsidR="000D1C0E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008697" w14:textId="4C1DDF30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84EE8" w14:textId="7F7B53C3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80475" w14:textId="31F437DA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0D1C0E" w:rsidRPr="002F30C3" w14:paraId="47BDA574" w14:textId="77777777" w:rsidTr="337AD086">
        <w:trPr>
          <w:trHeight w:val="283"/>
        </w:trPr>
        <w:tc>
          <w:tcPr>
            <w:tcW w:w="15055" w:type="dxa"/>
            <w:gridSpan w:val="18"/>
            <w:vAlign w:val="center"/>
          </w:tcPr>
          <w:p w14:paraId="6C4254D7" w14:textId="2026684A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0D1C0E" w:rsidRPr="002F30C3" w14:paraId="799CA2AF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2025A241" w14:textId="3778F226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LTL265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ECE5B92" w14:textId="35EE6A41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Kairių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D9BE694" w14:textId="166F2046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464163,32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0E97CE1" w14:textId="4035DD0B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6197781,60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86897A9" w14:textId="6D6DD100" w:rsidR="000D1C0E" w:rsidRPr="002F30C3" w:rsidRDefault="000D1C0E" w:rsidP="000D1C0E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F8EF2A7" w14:textId="28F7DD52" w:rsidR="000D1C0E" w:rsidRPr="002F30C3" w:rsidRDefault="000D1C0E" w:rsidP="000D1C0E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FFDCB7" w14:textId="66077D70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7C32F7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6010A6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F7E16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08F5F7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4F69C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9944A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DAC00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7505FB5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887C9F" w14:textId="7FBFAE3F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199D4" w14:textId="35E44A69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75173" w14:textId="5F67AA95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</w:t>
            </w:r>
          </w:p>
        </w:tc>
      </w:tr>
      <w:tr w:rsidR="000D1C0E" w:rsidRPr="002F30C3" w14:paraId="7531B457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11D3179C" w14:textId="47F2510E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LTL403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A3D791C" w14:textId="361C5DC1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Dvariukų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35C2546" w14:textId="79457C84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503814,93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10EE32C" w14:textId="79C6D820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6215124,69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32DC250" w14:textId="5C5E2D59" w:rsidR="000D1C0E" w:rsidRPr="002F30C3" w:rsidRDefault="000D1C0E" w:rsidP="000D1C0E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D843ACD" w14:textId="23FE9490" w:rsidR="000D1C0E" w:rsidRPr="002F30C3" w:rsidRDefault="000D1C0E" w:rsidP="000D1C0E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5,81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4D085BF" w14:textId="617AD5D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A7AE8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1DE549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9601AD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6F393B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767786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D4115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A92EC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F73BC9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17C1B5" w14:textId="29F3932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EFB18" w14:textId="18315564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3A65A" w14:textId="0D512FD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</w:t>
            </w:r>
          </w:p>
        </w:tc>
      </w:tr>
      <w:tr w:rsidR="000D1C0E" w:rsidRPr="002F30C3" w14:paraId="4B3E34B8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091A01B9" w14:textId="78961AFF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LTL404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5C0CA48" w14:textId="31969BCD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Baltausių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01D0F37" w14:textId="79E3E85A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499049,76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5DD6967" w14:textId="3755BF94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6240743,73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A2165A4" w14:textId="6FA36668" w:rsidR="000D1C0E" w:rsidRPr="002F30C3" w:rsidRDefault="000D1C0E" w:rsidP="000D1C0E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E451A85" w14:textId="6A9C9538" w:rsidR="000D1C0E" w:rsidRPr="002F30C3" w:rsidRDefault="000D1C0E" w:rsidP="000D1C0E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C174744" w14:textId="6B8B5C90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415EB92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7FB2125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83371DF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8A41AE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A9E8A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4F912F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81803C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19212E34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F64168" w14:textId="2E45380D" w:rsidR="000D1C0E" w:rsidRPr="002F30C3" w:rsidRDefault="003026C4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80128B">
              <w:rPr>
                <w:sz w:val="20"/>
                <w:szCs w:val="20"/>
                <w:lang w:val="lt-LT" w:eastAsia="lt-LT"/>
              </w:rPr>
              <w:t>4 k</w:t>
            </w:r>
            <w:r w:rsidRPr="009633F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7F552" w14:textId="76D44ADC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B09A8" w14:textId="0C37F39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</w:t>
            </w:r>
          </w:p>
        </w:tc>
      </w:tr>
      <w:tr w:rsidR="000D1C0E" w:rsidRPr="002F30C3" w14:paraId="1ED46F80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76A4A965" w14:textId="141585D9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LTL48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6037876" w14:textId="18BC9D04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Lūkstas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E310894" w14:textId="16E06B5C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395151,55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A22FB11" w14:textId="3A837825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6176834,75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B06AB31" w14:textId="60A50778" w:rsidR="000D1C0E" w:rsidRPr="002F30C3" w:rsidRDefault="000D1C0E" w:rsidP="000D1C0E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9E265D9" w14:textId="361C733E" w:rsidR="000D1C0E" w:rsidRPr="002F30C3" w:rsidRDefault="000D1C0E" w:rsidP="000D1C0E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CA2EE98" w14:textId="1ED7370C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69F0A6" w14:textId="49C035B2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EC31B4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44200B3" w14:textId="38494AB0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3D03E30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219830" w14:textId="378426C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D8360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9D035B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04EB5C0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96940C" w14:textId="30173224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A6FF8" w14:textId="4BA0AD41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64E3D" w14:textId="1DD1691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</w:t>
            </w:r>
          </w:p>
        </w:tc>
      </w:tr>
      <w:tr w:rsidR="000D1C0E" w:rsidRPr="002F30C3" w14:paraId="59074E7F" w14:textId="77777777" w:rsidTr="337AD086">
        <w:trPr>
          <w:trHeight w:val="283"/>
        </w:trPr>
        <w:tc>
          <w:tcPr>
            <w:tcW w:w="1012" w:type="dxa"/>
            <w:shd w:val="clear" w:color="auto" w:fill="auto"/>
            <w:noWrap/>
            <w:vAlign w:val="center"/>
          </w:tcPr>
          <w:p w14:paraId="51813BF7" w14:textId="7C7DD388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LTL518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5E650FD" w14:textId="02290996" w:rsidR="000D1C0E" w:rsidRPr="002F30C3" w:rsidRDefault="000D1C0E" w:rsidP="000D1C0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Gauštvinis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FBDE714" w14:textId="7B6178A9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449429,15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356DD0E" w14:textId="655EDBF0" w:rsidR="000D1C0E" w:rsidRPr="002F30C3" w:rsidRDefault="000D1C0E" w:rsidP="000D1C0E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6168601,19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66B4669" w14:textId="0328705D" w:rsidR="000D1C0E" w:rsidRPr="002F30C3" w:rsidRDefault="000D1C0E" w:rsidP="000D1C0E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C7932AB" w14:textId="416B6206" w:rsidR="000D1C0E" w:rsidRPr="002F30C3" w:rsidRDefault="000D1C0E" w:rsidP="000D1C0E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563" w:type="dxa"/>
            <w:shd w:val="clear" w:color="auto" w:fill="auto"/>
            <w:vAlign w:val="center"/>
          </w:tcPr>
          <w:p w14:paraId="22D0C2A6" w14:textId="313D1FE0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0997BCD" w14:textId="2215364C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4591EE8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B2F2B5C" w14:textId="572C94E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0189E15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F31A1" w14:textId="534B0EF6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FB2B9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B836C1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</w:tcPr>
          <w:p w14:paraId="3E7BF4A3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1951E5" w14:textId="0778C075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7987B" w14:textId="2D2EA65F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17BCE" w14:textId="77777777" w:rsidR="000D1C0E" w:rsidRPr="002F30C3" w:rsidRDefault="000D1C0E" w:rsidP="000D1C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</w:tbl>
    <w:p w14:paraId="262A4E15" w14:textId="77777777" w:rsidR="00A71B90" w:rsidRDefault="00A71B90" w:rsidP="0052397E">
      <w:pPr>
        <w:suppressAutoHyphens w:val="0"/>
        <w:spacing w:after="0"/>
        <w:ind w:left="709" w:firstLine="0"/>
        <w:rPr>
          <w:sz w:val="20"/>
          <w:szCs w:val="20"/>
          <w:lang w:val="lt-LT" w:eastAsia="lt-LT"/>
        </w:rPr>
      </w:pPr>
    </w:p>
    <w:p w14:paraId="32D7B172" w14:textId="37BE9A18" w:rsidR="00C47CB4" w:rsidRDefault="00C47CB4" w:rsidP="00B204EF">
      <w:pPr>
        <w:suppressAutoHyphens w:val="0"/>
        <w:spacing w:after="0"/>
        <w:ind w:left="567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 xml:space="preserve">Pastabos: </w:t>
      </w:r>
    </w:p>
    <w:p w14:paraId="2A4FD7E3" w14:textId="13040B22" w:rsidR="002430B8" w:rsidRPr="002F30C3" w:rsidRDefault="002430B8" w:rsidP="002430B8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1. 7–1</w:t>
      </w:r>
      <w:r>
        <w:rPr>
          <w:sz w:val="20"/>
          <w:szCs w:val="20"/>
          <w:lang w:val="lt-LT" w:eastAsia="lt-LT"/>
        </w:rPr>
        <w:t>8</w:t>
      </w:r>
      <w:r w:rsidRPr="002F30C3">
        <w:rPr>
          <w:sz w:val="20"/>
          <w:szCs w:val="20"/>
          <w:lang w:val="lt-LT" w:eastAsia="lt-LT"/>
        </w:rPr>
        <w:t xml:space="preserve"> skiltyse nurodytas stebėjimų dažnumas (kartai per metus)</w:t>
      </w:r>
      <w:r>
        <w:rPr>
          <w:sz w:val="20"/>
          <w:szCs w:val="20"/>
          <w:lang w:val="lt-LT" w:eastAsia="lt-LT"/>
        </w:rPr>
        <w:t>.</w:t>
      </w:r>
    </w:p>
    <w:p w14:paraId="02E2BDFF" w14:textId="785BB896" w:rsidR="002430B8" w:rsidRPr="002F30C3" w:rsidRDefault="002430B8" w:rsidP="0089248A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2. Vandens ir dugno nuosėdų mėginiai imami giliausioje vandens telkinio vietoje</w:t>
      </w:r>
      <w:r>
        <w:rPr>
          <w:sz w:val="20"/>
          <w:szCs w:val="20"/>
          <w:lang w:val="lt-LT" w:eastAsia="lt-LT"/>
        </w:rPr>
        <w:t xml:space="preserve"> (</w:t>
      </w:r>
      <w:proofErr w:type="spellStart"/>
      <w:r>
        <w:rPr>
          <w:sz w:val="20"/>
          <w:szCs w:val="20"/>
          <w:lang w:val="lt-LT" w:eastAsia="lt-LT"/>
        </w:rPr>
        <w:t>nd</w:t>
      </w:r>
      <w:proofErr w:type="spellEnd"/>
      <w:r>
        <w:rPr>
          <w:sz w:val="20"/>
          <w:szCs w:val="20"/>
          <w:lang w:val="lt-LT" w:eastAsia="lt-LT"/>
        </w:rPr>
        <w:t xml:space="preserve"> – nėra duomenų apie vandens telkinio gylį).</w:t>
      </w:r>
    </w:p>
    <w:p w14:paraId="4F9F8B05" w14:textId="3B0D9C4F" w:rsidR="002430B8" w:rsidRPr="002F30C3" w:rsidRDefault="0089248A" w:rsidP="0089248A">
      <w:pPr>
        <w:suppressAutoHyphens w:val="0"/>
        <w:spacing w:after="0"/>
        <w:ind w:left="567" w:right="298" w:firstLine="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3</w:t>
      </w:r>
      <w:r w:rsidR="002430B8" w:rsidRPr="002F30C3">
        <w:rPr>
          <w:sz w:val="20"/>
          <w:szCs w:val="20"/>
          <w:lang w:val="lt-LT" w:eastAsia="lt-LT"/>
        </w:rPr>
        <w:t>. Fizikinių</w:t>
      </w:r>
      <w:r w:rsidR="002430B8" w:rsidRPr="002F30C3">
        <w:rPr>
          <w:color w:val="000000"/>
          <w:sz w:val="20"/>
          <w:szCs w:val="20"/>
          <w:lang w:val="lt-LT" w:eastAsia="lt-LT"/>
        </w:rPr>
        <w:t>–</w:t>
      </w:r>
      <w:r w:rsidR="002430B8" w:rsidRPr="002F30C3">
        <w:rPr>
          <w:sz w:val="20"/>
          <w:szCs w:val="20"/>
          <w:lang w:val="lt-LT" w:eastAsia="lt-LT"/>
        </w:rPr>
        <w:t xml:space="preserve">cheminių kokybės elementų rodiklių bendrųjų duomenų tyrimui imamų vandens mėginių skaičius priklauso nuo vandens telkinio tipo ir stratifikacijos, t. y. 1 tipo vandens telkiniuose imamas vienas mėginys paviršiniame vandens sluoksnyje, 2 ir 3 tipo vandens telkiniuose priklausomai nuo stratifikacijos – nuo 1 (paviršiniame vandens sluoksnyje) iki 4 mėginių (paviršiniame vandens sluoksnyje, žemiau temperatūrinio šuolio pradžios ir aukščiau temperatūrinio šuolio pabaigos bei </w:t>
      </w:r>
      <w:proofErr w:type="spellStart"/>
      <w:r w:rsidR="002430B8" w:rsidRPr="002F30C3">
        <w:rPr>
          <w:sz w:val="20"/>
          <w:szCs w:val="20"/>
          <w:lang w:val="lt-LT" w:eastAsia="lt-LT"/>
        </w:rPr>
        <w:t>priedugnėje</w:t>
      </w:r>
      <w:proofErr w:type="spellEnd"/>
      <w:r w:rsidR="002430B8" w:rsidRPr="002F30C3">
        <w:rPr>
          <w:sz w:val="20"/>
          <w:szCs w:val="20"/>
          <w:lang w:val="lt-LT" w:eastAsia="lt-LT"/>
        </w:rPr>
        <w:t xml:space="preserve">), Kauno mariose – 1 mėginys paviršiniame vandens sluoksnyje arba 2 mėginiai (paviršiniame vandens sluoksnyje ir </w:t>
      </w:r>
      <w:proofErr w:type="spellStart"/>
      <w:r w:rsidR="002430B8" w:rsidRPr="002F30C3">
        <w:rPr>
          <w:sz w:val="20"/>
          <w:szCs w:val="20"/>
          <w:lang w:val="lt-LT" w:eastAsia="lt-LT"/>
        </w:rPr>
        <w:t>priedugnėje</w:t>
      </w:r>
      <w:proofErr w:type="spellEnd"/>
      <w:r w:rsidR="002430B8" w:rsidRPr="002F30C3">
        <w:rPr>
          <w:sz w:val="20"/>
          <w:szCs w:val="20"/>
          <w:lang w:val="lt-LT" w:eastAsia="lt-LT"/>
        </w:rPr>
        <w:t>). Detalesnė informacija apie mėginių skaičių pateikta Ežerų ir tvenkinių monitoringo 202</w:t>
      </w:r>
      <w:r w:rsidR="002430B8">
        <w:rPr>
          <w:sz w:val="20"/>
          <w:szCs w:val="20"/>
          <w:lang w:val="lt-LT" w:eastAsia="lt-LT"/>
        </w:rPr>
        <w:t>4</w:t>
      </w:r>
      <w:r w:rsidR="002430B8" w:rsidRPr="002F30C3">
        <w:rPr>
          <w:sz w:val="20"/>
          <w:szCs w:val="20"/>
          <w:lang w:val="lt-LT" w:eastAsia="lt-LT"/>
        </w:rPr>
        <w:t xml:space="preserve"> metų plano priedo 1 ir 2 pastabose</w:t>
      </w:r>
      <w:r w:rsidR="002430B8">
        <w:rPr>
          <w:sz w:val="20"/>
          <w:szCs w:val="20"/>
          <w:lang w:val="lt-LT" w:eastAsia="lt-LT"/>
        </w:rPr>
        <w:t>.</w:t>
      </w:r>
    </w:p>
    <w:p w14:paraId="36A51F2D" w14:textId="6B14EBCD" w:rsidR="002430B8" w:rsidRPr="002F30C3" w:rsidRDefault="0089248A" w:rsidP="0089248A">
      <w:pPr>
        <w:suppressAutoHyphens w:val="0"/>
        <w:spacing w:after="0"/>
        <w:ind w:left="567" w:right="298" w:firstLine="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4</w:t>
      </w:r>
      <w:r w:rsidR="002430B8" w:rsidRPr="002F30C3">
        <w:rPr>
          <w:sz w:val="20"/>
          <w:szCs w:val="20"/>
          <w:lang w:val="lt-LT" w:eastAsia="lt-LT"/>
        </w:rPr>
        <w:t>. Vandens telkiniuose, kurie tiriami 7 kartus per metus, fizikinių</w:t>
      </w:r>
      <w:r w:rsidR="002430B8" w:rsidRPr="002F30C3">
        <w:rPr>
          <w:color w:val="000000"/>
          <w:sz w:val="20"/>
          <w:szCs w:val="20"/>
          <w:lang w:val="lt-LT" w:eastAsia="lt-LT"/>
        </w:rPr>
        <w:t>–</w:t>
      </w:r>
      <w:r w:rsidR="002430B8" w:rsidRPr="002F30C3">
        <w:rPr>
          <w:sz w:val="20"/>
          <w:szCs w:val="20"/>
          <w:lang w:val="lt-LT" w:eastAsia="lt-LT"/>
        </w:rPr>
        <w:t>cheminių kokybės elementų rodiklių bendrųjų duomenų tyrimai atliekami 6 kartus šiltuoju metų periodu (balandžio mėn. II pusėje, birželio mėn., liepos mėn. II pusėje, rugpjūčio mėn., rugsėjo viduryje, spalio viduryje) ir 1 kartą žiemos periodu, esant pastoviai ledo dangai</w:t>
      </w:r>
      <w:r w:rsidR="002430B8">
        <w:rPr>
          <w:sz w:val="20"/>
          <w:szCs w:val="20"/>
          <w:lang w:val="lt-LT" w:eastAsia="lt-LT"/>
        </w:rPr>
        <w:t>.</w:t>
      </w:r>
    </w:p>
    <w:p w14:paraId="77A9E274" w14:textId="06163BE4" w:rsidR="002430B8" w:rsidRPr="002F30C3" w:rsidRDefault="00E77C54" w:rsidP="0089248A">
      <w:pPr>
        <w:suppressAutoHyphens w:val="0"/>
        <w:spacing w:after="0"/>
        <w:ind w:left="567" w:right="298" w:firstLine="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5</w:t>
      </w:r>
      <w:r w:rsidR="002430B8" w:rsidRPr="002F30C3">
        <w:rPr>
          <w:sz w:val="20"/>
          <w:szCs w:val="20"/>
          <w:lang w:val="lt-LT" w:eastAsia="lt-LT"/>
        </w:rPr>
        <w:t>. Vandens telkiniuose, kurie tiriami 4 kartus per metus, fizikinių</w:t>
      </w:r>
      <w:r w:rsidR="002430B8" w:rsidRPr="002F30C3">
        <w:rPr>
          <w:color w:val="000000"/>
          <w:sz w:val="20"/>
          <w:szCs w:val="20"/>
          <w:lang w:val="lt-LT" w:eastAsia="lt-LT"/>
        </w:rPr>
        <w:t>–</w:t>
      </w:r>
      <w:r w:rsidR="002430B8" w:rsidRPr="002F30C3">
        <w:rPr>
          <w:sz w:val="20"/>
          <w:szCs w:val="20"/>
          <w:lang w:val="lt-LT" w:eastAsia="lt-LT"/>
        </w:rPr>
        <w:t xml:space="preserve">cheminių kokybės elementų rodiklių bendrųjų duomenų </w:t>
      </w:r>
      <w:r w:rsidR="004747E7">
        <w:rPr>
          <w:sz w:val="20"/>
          <w:szCs w:val="20"/>
          <w:lang w:val="lt-LT" w:eastAsia="lt-LT"/>
        </w:rPr>
        <w:t xml:space="preserve">ir pavojingų medžiagų </w:t>
      </w:r>
      <w:r w:rsidR="002430B8" w:rsidRPr="002F30C3">
        <w:rPr>
          <w:sz w:val="20"/>
          <w:szCs w:val="20"/>
          <w:lang w:val="lt-LT" w:eastAsia="lt-LT"/>
        </w:rPr>
        <w:t>tyrimai atliekami šiltuoju metų periodu (balandžio mėn. II pusėje–gegužės mėn., liepos mėn. II pusėje, rugpjūčio mėn. II pusėje, rugsėjo mėn. II pusėje–spalio mėn. I pusėje)</w:t>
      </w:r>
      <w:r w:rsidR="002430B8">
        <w:rPr>
          <w:sz w:val="20"/>
          <w:szCs w:val="20"/>
          <w:lang w:val="lt-LT" w:eastAsia="lt-LT"/>
        </w:rPr>
        <w:t>.</w:t>
      </w:r>
    </w:p>
    <w:p w14:paraId="10D058D0" w14:textId="282D22F4" w:rsidR="003F12C9" w:rsidRDefault="00E77C54" w:rsidP="0089248A">
      <w:pPr>
        <w:suppressAutoHyphens w:val="0"/>
        <w:spacing w:after="0"/>
        <w:ind w:left="567" w:right="298" w:firstLine="0"/>
        <w:rPr>
          <w:b/>
          <w:bCs/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6</w:t>
      </w:r>
      <w:r w:rsidR="002430B8" w:rsidRPr="002F30C3">
        <w:rPr>
          <w:sz w:val="20"/>
          <w:szCs w:val="20"/>
          <w:lang w:val="lt-LT" w:eastAsia="lt-LT"/>
        </w:rPr>
        <w:t xml:space="preserve">. Kauno mariose pavojingų medžiagų mėginiai </w:t>
      </w:r>
      <w:r w:rsidR="002430B8" w:rsidRPr="00CB1D23">
        <w:rPr>
          <w:sz w:val="20"/>
          <w:szCs w:val="20"/>
          <w:lang w:val="lt-LT" w:eastAsia="lt-LT"/>
        </w:rPr>
        <w:t xml:space="preserve">vandenyje </w:t>
      </w:r>
      <w:r w:rsidR="002430B8" w:rsidRPr="002F30C3">
        <w:rPr>
          <w:sz w:val="20"/>
          <w:szCs w:val="20"/>
          <w:lang w:val="lt-LT" w:eastAsia="lt-LT"/>
        </w:rPr>
        <w:t>imami 7 kartus per metus – balandžio mėn. II pusėje, birželio mėn., liepos mėn. II pusėje, rugpjūčio mėn., rugsėjo viduryje, spalio mėn. ir 1 kartą žiemos periodu, esant pastoviai ledo dangai, dugno nuosėdų mėginiai – 1 kartą per metus – spalio mėn.</w:t>
      </w:r>
      <w:r w:rsidR="002430B8">
        <w:rPr>
          <w:sz w:val="20"/>
          <w:szCs w:val="20"/>
          <w:lang w:val="lt-LT" w:eastAsia="lt-LT"/>
        </w:rPr>
        <w:t xml:space="preserve">, </w:t>
      </w:r>
      <w:proofErr w:type="spellStart"/>
      <w:r w:rsidR="002430B8" w:rsidRPr="004C0B0F">
        <w:rPr>
          <w:sz w:val="20"/>
          <w:szCs w:val="20"/>
          <w:lang w:val="lt-LT" w:eastAsia="lt-LT"/>
        </w:rPr>
        <w:t>biotos</w:t>
      </w:r>
      <w:proofErr w:type="spellEnd"/>
      <w:r w:rsidR="002430B8" w:rsidRPr="004C0B0F">
        <w:rPr>
          <w:sz w:val="20"/>
          <w:szCs w:val="20"/>
          <w:lang w:val="lt-LT" w:eastAsia="lt-LT"/>
        </w:rPr>
        <w:t xml:space="preserve"> mėginiai – 1 kartą per metus rugpjūčio–spalio mėn</w:t>
      </w:r>
      <w:r w:rsidR="002430B8">
        <w:rPr>
          <w:b/>
          <w:bCs/>
          <w:sz w:val="20"/>
          <w:szCs w:val="20"/>
          <w:lang w:val="lt-LT" w:eastAsia="lt-LT"/>
        </w:rPr>
        <w:t>.</w:t>
      </w:r>
    </w:p>
    <w:p w14:paraId="72823507" w14:textId="0D63F3D7" w:rsidR="002430B8" w:rsidRPr="002F30C3" w:rsidRDefault="00E77C54" w:rsidP="0089248A">
      <w:pPr>
        <w:suppressAutoHyphens w:val="0"/>
        <w:spacing w:after="0"/>
        <w:ind w:left="567" w:right="298" w:firstLine="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7</w:t>
      </w:r>
      <w:r w:rsidR="002430B8" w:rsidRPr="002F30C3">
        <w:rPr>
          <w:sz w:val="20"/>
          <w:szCs w:val="20"/>
          <w:lang w:val="lt-LT" w:eastAsia="lt-LT"/>
        </w:rPr>
        <w:t xml:space="preserve">. </w:t>
      </w:r>
      <w:proofErr w:type="spellStart"/>
      <w:r w:rsidR="002430B8" w:rsidRPr="002F30C3">
        <w:rPr>
          <w:sz w:val="20"/>
          <w:szCs w:val="20"/>
          <w:lang w:val="lt-LT" w:eastAsia="lt-LT"/>
        </w:rPr>
        <w:t>Fitoplanktono</w:t>
      </w:r>
      <w:proofErr w:type="spellEnd"/>
      <w:r w:rsidR="002430B8" w:rsidRPr="002F30C3">
        <w:rPr>
          <w:sz w:val="20"/>
          <w:szCs w:val="20"/>
          <w:lang w:val="lt-LT" w:eastAsia="lt-LT"/>
        </w:rPr>
        <w:t xml:space="preserve"> ir chlorofilo „a“ mėginiai imami šiltuoju metų periodu: 6 kartus per metus – balandžio mėn. II pusėje, birželio mėn., liepos mėn. II pusėje, rugpjūčio mėn., rugsėjo viduryje, spalio viduryje; 4 kartus per metus – balandžio mėn. II pusėje–gegužės mėn., liepos mėn. II pusėje, rugpjūčio mėn. II pusėje, rugsėjo mėn. II pusėje–spalio mėn. I pusėje</w:t>
      </w:r>
      <w:r w:rsidR="002430B8">
        <w:rPr>
          <w:sz w:val="20"/>
          <w:szCs w:val="20"/>
          <w:lang w:val="lt-LT" w:eastAsia="lt-LT"/>
        </w:rPr>
        <w:t>.</w:t>
      </w:r>
      <w:r w:rsidR="002430B8" w:rsidRPr="002F30C3">
        <w:rPr>
          <w:sz w:val="20"/>
          <w:szCs w:val="20"/>
          <w:lang w:val="lt-LT" w:eastAsia="lt-LT"/>
        </w:rPr>
        <w:t xml:space="preserve"> </w:t>
      </w:r>
    </w:p>
    <w:p w14:paraId="08394715" w14:textId="436D6AD0" w:rsidR="002430B8" w:rsidRPr="002F30C3" w:rsidRDefault="00E77C54" w:rsidP="002430B8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8</w:t>
      </w:r>
      <w:r w:rsidR="002430B8" w:rsidRPr="002F30C3">
        <w:rPr>
          <w:sz w:val="20"/>
          <w:szCs w:val="20"/>
          <w:lang w:val="lt-LT" w:eastAsia="lt-LT"/>
        </w:rPr>
        <w:t xml:space="preserve">. </w:t>
      </w:r>
      <w:proofErr w:type="spellStart"/>
      <w:r w:rsidR="002430B8" w:rsidRPr="002F30C3">
        <w:rPr>
          <w:sz w:val="20"/>
          <w:szCs w:val="20"/>
          <w:lang w:val="lt-LT" w:eastAsia="lt-LT"/>
        </w:rPr>
        <w:t>Zoobentoso</w:t>
      </w:r>
      <w:proofErr w:type="spellEnd"/>
      <w:r w:rsidR="002430B8" w:rsidRPr="002F30C3">
        <w:rPr>
          <w:sz w:val="20"/>
          <w:szCs w:val="20"/>
          <w:lang w:val="lt-LT" w:eastAsia="lt-LT"/>
        </w:rPr>
        <w:t xml:space="preserve"> (</w:t>
      </w:r>
      <w:proofErr w:type="spellStart"/>
      <w:r w:rsidR="002430B8" w:rsidRPr="002F30C3">
        <w:rPr>
          <w:sz w:val="20"/>
          <w:szCs w:val="20"/>
          <w:lang w:val="lt-LT" w:eastAsia="lt-LT"/>
        </w:rPr>
        <w:t>makrozoobentoso</w:t>
      </w:r>
      <w:proofErr w:type="spellEnd"/>
      <w:r w:rsidR="002430B8" w:rsidRPr="002F30C3">
        <w:rPr>
          <w:sz w:val="20"/>
          <w:szCs w:val="20"/>
          <w:lang w:val="lt-LT" w:eastAsia="lt-LT"/>
        </w:rPr>
        <w:t>) mėginiai imami balandžio mėn. II pusėje–gegužės mėn</w:t>
      </w:r>
      <w:r w:rsidR="002430B8">
        <w:rPr>
          <w:sz w:val="20"/>
          <w:szCs w:val="20"/>
          <w:lang w:val="lt-LT" w:eastAsia="lt-LT"/>
        </w:rPr>
        <w:t>.</w:t>
      </w:r>
    </w:p>
    <w:p w14:paraId="186895B9" w14:textId="759628DF" w:rsidR="002430B8" w:rsidRDefault="00E77C54" w:rsidP="002430B8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9</w:t>
      </w:r>
      <w:r w:rsidR="002430B8" w:rsidRPr="002F30C3">
        <w:rPr>
          <w:sz w:val="20"/>
          <w:szCs w:val="20"/>
          <w:lang w:val="lt-LT" w:eastAsia="lt-LT"/>
        </w:rPr>
        <w:t xml:space="preserve">. </w:t>
      </w:r>
      <w:r w:rsidR="002430B8" w:rsidRPr="002F30C3">
        <w:rPr>
          <w:noProof/>
          <w:sz w:val="20"/>
          <w:szCs w:val="20"/>
          <w:lang w:val="lt-LT" w:eastAsia="lt-LT"/>
        </w:rPr>
        <w:t>Fitobentoso</w:t>
      </w:r>
      <w:r w:rsidR="002430B8" w:rsidRPr="002F30C3">
        <w:rPr>
          <w:sz w:val="20"/>
          <w:szCs w:val="20"/>
          <w:lang w:val="lt-LT" w:eastAsia="lt-LT"/>
        </w:rPr>
        <w:t xml:space="preserve"> mėginiai imami liepos–rugpjūčio mėn</w:t>
      </w:r>
      <w:r w:rsidR="002430B8">
        <w:rPr>
          <w:sz w:val="20"/>
          <w:szCs w:val="20"/>
          <w:lang w:val="lt-LT" w:eastAsia="lt-LT"/>
        </w:rPr>
        <w:t>.</w:t>
      </w:r>
    </w:p>
    <w:p w14:paraId="17731756" w14:textId="5B2F183F" w:rsidR="007420D2" w:rsidRPr="002F30C3" w:rsidRDefault="007420D2" w:rsidP="002430B8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1</w:t>
      </w:r>
      <w:r w:rsidR="00E77C54">
        <w:rPr>
          <w:sz w:val="20"/>
          <w:szCs w:val="20"/>
          <w:lang w:val="lt-LT" w:eastAsia="lt-LT"/>
        </w:rPr>
        <w:t>0</w:t>
      </w:r>
      <w:r w:rsidRPr="007420D2">
        <w:rPr>
          <w:sz w:val="20"/>
          <w:szCs w:val="20"/>
          <w:lang w:val="lt-LT" w:eastAsia="lt-LT"/>
        </w:rPr>
        <w:t>.</w:t>
      </w:r>
      <w:r w:rsidR="00304533">
        <w:rPr>
          <w:sz w:val="20"/>
          <w:szCs w:val="20"/>
          <w:lang w:val="lt-LT" w:eastAsia="lt-LT"/>
        </w:rPr>
        <w:t xml:space="preserve"> </w:t>
      </w:r>
      <w:proofErr w:type="spellStart"/>
      <w:r>
        <w:rPr>
          <w:sz w:val="20"/>
          <w:szCs w:val="20"/>
          <w:lang w:val="lt-LT"/>
        </w:rPr>
        <w:t>Galadusio</w:t>
      </w:r>
      <w:proofErr w:type="spellEnd"/>
      <w:r>
        <w:rPr>
          <w:sz w:val="20"/>
          <w:szCs w:val="20"/>
          <w:lang w:val="lt-LT"/>
        </w:rPr>
        <w:t xml:space="preserve"> ežere</w:t>
      </w:r>
      <w:r w:rsidRPr="00D013B4">
        <w:rPr>
          <w:sz w:val="20"/>
          <w:szCs w:val="20"/>
          <w:lang w:val="lt-LT"/>
        </w:rPr>
        <w:t xml:space="preserve"> mėginiai imami pagal Lietuvos–Lenkijos tarpvalstybinių vandenų komisijos 3-ios darbo grupės suderintą mėginių ėmimo laiką.</w:t>
      </w:r>
    </w:p>
    <w:p w14:paraId="7F448A4F" w14:textId="28BC0650" w:rsidR="002430B8" w:rsidRPr="002F30C3" w:rsidRDefault="002430B8" w:rsidP="002430B8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1</w:t>
      </w:r>
      <w:r w:rsidR="00E77C54">
        <w:rPr>
          <w:sz w:val="20"/>
          <w:szCs w:val="20"/>
          <w:lang w:val="lt-LT" w:eastAsia="lt-LT"/>
        </w:rPr>
        <w:t>1</w:t>
      </w:r>
      <w:r w:rsidRPr="002F30C3">
        <w:rPr>
          <w:sz w:val="20"/>
          <w:szCs w:val="20"/>
          <w:lang w:val="lt-LT" w:eastAsia="lt-LT"/>
        </w:rPr>
        <w:t>. Esant netipinėms hidrometeorologinėms sąlygoms, mėginių paėmimo periodai gali svyruoti su nereikšmingomis paklaidomis</w:t>
      </w:r>
      <w:r>
        <w:rPr>
          <w:sz w:val="20"/>
          <w:szCs w:val="20"/>
          <w:lang w:val="lt-LT" w:eastAsia="lt-LT"/>
        </w:rPr>
        <w:t>.</w:t>
      </w:r>
    </w:p>
    <w:p w14:paraId="48A2D4CA" w14:textId="65CEE8B4" w:rsidR="00AA6EFF" w:rsidRDefault="002430B8" w:rsidP="005B7771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1</w:t>
      </w:r>
      <w:r w:rsidR="00E77C54">
        <w:rPr>
          <w:sz w:val="20"/>
          <w:szCs w:val="20"/>
          <w:lang w:val="lt-LT" w:eastAsia="lt-LT"/>
        </w:rPr>
        <w:t>2</w:t>
      </w:r>
      <w:r w:rsidRPr="002F30C3">
        <w:rPr>
          <w:sz w:val="20"/>
          <w:szCs w:val="20"/>
          <w:lang w:val="lt-LT" w:eastAsia="lt-LT"/>
        </w:rPr>
        <w:t>. Ežerų ir tvenkinių monitoringo kokybės elementų rodikliai ir jų matavimo vienetai nurodyti</w:t>
      </w:r>
      <w:r w:rsidRPr="002F30C3">
        <w:rPr>
          <w:b/>
          <w:sz w:val="20"/>
          <w:szCs w:val="20"/>
          <w:lang w:val="lt-LT" w:eastAsia="lt-LT"/>
        </w:rPr>
        <w:t xml:space="preserve"> </w:t>
      </w:r>
      <w:r w:rsidRPr="002F30C3">
        <w:rPr>
          <w:sz w:val="20"/>
          <w:szCs w:val="20"/>
          <w:lang w:val="lt-LT" w:eastAsia="lt-LT"/>
        </w:rPr>
        <w:t>Ežerų ir tvenkinių monitoringo 202</w:t>
      </w:r>
      <w:r>
        <w:rPr>
          <w:sz w:val="20"/>
          <w:szCs w:val="20"/>
          <w:lang w:val="lt-LT" w:eastAsia="lt-LT"/>
        </w:rPr>
        <w:t>4</w:t>
      </w:r>
      <w:r w:rsidRPr="002F30C3">
        <w:rPr>
          <w:sz w:val="20"/>
          <w:szCs w:val="20"/>
          <w:lang w:val="lt-LT" w:eastAsia="lt-LT"/>
        </w:rPr>
        <w:t xml:space="preserve"> metų plano priede</w:t>
      </w:r>
      <w:r>
        <w:rPr>
          <w:sz w:val="20"/>
          <w:szCs w:val="20"/>
          <w:lang w:val="lt-LT" w:eastAsia="lt-LT"/>
        </w:rPr>
        <w:t>.</w:t>
      </w:r>
    </w:p>
    <w:p w14:paraId="7AF122B7" w14:textId="77777777" w:rsidR="00A4436B" w:rsidRDefault="00A4436B" w:rsidP="005B7771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</w:pPr>
    </w:p>
    <w:p w14:paraId="05ABED56" w14:textId="77777777" w:rsidR="00273C7D" w:rsidRDefault="00273C7D" w:rsidP="005B7771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  <w:sectPr w:rsidR="00273C7D" w:rsidSect="00273C7D">
          <w:headerReference w:type="default" r:id="rId11"/>
          <w:headerReference w:type="first" r:id="rId12"/>
          <w:type w:val="continuous"/>
          <w:pgSz w:w="16838" w:h="11906" w:orient="landscape"/>
          <w:pgMar w:top="426" w:right="567" w:bottom="993" w:left="567" w:header="510" w:footer="113" w:gutter="0"/>
          <w:pgNumType w:start="1"/>
          <w:cols w:space="1296"/>
          <w:titlePg/>
          <w:docGrid w:linePitch="360"/>
        </w:sectPr>
      </w:pPr>
    </w:p>
    <w:p w14:paraId="26E9F437" w14:textId="77777777" w:rsidR="00A4436B" w:rsidRDefault="00A4436B" w:rsidP="005B7771">
      <w:pPr>
        <w:suppressAutoHyphens w:val="0"/>
        <w:spacing w:after="0"/>
        <w:ind w:left="567" w:right="17" w:firstLine="0"/>
        <w:rPr>
          <w:sz w:val="20"/>
          <w:szCs w:val="20"/>
          <w:lang w:val="lt-LT" w:eastAsia="lt-LT"/>
        </w:rPr>
      </w:pPr>
    </w:p>
    <w:p w14:paraId="3A6AB708" w14:textId="183BEC41" w:rsidR="00C47CB4" w:rsidRPr="002F30C3" w:rsidRDefault="00C47CB4" w:rsidP="00E63420">
      <w:pPr>
        <w:suppressAutoHyphens w:val="0"/>
        <w:spacing w:after="0"/>
        <w:ind w:left="9923" w:right="253" w:firstLine="0"/>
        <w:jc w:val="left"/>
        <w:rPr>
          <w:sz w:val="24"/>
          <w:lang w:val="lt-LT" w:eastAsia="lt-LT"/>
        </w:rPr>
      </w:pPr>
      <w:r w:rsidRPr="002F30C3">
        <w:rPr>
          <w:sz w:val="24"/>
          <w:lang w:val="lt-LT" w:eastAsia="lt-LT"/>
        </w:rPr>
        <w:t>Eže</w:t>
      </w:r>
      <w:r w:rsidR="00364346" w:rsidRPr="002F30C3">
        <w:rPr>
          <w:sz w:val="24"/>
          <w:lang w:val="lt-LT" w:eastAsia="lt-LT"/>
        </w:rPr>
        <w:t>rų ir tvenkinių monitoringo</w:t>
      </w:r>
      <w:r w:rsidR="00E63420">
        <w:rPr>
          <w:sz w:val="24"/>
          <w:lang w:val="lt-LT" w:eastAsia="lt-LT"/>
        </w:rPr>
        <w:t xml:space="preserve"> </w:t>
      </w:r>
      <w:r w:rsidR="008750BC" w:rsidRPr="002F30C3">
        <w:rPr>
          <w:sz w:val="24"/>
          <w:lang w:val="lt-LT" w:eastAsia="lt-LT"/>
        </w:rPr>
        <w:t>202</w:t>
      </w:r>
      <w:r w:rsidR="00D54E27">
        <w:rPr>
          <w:sz w:val="24"/>
          <w:lang w:val="lt-LT" w:eastAsia="lt-LT"/>
        </w:rPr>
        <w:t>4</w:t>
      </w:r>
      <w:r w:rsidRPr="002F30C3">
        <w:rPr>
          <w:sz w:val="24"/>
          <w:lang w:val="lt-LT" w:eastAsia="lt-LT"/>
        </w:rPr>
        <w:t xml:space="preserve"> metų plano</w:t>
      </w:r>
      <w:r w:rsidR="00E63420">
        <w:rPr>
          <w:sz w:val="24"/>
          <w:lang w:val="lt-LT" w:eastAsia="lt-LT"/>
        </w:rPr>
        <w:t xml:space="preserve"> </w:t>
      </w:r>
      <w:r w:rsidR="00933734" w:rsidRPr="002F30C3">
        <w:rPr>
          <w:sz w:val="24"/>
          <w:lang w:val="lt-LT" w:eastAsia="lt-LT"/>
        </w:rPr>
        <w:t>p</w:t>
      </w:r>
      <w:r w:rsidRPr="002F30C3">
        <w:rPr>
          <w:sz w:val="24"/>
          <w:lang w:val="lt-LT" w:eastAsia="lt-LT"/>
        </w:rPr>
        <w:t>riedas</w:t>
      </w:r>
    </w:p>
    <w:p w14:paraId="2AFC8247" w14:textId="77777777" w:rsidR="00933734" w:rsidRPr="002F30C3" w:rsidRDefault="00933734" w:rsidP="00933734">
      <w:pPr>
        <w:suppressAutoHyphens w:val="0"/>
        <w:spacing w:after="0"/>
        <w:ind w:left="11907" w:right="253" w:firstLine="0"/>
        <w:jc w:val="left"/>
        <w:rPr>
          <w:sz w:val="24"/>
          <w:lang w:val="lt-LT" w:eastAsia="lt-LT"/>
        </w:rPr>
      </w:pPr>
    </w:p>
    <w:p w14:paraId="7FD5A2D8" w14:textId="40367249" w:rsidR="004C3D12" w:rsidRDefault="00C47CB4" w:rsidP="0025500A">
      <w:pPr>
        <w:suppressAutoHyphens w:val="0"/>
        <w:spacing w:after="0" w:line="360" w:lineRule="auto"/>
        <w:ind w:left="-720"/>
        <w:jc w:val="center"/>
        <w:rPr>
          <w:b/>
          <w:sz w:val="24"/>
          <w:lang w:val="lt-LT" w:eastAsia="lt-LT"/>
        </w:rPr>
      </w:pPr>
      <w:r w:rsidRPr="002F30C3">
        <w:rPr>
          <w:b/>
          <w:sz w:val="24"/>
          <w:lang w:val="lt-LT" w:eastAsia="lt-LT"/>
        </w:rPr>
        <w:t>EŽERŲ IR TVENKINIŲ MONITORINGO KOKYBĖS ELEMENTŲ RODIKLIAI IR JŲ MATAVIMO VIENETAI</w:t>
      </w:r>
    </w:p>
    <w:p w14:paraId="16BFF2D3" w14:textId="77777777" w:rsidR="0097798E" w:rsidRPr="009039A6" w:rsidRDefault="0097798E" w:rsidP="009039A6">
      <w:pPr>
        <w:suppressAutoHyphens w:val="0"/>
        <w:spacing w:after="0"/>
        <w:ind w:firstLine="0"/>
        <w:jc w:val="center"/>
        <w:rPr>
          <w:b/>
          <w:sz w:val="24"/>
          <w:lang w:val="lt-LT" w:eastAsia="lt-LT"/>
        </w:rPr>
      </w:pPr>
    </w:p>
    <w:tbl>
      <w:tblPr>
        <w:tblW w:w="15191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276"/>
        <w:gridCol w:w="1559"/>
        <w:gridCol w:w="1560"/>
        <w:gridCol w:w="3685"/>
        <w:gridCol w:w="2410"/>
        <w:gridCol w:w="1701"/>
      </w:tblGrid>
      <w:tr w:rsidR="004C3D12" w:rsidRPr="002F30C3" w14:paraId="3A7ED0A9" w14:textId="77777777" w:rsidTr="00D870C9">
        <w:trPr>
          <w:trHeight w:val="349"/>
        </w:trPr>
        <w:tc>
          <w:tcPr>
            <w:tcW w:w="7395" w:type="dxa"/>
            <w:gridSpan w:val="4"/>
            <w:vAlign w:val="center"/>
          </w:tcPr>
          <w:p w14:paraId="5CD33B87" w14:textId="39CB8F58" w:rsidR="004C3D12" w:rsidRPr="002F30C3" w:rsidRDefault="004C3D12" w:rsidP="00E63420">
            <w:pPr>
              <w:keepLines/>
              <w:widowControl w:val="0"/>
              <w:suppressAutoHyphens w:val="0"/>
              <w:spacing w:after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 xml:space="preserve">Fizikinių-cheminių kokybės elementų rodikliai </w:t>
            </w:r>
          </w:p>
        </w:tc>
        <w:tc>
          <w:tcPr>
            <w:tcW w:w="7796" w:type="dxa"/>
            <w:gridSpan w:val="3"/>
            <w:vAlign w:val="center"/>
          </w:tcPr>
          <w:p w14:paraId="2E9F90B2" w14:textId="77777777" w:rsidR="004C3D12" w:rsidRPr="002F30C3" w:rsidRDefault="004C3D12" w:rsidP="00E63420">
            <w:pPr>
              <w:keepLines/>
              <w:widowControl w:val="0"/>
              <w:suppressAutoHyphens w:val="0"/>
              <w:spacing w:before="120"/>
              <w:ind w:firstLine="34"/>
              <w:jc w:val="center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Biologinių kokybės elementų rodikliai</w:t>
            </w:r>
          </w:p>
        </w:tc>
      </w:tr>
      <w:tr w:rsidR="004C3D12" w:rsidRPr="002F30C3" w14:paraId="27D4E3BB" w14:textId="77777777" w:rsidTr="00D870C9">
        <w:trPr>
          <w:trHeight w:val="488"/>
        </w:trPr>
        <w:tc>
          <w:tcPr>
            <w:tcW w:w="3000" w:type="dxa"/>
            <w:vAlign w:val="center"/>
          </w:tcPr>
          <w:p w14:paraId="0AA5624A" w14:textId="0504BBA4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B</w:t>
            </w:r>
            <w:r w:rsidRPr="002F30C3">
              <w:rPr>
                <w:sz w:val="20"/>
                <w:szCs w:val="20"/>
                <w:lang w:val="lt-LT" w:eastAsia="lt-LT"/>
              </w:rPr>
              <w:t>endrieji duomenys</w:t>
            </w:r>
            <w:r w:rsidR="008F6F96">
              <w:rPr>
                <w:sz w:val="20"/>
                <w:szCs w:val="20"/>
                <w:lang w:val="lt-LT" w:eastAsia="lt-LT"/>
              </w:rPr>
              <w:t xml:space="preserve"> (1 ir 2 pastabos)</w:t>
            </w:r>
          </w:p>
        </w:tc>
        <w:tc>
          <w:tcPr>
            <w:tcW w:w="1276" w:type="dxa"/>
            <w:vMerge w:val="restart"/>
          </w:tcPr>
          <w:p w14:paraId="24D09E90" w14:textId="6E135B19" w:rsidR="004C3D12" w:rsidRPr="002F30C3" w:rsidRDefault="004C3D12" w:rsidP="004C3D12">
            <w:pPr>
              <w:keepLines/>
              <w:widowControl w:val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>Kietumas karbonatinis (Kietumas), mg/l</w:t>
            </w:r>
            <w:r w:rsidR="009E32EF">
              <w:rPr>
                <w:sz w:val="20"/>
                <w:szCs w:val="20"/>
                <w:lang w:val="lt-LT" w:eastAsia="lt-LT"/>
              </w:rPr>
              <w:t xml:space="preserve"> </w:t>
            </w:r>
            <w:r w:rsidR="009E32EF" w:rsidRPr="00D67F10">
              <w:rPr>
                <w:sz w:val="20"/>
                <w:szCs w:val="20"/>
                <w:lang w:eastAsia="lt-LT"/>
              </w:rPr>
              <w:t>CaCO</w:t>
            </w:r>
            <w:r w:rsidR="009E32EF" w:rsidRPr="00D67F10">
              <w:rPr>
                <w:sz w:val="20"/>
                <w:szCs w:val="20"/>
                <w:vertAlign w:val="subscript"/>
                <w:lang w:eastAsia="lt-LT"/>
              </w:rPr>
              <w:t>3</w:t>
            </w:r>
          </w:p>
        </w:tc>
        <w:tc>
          <w:tcPr>
            <w:tcW w:w="1559" w:type="dxa"/>
            <w:vMerge w:val="restart"/>
          </w:tcPr>
          <w:p w14:paraId="571B0CDB" w14:textId="1A27E141" w:rsidR="004C3D12" w:rsidRPr="002F30C3" w:rsidRDefault="004C3D12" w:rsidP="004C3D12">
            <w:pPr>
              <w:keepLines/>
              <w:widowControl w:val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 xml:space="preserve">Tirpinio organinis </w:t>
            </w:r>
            <w:proofErr w:type="spellStart"/>
            <w:r w:rsidRPr="00D54E27">
              <w:rPr>
                <w:sz w:val="20"/>
                <w:szCs w:val="20"/>
                <w:lang w:val="lt-LT" w:eastAsia="lt-LT"/>
              </w:rPr>
              <w:t>anglingumas</w:t>
            </w:r>
            <w:proofErr w:type="spellEnd"/>
            <w:r w:rsidRPr="00D54E27">
              <w:rPr>
                <w:sz w:val="20"/>
                <w:szCs w:val="20"/>
                <w:lang w:val="lt-LT" w:eastAsia="lt-LT"/>
              </w:rPr>
              <w:t xml:space="preserve"> (TOA), mg/l C</w:t>
            </w:r>
          </w:p>
        </w:tc>
        <w:tc>
          <w:tcPr>
            <w:tcW w:w="1560" w:type="dxa"/>
          </w:tcPr>
          <w:p w14:paraId="2E17AEA0" w14:textId="2B71C8CA" w:rsidR="004C3D12" w:rsidRPr="002F30C3" w:rsidRDefault="004C3D12" w:rsidP="00700699">
            <w:pPr>
              <w:keepLines/>
              <w:widowControl w:val="0"/>
              <w:suppressAutoHyphens w:val="0"/>
              <w:spacing w:after="0"/>
              <w:ind w:left="34" w:firstLine="0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>Specifiniai teršalai, µg/l</w:t>
            </w:r>
          </w:p>
        </w:tc>
        <w:tc>
          <w:tcPr>
            <w:tcW w:w="3685" w:type="dxa"/>
            <w:vAlign w:val="center"/>
          </w:tcPr>
          <w:p w14:paraId="5D92F1B0" w14:textId="77777777" w:rsidR="004C3D12" w:rsidRPr="002F30C3" w:rsidRDefault="004C3D12" w:rsidP="00E10FDD">
            <w:pPr>
              <w:suppressAutoHyphens w:val="0"/>
              <w:spacing w:after="0"/>
              <w:ind w:firstLine="34"/>
              <w:jc w:val="center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Fitoplanktonas (sudėtinis mėginys)</w:t>
            </w:r>
          </w:p>
        </w:tc>
        <w:tc>
          <w:tcPr>
            <w:tcW w:w="2410" w:type="dxa"/>
            <w:vAlign w:val="center"/>
          </w:tcPr>
          <w:p w14:paraId="694EC44D" w14:textId="77777777" w:rsidR="004C3D12" w:rsidRPr="002F30C3" w:rsidRDefault="004C3D12" w:rsidP="00E10FDD">
            <w:pPr>
              <w:suppressAutoHyphens w:val="0"/>
              <w:spacing w:after="0"/>
              <w:ind w:firstLine="34"/>
              <w:jc w:val="center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Zoobentosas (makrozoobentosas)</w:t>
            </w:r>
          </w:p>
        </w:tc>
        <w:tc>
          <w:tcPr>
            <w:tcW w:w="1701" w:type="dxa"/>
            <w:vAlign w:val="center"/>
          </w:tcPr>
          <w:p w14:paraId="0DCDB63C" w14:textId="77777777" w:rsidR="004C3D12" w:rsidRPr="002F30C3" w:rsidRDefault="004C3D12" w:rsidP="00E10FDD">
            <w:pPr>
              <w:suppressAutoHyphens w:val="0"/>
              <w:spacing w:after="0"/>
              <w:ind w:firstLine="34"/>
              <w:jc w:val="center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Fitobentosas</w:t>
            </w:r>
          </w:p>
        </w:tc>
      </w:tr>
      <w:tr w:rsidR="004C3D12" w:rsidRPr="002F30C3" w14:paraId="0D235EF6" w14:textId="77777777" w:rsidTr="00D870C9">
        <w:trPr>
          <w:trHeight w:val="3628"/>
        </w:trPr>
        <w:tc>
          <w:tcPr>
            <w:tcW w:w="3000" w:type="dxa"/>
          </w:tcPr>
          <w:p w14:paraId="2D313ECC" w14:textId="77777777" w:rsidR="004C3D12" w:rsidRPr="002F30C3" w:rsidRDefault="004C3D12" w:rsidP="004C3D12">
            <w:pPr>
              <w:keepLines/>
              <w:widowControl w:val="0"/>
              <w:suppressAutoHyphens w:val="0"/>
              <w:spacing w:before="120"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 xml:space="preserve">Gylis, m </w:t>
            </w:r>
          </w:p>
          <w:p w14:paraId="5542E4FC" w14:textId="39D7232A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Temperatūra, C</w:t>
            </w:r>
          </w:p>
          <w:p w14:paraId="02577F54" w14:textId="77777777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Skaidrumas, m</w:t>
            </w:r>
          </w:p>
          <w:p w14:paraId="71BC5C94" w14:textId="23056B1C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Deguonis ištirpęs (O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  <w:r w:rsidRPr="002F30C3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ištirp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>.), mg/l 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</w:p>
          <w:p w14:paraId="62389A45" w14:textId="4BC54995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Rūgštingumas (pH)</w:t>
            </w:r>
          </w:p>
          <w:p w14:paraId="30832741" w14:textId="77777777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Suspenduotos (skendinčios) medžiagos (SM), mg/l</w:t>
            </w:r>
          </w:p>
          <w:p w14:paraId="3285A874" w14:textId="4A6D1189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 xml:space="preserve">Savitasis elektrinis 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laidis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Laidis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>), µS/cm</w:t>
            </w:r>
          </w:p>
          <w:p w14:paraId="59AAD48B" w14:textId="77777777" w:rsidR="004C3D12" w:rsidRDefault="004C3D12" w:rsidP="004C3D12">
            <w:pPr>
              <w:keepLines/>
              <w:widowControl w:val="0"/>
              <w:suppressAutoHyphens w:val="0"/>
              <w:spacing w:after="0"/>
              <w:ind w:left="34"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 xml:space="preserve">Šarmingumas, 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mmol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>/l</w:t>
            </w:r>
          </w:p>
          <w:p w14:paraId="09A8B0D7" w14:textId="77777777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Biocheminis deguonies suvartojimas per 7 paras (BDS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7</w:t>
            </w:r>
            <w:r w:rsidRPr="002F30C3">
              <w:rPr>
                <w:sz w:val="20"/>
                <w:szCs w:val="20"/>
                <w:lang w:val="lt-LT" w:eastAsia="lt-LT"/>
              </w:rPr>
              <w:t>), mg/l 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</w:p>
          <w:p w14:paraId="2794E181" w14:textId="77777777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Nitratų azotas (NO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3</w:t>
            </w:r>
            <w:r w:rsidRPr="002F30C3">
              <w:rPr>
                <w:sz w:val="20"/>
                <w:szCs w:val="20"/>
                <w:lang w:val="lt-LT" w:eastAsia="lt-LT"/>
              </w:rPr>
              <w:t>-N), mg/l N</w:t>
            </w:r>
          </w:p>
          <w:p w14:paraId="159BCA96" w14:textId="77777777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Nitritų azotas (NO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  <w:r w:rsidRPr="002F30C3">
              <w:rPr>
                <w:sz w:val="20"/>
                <w:szCs w:val="20"/>
                <w:lang w:val="lt-LT" w:eastAsia="lt-LT"/>
              </w:rPr>
              <w:t xml:space="preserve">-N), mg/l N </w:t>
            </w:r>
          </w:p>
          <w:p w14:paraId="14B7A33A" w14:textId="77777777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Amonio azotas (NH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4</w:t>
            </w:r>
            <w:r w:rsidRPr="002F30C3">
              <w:rPr>
                <w:sz w:val="20"/>
                <w:szCs w:val="20"/>
                <w:lang w:val="lt-LT" w:eastAsia="lt-LT"/>
              </w:rPr>
              <w:t>-N), mg/l N</w:t>
            </w:r>
          </w:p>
          <w:p w14:paraId="63FDAD87" w14:textId="37A4AF3D" w:rsidR="004C3D12" w:rsidRPr="002F30C3" w:rsidRDefault="005360C8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B</w:t>
            </w:r>
            <w:r w:rsidRPr="002F30C3">
              <w:rPr>
                <w:sz w:val="20"/>
                <w:szCs w:val="20"/>
                <w:lang w:val="lt-LT" w:eastAsia="lt-LT"/>
              </w:rPr>
              <w:t>endras</w:t>
            </w:r>
            <w:r w:rsidR="008F37C5">
              <w:rPr>
                <w:sz w:val="20"/>
                <w:szCs w:val="20"/>
                <w:lang w:val="lt-LT" w:eastAsia="lt-LT"/>
              </w:rPr>
              <w:t>is</w:t>
            </w:r>
            <w:r w:rsidRPr="002F30C3">
              <w:rPr>
                <w:sz w:val="20"/>
                <w:szCs w:val="20"/>
                <w:lang w:val="lt-LT" w:eastAsia="lt-LT"/>
              </w:rPr>
              <w:t xml:space="preserve"> </w:t>
            </w:r>
            <w:r>
              <w:rPr>
                <w:sz w:val="20"/>
                <w:szCs w:val="20"/>
                <w:lang w:val="lt-LT" w:eastAsia="lt-LT"/>
              </w:rPr>
              <w:t>a</w:t>
            </w:r>
            <w:r w:rsidR="004C3D12" w:rsidRPr="002F30C3">
              <w:rPr>
                <w:sz w:val="20"/>
                <w:szCs w:val="20"/>
                <w:lang w:val="lt-LT" w:eastAsia="lt-LT"/>
              </w:rPr>
              <w:t>zotas (</w:t>
            </w:r>
            <w:proofErr w:type="spellStart"/>
            <w:r w:rsidR="004C3D12" w:rsidRPr="002F30C3">
              <w:rPr>
                <w:sz w:val="20"/>
                <w:szCs w:val="20"/>
                <w:lang w:val="lt-LT" w:eastAsia="lt-LT"/>
              </w:rPr>
              <w:t>N</w:t>
            </w:r>
            <w:r w:rsidR="004C3D12" w:rsidRPr="002F30C3">
              <w:rPr>
                <w:sz w:val="20"/>
                <w:szCs w:val="20"/>
                <w:vertAlign w:val="subscript"/>
                <w:lang w:val="lt-LT" w:eastAsia="lt-LT"/>
              </w:rPr>
              <w:t>b</w:t>
            </w:r>
            <w:proofErr w:type="spellEnd"/>
            <w:r w:rsidR="004C3D12" w:rsidRPr="002F30C3">
              <w:rPr>
                <w:sz w:val="20"/>
                <w:szCs w:val="20"/>
                <w:lang w:val="lt-LT" w:eastAsia="lt-LT"/>
              </w:rPr>
              <w:t>), mg/l</w:t>
            </w:r>
          </w:p>
          <w:p w14:paraId="15F6FC7F" w14:textId="0D7DF7FF" w:rsidR="004C3D12" w:rsidRPr="002F30C3" w:rsidRDefault="005360C8" w:rsidP="004C3D12">
            <w:pPr>
              <w:keepLines/>
              <w:widowControl w:val="0"/>
              <w:suppressAutoHyphens w:val="0"/>
              <w:spacing w:after="0"/>
              <w:ind w:left="34"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B</w:t>
            </w:r>
            <w:r w:rsidRPr="002F30C3">
              <w:rPr>
                <w:sz w:val="20"/>
                <w:szCs w:val="20"/>
                <w:lang w:val="lt-LT" w:eastAsia="lt-LT"/>
              </w:rPr>
              <w:t>endras</w:t>
            </w:r>
            <w:r w:rsidR="008F37C5">
              <w:rPr>
                <w:sz w:val="20"/>
                <w:szCs w:val="20"/>
                <w:lang w:val="lt-LT" w:eastAsia="lt-LT"/>
              </w:rPr>
              <w:t>is</w:t>
            </w:r>
            <w:r w:rsidRPr="002F30C3">
              <w:rPr>
                <w:sz w:val="20"/>
                <w:szCs w:val="20"/>
                <w:lang w:val="lt-LT" w:eastAsia="lt-LT"/>
              </w:rPr>
              <w:t xml:space="preserve"> </w:t>
            </w:r>
            <w:r>
              <w:rPr>
                <w:sz w:val="20"/>
                <w:szCs w:val="20"/>
                <w:lang w:val="lt-LT" w:eastAsia="lt-LT"/>
              </w:rPr>
              <w:t>f</w:t>
            </w:r>
            <w:r w:rsidR="004C3D12" w:rsidRPr="002F30C3">
              <w:rPr>
                <w:sz w:val="20"/>
                <w:szCs w:val="20"/>
                <w:lang w:val="lt-LT" w:eastAsia="lt-LT"/>
              </w:rPr>
              <w:t>osforas (</w:t>
            </w:r>
            <w:proofErr w:type="spellStart"/>
            <w:r w:rsidR="004C3D12" w:rsidRPr="002F30C3">
              <w:rPr>
                <w:sz w:val="20"/>
                <w:szCs w:val="20"/>
                <w:lang w:val="lt-LT" w:eastAsia="lt-LT"/>
              </w:rPr>
              <w:t>P</w:t>
            </w:r>
            <w:r w:rsidR="004C3D12" w:rsidRPr="002F30C3">
              <w:rPr>
                <w:sz w:val="20"/>
                <w:szCs w:val="20"/>
                <w:vertAlign w:val="subscript"/>
                <w:lang w:val="lt-LT" w:eastAsia="lt-LT"/>
              </w:rPr>
              <w:t>b</w:t>
            </w:r>
            <w:proofErr w:type="spellEnd"/>
            <w:r w:rsidR="004C3D12" w:rsidRPr="002F30C3">
              <w:rPr>
                <w:sz w:val="20"/>
                <w:szCs w:val="20"/>
                <w:lang w:val="lt-LT" w:eastAsia="lt-LT"/>
              </w:rPr>
              <w:t>), mg/l</w:t>
            </w:r>
          </w:p>
          <w:p w14:paraId="52492138" w14:textId="3F414F8E" w:rsidR="004C3D12" w:rsidRPr="002F30C3" w:rsidRDefault="004C3D12" w:rsidP="004C3D12">
            <w:pPr>
              <w:keepLines/>
              <w:widowControl w:val="0"/>
              <w:suppressAutoHyphens w:val="0"/>
              <w:spacing w:after="0"/>
              <w:ind w:left="34"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Fosfatų fosforas (PO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4</w:t>
            </w:r>
            <w:r w:rsidRPr="002F30C3">
              <w:rPr>
                <w:sz w:val="20"/>
                <w:szCs w:val="20"/>
                <w:lang w:val="lt-LT" w:eastAsia="lt-LT"/>
              </w:rPr>
              <w:t>-P), mg/l P</w:t>
            </w:r>
          </w:p>
        </w:tc>
        <w:tc>
          <w:tcPr>
            <w:tcW w:w="1276" w:type="dxa"/>
            <w:vMerge/>
          </w:tcPr>
          <w:p w14:paraId="56576D3A" w14:textId="653159F5" w:rsidR="004C3D12" w:rsidRPr="002F30C3" w:rsidRDefault="004C3D12" w:rsidP="004C3D12">
            <w:pPr>
              <w:keepLines/>
              <w:widowControl w:val="0"/>
              <w:suppressAutoHyphens w:val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559" w:type="dxa"/>
            <w:vMerge/>
          </w:tcPr>
          <w:p w14:paraId="5D951189" w14:textId="73351AB2" w:rsidR="004C3D12" w:rsidRPr="002F30C3" w:rsidRDefault="004C3D12" w:rsidP="004C3D12">
            <w:pPr>
              <w:keepLines/>
              <w:widowControl w:val="0"/>
              <w:suppressAutoHyphens w:val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560" w:type="dxa"/>
          </w:tcPr>
          <w:p w14:paraId="0F0BA5AD" w14:textId="77777777" w:rsidR="004C3D12" w:rsidRPr="00D54E27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>Chromas (</w:t>
            </w:r>
            <w:proofErr w:type="spellStart"/>
            <w:r w:rsidRPr="00D54E27">
              <w:rPr>
                <w:sz w:val="20"/>
                <w:szCs w:val="20"/>
                <w:lang w:val="lt-LT" w:eastAsia="lt-LT"/>
              </w:rPr>
              <w:t>Cr</w:t>
            </w:r>
            <w:proofErr w:type="spellEnd"/>
            <w:r w:rsidRPr="00D54E27">
              <w:rPr>
                <w:sz w:val="20"/>
                <w:szCs w:val="20"/>
                <w:lang w:val="lt-LT" w:eastAsia="lt-LT"/>
              </w:rPr>
              <w:t>)</w:t>
            </w:r>
          </w:p>
          <w:p w14:paraId="4CDF893B" w14:textId="77777777" w:rsidR="004C3D12" w:rsidRPr="00D54E27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>Varis (</w:t>
            </w:r>
            <w:proofErr w:type="spellStart"/>
            <w:r w:rsidRPr="00D54E27">
              <w:rPr>
                <w:sz w:val="20"/>
                <w:szCs w:val="20"/>
                <w:lang w:val="lt-LT" w:eastAsia="lt-LT"/>
              </w:rPr>
              <w:t>Cu</w:t>
            </w:r>
            <w:proofErr w:type="spellEnd"/>
            <w:r w:rsidRPr="00D54E27">
              <w:rPr>
                <w:sz w:val="20"/>
                <w:szCs w:val="20"/>
                <w:lang w:val="lt-LT" w:eastAsia="lt-LT"/>
              </w:rPr>
              <w:t>)</w:t>
            </w:r>
          </w:p>
          <w:p w14:paraId="36A07CCB" w14:textId="77777777" w:rsidR="004C3D12" w:rsidRPr="00D54E27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>Alavas (</w:t>
            </w:r>
            <w:proofErr w:type="spellStart"/>
            <w:r w:rsidRPr="00D54E27">
              <w:rPr>
                <w:sz w:val="20"/>
                <w:szCs w:val="20"/>
                <w:lang w:val="lt-LT" w:eastAsia="lt-LT"/>
              </w:rPr>
              <w:t>Sn</w:t>
            </w:r>
            <w:proofErr w:type="spellEnd"/>
            <w:r w:rsidRPr="00D54E27">
              <w:rPr>
                <w:sz w:val="20"/>
                <w:szCs w:val="20"/>
                <w:lang w:val="lt-LT" w:eastAsia="lt-LT"/>
              </w:rPr>
              <w:t>)</w:t>
            </w:r>
          </w:p>
          <w:p w14:paraId="45E041DA" w14:textId="77777777" w:rsidR="004C3D12" w:rsidRPr="00D54E27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>Cinkas (</w:t>
            </w:r>
            <w:proofErr w:type="spellStart"/>
            <w:r w:rsidRPr="00D54E27">
              <w:rPr>
                <w:sz w:val="20"/>
                <w:szCs w:val="20"/>
                <w:lang w:val="lt-LT" w:eastAsia="lt-LT"/>
              </w:rPr>
              <w:t>Zn</w:t>
            </w:r>
            <w:proofErr w:type="spellEnd"/>
            <w:r w:rsidRPr="00D54E27">
              <w:rPr>
                <w:sz w:val="20"/>
                <w:szCs w:val="20"/>
                <w:lang w:val="lt-LT" w:eastAsia="lt-LT"/>
              </w:rPr>
              <w:t>)</w:t>
            </w:r>
          </w:p>
          <w:p w14:paraId="474B1453" w14:textId="77777777" w:rsidR="004C3D12" w:rsidRPr="00D54E27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>Vanadis (V)</w:t>
            </w:r>
          </w:p>
          <w:p w14:paraId="26577C9C" w14:textId="77777777" w:rsidR="004C3D12" w:rsidRPr="00D54E27" w:rsidRDefault="004C3D12" w:rsidP="004C3D12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>Aliuminis (Al)</w:t>
            </w:r>
          </w:p>
          <w:p w14:paraId="30A47388" w14:textId="055438F4" w:rsidR="004C3D12" w:rsidRPr="002F30C3" w:rsidRDefault="004C3D12" w:rsidP="004C3D12">
            <w:pPr>
              <w:keepLines/>
              <w:widowControl w:val="0"/>
              <w:suppressAutoHyphens w:val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D54E27">
              <w:rPr>
                <w:sz w:val="20"/>
                <w:szCs w:val="20"/>
                <w:lang w:val="lt-LT" w:eastAsia="lt-LT"/>
              </w:rPr>
              <w:t>Arsenas (</w:t>
            </w:r>
            <w:proofErr w:type="spellStart"/>
            <w:r w:rsidRPr="00D54E27">
              <w:rPr>
                <w:sz w:val="20"/>
                <w:szCs w:val="20"/>
                <w:lang w:val="lt-LT" w:eastAsia="lt-LT"/>
              </w:rPr>
              <w:t>As</w:t>
            </w:r>
            <w:proofErr w:type="spellEnd"/>
            <w:r w:rsidRPr="00D54E27">
              <w:rPr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3685" w:type="dxa"/>
          </w:tcPr>
          <w:p w14:paraId="2FF0FE5A" w14:textId="77777777" w:rsidR="004C3D12" w:rsidRPr="002F30C3" w:rsidRDefault="004C3D12" w:rsidP="004C3D12">
            <w:pPr>
              <w:suppressAutoHyphens w:val="0"/>
              <w:spacing w:before="120"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Mėginio rūšinė sudėtis (pateikiami atskiroms fitoplanktono klasėms priklausančių rūšių pavadinimai)</w:t>
            </w:r>
          </w:p>
          <w:p w14:paraId="4B5A8348" w14:textId="77777777" w:rsidR="004C3D12" w:rsidRPr="002F30C3" w:rsidRDefault="004C3D12" w:rsidP="004C3D12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Kiekvienos rūšies individų tūris, mm</w:t>
            </w:r>
            <w:r w:rsidRPr="002F30C3">
              <w:rPr>
                <w:noProof/>
                <w:sz w:val="20"/>
                <w:szCs w:val="20"/>
                <w:vertAlign w:val="superscript"/>
                <w:lang w:val="lt-LT" w:eastAsia="lt-LT"/>
              </w:rPr>
              <w:t>3</w:t>
            </w:r>
            <w:r w:rsidRPr="002F30C3">
              <w:rPr>
                <w:noProof/>
                <w:sz w:val="20"/>
                <w:szCs w:val="20"/>
                <w:lang w:val="lt-LT" w:eastAsia="lt-LT"/>
              </w:rPr>
              <w:t>/l</w:t>
            </w:r>
          </w:p>
          <w:p w14:paraId="6A6B5106" w14:textId="77777777" w:rsidR="004C3D12" w:rsidRPr="002F30C3" w:rsidRDefault="004C3D12" w:rsidP="004C3D12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Kiekvienos rūšies individų biomasė, mg/l</w:t>
            </w:r>
          </w:p>
          <w:p w14:paraId="3210344A" w14:textId="77777777" w:rsidR="004C3D12" w:rsidRPr="002F30C3" w:rsidRDefault="004C3D12" w:rsidP="004C3D12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Kiekvienos rūšies individų gausumas, tūkst. vnt./l</w:t>
            </w:r>
          </w:p>
          <w:p w14:paraId="32B2BDF2" w14:textId="77777777" w:rsidR="004C3D12" w:rsidRPr="002F30C3" w:rsidRDefault="004C3D12" w:rsidP="004C3D12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 xml:space="preserve">Sudėtinio mėginio horizontų skaičius, vnt. </w:t>
            </w:r>
          </w:p>
          <w:p w14:paraId="0E2DB633" w14:textId="77777777" w:rsidR="004C3D12" w:rsidRPr="002F30C3" w:rsidRDefault="004C3D12" w:rsidP="004C3D12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Giliausias sudėtinio mėginio dalinių mėginių ėmimo gylis, m</w:t>
            </w:r>
          </w:p>
          <w:p w14:paraId="0AB3685F" w14:textId="349FA497" w:rsidR="004C3D12" w:rsidRPr="00F951E7" w:rsidRDefault="004C3D12" w:rsidP="004C3D12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fr-FR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Chlorofilas „a“, µg/l</w:t>
            </w:r>
            <w:r w:rsidR="008E2D2E">
              <w:rPr>
                <w:noProof/>
                <w:sz w:val="20"/>
                <w:szCs w:val="20"/>
                <w:lang w:val="lt-LT" w:eastAsia="lt-LT"/>
              </w:rPr>
              <w:t xml:space="preserve"> (sudėtinis ir paviršinis mėgin</w:t>
            </w:r>
            <w:r w:rsidR="00134F4D">
              <w:rPr>
                <w:noProof/>
                <w:sz w:val="20"/>
                <w:szCs w:val="20"/>
                <w:lang w:val="lt-LT" w:eastAsia="lt-LT"/>
              </w:rPr>
              <w:t>iai</w:t>
            </w:r>
            <w:r w:rsidR="008E2D2E">
              <w:rPr>
                <w:noProof/>
                <w:sz w:val="20"/>
                <w:szCs w:val="20"/>
                <w:lang w:val="lt-LT" w:eastAsia="lt-LT"/>
              </w:rPr>
              <w:t>)</w:t>
            </w:r>
            <w:r w:rsidR="008F6F96">
              <w:rPr>
                <w:noProof/>
                <w:sz w:val="20"/>
                <w:szCs w:val="20"/>
                <w:lang w:val="fr-FR" w:eastAsia="lt-LT"/>
              </w:rPr>
              <w:t xml:space="preserve"> (3 pastaba)</w:t>
            </w:r>
            <w:r w:rsidR="00637665" w:rsidRPr="00F951E7">
              <w:rPr>
                <w:noProof/>
                <w:sz w:val="20"/>
                <w:szCs w:val="20"/>
                <w:vertAlign w:val="superscript"/>
                <w:lang w:val="fr-FR" w:eastAsia="lt-LT"/>
              </w:rPr>
              <w:t xml:space="preserve"> </w:t>
            </w:r>
          </w:p>
        </w:tc>
        <w:tc>
          <w:tcPr>
            <w:tcW w:w="2410" w:type="dxa"/>
          </w:tcPr>
          <w:p w14:paraId="1FB7AD93" w14:textId="77777777" w:rsidR="004C3D12" w:rsidRPr="002F30C3" w:rsidRDefault="004C3D12" w:rsidP="004C3D12">
            <w:pPr>
              <w:suppressAutoHyphens w:val="0"/>
              <w:spacing w:before="120"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Mėginio taksonominė sudėtis (pateikiami atskiroms taksonominėms grupėms priklausančių žemesnio rango taksonų pavadinimai)</w:t>
            </w:r>
          </w:p>
          <w:p w14:paraId="648AA88E" w14:textId="77777777" w:rsidR="004C3D12" w:rsidRPr="002F30C3" w:rsidRDefault="004C3D12" w:rsidP="004C3D12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 taksono individų skaičius, vnt.</w:t>
            </w:r>
          </w:p>
        </w:tc>
        <w:tc>
          <w:tcPr>
            <w:tcW w:w="1701" w:type="dxa"/>
          </w:tcPr>
          <w:p w14:paraId="36714CB8" w14:textId="77777777" w:rsidR="004C3D12" w:rsidRPr="002F30C3" w:rsidRDefault="004C3D12" w:rsidP="004C3D12">
            <w:pPr>
              <w:suppressAutoHyphens w:val="0"/>
              <w:spacing w:before="120"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Mėginio taksonominė sudėtis (pateikiami rūšių pavadinimai)</w:t>
            </w:r>
          </w:p>
          <w:p w14:paraId="3398EF5C" w14:textId="77777777" w:rsidR="004C3D12" w:rsidRPr="002F30C3" w:rsidRDefault="004C3D12" w:rsidP="004C3D12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Kiekvienos rūšies gausumas, vnt.</w:t>
            </w:r>
          </w:p>
        </w:tc>
      </w:tr>
    </w:tbl>
    <w:p w14:paraId="20FEC23C" w14:textId="77777777" w:rsidR="0076025F" w:rsidRDefault="0076025F">
      <w:pPr>
        <w:suppressAutoHyphens w:val="0"/>
        <w:spacing w:after="200" w:line="276" w:lineRule="auto"/>
        <w:ind w:firstLine="0"/>
        <w:jc w:val="left"/>
        <w:rPr>
          <w:b/>
          <w:szCs w:val="22"/>
          <w:lang w:val="lt-LT" w:eastAsia="lt-LT"/>
        </w:rPr>
      </w:pPr>
      <w:r>
        <w:rPr>
          <w:b/>
          <w:szCs w:val="22"/>
          <w:lang w:val="lt-LT" w:eastAsia="lt-LT"/>
        </w:rPr>
        <w:br w:type="page"/>
      </w:r>
    </w:p>
    <w:tbl>
      <w:tblPr>
        <w:tblW w:w="4835" w:type="pct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987"/>
        <w:gridCol w:w="1984"/>
        <w:gridCol w:w="2266"/>
        <w:gridCol w:w="1702"/>
        <w:gridCol w:w="2554"/>
        <w:gridCol w:w="2833"/>
      </w:tblGrid>
      <w:tr w:rsidR="00EF2B22" w:rsidRPr="00EF2B22" w14:paraId="4B8A2635" w14:textId="77777777" w:rsidTr="337AD086">
        <w:trPr>
          <w:cantSplit/>
          <w:trHeight w:val="34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D1D2A0" w14:textId="77777777" w:rsidR="00EF2B22" w:rsidRPr="00EF2B22" w:rsidRDefault="0691BFAD" w:rsidP="00EF2B22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337AD086">
              <w:rPr>
                <w:rFonts w:eastAsia="Calibri"/>
                <w:sz w:val="20"/>
                <w:szCs w:val="20"/>
                <w:lang w:val="lt-LT" w:eastAsia="lt-LT"/>
              </w:rPr>
              <w:lastRenderedPageBreak/>
              <w:t>Pavojingos medžiagos vandenyje</w:t>
            </w:r>
          </w:p>
        </w:tc>
      </w:tr>
      <w:tr w:rsidR="00EF2B22" w:rsidRPr="00EF2B22" w14:paraId="2AEEE49E" w14:textId="77777777" w:rsidTr="00841714">
        <w:trPr>
          <w:cantSplit/>
          <w:trHeight w:val="650"/>
        </w:trPr>
        <w:tc>
          <w:tcPr>
            <w:tcW w:w="607" w:type="pct"/>
            <w:shd w:val="clear" w:color="auto" w:fill="auto"/>
            <w:vAlign w:val="center"/>
          </w:tcPr>
          <w:p w14:paraId="0DE8902E" w14:textId="77777777" w:rsidR="00EF2B22" w:rsidRPr="00EF2B22" w:rsidRDefault="00EF2B22" w:rsidP="00EF2B2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Sunkieji metalai, </w:t>
            </w:r>
          </w:p>
          <w:p w14:paraId="2DEFEEC8" w14:textId="4C3EF040" w:rsidR="00EF2B22" w:rsidRPr="00EF2B22" w:rsidRDefault="00EF2B22" w:rsidP="00EF2B22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µg/l</w:t>
            </w:r>
            <w:r w:rsidR="00436530">
              <w:rPr>
                <w:rFonts w:eastAsia="Calibri"/>
                <w:sz w:val="20"/>
                <w:szCs w:val="20"/>
                <w:lang w:val="lt-LT" w:eastAsia="lt-LT"/>
              </w:rPr>
              <w:t xml:space="preserve"> (</w:t>
            </w:r>
            <w:r w:rsidR="004D36D9">
              <w:rPr>
                <w:rFonts w:eastAsia="Calibri"/>
                <w:sz w:val="20"/>
                <w:szCs w:val="20"/>
                <w:lang w:val="lt-LT" w:eastAsia="lt-LT"/>
              </w:rPr>
              <w:t>4</w:t>
            </w:r>
            <w:r w:rsidR="00436530">
              <w:rPr>
                <w:rFonts w:eastAsia="Calibri"/>
                <w:sz w:val="20"/>
                <w:szCs w:val="20"/>
                <w:lang w:val="lt-LT" w:eastAsia="lt-LT"/>
              </w:rPr>
              <w:t xml:space="preserve"> pastaba)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8A83FBA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Fenoliai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, µg/l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9A1B0F1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Lakūs organiniai junginiai (LOJ), µg/l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B0DD661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center"/>
              <w:rPr>
                <w:rFonts w:eastAsia="Calibri"/>
                <w:b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Policikliniai aromatiniai angliavandeniliai (PAA), µg/l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CE6365C" w14:textId="16D813CE" w:rsidR="00EF2B22" w:rsidRPr="00EF2B22" w:rsidRDefault="00EF2B22" w:rsidP="00EF2B22">
            <w:pPr>
              <w:suppressAutoHyphens w:val="0"/>
              <w:spacing w:after="0"/>
              <w:ind w:firstLine="0"/>
              <w:jc w:val="center"/>
              <w:rPr>
                <w:rFonts w:eastAsia="Calibri"/>
                <w:b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Ftalatai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, µg/l</w:t>
            </w:r>
          </w:p>
        </w:tc>
        <w:tc>
          <w:tcPr>
            <w:tcW w:w="842" w:type="pct"/>
            <w:vAlign w:val="center"/>
          </w:tcPr>
          <w:p w14:paraId="76C02948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Polichlorinti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bifenilai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(PCB), 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brominti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difenileteriai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, µg/l</w:t>
            </w:r>
          </w:p>
        </w:tc>
        <w:tc>
          <w:tcPr>
            <w:tcW w:w="934" w:type="pct"/>
            <w:vAlign w:val="center"/>
          </w:tcPr>
          <w:p w14:paraId="44FCA265" w14:textId="11DE907C" w:rsidR="00EF2B22" w:rsidRPr="00EF2B22" w:rsidRDefault="00841714" w:rsidP="00841714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25500A">
              <w:rPr>
                <w:rFonts w:eastAsia="Calibri"/>
                <w:bCs/>
                <w:sz w:val="20"/>
                <w:szCs w:val="20"/>
                <w:lang w:val="lt-LT" w:eastAsia="lt-LT"/>
              </w:rPr>
              <w:t>Pesticidai I, µg/l</w:t>
            </w:r>
          </w:p>
        </w:tc>
      </w:tr>
      <w:tr w:rsidR="00357420" w:rsidRPr="00EF2B22" w14:paraId="0F40A965" w14:textId="77777777" w:rsidTr="00DF6ED2">
        <w:trPr>
          <w:cantSplit/>
          <w:trHeight w:val="4023"/>
        </w:trPr>
        <w:tc>
          <w:tcPr>
            <w:tcW w:w="607" w:type="pct"/>
          </w:tcPr>
          <w:p w14:paraId="6DD4C372" w14:textId="6B79FC1C" w:rsidR="0035742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Gyvsidabris</w:t>
            </w:r>
            <w:r w:rsidR="00357420"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Hg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), </w:t>
            </w:r>
          </w:p>
          <w:p w14:paraId="29C558C4" w14:textId="6B105D36" w:rsidR="00EF2B22" w:rsidRPr="00EF2B22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7439-97-6</w:t>
            </w:r>
          </w:p>
          <w:p w14:paraId="12EB291A" w14:textId="41C9B469" w:rsidR="00EF2B22" w:rsidRPr="00EF2B22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Kadmis (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Cd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),</w:t>
            </w:r>
          </w:p>
          <w:p w14:paraId="62949260" w14:textId="77777777" w:rsidR="00EF2B22" w:rsidRPr="00EF2B22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7440-43-9</w:t>
            </w:r>
          </w:p>
          <w:p w14:paraId="78C05519" w14:textId="721AEBE5" w:rsidR="00EF2B22" w:rsidRPr="00EF2B22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Švinas (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Pb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), </w:t>
            </w:r>
          </w:p>
          <w:p w14:paraId="058D9353" w14:textId="77777777" w:rsidR="00EF2B22" w:rsidRPr="00EF2B22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7439-92-1</w:t>
            </w:r>
          </w:p>
          <w:p w14:paraId="235998B7" w14:textId="0DD8A289" w:rsidR="00EF2B22" w:rsidRPr="00EF2B22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Nikelis (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Ni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), </w:t>
            </w:r>
          </w:p>
          <w:p w14:paraId="415005BB" w14:textId="576E2120" w:rsidR="00EF2B22" w:rsidRPr="00060E1F" w:rsidRDefault="00EF2B22" w:rsidP="00060E1F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7440-02-0</w:t>
            </w:r>
          </w:p>
        </w:tc>
        <w:tc>
          <w:tcPr>
            <w:tcW w:w="655" w:type="pct"/>
          </w:tcPr>
          <w:p w14:paraId="760FA594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Pentachlorfenolis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5150074A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87-86-5</w:t>
            </w:r>
          </w:p>
        </w:tc>
        <w:tc>
          <w:tcPr>
            <w:tcW w:w="654" w:type="pct"/>
          </w:tcPr>
          <w:p w14:paraId="06348AB6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Benzenas</w:t>
            </w:r>
            <w:proofErr w:type="spellEnd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28BA2004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CAS Nr. 71-43-2</w:t>
            </w:r>
          </w:p>
          <w:p w14:paraId="076B0044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Tetrachlormetanas</w:t>
            </w:r>
            <w:proofErr w:type="spellEnd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 xml:space="preserve"> (anglies </w:t>
            </w:r>
            <w:proofErr w:type="spellStart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tetrachloridas</w:t>
            </w:r>
            <w:proofErr w:type="spellEnd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 xml:space="preserve">), </w:t>
            </w:r>
          </w:p>
          <w:p w14:paraId="2EF5D6C5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CAS Nr. 56-23-5</w:t>
            </w:r>
          </w:p>
          <w:p w14:paraId="283D0189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 xml:space="preserve">1,2-dichloretanas, </w:t>
            </w:r>
          </w:p>
          <w:p w14:paraId="4770A090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CAS Nr. 107-06-2</w:t>
            </w:r>
          </w:p>
          <w:p w14:paraId="46CC8C34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Metilenchloridas</w:t>
            </w:r>
            <w:proofErr w:type="spellEnd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dichlormetanas</w:t>
            </w:r>
            <w:proofErr w:type="spellEnd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 xml:space="preserve">), </w:t>
            </w:r>
          </w:p>
          <w:p w14:paraId="302B8334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CAS Nr. 75-09-2</w:t>
            </w:r>
          </w:p>
          <w:p w14:paraId="10553357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Heksachlorbutadienas</w:t>
            </w:r>
            <w:proofErr w:type="spellEnd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 xml:space="preserve"> (HCBD), </w:t>
            </w:r>
          </w:p>
          <w:p w14:paraId="2F9F5517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CAS Nr. 87-68-3</w:t>
            </w:r>
          </w:p>
          <w:p w14:paraId="0E902DF2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Tetrachloretilenas</w:t>
            </w:r>
            <w:proofErr w:type="spellEnd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4C3F678B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CAS Nr. 127-18-4</w:t>
            </w:r>
          </w:p>
          <w:p w14:paraId="3774160A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Trichloretilenas</w:t>
            </w:r>
            <w:proofErr w:type="spellEnd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,</w:t>
            </w:r>
          </w:p>
          <w:p w14:paraId="7B7E4F9A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CAS Nr. 79-01-6</w:t>
            </w:r>
          </w:p>
          <w:p w14:paraId="37C0BC35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1,2,4trichlorbenzenas, CAS Nr. 120-82-1</w:t>
            </w:r>
          </w:p>
          <w:p w14:paraId="7801216E" w14:textId="77777777" w:rsidR="00EF2B22" w:rsidRPr="00E87E00" w:rsidRDefault="00EF2B22" w:rsidP="00EF2B22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1,2,3-trichlorbenzenas, CAS Nr. 87-61-6</w:t>
            </w:r>
          </w:p>
          <w:p w14:paraId="5E6C738B" w14:textId="77777777" w:rsidR="00EF2B22" w:rsidRPr="00E87E0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Trichlormetanas</w:t>
            </w:r>
            <w:proofErr w:type="spellEnd"/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 xml:space="preserve"> (chloroformas), </w:t>
            </w:r>
          </w:p>
          <w:p w14:paraId="01997BA2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b/>
                <w:sz w:val="20"/>
                <w:szCs w:val="20"/>
                <w:u w:val="single"/>
                <w:lang w:val="lt-LT" w:eastAsia="lt-LT"/>
              </w:rPr>
            </w:pPr>
            <w:r w:rsidRPr="00E87E00">
              <w:rPr>
                <w:rFonts w:eastAsia="Calibri"/>
                <w:sz w:val="20"/>
                <w:szCs w:val="20"/>
                <w:lang w:val="lt-LT" w:eastAsia="lt-LT"/>
              </w:rPr>
              <w:t>CAS Nr. 67-66-3</w:t>
            </w:r>
          </w:p>
        </w:tc>
        <w:tc>
          <w:tcPr>
            <w:tcW w:w="747" w:type="pct"/>
          </w:tcPr>
          <w:p w14:paraId="7828AB0C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Antracenas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4B36EA37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120-12-7</w:t>
            </w:r>
          </w:p>
          <w:p w14:paraId="14C412EE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Fluorantenas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4116EADC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206-44-0</w:t>
            </w:r>
          </w:p>
          <w:p w14:paraId="273CCED1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Naftalenas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62D6FA0C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91-20-3</w:t>
            </w:r>
          </w:p>
          <w:p w14:paraId="6C437B31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Benz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(a)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pirenas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73DA0906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50-32-8</w:t>
            </w:r>
          </w:p>
          <w:p w14:paraId="0E991FB2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Benz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(b)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fluorantenas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2361B486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205-99-2</w:t>
            </w:r>
          </w:p>
          <w:p w14:paraId="76574FBE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Benz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(k)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fluorantenas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0E9B2EC7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207-08-9</w:t>
            </w:r>
          </w:p>
          <w:p w14:paraId="725E3A6B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Benz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g,h,i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perilenas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23F40891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191-24-2</w:t>
            </w:r>
          </w:p>
          <w:p w14:paraId="63F97984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Indeno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(1,2,3-cd)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pirenas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74B7AACC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b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193-39-5</w:t>
            </w:r>
          </w:p>
        </w:tc>
        <w:tc>
          <w:tcPr>
            <w:tcW w:w="561" w:type="pct"/>
          </w:tcPr>
          <w:p w14:paraId="452038E3" w14:textId="77777777" w:rsidR="00EF2B22" w:rsidRPr="005A502B" w:rsidRDefault="0691BFAD" w:rsidP="337AD086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Di</w:t>
            </w:r>
            <w:proofErr w:type="spellEnd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(2-etilheksil)</w:t>
            </w:r>
            <w:proofErr w:type="spellStart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ftalatas</w:t>
            </w:r>
            <w:proofErr w:type="spellEnd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,</w:t>
            </w:r>
          </w:p>
          <w:p w14:paraId="66C920D7" w14:textId="18A0538F" w:rsidR="00EF2B22" w:rsidRPr="00060E1F" w:rsidRDefault="0691BFAD" w:rsidP="337AD086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CAS Nr. 117-81-7</w:t>
            </w:r>
          </w:p>
        </w:tc>
        <w:tc>
          <w:tcPr>
            <w:tcW w:w="842" w:type="pct"/>
          </w:tcPr>
          <w:p w14:paraId="4CFDC98C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Polichlorinti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bifenilai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:</w:t>
            </w:r>
          </w:p>
          <w:p w14:paraId="3AB28193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PCB 28, </w:t>
            </w:r>
          </w:p>
          <w:p w14:paraId="3F29D9D9" w14:textId="28F42EC2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7012-37-5;</w:t>
            </w:r>
          </w:p>
          <w:p w14:paraId="3F280941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PCB 52, </w:t>
            </w:r>
          </w:p>
          <w:p w14:paraId="43973971" w14:textId="6D21A79C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35693-99-3;</w:t>
            </w:r>
          </w:p>
          <w:p w14:paraId="2589C594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PCB 101,</w:t>
            </w:r>
          </w:p>
          <w:p w14:paraId="1B837533" w14:textId="7DF7C692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 CAS Nr. 37680-73-2;</w:t>
            </w:r>
          </w:p>
          <w:p w14:paraId="50D56E66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PCB 118, </w:t>
            </w:r>
          </w:p>
          <w:p w14:paraId="1D33F481" w14:textId="316D8008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31508-00-6;</w:t>
            </w:r>
          </w:p>
          <w:p w14:paraId="3E848C1F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PCB 138, </w:t>
            </w:r>
          </w:p>
          <w:p w14:paraId="6D37BD92" w14:textId="26F92170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35065-28-2;</w:t>
            </w:r>
          </w:p>
          <w:p w14:paraId="6D385730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PCB 153, </w:t>
            </w:r>
          </w:p>
          <w:p w14:paraId="0E707989" w14:textId="7E005135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35065-27-1;</w:t>
            </w:r>
          </w:p>
          <w:p w14:paraId="2E75B829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PCB 180, </w:t>
            </w:r>
          </w:p>
          <w:p w14:paraId="0BF33B0A" w14:textId="2575ACDF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35065-29-3</w:t>
            </w:r>
          </w:p>
          <w:p w14:paraId="0D2C9FF0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Brominti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difenileteriai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04008199" w14:textId="7777777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32534-81-9: </w:t>
            </w:r>
          </w:p>
          <w:p w14:paraId="6C67EEB8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BDE-28, </w:t>
            </w:r>
          </w:p>
          <w:p w14:paraId="22788208" w14:textId="7526CBDE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41318-75-6; </w:t>
            </w:r>
          </w:p>
          <w:p w14:paraId="666FBFD1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BDE47, </w:t>
            </w:r>
          </w:p>
          <w:p w14:paraId="04213045" w14:textId="6A3DF869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5436-43-1; </w:t>
            </w:r>
          </w:p>
          <w:p w14:paraId="7771A5B5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BDE-85, </w:t>
            </w:r>
          </w:p>
          <w:p w14:paraId="084585DC" w14:textId="681E8F70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182346-21-0; </w:t>
            </w:r>
          </w:p>
          <w:p w14:paraId="3789F767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BDE-99, </w:t>
            </w:r>
          </w:p>
          <w:p w14:paraId="6E2D04A3" w14:textId="5DEF11C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60348-60-9; </w:t>
            </w:r>
          </w:p>
          <w:p w14:paraId="67DB3E65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BDE-100, </w:t>
            </w:r>
          </w:p>
          <w:p w14:paraId="5017D880" w14:textId="42E50AC7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189084-64-8;</w:t>
            </w:r>
          </w:p>
          <w:p w14:paraId="494F2288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BDE-153, </w:t>
            </w:r>
          </w:p>
          <w:p w14:paraId="3DD986EF" w14:textId="60F59B2E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68631-49-2; </w:t>
            </w:r>
          </w:p>
          <w:p w14:paraId="3C1E1AF8" w14:textId="77777777" w:rsidR="00794880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BDE-154, </w:t>
            </w:r>
          </w:p>
          <w:p w14:paraId="5D1A4FE5" w14:textId="7BEC87AE" w:rsidR="00EF2B22" w:rsidRPr="00EF2B22" w:rsidRDefault="00EF2B22" w:rsidP="00EF2B22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207122-15-4</w:t>
            </w:r>
          </w:p>
        </w:tc>
        <w:tc>
          <w:tcPr>
            <w:tcW w:w="934" w:type="pct"/>
            <w:shd w:val="clear" w:color="auto" w:fill="auto"/>
          </w:tcPr>
          <w:p w14:paraId="38608900" w14:textId="77777777" w:rsidR="0079488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Heksachlorcikloheksanas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 </w:t>
            </w:r>
          </w:p>
          <w:p w14:paraId="55D6D20C" w14:textId="69FD6034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 xml:space="preserve">(alfa-HCH), </w:t>
            </w:r>
          </w:p>
          <w:p w14:paraId="2D44E6FC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319-84-6</w:t>
            </w:r>
          </w:p>
          <w:p w14:paraId="17CD6678" w14:textId="77777777" w:rsidR="0079488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Heksachlorcikloheksanas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 </w:t>
            </w:r>
          </w:p>
          <w:p w14:paraId="475E161B" w14:textId="6A74A43B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 xml:space="preserve">(beta-HCH), </w:t>
            </w:r>
          </w:p>
          <w:p w14:paraId="7F82EB5D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319-85-7</w:t>
            </w:r>
          </w:p>
          <w:p w14:paraId="7337DC65" w14:textId="77777777" w:rsidR="0079488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Heksachlorcikloheksanas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 </w:t>
            </w:r>
          </w:p>
          <w:p w14:paraId="5C8C3BA8" w14:textId="3DE0C6D0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 xml:space="preserve">(gama-HCH), </w:t>
            </w:r>
          </w:p>
          <w:p w14:paraId="0AD97307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58-89-9</w:t>
            </w:r>
          </w:p>
          <w:p w14:paraId="531E8299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Heksachlorbenzenas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 (HCB), CAS Nr. 118-74-1</w:t>
            </w:r>
          </w:p>
          <w:p w14:paraId="5485041E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Endosulfanas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 (alfa), </w:t>
            </w:r>
          </w:p>
          <w:p w14:paraId="0DFBD941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959-98-8</w:t>
            </w:r>
          </w:p>
          <w:p w14:paraId="11CA4ABD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Endosulfanas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 (beta), </w:t>
            </w:r>
          </w:p>
          <w:p w14:paraId="18A1EA03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33213-65-9</w:t>
            </w:r>
          </w:p>
          <w:p w14:paraId="169B3528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Pentachlorbenzenas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5B52FE9F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608-93-5</w:t>
            </w:r>
          </w:p>
          <w:p w14:paraId="0B8104B5" w14:textId="77777777" w:rsidR="00017091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Aldrinas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19FEF15B" w14:textId="32BCAE8C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309-00-2</w:t>
            </w:r>
          </w:p>
          <w:p w14:paraId="2798032A" w14:textId="77777777" w:rsidR="00017091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Dieldrinas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647DF07F" w14:textId="6F9E510B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60-57-1</w:t>
            </w:r>
          </w:p>
          <w:p w14:paraId="559BA22F" w14:textId="77777777" w:rsidR="00017091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Endrinas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4E801A11" w14:textId="0DBE38F4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72-20-8</w:t>
            </w:r>
          </w:p>
          <w:p w14:paraId="63EDC792" w14:textId="77777777" w:rsidR="00017091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Izodrinas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2374E787" w14:textId="4EA9D218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465-73-6</w:t>
            </w:r>
          </w:p>
          <w:p w14:paraId="56E2E85A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o,p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’-DDT, </w:t>
            </w:r>
          </w:p>
          <w:p w14:paraId="59F8BB61" w14:textId="77777777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 xml:space="preserve">CAS Nr. 789-02-6 </w:t>
            </w:r>
          </w:p>
          <w:p w14:paraId="1BD2FA15" w14:textId="77777777" w:rsidR="00017091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p,p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’-DDT, </w:t>
            </w:r>
          </w:p>
          <w:p w14:paraId="36396DA7" w14:textId="340E189C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 xml:space="preserve">CAS Nr. 50-29-3 </w:t>
            </w:r>
          </w:p>
          <w:p w14:paraId="6C0473AF" w14:textId="77777777" w:rsidR="00017091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p,p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’-DDE, </w:t>
            </w:r>
          </w:p>
          <w:p w14:paraId="54306B58" w14:textId="07D0B034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 xml:space="preserve">CAS Nr. 72-55-9; </w:t>
            </w:r>
          </w:p>
          <w:p w14:paraId="2E73F8FE" w14:textId="77777777" w:rsidR="00017091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p,p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’-DDD, </w:t>
            </w:r>
          </w:p>
          <w:p w14:paraId="6092FA57" w14:textId="01D6F4A4" w:rsidR="008A5C74" w:rsidRPr="00E87E00" w:rsidRDefault="008A5C74" w:rsidP="008A5C74">
            <w:pPr>
              <w:suppressAutoHyphens w:val="0"/>
              <w:spacing w:after="0"/>
              <w:ind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72-54-8</w:t>
            </w:r>
          </w:p>
          <w:p w14:paraId="019AC09D" w14:textId="77777777" w:rsidR="008A5C74" w:rsidRPr="00E87E00" w:rsidRDefault="008A5C74" w:rsidP="008A5C74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Heptachloras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28DBF4D1" w14:textId="77777777" w:rsidR="008A5C74" w:rsidRPr="00E87E00" w:rsidRDefault="008A5C74" w:rsidP="008A5C74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76-44-8</w:t>
            </w:r>
          </w:p>
          <w:p w14:paraId="27FC7789" w14:textId="77777777" w:rsidR="00017091" w:rsidRDefault="008A5C74" w:rsidP="008A5C74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Heptachloro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epoksidas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47331F32" w14:textId="3223F1B5" w:rsidR="00EF2B22" w:rsidRPr="00EF2B22" w:rsidRDefault="008A5C74" w:rsidP="008A5C74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1024-57-3</w:t>
            </w:r>
          </w:p>
        </w:tc>
      </w:tr>
    </w:tbl>
    <w:p w14:paraId="41189754" w14:textId="77777777" w:rsidR="0025500A" w:rsidRDefault="0025500A">
      <w:pPr>
        <w:suppressAutoHyphens w:val="0"/>
        <w:spacing w:after="200" w:line="276" w:lineRule="auto"/>
        <w:ind w:firstLine="0"/>
        <w:jc w:val="left"/>
        <w:rPr>
          <w:b/>
          <w:szCs w:val="22"/>
          <w:lang w:val="lt-LT" w:eastAsia="lt-LT"/>
        </w:rPr>
      </w:pPr>
    </w:p>
    <w:tbl>
      <w:tblPr>
        <w:tblpPr w:leftFromText="180" w:rightFromText="180" w:vertAnchor="text" w:horzAnchor="margin" w:tblpX="421" w:tblpY="112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1737"/>
        <w:gridCol w:w="1840"/>
        <w:gridCol w:w="1864"/>
        <w:gridCol w:w="2264"/>
        <w:gridCol w:w="1828"/>
        <w:gridCol w:w="2410"/>
        <w:gridCol w:w="1739"/>
      </w:tblGrid>
      <w:tr w:rsidR="00841714" w:rsidRPr="0025500A" w14:paraId="4A82C0D0" w14:textId="77777777" w:rsidTr="001C7A83">
        <w:trPr>
          <w:cantSplit/>
          <w:trHeight w:val="126"/>
        </w:trPr>
        <w:tc>
          <w:tcPr>
            <w:tcW w:w="1802" w:type="dxa"/>
            <w:shd w:val="clear" w:color="auto" w:fill="auto"/>
            <w:vAlign w:val="center"/>
          </w:tcPr>
          <w:p w14:paraId="20A8A597" w14:textId="77777777" w:rsidR="00841714" w:rsidRPr="0025500A" w:rsidRDefault="00841714" w:rsidP="0025500A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lt-LT" w:eastAsia="lt-LT"/>
              </w:rPr>
            </w:pPr>
            <w:r w:rsidRPr="0025500A">
              <w:rPr>
                <w:rFonts w:eastAsia="Calibri"/>
                <w:bCs/>
                <w:sz w:val="20"/>
                <w:szCs w:val="20"/>
                <w:lang w:val="lt-LT" w:eastAsia="lt-LT"/>
              </w:rPr>
              <w:t>Pavojingos medžiagos vandenyje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32DEFBE4" w14:textId="518DC94E" w:rsidR="00841714" w:rsidRPr="0025500A" w:rsidRDefault="00FD548B" w:rsidP="0025500A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lt-LT" w:eastAsia="lt-LT"/>
              </w:rPr>
            </w:pPr>
            <w:r w:rsidRPr="0025500A">
              <w:rPr>
                <w:rFonts w:eastAsia="Calibri"/>
                <w:sz w:val="20"/>
                <w:szCs w:val="20"/>
                <w:lang w:val="lt-LT" w:eastAsia="lt-LT"/>
              </w:rPr>
              <w:t>Pavojingos medžiagos</w:t>
            </w:r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lt-LT" w:eastAsia="lt-LT"/>
              </w:rPr>
              <w:t>biotoje</w:t>
            </w:r>
            <w:proofErr w:type="spellEnd"/>
            <w:r w:rsidR="001701BC">
              <w:rPr>
                <w:rFonts w:eastAsia="Calibri"/>
                <w:sz w:val="20"/>
                <w:szCs w:val="20"/>
                <w:lang w:val="lt-LT" w:eastAsia="lt-LT"/>
              </w:rPr>
              <w:t xml:space="preserve"> (žuvyse)</w:t>
            </w:r>
          </w:p>
        </w:tc>
        <w:tc>
          <w:tcPr>
            <w:tcW w:w="10105" w:type="dxa"/>
            <w:gridSpan w:val="5"/>
            <w:shd w:val="clear" w:color="auto" w:fill="auto"/>
            <w:vAlign w:val="center"/>
          </w:tcPr>
          <w:p w14:paraId="2F722F06" w14:textId="2CFDCC09" w:rsidR="00841714" w:rsidRPr="0025500A" w:rsidRDefault="00841714" w:rsidP="0025500A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25500A">
              <w:rPr>
                <w:rFonts w:eastAsia="Calibri"/>
                <w:sz w:val="20"/>
                <w:szCs w:val="20"/>
                <w:lang w:val="lt-LT" w:eastAsia="lt-LT"/>
              </w:rPr>
              <w:t>Pavojingos medžiagos</w:t>
            </w:r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 dugno nuosėdose</w:t>
            </w:r>
          </w:p>
        </w:tc>
      </w:tr>
      <w:tr w:rsidR="00376FA6" w:rsidRPr="0025500A" w14:paraId="06F44E34" w14:textId="77777777" w:rsidTr="00750737">
        <w:trPr>
          <w:cantSplit/>
          <w:trHeight w:val="126"/>
        </w:trPr>
        <w:tc>
          <w:tcPr>
            <w:tcW w:w="1802" w:type="dxa"/>
            <w:shd w:val="clear" w:color="auto" w:fill="auto"/>
            <w:vAlign w:val="center"/>
          </w:tcPr>
          <w:p w14:paraId="152BB7EB" w14:textId="1FD9BAF0" w:rsidR="00FD548B" w:rsidRPr="0025500A" w:rsidRDefault="001701BC" w:rsidP="0025500A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lt-LT" w:eastAsia="lt-LT"/>
              </w:rPr>
            </w:pPr>
            <w:r w:rsidRPr="0025500A">
              <w:rPr>
                <w:rFonts w:eastAsia="Calibri"/>
                <w:bCs/>
                <w:sz w:val="20"/>
                <w:szCs w:val="20"/>
                <w:lang w:val="lt-LT" w:eastAsia="lt-LT"/>
              </w:rPr>
              <w:t>Pesticidai II, µg/l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AFCA73C" w14:textId="0727F32B" w:rsidR="00FD548B" w:rsidRPr="0025500A" w:rsidRDefault="001701BC" w:rsidP="0025500A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0B3A7B">
              <w:rPr>
                <w:rFonts w:eastAsia="Calibri"/>
                <w:sz w:val="20"/>
                <w:szCs w:val="20"/>
                <w:lang w:val="lt-LT" w:eastAsia="lt-LT"/>
              </w:rPr>
              <w:t>Metalai, µg/kg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746216E" w14:textId="7370D8D7" w:rsidR="00FD548B" w:rsidRPr="0025500A" w:rsidRDefault="001701BC" w:rsidP="0025500A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0B3A7B">
              <w:rPr>
                <w:rFonts w:eastAsia="Calibri"/>
                <w:sz w:val="20"/>
                <w:szCs w:val="20"/>
                <w:lang w:val="lt-LT" w:eastAsia="lt-LT"/>
              </w:rPr>
              <w:t>Pesticidai, µg/kg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B88D76A" w14:textId="77777777" w:rsidR="00FD548B" w:rsidRPr="00EF2B22" w:rsidRDefault="00FD548B" w:rsidP="005460BD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Sunkieji metalai, </w:t>
            </w:r>
          </w:p>
          <w:p w14:paraId="57CDE48F" w14:textId="4BBD002F" w:rsidR="00FD548B" w:rsidRPr="0025500A" w:rsidRDefault="00FD548B" w:rsidP="005460BD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mg/kg sausas svoris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EE294DF" w14:textId="77777777" w:rsidR="00FD548B" w:rsidRPr="00EF2B22" w:rsidRDefault="00FD548B" w:rsidP="005460BD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Pesticidai, </w:t>
            </w:r>
          </w:p>
          <w:p w14:paraId="10C62D8D" w14:textId="7575FEE2" w:rsidR="00FD548B" w:rsidRPr="0025500A" w:rsidRDefault="00FD548B" w:rsidP="005460BD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µg/kg sausas svoris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0158981" w14:textId="77777777" w:rsidR="00FD548B" w:rsidRPr="00EF2B22" w:rsidRDefault="00FD548B" w:rsidP="005460BD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Lakūs organiniai junginiai (LOJ), </w:t>
            </w:r>
          </w:p>
          <w:p w14:paraId="287D2A1E" w14:textId="054903AA" w:rsidR="00FD548B" w:rsidRPr="0025500A" w:rsidRDefault="00FD548B" w:rsidP="005460BD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µg/kg sausas svoris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DF7186" w14:textId="77777777" w:rsidR="00FD548B" w:rsidRPr="00EF2B22" w:rsidRDefault="00FD548B" w:rsidP="005460BD">
            <w:pPr>
              <w:suppressAutoHyphens w:val="0"/>
              <w:spacing w:after="0" w:line="276" w:lineRule="auto"/>
              <w:ind w:left="-108" w:right="-108"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Policikliniai aromatiniai angliavandeniliai (PAA), 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brominti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difenileteriai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(BDE), </w:t>
            </w:r>
          </w:p>
          <w:p w14:paraId="7071CF96" w14:textId="0A12EB43" w:rsidR="00FD548B" w:rsidRPr="0025500A" w:rsidRDefault="00FD548B" w:rsidP="005460BD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µg/kg sausas svoris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8F579C4" w14:textId="77777777" w:rsidR="00FD548B" w:rsidRPr="00EF2B22" w:rsidRDefault="00FD548B" w:rsidP="005460BD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Ftalatai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64C57A5E" w14:textId="4C4D13D1" w:rsidR="00FD548B" w:rsidRPr="0025500A" w:rsidRDefault="00FD548B" w:rsidP="005460BD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µg/kg sausas svoris</w:t>
            </w:r>
          </w:p>
        </w:tc>
      </w:tr>
      <w:tr w:rsidR="001C7A83" w:rsidRPr="004D36D9" w14:paraId="377FC6EA" w14:textId="77777777" w:rsidTr="00750737">
        <w:trPr>
          <w:cantSplit/>
          <w:trHeight w:val="2893"/>
        </w:trPr>
        <w:tc>
          <w:tcPr>
            <w:tcW w:w="1802" w:type="dxa"/>
            <w:shd w:val="clear" w:color="auto" w:fill="auto"/>
          </w:tcPr>
          <w:p w14:paraId="68D864DC" w14:textId="77777777" w:rsidR="001701BC" w:rsidRDefault="001701BC" w:rsidP="001701BC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Trifluralinas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50A2400F" w14:textId="77777777" w:rsidR="001701BC" w:rsidRPr="00E87E00" w:rsidRDefault="001701BC" w:rsidP="001701BC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1582-09-8</w:t>
            </w:r>
          </w:p>
          <w:p w14:paraId="75619D29" w14:textId="77777777" w:rsidR="001701BC" w:rsidRDefault="001701BC" w:rsidP="001701BC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Chlorfenvinfosas</w:t>
            </w:r>
            <w:proofErr w:type="spellEnd"/>
            <w:r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3763719B" w14:textId="55248726" w:rsidR="001701BC" w:rsidRPr="00E87E00" w:rsidRDefault="001701BC" w:rsidP="001701BC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470-90-6</w:t>
            </w:r>
          </w:p>
          <w:p w14:paraId="7D0A10A9" w14:textId="77777777" w:rsidR="001701BC" w:rsidRDefault="001701BC" w:rsidP="001701BC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E87E00">
              <w:rPr>
                <w:sz w:val="20"/>
                <w:szCs w:val="20"/>
                <w:lang w:val="lt-LT" w:eastAsia="lt-LT"/>
              </w:rPr>
              <w:t>Chlorpyrifosas</w:t>
            </w:r>
            <w:proofErr w:type="spellEnd"/>
            <w:r w:rsidRPr="00E87E00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6B05EDBB" w14:textId="062E1CEF" w:rsidR="00FD548B" w:rsidRPr="00E87E00" w:rsidRDefault="001701BC" w:rsidP="001701BC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87E00">
              <w:rPr>
                <w:sz w:val="20"/>
                <w:szCs w:val="20"/>
                <w:lang w:val="lt-LT" w:eastAsia="lt-LT"/>
              </w:rPr>
              <w:t>CAS Nr. 2921-88-2</w:t>
            </w:r>
          </w:p>
        </w:tc>
        <w:tc>
          <w:tcPr>
            <w:tcW w:w="1737" w:type="dxa"/>
            <w:shd w:val="clear" w:color="auto" w:fill="auto"/>
          </w:tcPr>
          <w:p w14:paraId="33231F77" w14:textId="77777777" w:rsidR="001F7B21" w:rsidRPr="000B3A7B" w:rsidRDefault="001F7B21" w:rsidP="001F7B21">
            <w:pPr>
              <w:suppressAutoHyphens w:val="0"/>
              <w:spacing w:after="0"/>
              <w:ind w:right="-79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0B3A7B">
              <w:rPr>
                <w:sz w:val="20"/>
                <w:szCs w:val="20"/>
                <w:lang w:val="lt-LT" w:eastAsia="lt-LT"/>
              </w:rPr>
              <w:t>Gyvsidabris (</w:t>
            </w:r>
            <w:proofErr w:type="spellStart"/>
            <w:r w:rsidRPr="000B3A7B">
              <w:rPr>
                <w:sz w:val="20"/>
                <w:szCs w:val="20"/>
                <w:lang w:val="lt-LT" w:eastAsia="lt-LT"/>
              </w:rPr>
              <w:t>Hg</w:t>
            </w:r>
            <w:proofErr w:type="spellEnd"/>
            <w:r w:rsidRPr="000B3A7B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70EC54E6" w14:textId="657AF956" w:rsidR="00FD548B" w:rsidRDefault="001F7B21" w:rsidP="001F7B21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0B3A7B">
              <w:rPr>
                <w:rFonts w:eastAsia="Calibri"/>
                <w:sz w:val="20"/>
                <w:szCs w:val="20"/>
                <w:lang w:val="lt-LT"/>
              </w:rPr>
              <w:t>CAS Nr. 7439-97-6</w:t>
            </w:r>
          </w:p>
        </w:tc>
        <w:tc>
          <w:tcPr>
            <w:tcW w:w="1840" w:type="dxa"/>
            <w:shd w:val="clear" w:color="auto" w:fill="auto"/>
          </w:tcPr>
          <w:p w14:paraId="181EAFCB" w14:textId="77777777" w:rsidR="001F7B21" w:rsidRPr="000B3A7B" w:rsidRDefault="001F7B21" w:rsidP="001F7B21">
            <w:pPr>
              <w:suppressAutoHyphens w:val="0"/>
              <w:spacing w:after="0"/>
              <w:ind w:right="-79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0B3A7B">
              <w:rPr>
                <w:sz w:val="20"/>
                <w:szCs w:val="20"/>
                <w:lang w:val="lt-LT" w:eastAsia="lt-LT"/>
              </w:rPr>
              <w:t>Heksachlorbenzenas</w:t>
            </w:r>
            <w:proofErr w:type="spellEnd"/>
            <w:r w:rsidRPr="000B3A7B">
              <w:rPr>
                <w:sz w:val="20"/>
                <w:szCs w:val="20"/>
                <w:lang w:val="lt-LT" w:eastAsia="lt-LT"/>
              </w:rPr>
              <w:t xml:space="preserve"> (HCB), </w:t>
            </w:r>
          </w:p>
          <w:p w14:paraId="6C4ABC43" w14:textId="7191D0C7" w:rsidR="001F7B21" w:rsidRPr="000B3A7B" w:rsidRDefault="001F7B21" w:rsidP="001F7B21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0B3A7B">
              <w:rPr>
                <w:sz w:val="20"/>
                <w:szCs w:val="20"/>
                <w:lang w:val="lt-LT" w:eastAsia="lt-LT"/>
              </w:rPr>
              <w:t>CAS Nr. 118-74-1</w:t>
            </w:r>
          </w:p>
          <w:p w14:paraId="0A25350E" w14:textId="77777777" w:rsidR="001F7B21" w:rsidRPr="000B3A7B" w:rsidRDefault="001F7B21" w:rsidP="001F7B21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0B3A7B">
              <w:rPr>
                <w:sz w:val="20"/>
                <w:szCs w:val="20"/>
                <w:lang w:val="lt-LT" w:eastAsia="lt-LT"/>
              </w:rPr>
              <w:t>Heptachloras</w:t>
            </w:r>
            <w:proofErr w:type="spellEnd"/>
            <w:r w:rsidRPr="000B3A7B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5070FDFA" w14:textId="020355FD" w:rsidR="001F7B21" w:rsidRPr="000B3A7B" w:rsidRDefault="001F7B21" w:rsidP="001F7B21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0B3A7B">
              <w:rPr>
                <w:sz w:val="20"/>
                <w:szCs w:val="20"/>
                <w:lang w:val="lt-LT" w:eastAsia="lt-LT"/>
              </w:rPr>
              <w:t>CAS Nr. 76-44-8</w:t>
            </w:r>
          </w:p>
          <w:p w14:paraId="19CC39E3" w14:textId="77777777" w:rsidR="001F7B21" w:rsidRPr="000B3A7B" w:rsidRDefault="001F7B21" w:rsidP="001F7B21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0B3A7B">
              <w:rPr>
                <w:sz w:val="20"/>
                <w:szCs w:val="20"/>
                <w:lang w:val="lt-LT" w:eastAsia="lt-LT"/>
              </w:rPr>
              <w:t>Heptachloro</w:t>
            </w:r>
            <w:proofErr w:type="spellEnd"/>
            <w:r w:rsidRPr="000B3A7B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0B3A7B">
              <w:rPr>
                <w:sz w:val="20"/>
                <w:szCs w:val="20"/>
                <w:lang w:val="lt-LT" w:eastAsia="lt-LT"/>
              </w:rPr>
              <w:t>epoksidas</w:t>
            </w:r>
            <w:proofErr w:type="spellEnd"/>
            <w:r w:rsidRPr="000B3A7B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20503A1E" w14:textId="4AD579AE" w:rsidR="00FD548B" w:rsidRPr="00E87E00" w:rsidRDefault="001F7B21" w:rsidP="001F7B21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0B3A7B">
              <w:rPr>
                <w:sz w:val="20"/>
                <w:szCs w:val="20"/>
                <w:lang w:val="lt-LT" w:eastAsia="lt-LT"/>
              </w:rPr>
              <w:t>CAS Nr. 1024-57-3</w:t>
            </w:r>
          </w:p>
        </w:tc>
        <w:tc>
          <w:tcPr>
            <w:tcW w:w="1864" w:type="dxa"/>
            <w:shd w:val="clear" w:color="auto" w:fill="auto"/>
          </w:tcPr>
          <w:p w14:paraId="746D7A13" w14:textId="77777777" w:rsidR="00FD548B" w:rsidRPr="00EF2B22" w:rsidRDefault="00FD548B" w:rsidP="005460BD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Gyvsidabris (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Hg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), </w:t>
            </w:r>
          </w:p>
          <w:p w14:paraId="26F116BA" w14:textId="68267B18" w:rsidR="00FD548B" w:rsidRPr="00EF2B22" w:rsidRDefault="00FD548B" w:rsidP="005460BD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7439-97-6</w:t>
            </w:r>
          </w:p>
          <w:p w14:paraId="0A019FBC" w14:textId="77777777" w:rsidR="00FD548B" w:rsidRPr="00EF2B22" w:rsidRDefault="00FD548B" w:rsidP="005460BD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Kadmis (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Cd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), </w:t>
            </w:r>
          </w:p>
          <w:p w14:paraId="7B59B1AE" w14:textId="47C7D17B" w:rsidR="00FD548B" w:rsidRPr="00EF2B22" w:rsidRDefault="00FD548B" w:rsidP="005460BD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7440-43-9</w:t>
            </w:r>
          </w:p>
          <w:p w14:paraId="3B025DDE" w14:textId="77777777" w:rsidR="00FD548B" w:rsidRPr="00EF2B22" w:rsidRDefault="00FD548B" w:rsidP="005460BD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Švinas (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Pb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),</w:t>
            </w:r>
          </w:p>
          <w:p w14:paraId="32F66B5B" w14:textId="14E1D6A3" w:rsidR="00FD548B" w:rsidRPr="0025500A" w:rsidRDefault="00FD548B" w:rsidP="0025500A">
            <w:pPr>
              <w:suppressAutoHyphens w:val="0"/>
              <w:spacing w:after="0"/>
              <w:ind w:right="-108"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7439-92-1</w:t>
            </w:r>
          </w:p>
        </w:tc>
        <w:tc>
          <w:tcPr>
            <w:tcW w:w="2264" w:type="dxa"/>
            <w:shd w:val="clear" w:color="auto" w:fill="auto"/>
          </w:tcPr>
          <w:p w14:paraId="62BFCEDA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Heksachlorcikloheksanas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(alfa-HCH), </w:t>
            </w:r>
          </w:p>
          <w:p w14:paraId="736F5EEE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319-84-6</w:t>
            </w:r>
          </w:p>
          <w:p w14:paraId="1299B338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Heksachlorcikloheksanas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(beta-HCH), </w:t>
            </w:r>
          </w:p>
          <w:p w14:paraId="2D7D2E68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319-85-7</w:t>
            </w:r>
          </w:p>
          <w:p w14:paraId="366A1510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Heksachlorcikloheksanas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(gama-HCH), </w:t>
            </w:r>
          </w:p>
          <w:p w14:paraId="1EB6D304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58-89-9</w:t>
            </w:r>
          </w:p>
          <w:p w14:paraId="66CA0FE0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Heksachlorbenzenas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(HCB), </w:t>
            </w:r>
          </w:p>
          <w:p w14:paraId="70CFF2E4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118-74-1</w:t>
            </w:r>
          </w:p>
          <w:p w14:paraId="74A611F5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Heptachloras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220BCB08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76-44-8</w:t>
            </w:r>
          </w:p>
          <w:p w14:paraId="3978C274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Heptachloro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epoksidas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68C8C018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1024-57-3</w:t>
            </w:r>
          </w:p>
          <w:p w14:paraId="787E3E65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Pentachlorbenzenas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517BED92" w14:textId="48DB31A5" w:rsidR="00FD548B" w:rsidRPr="0025500A" w:rsidRDefault="000169D1" w:rsidP="00707A93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r w:rsidR="00FD548B" w:rsidRPr="00EF2B22">
              <w:rPr>
                <w:rFonts w:eastAsia="Calibri"/>
                <w:sz w:val="20"/>
                <w:szCs w:val="20"/>
                <w:lang w:val="lt-LT" w:eastAsia="lt-LT"/>
              </w:rPr>
              <w:t>CAS Nr. 608-93-5</w:t>
            </w:r>
          </w:p>
        </w:tc>
        <w:tc>
          <w:tcPr>
            <w:tcW w:w="1828" w:type="dxa"/>
            <w:shd w:val="clear" w:color="auto" w:fill="auto"/>
          </w:tcPr>
          <w:p w14:paraId="119EAD08" w14:textId="16DA7126" w:rsidR="00FD548B" w:rsidRPr="00EF2B22" w:rsidRDefault="00FD548B" w:rsidP="005460BD">
            <w:pPr>
              <w:suppressAutoHyphens w:val="0"/>
              <w:spacing w:after="0" w:line="276" w:lineRule="auto"/>
              <w:ind w:left="34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Heksachlorbutadie</w:t>
            </w:r>
            <w:r w:rsidR="00750737">
              <w:rPr>
                <w:rFonts w:eastAsia="Calibri"/>
                <w:sz w:val="20"/>
                <w:szCs w:val="20"/>
                <w:lang w:val="lt-LT" w:eastAsia="lt-LT"/>
              </w:rPr>
              <w:t>-</w:t>
            </w: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(HCBD), </w:t>
            </w:r>
          </w:p>
          <w:p w14:paraId="27C13DFD" w14:textId="174474EA" w:rsidR="00CD52D7" w:rsidRPr="00CD52D7" w:rsidRDefault="00FD548B" w:rsidP="00E169CC">
            <w:pPr>
              <w:suppressAutoHyphens w:val="0"/>
              <w:spacing w:after="0" w:line="276" w:lineRule="auto"/>
              <w:ind w:left="34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87-68-3</w:t>
            </w:r>
          </w:p>
        </w:tc>
        <w:tc>
          <w:tcPr>
            <w:tcW w:w="2410" w:type="dxa"/>
            <w:shd w:val="clear" w:color="auto" w:fill="auto"/>
          </w:tcPr>
          <w:p w14:paraId="19D6AE73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Fluorantenas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5BEF4300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206-44-0</w:t>
            </w:r>
          </w:p>
          <w:p w14:paraId="04EA2CF2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Antracenas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26CB0081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120-12-7</w:t>
            </w:r>
          </w:p>
          <w:p w14:paraId="54DF1E5E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Benz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(a)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pirenas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0E9CDD42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50-32-8</w:t>
            </w:r>
          </w:p>
          <w:p w14:paraId="32E0F00A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Benz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(b)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fluorantenas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7A6578E9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205-99-2</w:t>
            </w:r>
          </w:p>
          <w:p w14:paraId="21DC7536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Benz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(k)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fluorantenas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2189681E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207-08-9</w:t>
            </w:r>
          </w:p>
          <w:p w14:paraId="2F6C1606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Benz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g,h,i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perilenas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6095B6D3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191-24-2</w:t>
            </w:r>
          </w:p>
          <w:p w14:paraId="6A93A3E7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Indeno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(1,2,3-cd)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pirenas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,</w:t>
            </w:r>
          </w:p>
          <w:p w14:paraId="3D03BA4C" w14:textId="3411B05B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193-39-5</w:t>
            </w:r>
          </w:p>
          <w:p w14:paraId="530EC63B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</w:p>
          <w:p w14:paraId="78D7B05A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Brominti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difenileteriai</w:t>
            </w:r>
            <w:proofErr w:type="spellEnd"/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</w:p>
          <w:p w14:paraId="0595749E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32534-81-9: </w:t>
            </w:r>
          </w:p>
          <w:p w14:paraId="51A7980E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BDE-28, </w:t>
            </w:r>
          </w:p>
          <w:p w14:paraId="258135F1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41318-75-6; </w:t>
            </w:r>
          </w:p>
          <w:p w14:paraId="68FF24C2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BDE-47, </w:t>
            </w:r>
          </w:p>
          <w:p w14:paraId="1F3207E3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5436-43-1; </w:t>
            </w:r>
          </w:p>
          <w:p w14:paraId="5D654809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BDE-85, </w:t>
            </w:r>
          </w:p>
          <w:p w14:paraId="1189606E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182346-21-0; </w:t>
            </w:r>
          </w:p>
          <w:p w14:paraId="5E4529A9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BDE-99, </w:t>
            </w:r>
          </w:p>
          <w:p w14:paraId="1E5C2019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60348-60-9; </w:t>
            </w:r>
          </w:p>
          <w:p w14:paraId="4F48218B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BDE-100, </w:t>
            </w:r>
          </w:p>
          <w:p w14:paraId="1D3BAFC2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CAS Nr. 189084-64-8;</w:t>
            </w:r>
          </w:p>
          <w:p w14:paraId="15D26C49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>BDE-153,</w:t>
            </w:r>
          </w:p>
          <w:p w14:paraId="4490F8F2" w14:textId="08BA343E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lt-LT"/>
              </w:rPr>
              <w:t xml:space="preserve">CAS Nr. 68631-49-2; </w:t>
            </w:r>
          </w:p>
          <w:p w14:paraId="08AB403F" w14:textId="77777777" w:rsidR="00FD548B" w:rsidRPr="00EF2B22" w:rsidRDefault="00FD548B" w:rsidP="005460BD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 xml:space="preserve">BDE-154, </w:t>
            </w:r>
          </w:p>
          <w:p w14:paraId="431127EA" w14:textId="2CCC6CAE" w:rsidR="00FD548B" w:rsidRPr="0025500A" w:rsidRDefault="00FD548B" w:rsidP="005460BD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EF2B22">
              <w:rPr>
                <w:rFonts w:eastAsia="Calibri"/>
                <w:sz w:val="20"/>
                <w:szCs w:val="20"/>
                <w:lang w:val="lt-LT" w:eastAsia="en-US"/>
              </w:rPr>
              <w:t>CAS Nr. 207122-15-4</w:t>
            </w:r>
            <w:r w:rsidRPr="0025500A">
              <w:rPr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1739" w:type="dxa"/>
            <w:shd w:val="clear" w:color="auto" w:fill="auto"/>
          </w:tcPr>
          <w:p w14:paraId="5CE5EEE5" w14:textId="77777777" w:rsidR="00FD548B" w:rsidRPr="005A502B" w:rsidRDefault="00FD548B" w:rsidP="337AD086">
            <w:pPr>
              <w:suppressAutoHyphens w:val="0"/>
              <w:spacing w:after="0" w:line="276" w:lineRule="auto"/>
              <w:ind w:left="34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Di</w:t>
            </w:r>
            <w:proofErr w:type="spellEnd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(2-etilheksil)</w:t>
            </w:r>
            <w:proofErr w:type="spellStart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ftalatas</w:t>
            </w:r>
            <w:proofErr w:type="spellEnd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,</w:t>
            </w:r>
          </w:p>
          <w:p w14:paraId="0DACC149" w14:textId="6E41FA5E" w:rsidR="00FD548B" w:rsidRPr="00060E1F" w:rsidRDefault="00FD548B" w:rsidP="00060E1F">
            <w:pPr>
              <w:suppressAutoHyphens w:val="0"/>
              <w:spacing w:after="0" w:line="276" w:lineRule="auto"/>
              <w:ind w:left="34"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CAS Nr. 117</w:t>
            </w:r>
            <w:r w:rsidRPr="337AD086">
              <w:rPr>
                <w:rFonts w:eastAsia="Calibri"/>
                <w:sz w:val="20"/>
                <w:szCs w:val="20"/>
                <w:lang w:val="lt-LT" w:eastAsia="lt-LT"/>
              </w:rPr>
              <w:t>-81-7</w:t>
            </w:r>
          </w:p>
        </w:tc>
      </w:tr>
    </w:tbl>
    <w:tbl>
      <w:tblPr>
        <w:tblW w:w="484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0"/>
        <w:gridCol w:w="4963"/>
        <w:gridCol w:w="3401"/>
        <w:gridCol w:w="3401"/>
      </w:tblGrid>
      <w:tr w:rsidR="00F009FD" w:rsidRPr="003F5116" w14:paraId="7F690951" w14:textId="77777777" w:rsidTr="00F009FD">
        <w:trPr>
          <w:cantSplit/>
          <w:trHeight w:val="292"/>
        </w:trPr>
        <w:tc>
          <w:tcPr>
            <w:tcW w:w="5000" w:type="pct"/>
            <w:gridSpan w:val="4"/>
            <w:vAlign w:val="center"/>
          </w:tcPr>
          <w:p w14:paraId="3D519FB7" w14:textId="4AE01C70" w:rsidR="00F009FD" w:rsidRPr="00436530" w:rsidRDefault="00FC5809" w:rsidP="00231E6E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>
              <w:rPr>
                <w:rFonts w:eastAsia="Calibri"/>
                <w:sz w:val="20"/>
                <w:szCs w:val="20"/>
                <w:lang w:val="lt-LT" w:eastAsia="lt-LT"/>
              </w:rPr>
              <w:lastRenderedPageBreak/>
              <w:t>P</w:t>
            </w:r>
            <w:r w:rsidR="00F009FD" w:rsidRPr="002F30C3">
              <w:rPr>
                <w:rFonts w:eastAsia="Calibri"/>
                <w:sz w:val="20"/>
                <w:szCs w:val="20"/>
                <w:lang w:val="lt-LT" w:eastAsia="lt-LT"/>
              </w:rPr>
              <w:t>avojing</w:t>
            </w:r>
            <w:r w:rsidR="00231E6E">
              <w:rPr>
                <w:rFonts w:eastAsia="Calibri"/>
                <w:sz w:val="20"/>
                <w:szCs w:val="20"/>
                <w:lang w:val="lt-LT" w:eastAsia="lt-LT"/>
              </w:rPr>
              <w:t>os</w:t>
            </w:r>
            <w:r w:rsidR="00F009FD" w:rsidRPr="002F30C3">
              <w:rPr>
                <w:rFonts w:eastAsia="Calibri"/>
                <w:sz w:val="20"/>
                <w:szCs w:val="20"/>
                <w:lang w:val="lt-LT" w:eastAsia="lt-LT"/>
              </w:rPr>
              <w:t xml:space="preserve"> medžiag</w:t>
            </w:r>
            <w:r w:rsidR="00231E6E">
              <w:rPr>
                <w:rFonts w:eastAsia="Calibri"/>
                <w:sz w:val="20"/>
                <w:szCs w:val="20"/>
                <w:lang w:val="lt-LT" w:eastAsia="lt-LT"/>
              </w:rPr>
              <w:t>os</w:t>
            </w:r>
            <w:r w:rsidR="00436530">
              <w:rPr>
                <w:rFonts w:eastAsia="Calibri"/>
                <w:sz w:val="20"/>
                <w:szCs w:val="20"/>
                <w:lang w:val="lt-LT" w:eastAsia="lt-LT"/>
              </w:rPr>
              <w:t xml:space="preserve"> (</w:t>
            </w:r>
            <w:r w:rsidR="004D36D9">
              <w:rPr>
                <w:rFonts w:eastAsia="Calibri"/>
                <w:sz w:val="20"/>
                <w:szCs w:val="20"/>
                <w:lang w:val="lt-LT" w:eastAsia="lt-LT"/>
              </w:rPr>
              <w:t>5</w:t>
            </w:r>
            <w:r w:rsidR="00436530">
              <w:rPr>
                <w:rFonts w:eastAsia="Calibri"/>
                <w:sz w:val="20"/>
                <w:szCs w:val="20"/>
                <w:lang w:val="lt-LT" w:eastAsia="lt-LT"/>
              </w:rPr>
              <w:t xml:space="preserve"> pastaba)</w:t>
            </w:r>
          </w:p>
        </w:tc>
      </w:tr>
      <w:tr w:rsidR="0017694A" w:rsidRPr="002F30C3" w14:paraId="4C34EBD6" w14:textId="77777777" w:rsidTr="00750737">
        <w:trPr>
          <w:cantSplit/>
          <w:trHeight w:val="287"/>
        </w:trPr>
        <w:tc>
          <w:tcPr>
            <w:tcW w:w="1129" w:type="pct"/>
            <w:vAlign w:val="center"/>
          </w:tcPr>
          <w:p w14:paraId="6789F83B" w14:textId="0E400190" w:rsidR="0017694A" w:rsidRPr="002F30C3" w:rsidRDefault="00231E6E" w:rsidP="0091036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lt-LT" w:eastAsia="lt-LT"/>
              </w:rPr>
              <w:t>Biotoje</w:t>
            </w:r>
            <w:proofErr w:type="spellEnd"/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 (m</w:t>
            </w:r>
            <w:r w:rsidR="0017694A">
              <w:rPr>
                <w:rFonts w:eastAsia="Calibri"/>
                <w:sz w:val="20"/>
                <w:szCs w:val="20"/>
                <w:lang w:val="lt-LT" w:eastAsia="lt-LT"/>
              </w:rPr>
              <w:t>oliuskuose</w:t>
            </w:r>
            <w:r>
              <w:rPr>
                <w:rFonts w:eastAsia="Calibri"/>
                <w:sz w:val="20"/>
                <w:szCs w:val="20"/>
                <w:lang w:val="lt-LT" w:eastAsia="lt-LT"/>
              </w:rPr>
              <w:t>)</w:t>
            </w:r>
            <w:r w:rsidR="0017694A" w:rsidRPr="002F30C3">
              <w:rPr>
                <w:rFonts w:eastAsia="Calibri"/>
                <w:sz w:val="20"/>
                <w:szCs w:val="20"/>
                <w:lang w:val="lt-LT" w:eastAsia="lt-LT"/>
              </w:rPr>
              <w:t>, µg/kg</w:t>
            </w:r>
          </w:p>
        </w:tc>
        <w:tc>
          <w:tcPr>
            <w:tcW w:w="1633" w:type="pct"/>
            <w:vAlign w:val="center"/>
          </w:tcPr>
          <w:p w14:paraId="686F8C96" w14:textId="18F274B4" w:rsidR="0017694A" w:rsidRPr="002F30C3" w:rsidRDefault="00231E6E" w:rsidP="0091036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lt-LT" w:eastAsia="lt-LT"/>
              </w:rPr>
              <w:t>Biotoje</w:t>
            </w:r>
            <w:proofErr w:type="spellEnd"/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 (</w:t>
            </w:r>
            <w:r w:rsidR="00785341">
              <w:rPr>
                <w:rFonts w:eastAsia="Calibri"/>
                <w:sz w:val="20"/>
                <w:szCs w:val="20"/>
                <w:lang w:val="lt-LT" w:eastAsia="lt-LT"/>
              </w:rPr>
              <w:t>ž</w:t>
            </w:r>
            <w:r w:rsidR="0017694A">
              <w:rPr>
                <w:rFonts w:eastAsia="Calibri"/>
                <w:sz w:val="20"/>
                <w:szCs w:val="20"/>
                <w:lang w:val="lt-LT" w:eastAsia="lt-LT"/>
              </w:rPr>
              <w:t>uvyse</w:t>
            </w:r>
            <w:r w:rsidR="00785341">
              <w:rPr>
                <w:rFonts w:eastAsia="Calibri"/>
                <w:sz w:val="20"/>
                <w:szCs w:val="20"/>
                <w:lang w:val="lt-LT" w:eastAsia="lt-LT"/>
              </w:rPr>
              <w:t>)</w:t>
            </w:r>
            <w:r w:rsidR="00EE2E2A"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r w:rsidR="0017694A">
              <w:rPr>
                <w:rFonts w:eastAsia="Calibri"/>
                <w:sz w:val="20"/>
                <w:szCs w:val="20"/>
                <w:lang w:val="lt-LT" w:eastAsia="lt-LT"/>
              </w:rPr>
              <w:t>,</w:t>
            </w:r>
            <w:r w:rsidR="0017694A" w:rsidRPr="002F30C3">
              <w:rPr>
                <w:rFonts w:eastAsia="Calibri"/>
                <w:sz w:val="20"/>
                <w:szCs w:val="20"/>
                <w:lang w:val="lt-LT" w:eastAsia="lt-LT"/>
              </w:rPr>
              <w:t>µg/kg</w:t>
            </w:r>
          </w:p>
        </w:tc>
        <w:tc>
          <w:tcPr>
            <w:tcW w:w="1119" w:type="pct"/>
            <w:vAlign w:val="center"/>
          </w:tcPr>
          <w:p w14:paraId="1A714743" w14:textId="6A1B12EF" w:rsidR="0017694A" w:rsidRPr="002F30C3" w:rsidRDefault="0017694A" w:rsidP="0091036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Vandenyje, </w:t>
            </w:r>
            <w:r w:rsidRPr="0025500A">
              <w:rPr>
                <w:rFonts w:eastAsia="Calibri"/>
                <w:bCs/>
                <w:sz w:val="20"/>
                <w:szCs w:val="20"/>
                <w:lang w:val="lt-LT" w:eastAsia="lt-LT"/>
              </w:rPr>
              <w:t>µg/l</w:t>
            </w:r>
          </w:p>
        </w:tc>
        <w:tc>
          <w:tcPr>
            <w:tcW w:w="1119" w:type="pct"/>
            <w:vAlign w:val="center"/>
          </w:tcPr>
          <w:p w14:paraId="3E909871" w14:textId="0341C082" w:rsidR="0017694A" w:rsidRPr="002F30C3" w:rsidRDefault="00F009FD" w:rsidP="0091036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Dugno nuosėdose, </w:t>
            </w:r>
            <w:r w:rsidR="00632F87" w:rsidRPr="00EF2B22">
              <w:rPr>
                <w:rFonts w:eastAsia="Calibri"/>
                <w:sz w:val="20"/>
                <w:szCs w:val="20"/>
                <w:lang w:val="lt-LT" w:eastAsia="lt-LT"/>
              </w:rPr>
              <w:t>µg/kg sausas svoris</w:t>
            </w:r>
          </w:p>
        </w:tc>
      </w:tr>
      <w:tr w:rsidR="00332EBB" w:rsidRPr="00C11AF3" w14:paraId="3A60DE58" w14:textId="77777777" w:rsidTr="00750737">
        <w:trPr>
          <w:cantSplit/>
          <w:trHeight w:val="6287"/>
        </w:trPr>
        <w:tc>
          <w:tcPr>
            <w:tcW w:w="1129" w:type="pct"/>
          </w:tcPr>
          <w:p w14:paraId="331232AC" w14:textId="67723B05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Antracenas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5C2EB378" w14:textId="3854062A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120-12-7</w:t>
            </w:r>
          </w:p>
          <w:p w14:paraId="06A7EB46" w14:textId="77777777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Fluorantenas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72F98663" w14:textId="0A7D538D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206-44-0</w:t>
            </w:r>
          </w:p>
          <w:p w14:paraId="69A57960" w14:textId="77777777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Naftalenas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0C2E49FF" w14:textId="04FAF6FB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91-20-3</w:t>
            </w:r>
          </w:p>
          <w:p w14:paraId="66D96140" w14:textId="77777777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(a)</w:t>
            </w: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pirenas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3C74B522" w14:textId="2AE1BBD9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50-32-8</w:t>
            </w:r>
          </w:p>
          <w:p w14:paraId="6455ADDE" w14:textId="77777777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(b)</w:t>
            </w: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fluorantenas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45FC19A8" w14:textId="30F0444E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205-99-2</w:t>
            </w:r>
          </w:p>
          <w:p w14:paraId="73710D1B" w14:textId="77777777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(k)</w:t>
            </w: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fluorantenas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5310C529" w14:textId="0C794153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207-08-9</w:t>
            </w:r>
          </w:p>
          <w:p w14:paraId="45689594" w14:textId="77777777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g,h,i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  <w:proofErr w:type="spellStart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perilenas</w:t>
            </w:r>
            <w:proofErr w:type="spellEnd"/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583F26E1" w14:textId="22CBD097" w:rsidR="00332EBB" w:rsidRPr="002E5149" w:rsidRDefault="00332EBB" w:rsidP="337AD08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E514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191-24-2</w:t>
            </w:r>
          </w:p>
          <w:p w14:paraId="09C376F5" w14:textId="202B4DCA" w:rsidR="00332EBB" w:rsidRPr="002E5149" w:rsidRDefault="00332EBB" w:rsidP="337AD086">
            <w:pPr>
              <w:pStyle w:val="ListParagraph"/>
              <w:tabs>
                <w:tab w:val="left" w:pos="851"/>
              </w:tabs>
              <w:ind w:left="0"/>
              <w:rPr>
                <w:sz w:val="20"/>
                <w:szCs w:val="20"/>
                <w:lang w:val="fr-FR" w:eastAsia="lt-LT"/>
              </w:rPr>
            </w:pPr>
            <w:proofErr w:type="spellStart"/>
            <w:r w:rsidRPr="002E5149">
              <w:rPr>
                <w:sz w:val="20"/>
                <w:szCs w:val="20"/>
                <w:lang w:val="fr-FR" w:eastAsia="lt-LT"/>
              </w:rPr>
              <w:t>Indeno</w:t>
            </w:r>
            <w:proofErr w:type="spellEnd"/>
            <w:r w:rsidRPr="002E5149">
              <w:rPr>
                <w:sz w:val="20"/>
                <w:szCs w:val="20"/>
                <w:lang w:val="fr-FR" w:eastAsia="lt-LT"/>
              </w:rPr>
              <w:t>(1,2,3-</w:t>
            </w:r>
            <w:proofErr w:type="gramStart"/>
            <w:r w:rsidRPr="002E5149">
              <w:rPr>
                <w:sz w:val="20"/>
                <w:szCs w:val="20"/>
                <w:lang w:val="fr-FR" w:eastAsia="lt-LT"/>
              </w:rPr>
              <w:t>cd)</w:t>
            </w:r>
            <w:proofErr w:type="spellStart"/>
            <w:r w:rsidRPr="002E5149">
              <w:rPr>
                <w:sz w:val="20"/>
                <w:szCs w:val="20"/>
                <w:lang w:val="fr-FR" w:eastAsia="lt-LT"/>
              </w:rPr>
              <w:t>pirenas</w:t>
            </w:r>
            <w:proofErr w:type="spellEnd"/>
            <w:proofErr w:type="gramEnd"/>
            <w:r w:rsidRPr="002E5149">
              <w:rPr>
                <w:sz w:val="20"/>
                <w:szCs w:val="20"/>
                <w:lang w:val="fr-FR" w:eastAsia="lt-LT"/>
              </w:rPr>
              <w:t xml:space="preserve">, </w:t>
            </w:r>
          </w:p>
          <w:p w14:paraId="1F23C833" w14:textId="2AB75A17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E5149">
              <w:rPr>
                <w:sz w:val="20"/>
                <w:szCs w:val="20"/>
                <w:lang w:val="fr-FR" w:eastAsia="lt-LT"/>
              </w:rPr>
              <w:t>CAS Nr. 193-39-5</w:t>
            </w:r>
          </w:p>
        </w:tc>
        <w:tc>
          <w:tcPr>
            <w:tcW w:w="1633" w:type="pct"/>
            <w:shd w:val="clear" w:color="auto" w:fill="auto"/>
          </w:tcPr>
          <w:p w14:paraId="095F9806" w14:textId="77777777" w:rsidR="00332EBB" w:rsidRPr="002E5149" w:rsidRDefault="00332EBB" w:rsidP="337AD086">
            <w:pPr>
              <w:shd w:val="clear" w:color="auto" w:fill="FFFFFF" w:themeFill="background1"/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Dikofolis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, CAS Nr. 115-32-2</w:t>
            </w:r>
          </w:p>
          <w:p w14:paraId="39CD40EF" w14:textId="77777777" w:rsidR="003C121E" w:rsidRDefault="00332EBB" w:rsidP="337AD086">
            <w:pPr>
              <w:suppressAutoHyphens w:val="0"/>
              <w:spacing w:after="0"/>
              <w:ind w:firstLine="0"/>
              <w:jc w:val="left"/>
              <w:rPr>
                <w:color w:val="000000" w:themeColor="text1"/>
                <w:sz w:val="20"/>
                <w:szCs w:val="20"/>
                <w:lang w:val="lt-LT" w:eastAsia="lt-LT"/>
              </w:rPr>
            </w:pP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Heksabromciklododekanas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(HBCDD), </w:t>
            </w:r>
          </w:p>
          <w:p w14:paraId="3357C18C" w14:textId="469E1660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CAS Nr. 25637-99-4,</w:t>
            </w:r>
          </w:p>
          <w:p w14:paraId="48A8E782" w14:textId="77777777" w:rsidR="00332EBB" w:rsidRPr="002E5149" w:rsidRDefault="00332EBB" w:rsidP="337AD086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CAS Nr. 34237-50-6 (alfa-HBCDD), </w:t>
            </w:r>
          </w:p>
          <w:p w14:paraId="12C6434A" w14:textId="77777777" w:rsidR="00332EBB" w:rsidRPr="002E5149" w:rsidRDefault="00332EBB" w:rsidP="337AD086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CAS Nr. 134237-51-7 (beta-HBCDD), </w:t>
            </w:r>
          </w:p>
          <w:p w14:paraId="5B103849" w14:textId="000DF69E" w:rsidR="00332EBB" w:rsidRPr="002E5149" w:rsidRDefault="00332EBB" w:rsidP="337AD086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CAS Nr. 134237-52-8 (gama-HBCDD)</w:t>
            </w:r>
          </w:p>
          <w:p w14:paraId="5EAE167B" w14:textId="77777777" w:rsidR="003C121E" w:rsidRDefault="00332EBB" w:rsidP="337AD086">
            <w:pPr>
              <w:suppressAutoHyphens w:val="0"/>
              <w:spacing w:after="0"/>
              <w:ind w:right="-80" w:firstLine="0"/>
              <w:jc w:val="left"/>
              <w:rPr>
                <w:color w:val="000000" w:themeColor="text1"/>
                <w:sz w:val="20"/>
                <w:szCs w:val="20"/>
                <w:lang w:val="lt-LT" w:eastAsia="lt-LT"/>
              </w:rPr>
            </w:pP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Perfluoroktansulfonrūgštis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ir jos dariniai (PFOS), </w:t>
            </w:r>
          </w:p>
          <w:p w14:paraId="3DEE3CA7" w14:textId="1240E56C" w:rsidR="00332EBB" w:rsidRPr="002E5149" w:rsidRDefault="00332EBB" w:rsidP="337AD086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CAS Nr. 1763-23-1</w:t>
            </w:r>
          </w:p>
          <w:p w14:paraId="288CC845" w14:textId="77777777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2E5149">
              <w:rPr>
                <w:sz w:val="20"/>
                <w:szCs w:val="20"/>
                <w:lang w:val="lt-LT" w:eastAsia="lt-LT"/>
              </w:rPr>
              <w:t>Brominti</w:t>
            </w:r>
            <w:proofErr w:type="spellEnd"/>
            <w:r w:rsidRPr="002E5149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2E5149">
              <w:rPr>
                <w:sz w:val="20"/>
                <w:szCs w:val="20"/>
                <w:lang w:val="lt-LT" w:eastAsia="lt-LT"/>
              </w:rPr>
              <w:t>difenileteriai</w:t>
            </w:r>
            <w:proofErr w:type="spellEnd"/>
            <w:r w:rsidRPr="002E5149">
              <w:rPr>
                <w:sz w:val="20"/>
                <w:szCs w:val="20"/>
                <w:lang w:val="lt-LT" w:eastAsia="lt-LT"/>
              </w:rPr>
              <w:t xml:space="preserve">, CAS Nr. 32534-81-9: </w:t>
            </w:r>
          </w:p>
          <w:p w14:paraId="3BEBBAA3" w14:textId="77777777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E5149">
              <w:rPr>
                <w:sz w:val="20"/>
                <w:szCs w:val="20"/>
                <w:lang w:val="lt-LT" w:eastAsia="lt-LT"/>
              </w:rPr>
              <w:t>BDE-28, CAS Nr. 41318-75-6</w:t>
            </w:r>
          </w:p>
          <w:p w14:paraId="5D63C233" w14:textId="77777777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E5149">
              <w:rPr>
                <w:sz w:val="20"/>
                <w:szCs w:val="20"/>
                <w:lang w:val="lt-LT" w:eastAsia="lt-LT"/>
              </w:rPr>
              <w:t xml:space="preserve">BDE47, CAS Nr. 5436-43-1 </w:t>
            </w:r>
          </w:p>
          <w:p w14:paraId="571E0733" w14:textId="77777777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E5149">
              <w:rPr>
                <w:sz w:val="20"/>
                <w:szCs w:val="20"/>
                <w:lang w:val="lt-LT" w:eastAsia="lt-LT"/>
              </w:rPr>
              <w:t>BDE-85, CAS Nr. 182346-21-0</w:t>
            </w:r>
          </w:p>
          <w:p w14:paraId="36072637" w14:textId="77777777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E5149">
              <w:rPr>
                <w:sz w:val="20"/>
                <w:szCs w:val="20"/>
                <w:lang w:val="lt-LT" w:eastAsia="lt-LT"/>
              </w:rPr>
              <w:t>BDE-99, CAS Nr. 60348-60-9</w:t>
            </w:r>
          </w:p>
          <w:p w14:paraId="4B51DB08" w14:textId="77777777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E5149">
              <w:rPr>
                <w:sz w:val="20"/>
                <w:szCs w:val="20"/>
                <w:lang w:val="lt-LT" w:eastAsia="lt-LT"/>
              </w:rPr>
              <w:t>BDE-100, CAS Nr. 189084-64-8</w:t>
            </w:r>
          </w:p>
          <w:p w14:paraId="1E4C8D96" w14:textId="77777777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E5149">
              <w:rPr>
                <w:sz w:val="20"/>
                <w:szCs w:val="20"/>
                <w:lang w:val="lt-LT" w:eastAsia="lt-LT"/>
              </w:rPr>
              <w:t xml:space="preserve">BDE-153, CAS Nr. 68631-49-2; </w:t>
            </w:r>
          </w:p>
          <w:p w14:paraId="11A5AAE8" w14:textId="77777777" w:rsidR="00332EBB" w:rsidRPr="002E5149" w:rsidRDefault="00332EBB" w:rsidP="337AD086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/>
              </w:rPr>
            </w:pPr>
            <w:r w:rsidRPr="002E5149">
              <w:rPr>
                <w:sz w:val="20"/>
                <w:szCs w:val="20"/>
                <w:lang w:val="lt-LT"/>
              </w:rPr>
              <w:t>BDE-154, CAS Nr. 207122-15-4</w:t>
            </w:r>
          </w:p>
          <w:p w14:paraId="1B9A4898" w14:textId="77777777" w:rsidR="00332EBB" w:rsidRPr="002E5149" w:rsidRDefault="00332EBB" w:rsidP="337AD086">
            <w:pPr>
              <w:spacing w:after="0"/>
              <w:ind w:right="-80" w:firstLine="0"/>
              <w:rPr>
                <w:sz w:val="20"/>
                <w:szCs w:val="20"/>
                <w:lang w:val="lt-LT"/>
              </w:rPr>
            </w:pPr>
            <w:proofErr w:type="spellStart"/>
            <w:r w:rsidRPr="002E5149">
              <w:rPr>
                <w:sz w:val="20"/>
                <w:szCs w:val="20"/>
                <w:lang w:val="lt-LT"/>
              </w:rPr>
              <w:t>Tetrabromdifenileteris</w:t>
            </w:r>
            <w:proofErr w:type="spellEnd"/>
            <w:r w:rsidRPr="002E5149">
              <w:rPr>
                <w:sz w:val="20"/>
                <w:szCs w:val="20"/>
                <w:lang w:val="lt-LT"/>
              </w:rPr>
              <w:t>, CAS Nr. 40088-47-9</w:t>
            </w:r>
          </w:p>
          <w:p w14:paraId="08DFBF8C" w14:textId="77777777" w:rsidR="00332EBB" w:rsidRPr="002E5149" w:rsidRDefault="00332EBB" w:rsidP="337AD086">
            <w:pPr>
              <w:spacing w:after="0"/>
              <w:ind w:right="-80" w:firstLine="0"/>
              <w:rPr>
                <w:sz w:val="20"/>
                <w:szCs w:val="20"/>
                <w:lang w:val="lt-LT"/>
              </w:rPr>
            </w:pPr>
            <w:proofErr w:type="spellStart"/>
            <w:r w:rsidRPr="002E5149">
              <w:rPr>
                <w:sz w:val="20"/>
                <w:szCs w:val="20"/>
                <w:lang w:val="lt-LT"/>
              </w:rPr>
              <w:t>Pentabromdifenileteris</w:t>
            </w:r>
            <w:proofErr w:type="spellEnd"/>
            <w:r w:rsidRPr="002E5149">
              <w:rPr>
                <w:sz w:val="20"/>
                <w:szCs w:val="20"/>
                <w:lang w:val="lt-LT"/>
              </w:rPr>
              <w:t>, CAS Nr. 32534-81-9</w:t>
            </w:r>
          </w:p>
          <w:p w14:paraId="0AC4068D" w14:textId="77777777" w:rsidR="00332EBB" w:rsidRPr="002E5149" w:rsidRDefault="00332EBB" w:rsidP="337AD086">
            <w:pPr>
              <w:spacing w:after="0"/>
              <w:ind w:right="-80" w:firstLine="0"/>
              <w:rPr>
                <w:sz w:val="20"/>
                <w:szCs w:val="20"/>
                <w:lang w:val="lt-LT"/>
              </w:rPr>
            </w:pPr>
            <w:proofErr w:type="spellStart"/>
            <w:r w:rsidRPr="002E5149">
              <w:rPr>
                <w:sz w:val="20"/>
                <w:szCs w:val="20"/>
                <w:lang w:val="lt-LT"/>
              </w:rPr>
              <w:t>Heksabromdifenileteris</w:t>
            </w:r>
            <w:proofErr w:type="spellEnd"/>
            <w:r w:rsidRPr="002E5149">
              <w:rPr>
                <w:sz w:val="20"/>
                <w:szCs w:val="20"/>
                <w:lang w:val="lt-LT"/>
              </w:rPr>
              <w:t>, CAS Nr. 36483-60-0</w:t>
            </w:r>
          </w:p>
          <w:p w14:paraId="1D3BF48A" w14:textId="77777777" w:rsidR="00332EBB" w:rsidRPr="002E5149" w:rsidRDefault="00332EBB" w:rsidP="337AD086">
            <w:pPr>
              <w:spacing w:after="0"/>
              <w:ind w:right="-80" w:firstLine="0"/>
              <w:rPr>
                <w:sz w:val="20"/>
                <w:szCs w:val="20"/>
                <w:lang w:val="lt-LT"/>
              </w:rPr>
            </w:pPr>
            <w:proofErr w:type="spellStart"/>
            <w:r w:rsidRPr="002E5149">
              <w:rPr>
                <w:sz w:val="20"/>
                <w:szCs w:val="20"/>
                <w:lang w:val="lt-LT"/>
              </w:rPr>
              <w:t>Heptabromdifenileteris</w:t>
            </w:r>
            <w:proofErr w:type="spellEnd"/>
            <w:r w:rsidRPr="002E5149">
              <w:rPr>
                <w:sz w:val="20"/>
                <w:szCs w:val="20"/>
                <w:lang w:val="lt-LT"/>
              </w:rPr>
              <w:t>, CAS Nr. 68928-80-3</w:t>
            </w:r>
          </w:p>
          <w:p w14:paraId="20211725" w14:textId="77777777" w:rsidR="00332EBB" w:rsidRPr="002E5149" w:rsidRDefault="00332EBB" w:rsidP="337AD086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Heksachlorbutadienas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(HCBD), CAS Nr. 87-68-3</w:t>
            </w:r>
          </w:p>
          <w:p w14:paraId="5C5E4C30" w14:textId="3081A515" w:rsidR="00332EBB" w:rsidRPr="002E5149" w:rsidRDefault="00332EBB" w:rsidP="006F3745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Dioksinai ir jų junginiai (</w:t>
            </w: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Polichlorinti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dibenzo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-p-dioksinai (PCDD), </w:t>
            </w: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polichlorinti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dibenzofuranai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(PCDF), dioksinų tipo </w:t>
            </w: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polichlorinti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>bifenilai</w:t>
            </w:r>
            <w:proofErr w:type="spellEnd"/>
            <w:r w:rsidRPr="002E514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(PCB))</w:t>
            </w:r>
          </w:p>
        </w:tc>
        <w:tc>
          <w:tcPr>
            <w:tcW w:w="1119" w:type="pct"/>
          </w:tcPr>
          <w:p w14:paraId="3A11F736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Nonilfenoliai</w:t>
            </w:r>
            <w:proofErr w:type="spellEnd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 xml:space="preserve"> (techninis mišinys),</w:t>
            </w:r>
          </w:p>
          <w:p w14:paraId="5E45A855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CAS Nr. 25154-52-3</w:t>
            </w:r>
          </w:p>
          <w:p w14:paraId="3157BD4A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 xml:space="preserve">4-n-nonilfenolis, </w:t>
            </w:r>
          </w:p>
          <w:p w14:paraId="0E0595C1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CAS Nr. 104-40-5</w:t>
            </w:r>
          </w:p>
          <w:p w14:paraId="074EC6BD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 xml:space="preserve">4-nonilfenolis (šakotasis), </w:t>
            </w:r>
          </w:p>
          <w:p w14:paraId="742AE7EB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CAS Nr. 84852-15-3</w:t>
            </w:r>
          </w:p>
          <w:p w14:paraId="2D102978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 xml:space="preserve">4-n-oktilfenolis, </w:t>
            </w:r>
          </w:p>
          <w:p w14:paraId="6013A740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CAS Nr. 1806-26-4</w:t>
            </w:r>
          </w:p>
          <w:p w14:paraId="6D04271A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 xml:space="preserve">4-tert-oktilfenolis, </w:t>
            </w:r>
          </w:p>
          <w:p w14:paraId="2297F154" w14:textId="4DFED7EB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CAS Nr. 140-66-9</w:t>
            </w:r>
          </w:p>
          <w:p w14:paraId="0616CB89" w14:textId="77777777" w:rsidR="00332EBB" w:rsidRPr="005A502B" w:rsidRDefault="00332EBB" w:rsidP="00707A93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Tributilalavo</w:t>
            </w:r>
            <w:proofErr w:type="spellEnd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 xml:space="preserve"> junginiai (</w:t>
            </w:r>
            <w:proofErr w:type="spellStart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Tributilalavo</w:t>
            </w:r>
            <w:proofErr w:type="spellEnd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 xml:space="preserve"> katijonas), </w:t>
            </w:r>
          </w:p>
          <w:p w14:paraId="7D0D6634" w14:textId="338AF6F3" w:rsidR="00332EBB" w:rsidRPr="005A502B" w:rsidRDefault="00332EBB" w:rsidP="00707A93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CAS Nr. 36643-28-4</w:t>
            </w:r>
          </w:p>
          <w:p w14:paraId="78CA42DB" w14:textId="5769A08C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Perfluoroktansulfonrūgštis</w:t>
            </w:r>
            <w:proofErr w:type="spellEnd"/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 xml:space="preserve"> ir jos dariniai (PFOS),  </w:t>
            </w:r>
          </w:p>
          <w:p w14:paraId="0273D61B" w14:textId="77777777" w:rsidR="00332EBB" w:rsidRPr="005A502B" w:rsidRDefault="00332EBB" w:rsidP="00F2605E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5A502B">
              <w:rPr>
                <w:rFonts w:eastAsia="Calibri"/>
                <w:sz w:val="20"/>
                <w:szCs w:val="20"/>
                <w:lang w:val="lt-LT" w:eastAsia="lt-LT"/>
              </w:rPr>
              <w:t>CAS Nr. 1763-23-1,</w:t>
            </w:r>
          </w:p>
          <w:p w14:paraId="30E977BE" w14:textId="77777777" w:rsidR="00332EBB" w:rsidRPr="005A502B" w:rsidRDefault="00332EBB" w:rsidP="00F260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A5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Perfluoroktano</w:t>
            </w:r>
            <w:proofErr w:type="spellEnd"/>
            <w:r w:rsidRPr="005A5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rūgštis (</w:t>
            </w:r>
            <w:r w:rsidRPr="005A502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PFOA), </w:t>
            </w:r>
          </w:p>
          <w:p w14:paraId="6A5F85BC" w14:textId="3750CF56" w:rsidR="00332EBB" w:rsidRPr="00707A93" w:rsidRDefault="00332EBB" w:rsidP="0025500A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highlight w:val="yellow"/>
                <w:lang w:val="lt-LT" w:eastAsia="lt-LT"/>
              </w:rPr>
            </w:pPr>
            <w:r w:rsidRPr="005A502B">
              <w:rPr>
                <w:sz w:val="20"/>
                <w:szCs w:val="20"/>
              </w:rPr>
              <w:t>CAS Nr. 335-67-1</w:t>
            </w:r>
          </w:p>
        </w:tc>
        <w:tc>
          <w:tcPr>
            <w:tcW w:w="1119" w:type="pct"/>
          </w:tcPr>
          <w:p w14:paraId="38F572C7" w14:textId="77777777" w:rsidR="00332EBB" w:rsidRPr="00060E1F" w:rsidRDefault="00332EBB" w:rsidP="337AD086">
            <w:pPr>
              <w:suppressAutoHyphens w:val="0"/>
              <w:spacing w:after="0" w:line="276" w:lineRule="auto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060E1F">
              <w:rPr>
                <w:rFonts w:eastAsia="Calibri"/>
                <w:sz w:val="20"/>
                <w:szCs w:val="20"/>
                <w:lang w:val="lt-LT" w:eastAsia="lt-LT"/>
              </w:rPr>
              <w:t>Chloralkanai</w:t>
            </w:r>
            <w:proofErr w:type="spellEnd"/>
            <w:r w:rsidRPr="00060E1F">
              <w:rPr>
                <w:rFonts w:eastAsia="Calibri"/>
                <w:sz w:val="20"/>
                <w:szCs w:val="20"/>
                <w:lang w:val="lt-LT" w:eastAsia="lt-LT"/>
              </w:rPr>
              <w:t xml:space="preserve"> C10-13, </w:t>
            </w:r>
          </w:p>
          <w:p w14:paraId="739275CA" w14:textId="5C1F51DF" w:rsidR="00332EBB" w:rsidRPr="00060E1F" w:rsidRDefault="00332EBB" w:rsidP="00002D36">
            <w:pPr>
              <w:suppressAutoHyphens w:val="0"/>
              <w:spacing w:after="0" w:line="276" w:lineRule="auto"/>
              <w:ind w:firstLine="0"/>
              <w:jc w:val="left"/>
              <w:rPr>
                <w:rFonts w:eastAsia="Calibri"/>
                <w:bCs/>
                <w:sz w:val="20"/>
                <w:szCs w:val="20"/>
                <w:lang w:val="lt-LT" w:eastAsia="lt-LT"/>
              </w:rPr>
            </w:pPr>
            <w:r w:rsidRPr="00060E1F">
              <w:rPr>
                <w:rFonts w:eastAsia="Calibri"/>
                <w:bCs/>
                <w:sz w:val="20"/>
                <w:szCs w:val="20"/>
                <w:lang w:val="lt-LT" w:eastAsia="lt-LT"/>
              </w:rPr>
              <w:t>CAS Nr. 85535</w:t>
            </w:r>
            <w:r w:rsidR="006C54F0">
              <w:rPr>
                <w:rFonts w:eastAsia="Calibri"/>
                <w:bCs/>
                <w:sz w:val="20"/>
                <w:szCs w:val="20"/>
                <w:lang w:val="lt-LT" w:eastAsia="lt-LT"/>
              </w:rPr>
              <w:t>-84-8</w:t>
            </w:r>
          </w:p>
          <w:p w14:paraId="54BDB6C6" w14:textId="77777777" w:rsidR="00332EBB" w:rsidRPr="00060E1F" w:rsidRDefault="00332EBB" w:rsidP="00002D36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060E1F">
              <w:rPr>
                <w:rFonts w:eastAsia="Calibri"/>
                <w:sz w:val="20"/>
                <w:szCs w:val="20"/>
                <w:lang w:val="lt-LT" w:eastAsia="lt-LT"/>
              </w:rPr>
              <w:t>Tributilalavo</w:t>
            </w:r>
            <w:proofErr w:type="spellEnd"/>
            <w:r w:rsidRPr="00060E1F">
              <w:rPr>
                <w:rFonts w:eastAsia="Calibri"/>
                <w:sz w:val="20"/>
                <w:szCs w:val="20"/>
                <w:lang w:val="lt-LT" w:eastAsia="lt-LT"/>
              </w:rPr>
              <w:t xml:space="preserve"> junginiai (</w:t>
            </w:r>
            <w:proofErr w:type="spellStart"/>
            <w:r w:rsidRPr="00060E1F">
              <w:rPr>
                <w:rFonts w:eastAsia="Calibri"/>
                <w:sz w:val="20"/>
                <w:szCs w:val="20"/>
                <w:lang w:val="lt-LT" w:eastAsia="lt-LT"/>
              </w:rPr>
              <w:t>Tributilalavo</w:t>
            </w:r>
            <w:proofErr w:type="spellEnd"/>
            <w:r w:rsidRPr="00060E1F">
              <w:rPr>
                <w:rFonts w:eastAsia="Calibri"/>
                <w:sz w:val="20"/>
                <w:szCs w:val="20"/>
                <w:lang w:val="lt-LT" w:eastAsia="lt-LT"/>
              </w:rPr>
              <w:t xml:space="preserve"> katijonas), CAS Nr. 36643-28-4</w:t>
            </w:r>
          </w:p>
          <w:p w14:paraId="4C9315A9" w14:textId="77777777" w:rsidR="00332EBB" w:rsidRPr="00060E1F" w:rsidRDefault="00332EBB" w:rsidP="00002D36">
            <w:pPr>
              <w:suppressAutoHyphens w:val="0"/>
              <w:spacing w:after="0"/>
              <w:ind w:right="-80"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proofErr w:type="spellStart"/>
            <w:r w:rsidRPr="00060E1F">
              <w:rPr>
                <w:rFonts w:eastAsia="Calibri"/>
                <w:sz w:val="20"/>
                <w:szCs w:val="20"/>
                <w:lang w:val="lt-LT" w:eastAsia="en-US"/>
              </w:rPr>
              <w:t>Dikofolis</w:t>
            </w:r>
            <w:proofErr w:type="spellEnd"/>
            <w:r w:rsidRPr="00060E1F">
              <w:rPr>
                <w:rFonts w:eastAsia="Calibri"/>
                <w:sz w:val="20"/>
                <w:szCs w:val="20"/>
                <w:lang w:val="lt-LT" w:eastAsia="en-US"/>
              </w:rPr>
              <w:t xml:space="preserve">, </w:t>
            </w:r>
          </w:p>
          <w:p w14:paraId="0D19B575" w14:textId="3B4120C6" w:rsidR="00332EBB" w:rsidRPr="00060E1F" w:rsidRDefault="00332EBB" w:rsidP="00002D36">
            <w:pPr>
              <w:suppressAutoHyphens w:val="0"/>
              <w:spacing w:after="0"/>
              <w:ind w:right="-80" w:firstLine="0"/>
              <w:jc w:val="left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060E1F">
              <w:rPr>
                <w:rFonts w:eastAsia="Calibri"/>
                <w:sz w:val="20"/>
                <w:szCs w:val="20"/>
                <w:lang w:val="lt-LT" w:eastAsia="en-US"/>
              </w:rPr>
              <w:t>CAS Nr. 115-32-2</w:t>
            </w:r>
          </w:p>
          <w:p w14:paraId="0217B710" w14:textId="082E8008" w:rsidR="00332EBB" w:rsidRPr="00060E1F" w:rsidRDefault="00332EBB" w:rsidP="00002D36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 w:rsidRPr="00060E1F">
              <w:rPr>
                <w:rFonts w:eastAsia="Calibri"/>
                <w:sz w:val="20"/>
                <w:szCs w:val="20"/>
                <w:lang w:val="lt-LT" w:eastAsia="lt-LT"/>
              </w:rPr>
              <w:t>Perfluoroktansulfonrūgštis</w:t>
            </w:r>
            <w:proofErr w:type="spellEnd"/>
            <w:r w:rsidRPr="00060E1F">
              <w:rPr>
                <w:rFonts w:eastAsia="Calibri"/>
                <w:sz w:val="20"/>
                <w:szCs w:val="20"/>
                <w:lang w:val="lt-LT" w:eastAsia="lt-LT"/>
              </w:rPr>
              <w:t xml:space="preserve"> ir jos dariniai (PFOS), </w:t>
            </w:r>
          </w:p>
          <w:p w14:paraId="4AC71EFB" w14:textId="177D1282" w:rsidR="00332EBB" w:rsidRPr="00002D36" w:rsidRDefault="00332EBB" w:rsidP="00002D36">
            <w:pPr>
              <w:suppressAutoHyphens w:val="0"/>
              <w:spacing w:after="0"/>
              <w:ind w:firstLine="0"/>
              <w:jc w:val="left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060E1F">
              <w:rPr>
                <w:rFonts w:eastAsia="Calibri"/>
                <w:sz w:val="20"/>
                <w:szCs w:val="20"/>
                <w:lang w:val="lt-LT" w:eastAsia="lt-LT"/>
              </w:rPr>
              <w:t>CAS Nr. 1763-23-1</w:t>
            </w:r>
          </w:p>
          <w:p w14:paraId="2146F63A" w14:textId="2C81B559" w:rsidR="00332EBB" w:rsidRPr="000B3A7B" w:rsidRDefault="00332EBB" w:rsidP="0025500A">
            <w:pPr>
              <w:suppressAutoHyphens w:val="0"/>
              <w:ind w:right="-80" w:firstLine="0"/>
              <w:jc w:val="left"/>
              <w:rPr>
                <w:rFonts w:eastAsia="Calibri"/>
                <w:sz w:val="20"/>
                <w:szCs w:val="20"/>
                <w:u w:val="single"/>
                <w:lang w:val="lt-LT" w:eastAsia="lt-LT"/>
              </w:rPr>
            </w:pPr>
          </w:p>
        </w:tc>
      </w:tr>
    </w:tbl>
    <w:p w14:paraId="25C2E863" w14:textId="77777777" w:rsidR="00EA7F66" w:rsidRPr="002F30C3" w:rsidRDefault="00EA7F66">
      <w:pPr>
        <w:suppressAutoHyphens w:val="0"/>
        <w:spacing w:after="200" w:line="276" w:lineRule="auto"/>
        <w:ind w:firstLine="0"/>
        <w:jc w:val="left"/>
        <w:rPr>
          <w:szCs w:val="22"/>
          <w:lang w:val="lt-LT" w:eastAsia="lt-LT"/>
        </w:rPr>
      </w:pPr>
      <w:r w:rsidRPr="002F30C3">
        <w:rPr>
          <w:szCs w:val="22"/>
          <w:lang w:val="lt-LT" w:eastAsia="lt-LT"/>
        </w:rPr>
        <w:br w:type="page"/>
      </w:r>
    </w:p>
    <w:p w14:paraId="21960306" w14:textId="77777777" w:rsidR="002430B8" w:rsidRDefault="00CB0579" w:rsidP="00FD75AE">
      <w:pPr>
        <w:tabs>
          <w:tab w:val="left" w:pos="1333"/>
          <w:tab w:val="left" w:pos="2533"/>
          <w:tab w:val="left" w:pos="3733"/>
          <w:tab w:val="left" w:pos="4953"/>
          <w:tab w:val="left" w:pos="6233"/>
          <w:tab w:val="left" w:pos="7593"/>
          <w:tab w:val="left" w:pos="8533"/>
          <w:tab w:val="left" w:pos="9453"/>
          <w:tab w:val="left" w:pos="10733"/>
          <w:tab w:val="left" w:pos="11893"/>
          <w:tab w:val="left" w:pos="12893"/>
          <w:tab w:val="left" w:pos="13693"/>
          <w:tab w:val="left" w:pos="14433"/>
          <w:tab w:val="left" w:pos="15300"/>
          <w:tab w:val="left" w:pos="16193"/>
          <w:tab w:val="left" w:pos="17493"/>
        </w:tabs>
        <w:suppressAutoHyphens w:val="0"/>
        <w:spacing w:after="0"/>
        <w:ind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lastRenderedPageBreak/>
        <w:t>Pastabos:</w:t>
      </w:r>
    </w:p>
    <w:p w14:paraId="12FEB4A1" w14:textId="77777777" w:rsidR="002430B8" w:rsidRPr="002F30C3" w:rsidRDefault="002430B8" w:rsidP="002430B8">
      <w:pPr>
        <w:tabs>
          <w:tab w:val="left" w:pos="1333"/>
          <w:tab w:val="left" w:pos="2533"/>
          <w:tab w:val="left" w:pos="3733"/>
          <w:tab w:val="left" w:pos="4953"/>
          <w:tab w:val="left" w:pos="6233"/>
          <w:tab w:val="left" w:pos="7593"/>
          <w:tab w:val="left" w:pos="8533"/>
          <w:tab w:val="left" w:pos="9453"/>
          <w:tab w:val="left" w:pos="10733"/>
          <w:tab w:val="left" w:pos="11893"/>
          <w:tab w:val="left" w:pos="12893"/>
          <w:tab w:val="left" w:pos="13693"/>
          <w:tab w:val="left" w:pos="14433"/>
          <w:tab w:val="left" w:pos="15300"/>
          <w:tab w:val="left" w:pos="16193"/>
          <w:tab w:val="left" w:pos="17493"/>
        </w:tabs>
        <w:suppressAutoHyphens w:val="0"/>
        <w:spacing w:after="0"/>
        <w:ind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1</w:t>
      </w:r>
      <w:r>
        <w:rPr>
          <w:sz w:val="20"/>
          <w:szCs w:val="20"/>
          <w:lang w:val="lt-LT" w:eastAsia="lt-LT"/>
        </w:rPr>
        <w:t>.</w:t>
      </w:r>
      <w:r w:rsidRPr="002F30C3">
        <w:rPr>
          <w:sz w:val="20"/>
          <w:szCs w:val="20"/>
          <w:lang w:val="lt-LT" w:eastAsia="lt-LT"/>
        </w:rPr>
        <w:t xml:space="preserve"> 1 tipo vandens telkiniuose visi fizikinių</w:t>
      </w:r>
      <w:r w:rsidRPr="002F30C3">
        <w:rPr>
          <w:color w:val="000000"/>
          <w:sz w:val="20"/>
          <w:szCs w:val="20"/>
          <w:lang w:val="lt-LT" w:eastAsia="lt-LT"/>
        </w:rPr>
        <w:t>–</w:t>
      </w:r>
      <w:r w:rsidRPr="002F30C3">
        <w:rPr>
          <w:sz w:val="20"/>
          <w:szCs w:val="20"/>
          <w:lang w:val="lt-LT" w:eastAsia="lt-LT"/>
        </w:rPr>
        <w:t>cheminių kokybės elementų rodikliai tiriami vandens telkinio paviršiniame sluoksnyje</w:t>
      </w:r>
      <w:r>
        <w:rPr>
          <w:sz w:val="20"/>
          <w:szCs w:val="20"/>
          <w:lang w:val="lt-LT" w:eastAsia="lt-LT"/>
        </w:rPr>
        <w:t>.</w:t>
      </w:r>
    </w:p>
    <w:p w14:paraId="69D0D977" w14:textId="26B9ED21" w:rsidR="002430B8" w:rsidRDefault="002430B8" w:rsidP="002430B8">
      <w:pPr>
        <w:tabs>
          <w:tab w:val="left" w:pos="15300"/>
          <w:tab w:val="left" w:pos="17493"/>
        </w:tabs>
        <w:suppressAutoHyphens w:val="0"/>
        <w:spacing w:after="0"/>
        <w:ind w:firstLine="0"/>
        <w:rPr>
          <w:sz w:val="20"/>
          <w:szCs w:val="20"/>
          <w:lang w:val="lt-LT"/>
        </w:rPr>
      </w:pPr>
      <w:r w:rsidRPr="002F30C3">
        <w:rPr>
          <w:sz w:val="20"/>
          <w:szCs w:val="20"/>
          <w:lang w:val="lt-LT" w:eastAsia="lt-LT"/>
        </w:rPr>
        <w:t>2</w:t>
      </w:r>
      <w:r>
        <w:rPr>
          <w:sz w:val="20"/>
          <w:szCs w:val="20"/>
          <w:lang w:val="lt-LT" w:eastAsia="lt-LT"/>
        </w:rPr>
        <w:t>.</w:t>
      </w:r>
      <w:r w:rsidRPr="002F30C3">
        <w:rPr>
          <w:sz w:val="20"/>
          <w:szCs w:val="20"/>
          <w:lang w:val="lt-LT" w:eastAsia="lt-LT"/>
        </w:rPr>
        <w:t xml:space="preserve"> 2 ir 3 tipo vandens telkiniuose visi fizikinių</w:t>
      </w:r>
      <w:r w:rsidRPr="002F30C3">
        <w:rPr>
          <w:color w:val="000000"/>
          <w:sz w:val="20"/>
          <w:szCs w:val="20"/>
          <w:lang w:val="lt-LT" w:eastAsia="lt-LT"/>
        </w:rPr>
        <w:t>–</w:t>
      </w:r>
      <w:r w:rsidRPr="002F30C3">
        <w:rPr>
          <w:sz w:val="20"/>
          <w:szCs w:val="20"/>
          <w:lang w:val="lt-LT" w:eastAsia="lt-LT"/>
        </w:rPr>
        <w:t xml:space="preserve">cheminių kokybės elementų rodikliai tiriami vandens telkinio paviršiniame sluoksnyje, o vandens temperatūra ir </w:t>
      </w:r>
      <w:r w:rsidR="008F6F96" w:rsidRPr="002F30C3">
        <w:rPr>
          <w:sz w:val="20"/>
          <w:szCs w:val="20"/>
          <w:lang w:val="lt-LT" w:eastAsia="lt-LT"/>
        </w:rPr>
        <w:t xml:space="preserve">deguonis </w:t>
      </w:r>
      <w:r w:rsidRPr="002F30C3">
        <w:rPr>
          <w:sz w:val="20"/>
          <w:szCs w:val="20"/>
          <w:lang w:val="lt-LT" w:eastAsia="lt-LT"/>
        </w:rPr>
        <w:t xml:space="preserve">ištirpęs priežiūros intensyvaus monitoringo vandens telkiniuose 3 kartus per metus (liepos mėn. II pusėje, rugpjūčio mėn. ir rugsėjo viduryje), priežiūros ekstensyvaus ir veiklos monitoringo vandens telkiniuose 2 kartus per metus (liepos mėn. II pusėje ir rugpjūčio mėn. II pusėje) papildomai matuojami kas 1 metrą visame vandens telkinio gylyje stratifikacijai nustatyti. Tais atvejais, kai nustatoma stratifikacija, 2 ir 3 tipo vandens telkiniuose </w:t>
      </w:r>
      <w:r w:rsidR="008F6F96">
        <w:rPr>
          <w:sz w:val="20"/>
          <w:szCs w:val="20"/>
          <w:lang w:val="lt-LT" w:eastAsia="lt-LT"/>
        </w:rPr>
        <w:t xml:space="preserve">temperatūros, deguonies ištirpusio, rūgštingumo, savitojo elektrinio </w:t>
      </w:r>
      <w:proofErr w:type="spellStart"/>
      <w:r w:rsidR="008F6F96">
        <w:rPr>
          <w:sz w:val="20"/>
          <w:szCs w:val="20"/>
          <w:lang w:val="lt-LT" w:eastAsia="lt-LT"/>
        </w:rPr>
        <w:t>laidžio</w:t>
      </w:r>
      <w:proofErr w:type="spellEnd"/>
      <w:r w:rsidR="008F6F96">
        <w:rPr>
          <w:sz w:val="20"/>
          <w:szCs w:val="20"/>
          <w:lang w:val="lt-LT" w:eastAsia="lt-LT"/>
        </w:rPr>
        <w:t>, bendrojo fosforo</w:t>
      </w:r>
      <w:r w:rsidRPr="002F30C3">
        <w:rPr>
          <w:sz w:val="20"/>
          <w:szCs w:val="20"/>
          <w:lang w:val="lt-LT" w:eastAsia="lt-LT"/>
        </w:rPr>
        <w:t xml:space="preserve"> </w:t>
      </w:r>
      <w:r w:rsidRPr="002F30C3">
        <w:rPr>
          <w:sz w:val="20"/>
          <w:szCs w:val="20"/>
          <w:lang w:val="lt-LT"/>
        </w:rPr>
        <w:t xml:space="preserve">matavimai atliekami ne tik paviršiniame vandens sluoksnyje, bet ir žemiau temperatūrinio šuolio pradžios, aukščiau temperatūrinio šuolio pabaigos ir </w:t>
      </w:r>
      <w:proofErr w:type="spellStart"/>
      <w:r w:rsidRPr="002F30C3">
        <w:rPr>
          <w:sz w:val="20"/>
          <w:szCs w:val="20"/>
          <w:lang w:val="lt-LT"/>
        </w:rPr>
        <w:t>priedugnėje</w:t>
      </w:r>
      <w:proofErr w:type="spellEnd"/>
      <w:r w:rsidRPr="002F30C3">
        <w:rPr>
          <w:sz w:val="20"/>
          <w:szCs w:val="20"/>
          <w:lang w:val="lt-LT"/>
        </w:rPr>
        <w:t>.</w:t>
      </w:r>
      <w:r w:rsidRPr="002F30C3">
        <w:rPr>
          <w:sz w:val="20"/>
          <w:szCs w:val="20"/>
          <w:lang w:val="lt-LT" w:eastAsia="lt-LT"/>
        </w:rPr>
        <w:t xml:space="preserve"> Kauno mariose fizikinių</w:t>
      </w:r>
      <w:r w:rsidRPr="002F30C3">
        <w:rPr>
          <w:color w:val="000000"/>
          <w:sz w:val="20"/>
          <w:szCs w:val="20"/>
          <w:lang w:val="lt-LT" w:eastAsia="lt-LT"/>
        </w:rPr>
        <w:t>–</w:t>
      </w:r>
      <w:r w:rsidRPr="002F30C3">
        <w:rPr>
          <w:sz w:val="20"/>
          <w:szCs w:val="20"/>
          <w:lang w:val="lt-LT" w:eastAsia="lt-LT"/>
        </w:rPr>
        <w:t xml:space="preserve">cheminių kokybės elementų rodikliai tiriami paviršiniame vandens sluoksnyje, o 3 kartus per metus (liepos mėn. II pusėje, rugpjūčio mėn. ir rugsėjo viduryje) </w:t>
      </w:r>
      <w:r w:rsidR="008F6F96">
        <w:rPr>
          <w:sz w:val="20"/>
          <w:szCs w:val="20"/>
          <w:lang w:val="lt-LT" w:eastAsia="lt-LT"/>
        </w:rPr>
        <w:t xml:space="preserve">temperatūros, deguonies ištirpusio, rūgštingumo, savitojo elektrinio </w:t>
      </w:r>
      <w:proofErr w:type="spellStart"/>
      <w:r w:rsidR="008F6F96">
        <w:rPr>
          <w:sz w:val="20"/>
          <w:szCs w:val="20"/>
          <w:lang w:val="lt-LT" w:eastAsia="lt-LT"/>
        </w:rPr>
        <w:t>laidžio</w:t>
      </w:r>
      <w:proofErr w:type="spellEnd"/>
      <w:r w:rsidR="008F6F96">
        <w:rPr>
          <w:sz w:val="20"/>
          <w:szCs w:val="20"/>
          <w:lang w:val="lt-LT" w:eastAsia="lt-LT"/>
        </w:rPr>
        <w:t>, bendrojo fosforo</w:t>
      </w:r>
      <w:r w:rsidR="008F6F96" w:rsidRPr="002F30C3">
        <w:rPr>
          <w:sz w:val="20"/>
          <w:szCs w:val="20"/>
          <w:lang w:val="lt-LT" w:eastAsia="lt-LT"/>
        </w:rPr>
        <w:t xml:space="preserve"> </w:t>
      </w:r>
      <w:r w:rsidRPr="002F30C3">
        <w:rPr>
          <w:sz w:val="20"/>
          <w:szCs w:val="20"/>
          <w:lang w:val="lt-LT" w:eastAsia="lt-LT"/>
        </w:rPr>
        <w:t xml:space="preserve">mėginiai imami ne tik paviršiniame vandens sluoksnyje, bet ir </w:t>
      </w:r>
      <w:proofErr w:type="spellStart"/>
      <w:r w:rsidRPr="002F30C3">
        <w:rPr>
          <w:sz w:val="20"/>
          <w:szCs w:val="20"/>
          <w:lang w:val="lt-LT" w:eastAsia="lt-LT"/>
        </w:rPr>
        <w:t>priedugnėje</w:t>
      </w:r>
      <w:proofErr w:type="spellEnd"/>
      <w:r>
        <w:rPr>
          <w:sz w:val="20"/>
          <w:szCs w:val="20"/>
          <w:lang w:val="lt-LT" w:eastAsia="lt-LT"/>
        </w:rPr>
        <w:t xml:space="preserve">. </w:t>
      </w:r>
    </w:p>
    <w:p w14:paraId="404A6261" w14:textId="10FEEA1E" w:rsidR="00463E10" w:rsidRDefault="00463E10" w:rsidP="002430B8">
      <w:pPr>
        <w:tabs>
          <w:tab w:val="left" w:pos="15300"/>
          <w:tab w:val="left" w:pos="17493"/>
        </w:tabs>
        <w:suppressAutoHyphens w:val="0"/>
        <w:spacing w:after="0"/>
        <w:ind w:firstLine="0"/>
        <w:rPr>
          <w:sz w:val="20"/>
          <w:szCs w:val="20"/>
          <w:lang w:val="lt-LT"/>
        </w:rPr>
      </w:pPr>
      <w:r w:rsidRPr="00D56F03">
        <w:rPr>
          <w:sz w:val="20"/>
          <w:szCs w:val="20"/>
          <w:lang w:val="lt-LT"/>
        </w:rPr>
        <w:t xml:space="preserve">3. </w:t>
      </w:r>
      <w:r w:rsidR="00436530">
        <w:rPr>
          <w:noProof/>
          <w:sz w:val="20"/>
          <w:szCs w:val="20"/>
          <w:lang w:val="lt-LT" w:eastAsia="lt-LT"/>
        </w:rPr>
        <w:t>C</w:t>
      </w:r>
      <w:r w:rsidRPr="00D56F03">
        <w:rPr>
          <w:noProof/>
          <w:sz w:val="20"/>
          <w:szCs w:val="20"/>
          <w:lang w:val="lt-LT" w:eastAsia="lt-LT"/>
        </w:rPr>
        <w:t>hlorofilas „a“ vandens telkiniuose</w:t>
      </w:r>
      <w:r w:rsidR="00663549" w:rsidRPr="00D56F03">
        <w:rPr>
          <w:noProof/>
          <w:sz w:val="20"/>
          <w:szCs w:val="20"/>
          <w:lang w:val="lt-LT" w:eastAsia="lt-LT"/>
        </w:rPr>
        <w:t>, k</w:t>
      </w:r>
      <w:r w:rsidR="00A13DDC" w:rsidRPr="00D56F03">
        <w:rPr>
          <w:noProof/>
          <w:sz w:val="20"/>
          <w:szCs w:val="20"/>
          <w:lang w:val="lt-LT" w:eastAsia="lt-LT"/>
        </w:rPr>
        <w:t>uriuose tyrimams imamamas sud</w:t>
      </w:r>
      <w:r w:rsidR="00902703" w:rsidRPr="00D56F03">
        <w:rPr>
          <w:noProof/>
          <w:sz w:val="20"/>
          <w:szCs w:val="20"/>
          <w:lang w:val="lt-LT" w:eastAsia="lt-LT"/>
        </w:rPr>
        <w:t>ė</w:t>
      </w:r>
      <w:r w:rsidR="00A13DDC" w:rsidRPr="00D56F03">
        <w:rPr>
          <w:noProof/>
          <w:sz w:val="20"/>
          <w:szCs w:val="20"/>
          <w:lang w:val="lt-LT" w:eastAsia="lt-LT"/>
        </w:rPr>
        <w:t>tinis m</w:t>
      </w:r>
      <w:r w:rsidR="00902703" w:rsidRPr="00D56F03">
        <w:rPr>
          <w:noProof/>
          <w:sz w:val="20"/>
          <w:szCs w:val="20"/>
          <w:lang w:val="lt-LT" w:eastAsia="lt-LT"/>
        </w:rPr>
        <w:t>ė</w:t>
      </w:r>
      <w:r w:rsidR="00A13DDC" w:rsidRPr="00D56F03">
        <w:rPr>
          <w:noProof/>
          <w:sz w:val="20"/>
          <w:szCs w:val="20"/>
          <w:lang w:val="lt-LT" w:eastAsia="lt-LT"/>
        </w:rPr>
        <w:t>ginys</w:t>
      </w:r>
      <w:r w:rsidR="00902703" w:rsidRPr="00D56F03">
        <w:rPr>
          <w:noProof/>
          <w:sz w:val="20"/>
          <w:szCs w:val="20"/>
          <w:lang w:val="lt-LT" w:eastAsia="lt-LT"/>
        </w:rPr>
        <w:t>,</w:t>
      </w:r>
      <w:r w:rsidR="00684F13" w:rsidRPr="00D56F03">
        <w:rPr>
          <w:noProof/>
          <w:sz w:val="20"/>
          <w:szCs w:val="20"/>
          <w:lang w:val="lt-LT" w:eastAsia="lt-LT"/>
        </w:rPr>
        <w:t xml:space="preserve"> papildomai tiriamas </w:t>
      </w:r>
      <w:r w:rsidR="5BABCA9A" w:rsidRPr="00D56F03">
        <w:rPr>
          <w:noProof/>
          <w:sz w:val="20"/>
          <w:szCs w:val="20"/>
          <w:lang w:val="lt-LT" w:eastAsia="lt-LT"/>
        </w:rPr>
        <w:t xml:space="preserve">ir </w:t>
      </w:r>
      <w:r w:rsidR="00684F13" w:rsidRPr="00D56F03">
        <w:rPr>
          <w:sz w:val="20"/>
          <w:szCs w:val="20"/>
          <w:lang w:val="lt-LT" w:eastAsia="lt-LT"/>
        </w:rPr>
        <w:t>paviršiniame sluoksnyje</w:t>
      </w:r>
      <w:r w:rsidR="00D56F03" w:rsidRPr="00D56F03">
        <w:rPr>
          <w:sz w:val="20"/>
          <w:szCs w:val="20"/>
          <w:lang w:val="lt-LT" w:eastAsia="lt-LT"/>
        </w:rPr>
        <w:t>.</w:t>
      </w:r>
    </w:p>
    <w:p w14:paraId="533BAB81" w14:textId="1D3D6CE2" w:rsidR="00BE742B" w:rsidRPr="0054330E" w:rsidRDefault="004D36D9" w:rsidP="0054330E">
      <w:pPr>
        <w:pStyle w:val="NoSpacing"/>
        <w:ind w:right="-19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4</w:t>
      </w:r>
      <w:r w:rsidR="00BE742B" w:rsidRPr="0054330E">
        <w:rPr>
          <w:rFonts w:ascii="Times New Roman" w:hAnsi="Times New Roman" w:cs="Times New Roman"/>
          <w:sz w:val="20"/>
          <w:szCs w:val="20"/>
          <w:lang w:eastAsia="lt-LT"/>
        </w:rPr>
        <w:t xml:space="preserve">. </w:t>
      </w:r>
      <w:r w:rsidR="00436530">
        <w:rPr>
          <w:rFonts w:ascii="Times New Roman" w:eastAsia="Calibri" w:hAnsi="Times New Roman" w:cs="Times New Roman"/>
          <w:sz w:val="20"/>
          <w:szCs w:val="20"/>
        </w:rPr>
        <w:t>S</w:t>
      </w:r>
      <w:r w:rsidR="00BE742B" w:rsidRPr="0054330E">
        <w:rPr>
          <w:rFonts w:ascii="Times New Roman" w:eastAsia="Calibri" w:hAnsi="Times New Roman" w:cs="Times New Roman"/>
          <w:sz w:val="20"/>
          <w:szCs w:val="20"/>
        </w:rPr>
        <w:t>unkiųjų metalų (</w:t>
      </w:r>
      <w:proofErr w:type="spellStart"/>
      <w:r w:rsidR="00BE742B" w:rsidRPr="0054330E">
        <w:rPr>
          <w:rFonts w:ascii="Times New Roman" w:eastAsia="Calibri" w:hAnsi="Times New Roman" w:cs="Times New Roman"/>
          <w:sz w:val="20"/>
          <w:szCs w:val="20"/>
        </w:rPr>
        <w:t>Hg</w:t>
      </w:r>
      <w:proofErr w:type="spellEnd"/>
      <w:r w:rsidR="00BE742B" w:rsidRPr="0054330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BE742B" w:rsidRPr="0054330E">
        <w:rPr>
          <w:rFonts w:ascii="Times New Roman" w:eastAsia="Calibri" w:hAnsi="Times New Roman" w:cs="Times New Roman"/>
          <w:sz w:val="20"/>
          <w:szCs w:val="20"/>
        </w:rPr>
        <w:t>Cd</w:t>
      </w:r>
      <w:proofErr w:type="spellEnd"/>
      <w:r w:rsidR="00BE742B" w:rsidRPr="0054330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BE742B" w:rsidRPr="0054330E">
        <w:rPr>
          <w:rFonts w:ascii="Times New Roman" w:eastAsia="Calibri" w:hAnsi="Times New Roman" w:cs="Times New Roman"/>
          <w:sz w:val="20"/>
          <w:szCs w:val="20"/>
        </w:rPr>
        <w:t>Pb</w:t>
      </w:r>
      <w:proofErr w:type="spellEnd"/>
      <w:r w:rsidR="00BE742B" w:rsidRPr="0054330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BE742B" w:rsidRPr="0054330E">
        <w:rPr>
          <w:rFonts w:ascii="Times New Roman" w:eastAsia="Calibri" w:hAnsi="Times New Roman" w:cs="Times New Roman"/>
          <w:sz w:val="20"/>
          <w:szCs w:val="20"/>
        </w:rPr>
        <w:t>Ni</w:t>
      </w:r>
      <w:proofErr w:type="spellEnd"/>
      <w:r w:rsidR="00BE742B" w:rsidRPr="0054330E">
        <w:rPr>
          <w:rFonts w:ascii="Times New Roman" w:eastAsia="Calibri" w:hAnsi="Times New Roman" w:cs="Times New Roman"/>
          <w:sz w:val="20"/>
          <w:szCs w:val="20"/>
        </w:rPr>
        <w:t>) vertės vandens mėginiuose turi būti išreikštos ištirpusių metalų koncentracija, t. y. vandens mėginio faze, gauta filtruojant 0,45 µm filtru.</w:t>
      </w:r>
    </w:p>
    <w:p w14:paraId="46CBC041" w14:textId="639371E5" w:rsidR="00BE742B" w:rsidRPr="007647FD" w:rsidRDefault="004D36D9" w:rsidP="002430B8">
      <w:pPr>
        <w:tabs>
          <w:tab w:val="left" w:pos="15300"/>
          <w:tab w:val="left" w:pos="17493"/>
        </w:tabs>
        <w:suppressAutoHyphens w:val="0"/>
        <w:spacing w:after="0"/>
        <w:ind w:firstLine="0"/>
        <w:rPr>
          <w:sz w:val="20"/>
          <w:szCs w:val="20"/>
          <w:vertAlign w:val="superscript"/>
          <w:lang w:val="lt-LT" w:eastAsia="lt-LT"/>
        </w:rPr>
      </w:pPr>
      <w:r>
        <w:rPr>
          <w:sz w:val="20"/>
          <w:szCs w:val="20"/>
          <w:lang w:val="lt-LT" w:eastAsia="lt-LT"/>
        </w:rPr>
        <w:t>5</w:t>
      </w:r>
      <w:r w:rsidR="007647FD">
        <w:rPr>
          <w:sz w:val="20"/>
          <w:szCs w:val="20"/>
          <w:lang w:val="lt-LT" w:eastAsia="lt-LT"/>
        </w:rPr>
        <w:t xml:space="preserve">. </w:t>
      </w:r>
      <w:r w:rsidR="00FC45BE">
        <w:rPr>
          <w:sz w:val="20"/>
          <w:szCs w:val="20"/>
          <w:lang w:val="lt-LT" w:eastAsia="lt-LT"/>
        </w:rPr>
        <w:t>Perkamos paslaugos pavojingų medžiagų tyrimams.</w:t>
      </w:r>
    </w:p>
    <w:p w14:paraId="29E2F30B" w14:textId="55DBABFD" w:rsidR="337AD086" w:rsidRPr="005A502B" w:rsidRDefault="00280937" w:rsidP="005A502B">
      <w:pPr>
        <w:jc w:val="center"/>
        <w:textAlignment w:val="baseline"/>
        <w:rPr>
          <w:szCs w:val="22"/>
          <w:lang w:val="lt-LT" w:eastAsia="lt-LT"/>
        </w:rPr>
      </w:pPr>
      <w:r w:rsidRPr="337AD086">
        <w:rPr>
          <w:lang w:val="lt-LT"/>
        </w:rPr>
        <w:t>___________________________</w:t>
      </w:r>
    </w:p>
    <w:sectPr w:rsidR="337AD086" w:rsidRPr="005A502B" w:rsidSect="00273C7D">
      <w:pgSz w:w="16838" w:h="11906" w:orient="landscape"/>
      <w:pgMar w:top="426" w:right="567" w:bottom="993" w:left="567" w:header="510" w:footer="113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177A3" w14:textId="77777777" w:rsidR="00E55A0F" w:rsidRDefault="00E55A0F">
      <w:pPr>
        <w:spacing w:after="0"/>
      </w:pPr>
      <w:r>
        <w:separator/>
      </w:r>
    </w:p>
  </w:endnote>
  <w:endnote w:type="continuationSeparator" w:id="0">
    <w:p w14:paraId="14601D76" w14:textId="77777777" w:rsidR="00E55A0F" w:rsidRDefault="00E55A0F">
      <w:pPr>
        <w:spacing w:after="0"/>
      </w:pPr>
      <w:r>
        <w:continuationSeparator/>
      </w:r>
    </w:p>
  </w:endnote>
  <w:endnote w:type="continuationNotice" w:id="1">
    <w:p w14:paraId="1277DF26" w14:textId="77777777" w:rsidR="00E55A0F" w:rsidRDefault="00E55A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F62A" w14:textId="77777777" w:rsidR="00E55A0F" w:rsidRDefault="00E55A0F">
      <w:pPr>
        <w:spacing w:after="0"/>
      </w:pPr>
      <w:r>
        <w:separator/>
      </w:r>
    </w:p>
  </w:footnote>
  <w:footnote w:type="continuationSeparator" w:id="0">
    <w:p w14:paraId="5845BBFC" w14:textId="77777777" w:rsidR="00E55A0F" w:rsidRDefault="00E55A0F">
      <w:pPr>
        <w:spacing w:after="0"/>
      </w:pPr>
      <w:r>
        <w:continuationSeparator/>
      </w:r>
    </w:p>
  </w:footnote>
  <w:footnote w:type="continuationNotice" w:id="1">
    <w:p w14:paraId="4FD4D58A" w14:textId="77777777" w:rsidR="00E55A0F" w:rsidRDefault="00E55A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9888E" w14:textId="77777777" w:rsidR="00CD45CB" w:rsidRDefault="00CD45C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7688A" w:rsidRPr="00A7688A">
      <w:rPr>
        <w:noProof/>
        <w:lang w:val="lt-LT"/>
      </w:rPr>
      <w:t>4</w:t>
    </w:r>
    <w:r>
      <w:rPr>
        <w:noProof/>
        <w:lang w:val="lt-LT"/>
      </w:rPr>
      <w:fldChar w:fldCharType="end"/>
    </w:r>
  </w:p>
  <w:p w14:paraId="039876B2" w14:textId="77777777" w:rsidR="00CD45CB" w:rsidRDefault="00CD4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D83CA" w14:textId="77777777" w:rsidR="00CD45CB" w:rsidRDefault="00CD45CB">
    <w:pPr>
      <w:pStyle w:val="Header"/>
      <w:jc w:val="center"/>
    </w:pPr>
  </w:p>
  <w:p w14:paraId="3BD5C00A" w14:textId="77777777" w:rsidR="00CD45CB" w:rsidRDefault="00CD4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9217AD"/>
    <w:multiLevelType w:val="multilevel"/>
    <w:tmpl w:val="A51216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6D37BF7"/>
    <w:multiLevelType w:val="multilevel"/>
    <w:tmpl w:val="0427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595216">
    <w:abstractNumId w:val="2"/>
  </w:num>
  <w:num w:numId="2" w16cid:durableId="1230068838">
    <w:abstractNumId w:val="1"/>
  </w:num>
  <w:num w:numId="3" w16cid:durableId="153862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56"/>
    <w:rsid w:val="00002D36"/>
    <w:rsid w:val="000032FE"/>
    <w:rsid w:val="00003E16"/>
    <w:rsid w:val="00010070"/>
    <w:rsid w:val="00014F39"/>
    <w:rsid w:val="000169D1"/>
    <w:rsid w:val="00017091"/>
    <w:rsid w:val="000214E0"/>
    <w:rsid w:val="00022672"/>
    <w:rsid w:val="000270DD"/>
    <w:rsid w:val="0003030B"/>
    <w:rsid w:val="00040AE2"/>
    <w:rsid w:val="00044C0D"/>
    <w:rsid w:val="00044EDB"/>
    <w:rsid w:val="00046200"/>
    <w:rsid w:val="00053D50"/>
    <w:rsid w:val="00054E21"/>
    <w:rsid w:val="00055162"/>
    <w:rsid w:val="00060E1F"/>
    <w:rsid w:val="00061EC9"/>
    <w:rsid w:val="00064F94"/>
    <w:rsid w:val="000713CC"/>
    <w:rsid w:val="00075E4C"/>
    <w:rsid w:val="00076272"/>
    <w:rsid w:val="000774A6"/>
    <w:rsid w:val="00083C0A"/>
    <w:rsid w:val="0008728E"/>
    <w:rsid w:val="00093AA1"/>
    <w:rsid w:val="000A50D4"/>
    <w:rsid w:val="000B378C"/>
    <w:rsid w:val="000B3A7B"/>
    <w:rsid w:val="000B5806"/>
    <w:rsid w:val="000B5CEB"/>
    <w:rsid w:val="000B6EB6"/>
    <w:rsid w:val="000B7B32"/>
    <w:rsid w:val="000C0E11"/>
    <w:rsid w:val="000C119B"/>
    <w:rsid w:val="000D0846"/>
    <w:rsid w:val="000D1C0E"/>
    <w:rsid w:val="000D5C1C"/>
    <w:rsid w:val="000D6FA7"/>
    <w:rsid w:val="000D7706"/>
    <w:rsid w:val="000E01C5"/>
    <w:rsid w:val="000E0EE4"/>
    <w:rsid w:val="000E713A"/>
    <w:rsid w:val="000F1430"/>
    <w:rsid w:val="0010103D"/>
    <w:rsid w:val="00102009"/>
    <w:rsid w:val="001044F9"/>
    <w:rsid w:val="001063E5"/>
    <w:rsid w:val="00106F96"/>
    <w:rsid w:val="0011018B"/>
    <w:rsid w:val="00111778"/>
    <w:rsid w:val="00113208"/>
    <w:rsid w:val="00115425"/>
    <w:rsid w:val="00117629"/>
    <w:rsid w:val="001207FA"/>
    <w:rsid w:val="00122AA2"/>
    <w:rsid w:val="001230C4"/>
    <w:rsid w:val="00125FC1"/>
    <w:rsid w:val="00127DE7"/>
    <w:rsid w:val="00134C80"/>
    <w:rsid w:val="00134F4D"/>
    <w:rsid w:val="0014110A"/>
    <w:rsid w:val="00141D93"/>
    <w:rsid w:val="00143F81"/>
    <w:rsid w:val="0014692E"/>
    <w:rsid w:val="00151CD6"/>
    <w:rsid w:val="0015317C"/>
    <w:rsid w:val="001555F4"/>
    <w:rsid w:val="00167148"/>
    <w:rsid w:val="001701BC"/>
    <w:rsid w:val="0017694A"/>
    <w:rsid w:val="00176C80"/>
    <w:rsid w:val="00176DB8"/>
    <w:rsid w:val="00195DAC"/>
    <w:rsid w:val="00197691"/>
    <w:rsid w:val="001A137D"/>
    <w:rsid w:val="001A1BB3"/>
    <w:rsid w:val="001A32F0"/>
    <w:rsid w:val="001B1D5D"/>
    <w:rsid w:val="001B24A8"/>
    <w:rsid w:val="001B5D65"/>
    <w:rsid w:val="001B62D4"/>
    <w:rsid w:val="001C2511"/>
    <w:rsid w:val="001C2C35"/>
    <w:rsid w:val="001C32D2"/>
    <w:rsid w:val="001C7A83"/>
    <w:rsid w:val="001D1902"/>
    <w:rsid w:val="001D211E"/>
    <w:rsid w:val="001D418D"/>
    <w:rsid w:val="001D708B"/>
    <w:rsid w:val="001D7E3C"/>
    <w:rsid w:val="001E3099"/>
    <w:rsid w:val="001F3D41"/>
    <w:rsid w:val="001F7B21"/>
    <w:rsid w:val="002017EC"/>
    <w:rsid w:val="00213601"/>
    <w:rsid w:val="00213783"/>
    <w:rsid w:val="002173EB"/>
    <w:rsid w:val="002248A1"/>
    <w:rsid w:val="00225096"/>
    <w:rsid w:val="002273E4"/>
    <w:rsid w:val="002305E3"/>
    <w:rsid w:val="00231893"/>
    <w:rsid w:val="00231E6E"/>
    <w:rsid w:val="002346A7"/>
    <w:rsid w:val="00234EA9"/>
    <w:rsid w:val="002430B8"/>
    <w:rsid w:val="00246216"/>
    <w:rsid w:val="00247057"/>
    <w:rsid w:val="0025500A"/>
    <w:rsid w:val="00255032"/>
    <w:rsid w:val="0025605A"/>
    <w:rsid w:val="00260910"/>
    <w:rsid w:val="00261BF4"/>
    <w:rsid w:val="002650F8"/>
    <w:rsid w:val="00266788"/>
    <w:rsid w:val="0027027B"/>
    <w:rsid w:val="00273C7D"/>
    <w:rsid w:val="00275071"/>
    <w:rsid w:val="00280937"/>
    <w:rsid w:val="0028125D"/>
    <w:rsid w:val="00286CF4"/>
    <w:rsid w:val="0029148B"/>
    <w:rsid w:val="002921F4"/>
    <w:rsid w:val="00293C6E"/>
    <w:rsid w:val="002A1D8C"/>
    <w:rsid w:val="002A3F32"/>
    <w:rsid w:val="002A7E3D"/>
    <w:rsid w:val="002B05E2"/>
    <w:rsid w:val="002B4842"/>
    <w:rsid w:val="002B5602"/>
    <w:rsid w:val="002C0A1F"/>
    <w:rsid w:val="002C11F7"/>
    <w:rsid w:val="002C3BAE"/>
    <w:rsid w:val="002C7284"/>
    <w:rsid w:val="002E23B8"/>
    <w:rsid w:val="002E5149"/>
    <w:rsid w:val="002E70BC"/>
    <w:rsid w:val="002F30C3"/>
    <w:rsid w:val="002F3885"/>
    <w:rsid w:val="002F5074"/>
    <w:rsid w:val="003026C4"/>
    <w:rsid w:val="00302AA6"/>
    <w:rsid w:val="00304533"/>
    <w:rsid w:val="00307567"/>
    <w:rsid w:val="00307F77"/>
    <w:rsid w:val="00310186"/>
    <w:rsid w:val="00310FCB"/>
    <w:rsid w:val="00313777"/>
    <w:rsid w:val="003173DB"/>
    <w:rsid w:val="00322A75"/>
    <w:rsid w:val="0032368D"/>
    <w:rsid w:val="00323A62"/>
    <w:rsid w:val="003240E9"/>
    <w:rsid w:val="00326056"/>
    <w:rsid w:val="00332940"/>
    <w:rsid w:val="00332EBB"/>
    <w:rsid w:val="00337489"/>
    <w:rsid w:val="00342C79"/>
    <w:rsid w:val="00344007"/>
    <w:rsid w:val="00346150"/>
    <w:rsid w:val="00357420"/>
    <w:rsid w:val="0036057D"/>
    <w:rsid w:val="00361B7B"/>
    <w:rsid w:val="003621D5"/>
    <w:rsid w:val="003633A6"/>
    <w:rsid w:val="00364346"/>
    <w:rsid w:val="00374C44"/>
    <w:rsid w:val="00376FA6"/>
    <w:rsid w:val="00380C33"/>
    <w:rsid w:val="00381C8A"/>
    <w:rsid w:val="00385747"/>
    <w:rsid w:val="00394A5D"/>
    <w:rsid w:val="003A47B9"/>
    <w:rsid w:val="003A5979"/>
    <w:rsid w:val="003B49B2"/>
    <w:rsid w:val="003B661D"/>
    <w:rsid w:val="003C0FBB"/>
    <w:rsid w:val="003C121E"/>
    <w:rsid w:val="003C67AD"/>
    <w:rsid w:val="003C776A"/>
    <w:rsid w:val="003C7848"/>
    <w:rsid w:val="003D3505"/>
    <w:rsid w:val="003D46D3"/>
    <w:rsid w:val="003D71B1"/>
    <w:rsid w:val="003E3A19"/>
    <w:rsid w:val="003E5AA8"/>
    <w:rsid w:val="003E6B3E"/>
    <w:rsid w:val="003F12B1"/>
    <w:rsid w:val="003F12C9"/>
    <w:rsid w:val="003F359E"/>
    <w:rsid w:val="003F5116"/>
    <w:rsid w:val="003F59E1"/>
    <w:rsid w:val="003F5E4E"/>
    <w:rsid w:val="00405B7D"/>
    <w:rsid w:val="00406EE9"/>
    <w:rsid w:val="0041154F"/>
    <w:rsid w:val="004153B0"/>
    <w:rsid w:val="00416952"/>
    <w:rsid w:val="004238C6"/>
    <w:rsid w:val="004325AC"/>
    <w:rsid w:val="00436530"/>
    <w:rsid w:val="004379F5"/>
    <w:rsid w:val="00443C21"/>
    <w:rsid w:val="004449A1"/>
    <w:rsid w:val="00445616"/>
    <w:rsid w:val="00445A58"/>
    <w:rsid w:val="00446E2F"/>
    <w:rsid w:val="004508B2"/>
    <w:rsid w:val="00450D88"/>
    <w:rsid w:val="004557D0"/>
    <w:rsid w:val="00456794"/>
    <w:rsid w:val="00463E10"/>
    <w:rsid w:val="004701F4"/>
    <w:rsid w:val="00470AD1"/>
    <w:rsid w:val="00471EFC"/>
    <w:rsid w:val="004747E7"/>
    <w:rsid w:val="0047716E"/>
    <w:rsid w:val="00487F06"/>
    <w:rsid w:val="00494507"/>
    <w:rsid w:val="00495C60"/>
    <w:rsid w:val="004A2F72"/>
    <w:rsid w:val="004A6A25"/>
    <w:rsid w:val="004A7E7E"/>
    <w:rsid w:val="004B2B9D"/>
    <w:rsid w:val="004B3B95"/>
    <w:rsid w:val="004C1FD2"/>
    <w:rsid w:val="004C3D12"/>
    <w:rsid w:val="004D36D9"/>
    <w:rsid w:val="004D4AD8"/>
    <w:rsid w:val="004D53CD"/>
    <w:rsid w:val="004E26B3"/>
    <w:rsid w:val="004E3B6E"/>
    <w:rsid w:val="004F13AB"/>
    <w:rsid w:val="004F1D66"/>
    <w:rsid w:val="004F497D"/>
    <w:rsid w:val="00504776"/>
    <w:rsid w:val="005124B6"/>
    <w:rsid w:val="00513CA3"/>
    <w:rsid w:val="005228B9"/>
    <w:rsid w:val="00523115"/>
    <w:rsid w:val="0052397E"/>
    <w:rsid w:val="005360C8"/>
    <w:rsid w:val="00536AF3"/>
    <w:rsid w:val="0054330E"/>
    <w:rsid w:val="00544B8A"/>
    <w:rsid w:val="005460BD"/>
    <w:rsid w:val="005528CE"/>
    <w:rsid w:val="00556065"/>
    <w:rsid w:val="005573A7"/>
    <w:rsid w:val="00557FB7"/>
    <w:rsid w:val="005601B9"/>
    <w:rsid w:val="005613C1"/>
    <w:rsid w:val="00573552"/>
    <w:rsid w:val="00594990"/>
    <w:rsid w:val="00594EF0"/>
    <w:rsid w:val="0059576D"/>
    <w:rsid w:val="00597F8D"/>
    <w:rsid w:val="005A502B"/>
    <w:rsid w:val="005B1F77"/>
    <w:rsid w:val="005B7771"/>
    <w:rsid w:val="005C42E5"/>
    <w:rsid w:val="005C64BD"/>
    <w:rsid w:val="005D1D99"/>
    <w:rsid w:val="005E094F"/>
    <w:rsid w:val="005E2416"/>
    <w:rsid w:val="005E3DFA"/>
    <w:rsid w:val="005F3878"/>
    <w:rsid w:val="00600E3C"/>
    <w:rsid w:val="00601DF2"/>
    <w:rsid w:val="00604DAF"/>
    <w:rsid w:val="0061285A"/>
    <w:rsid w:val="006128FE"/>
    <w:rsid w:val="00612AAC"/>
    <w:rsid w:val="006159CC"/>
    <w:rsid w:val="0061738B"/>
    <w:rsid w:val="00624D9A"/>
    <w:rsid w:val="006261EC"/>
    <w:rsid w:val="00632F87"/>
    <w:rsid w:val="00635A4C"/>
    <w:rsid w:val="00637378"/>
    <w:rsid w:val="00637665"/>
    <w:rsid w:val="0064215F"/>
    <w:rsid w:val="00643994"/>
    <w:rsid w:val="00644F19"/>
    <w:rsid w:val="00646FE8"/>
    <w:rsid w:val="0064760B"/>
    <w:rsid w:val="00647919"/>
    <w:rsid w:val="00647F41"/>
    <w:rsid w:val="00651159"/>
    <w:rsid w:val="00651E99"/>
    <w:rsid w:val="006573E3"/>
    <w:rsid w:val="00662771"/>
    <w:rsid w:val="00663549"/>
    <w:rsid w:val="006843AD"/>
    <w:rsid w:val="00684F13"/>
    <w:rsid w:val="00686B7B"/>
    <w:rsid w:val="0069367D"/>
    <w:rsid w:val="0069712F"/>
    <w:rsid w:val="006A0A25"/>
    <w:rsid w:val="006A0D1E"/>
    <w:rsid w:val="006A224A"/>
    <w:rsid w:val="006A2C91"/>
    <w:rsid w:val="006B0C3E"/>
    <w:rsid w:val="006B3096"/>
    <w:rsid w:val="006B72C7"/>
    <w:rsid w:val="006C54F0"/>
    <w:rsid w:val="006C738B"/>
    <w:rsid w:val="006D5932"/>
    <w:rsid w:val="006E04FA"/>
    <w:rsid w:val="006E1DB9"/>
    <w:rsid w:val="006E2E16"/>
    <w:rsid w:val="006E3C43"/>
    <w:rsid w:val="006E6F76"/>
    <w:rsid w:val="006F0723"/>
    <w:rsid w:val="006F199C"/>
    <w:rsid w:val="006F29DB"/>
    <w:rsid w:val="006F3745"/>
    <w:rsid w:val="006F7BEC"/>
    <w:rsid w:val="00700699"/>
    <w:rsid w:val="007046B4"/>
    <w:rsid w:val="007055CD"/>
    <w:rsid w:val="0070649C"/>
    <w:rsid w:val="00707A93"/>
    <w:rsid w:val="0072091B"/>
    <w:rsid w:val="0072154F"/>
    <w:rsid w:val="007336D9"/>
    <w:rsid w:val="00733AC4"/>
    <w:rsid w:val="00735245"/>
    <w:rsid w:val="00735368"/>
    <w:rsid w:val="007355A5"/>
    <w:rsid w:val="0073691A"/>
    <w:rsid w:val="007420D2"/>
    <w:rsid w:val="00744B3E"/>
    <w:rsid w:val="00750737"/>
    <w:rsid w:val="00752DFF"/>
    <w:rsid w:val="0076025F"/>
    <w:rsid w:val="00761EC1"/>
    <w:rsid w:val="007625FC"/>
    <w:rsid w:val="007647FD"/>
    <w:rsid w:val="0076527F"/>
    <w:rsid w:val="0077195F"/>
    <w:rsid w:val="007727EA"/>
    <w:rsid w:val="00773B27"/>
    <w:rsid w:val="00773CFB"/>
    <w:rsid w:val="00774169"/>
    <w:rsid w:val="00783C0F"/>
    <w:rsid w:val="00785341"/>
    <w:rsid w:val="00792620"/>
    <w:rsid w:val="0079326F"/>
    <w:rsid w:val="00794880"/>
    <w:rsid w:val="007959E2"/>
    <w:rsid w:val="007A2E44"/>
    <w:rsid w:val="007A34F0"/>
    <w:rsid w:val="007A7CCA"/>
    <w:rsid w:val="007B26BD"/>
    <w:rsid w:val="007C0496"/>
    <w:rsid w:val="007C1345"/>
    <w:rsid w:val="007D38F4"/>
    <w:rsid w:val="007D52BB"/>
    <w:rsid w:val="007E5C43"/>
    <w:rsid w:val="007E6AE2"/>
    <w:rsid w:val="007F5D9B"/>
    <w:rsid w:val="007F6CEE"/>
    <w:rsid w:val="0080128B"/>
    <w:rsid w:val="0080229B"/>
    <w:rsid w:val="008022F1"/>
    <w:rsid w:val="00810399"/>
    <w:rsid w:val="008106C2"/>
    <w:rsid w:val="00811489"/>
    <w:rsid w:val="008144EE"/>
    <w:rsid w:val="00820617"/>
    <w:rsid w:val="008206D1"/>
    <w:rsid w:val="00821B18"/>
    <w:rsid w:val="00822CCE"/>
    <w:rsid w:val="00823025"/>
    <w:rsid w:val="00824918"/>
    <w:rsid w:val="0082759B"/>
    <w:rsid w:val="00827D0E"/>
    <w:rsid w:val="00830277"/>
    <w:rsid w:val="00841714"/>
    <w:rsid w:val="00842D62"/>
    <w:rsid w:val="0084353E"/>
    <w:rsid w:val="00845494"/>
    <w:rsid w:val="00845AA9"/>
    <w:rsid w:val="00847693"/>
    <w:rsid w:val="00850B1D"/>
    <w:rsid w:val="00850EB5"/>
    <w:rsid w:val="00851DBB"/>
    <w:rsid w:val="008540D6"/>
    <w:rsid w:val="00855A24"/>
    <w:rsid w:val="00856770"/>
    <w:rsid w:val="008576E8"/>
    <w:rsid w:val="00857D0C"/>
    <w:rsid w:val="008624FA"/>
    <w:rsid w:val="00866CDC"/>
    <w:rsid w:val="00867CB7"/>
    <w:rsid w:val="0087139B"/>
    <w:rsid w:val="0087308B"/>
    <w:rsid w:val="008749E1"/>
    <w:rsid w:val="008750BC"/>
    <w:rsid w:val="0087587E"/>
    <w:rsid w:val="00877967"/>
    <w:rsid w:val="008843A2"/>
    <w:rsid w:val="008851F1"/>
    <w:rsid w:val="008874CB"/>
    <w:rsid w:val="00890758"/>
    <w:rsid w:val="0089248A"/>
    <w:rsid w:val="008926BB"/>
    <w:rsid w:val="008933EC"/>
    <w:rsid w:val="00895718"/>
    <w:rsid w:val="008A00B8"/>
    <w:rsid w:val="008A0856"/>
    <w:rsid w:val="008A0A63"/>
    <w:rsid w:val="008A4E4F"/>
    <w:rsid w:val="008A5C74"/>
    <w:rsid w:val="008B3C38"/>
    <w:rsid w:val="008B50A7"/>
    <w:rsid w:val="008B7F0C"/>
    <w:rsid w:val="008C09B1"/>
    <w:rsid w:val="008C2CC3"/>
    <w:rsid w:val="008C47ED"/>
    <w:rsid w:val="008C640E"/>
    <w:rsid w:val="008C6ABA"/>
    <w:rsid w:val="008D5EDA"/>
    <w:rsid w:val="008D752B"/>
    <w:rsid w:val="008D7E77"/>
    <w:rsid w:val="008E06F0"/>
    <w:rsid w:val="008E2D2E"/>
    <w:rsid w:val="008E7289"/>
    <w:rsid w:val="008F1021"/>
    <w:rsid w:val="008F37C5"/>
    <w:rsid w:val="008F6E6E"/>
    <w:rsid w:val="008F6F96"/>
    <w:rsid w:val="008F7099"/>
    <w:rsid w:val="008F7BF4"/>
    <w:rsid w:val="00902123"/>
    <w:rsid w:val="00902703"/>
    <w:rsid w:val="009039A6"/>
    <w:rsid w:val="009075C6"/>
    <w:rsid w:val="00910362"/>
    <w:rsid w:val="00910383"/>
    <w:rsid w:val="00914611"/>
    <w:rsid w:val="009150C2"/>
    <w:rsid w:val="00915265"/>
    <w:rsid w:val="009157D7"/>
    <w:rsid w:val="00916FFC"/>
    <w:rsid w:val="009223D7"/>
    <w:rsid w:val="00924747"/>
    <w:rsid w:val="00930A0A"/>
    <w:rsid w:val="00933734"/>
    <w:rsid w:val="009339D8"/>
    <w:rsid w:val="00934835"/>
    <w:rsid w:val="00942400"/>
    <w:rsid w:val="00954812"/>
    <w:rsid w:val="00954B9C"/>
    <w:rsid w:val="009633F6"/>
    <w:rsid w:val="00964821"/>
    <w:rsid w:val="00965A09"/>
    <w:rsid w:val="00967D9E"/>
    <w:rsid w:val="0097798E"/>
    <w:rsid w:val="00977C5B"/>
    <w:rsid w:val="0098230A"/>
    <w:rsid w:val="0098579B"/>
    <w:rsid w:val="00995FF2"/>
    <w:rsid w:val="009A2C7D"/>
    <w:rsid w:val="009A3B03"/>
    <w:rsid w:val="009A48E0"/>
    <w:rsid w:val="009A5413"/>
    <w:rsid w:val="009B0A61"/>
    <w:rsid w:val="009B263B"/>
    <w:rsid w:val="009B6E26"/>
    <w:rsid w:val="009C124C"/>
    <w:rsid w:val="009C14D8"/>
    <w:rsid w:val="009D00A7"/>
    <w:rsid w:val="009D2E3D"/>
    <w:rsid w:val="009D3077"/>
    <w:rsid w:val="009E32EF"/>
    <w:rsid w:val="009E3C92"/>
    <w:rsid w:val="009E43E1"/>
    <w:rsid w:val="009F2BAE"/>
    <w:rsid w:val="009F2F9B"/>
    <w:rsid w:val="009F7278"/>
    <w:rsid w:val="009F74D8"/>
    <w:rsid w:val="009F7CC2"/>
    <w:rsid w:val="00A017D4"/>
    <w:rsid w:val="00A04668"/>
    <w:rsid w:val="00A05CCF"/>
    <w:rsid w:val="00A10665"/>
    <w:rsid w:val="00A13DDC"/>
    <w:rsid w:val="00A15850"/>
    <w:rsid w:val="00A15FC1"/>
    <w:rsid w:val="00A227B1"/>
    <w:rsid w:val="00A234E5"/>
    <w:rsid w:val="00A26FBE"/>
    <w:rsid w:val="00A33C23"/>
    <w:rsid w:val="00A41F4D"/>
    <w:rsid w:val="00A42FBE"/>
    <w:rsid w:val="00A4436B"/>
    <w:rsid w:val="00A57868"/>
    <w:rsid w:val="00A67A21"/>
    <w:rsid w:val="00A67CE0"/>
    <w:rsid w:val="00A70E8E"/>
    <w:rsid w:val="00A71B90"/>
    <w:rsid w:val="00A7688A"/>
    <w:rsid w:val="00A847AE"/>
    <w:rsid w:val="00A86CE4"/>
    <w:rsid w:val="00A93E33"/>
    <w:rsid w:val="00AA5223"/>
    <w:rsid w:val="00AA5B6D"/>
    <w:rsid w:val="00AA6EFF"/>
    <w:rsid w:val="00AB2A44"/>
    <w:rsid w:val="00AB35E6"/>
    <w:rsid w:val="00AB38D2"/>
    <w:rsid w:val="00AB4192"/>
    <w:rsid w:val="00AB7F20"/>
    <w:rsid w:val="00AC20A9"/>
    <w:rsid w:val="00AC303D"/>
    <w:rsid w:val="00AD26DB"/>
    <w:rsid w:val="00AD5A33"/>
    <w:rsid w:val="00AD6D9A"/>
    <w:rsid w:val="00AE2A9A"/>
    <w:rsid w:val="00AE473E"/>
    <w:rsid w:val="00AF19A7"/>
    <w:rsid w:val="00AF45C1"/>
    <w:rsid w:val="00B02E14"/>
    <w:rsid w:val="00B06082"/>
    <w:rsid w:val="00B11431"/>
    <w:rsid w:val="00B1399B"/>
    <w:rsid w:val="00B167D5"/>
    <w:rsid w:val="00B16B21"/>
    <w:rsid w:val="00B17EC4"/>
    <w:rsid w:val="00B204EF"/>
    <w:rsid w:val="00B23EEB"/>
    <w:rsid w:val="00B27497"/>
    <w:rsid w:val="00B3601A"/>
    <w:rsid w:val="00B41BF6"/>
    <w:rsid w:val="00B50E7D"/>
    <w:rsid w:val="00B51DE2"/>
    <w:rsid w:val="00B5298C"/>
    <w:rsid w:val="00B60887"/>
    <w:rsid w:val="00B62222"/>
    <w:rsid w:val="00B65076"/>
    <w:rsid w:val="00B6599C"/>
    <w:rsid w:val="00B66C3E"/>
    <w:rsid w:val="00B716DB"/>
    <w:rsid w:val="00B71887"/>
    <w:rsid w:val="00B806B6"/>
    <w:rsid w:val="00B8441A"/>
    <w:rsid w:val="00BA7BCC"/>
    <w:rsid w:val="00BA7D5B"/>
    <w:rsid w:val="00BB58D0"/>
    <w:rsid w:val="00BE3A2E"/>
    <w:rsid w:val="00BE4220"/>
    <w:rsid w:val="00BE54D5"/>
    <w:rsid w:val="00BE742B"/>
    <w:rsid w:val="00BF272D"/>
    <w:rsid w:val="00C058EE"/>
    <w:rsid w:val="00C11AF3"/>
    <w:rsid w:val="00C2570E"/>
    <w:rsid w:val="00C26D5B"/>
    <w:rsid w:val="00C3301D"/>
    <w:rsid w:val="00C3775C"/>
    <w:rsid w:val="00C42CA3"/>
    <w:rsid w:val="00C46C7E"/>
    <w:rsid w:val="00C47CB4"/>
    <w:rsid w:val="00C5121A"/>
    <w:rsid w:val="00C540B4"/>
    <w:rsid w:val="00C5496B"/>
    <w:rsid w:val="00C549B3"/>
    <w:rsid w:val="00C56E7B"/>
    <w:rsid w:val="00C56F20"/>
    <w:rsid w:val="00C622F5"/>
    <w:rsid w:val="00C628C0"/>
    <w:rsid w:val="00C71DFF"/>
    <w:rsid w:val="00C731D2"/>
    <w:rsid w:val="00C8648B"/>
    <w:rsid w:val="00C96F12"/>
    <w:rsid w:val="00C97F18"/>
    <w:rsid w:val="00CA1E64"/>
    <w:rsid w:val="00CA5DC6"/>
    <w:rsid w:val="00CB0579"/>
    <w:rsid w:val="00CB1029"/>
    <w:rsid w:val="00CC04D1"/>
    <w:rsid w:val="00CD3E88"/>
    <w:rsid w:val="00CD45CB"/>
    <w:rsid w:val="00CD4744"/>
    <w:rsid w:val="00CD52D7"/>
    <w:rsid w:val="00CD6856"/>
    <w:rsid w:val="00CE009A"/>
    <w:rsid w:val="00CE618D"/>
    <w:rsid w:val="00CF4DA7"/>
    <w:rsid w:val="00CF6AC7"/>
    <w:rsid w:val="00D013B4"/>
    <w:rsid w:val="00D147E1"/>
    <w:rsid w:val="00D16BCB"/>
    <w:rsid w:val="00D16E4C"/>
    <w:rsid w:val="00D22AD6"/>
    <w:rsid w:val="00D310FF"/>
    <w:rsid w:val="00D36CAF"/>
    <w:rsid w:val="00D37C5B"/>
    <w:rsid w:val="00D45275"/>
    <w:rsid w:val="00D510FD"/>
    <w:rsid w:val="00D54E27"/>
    <w:rsid w:val="00D56F03"/>
    <w:rsid w:val="00D63988"/>
    <w:rsid w:val="00D66479"/>
    <w:rsid w:val="00D66986"/>
    <w:rsid w:val="00D701F4"/>
    <w:rsid w:val="00D707AC"/>
    <w:rsid w:val="00D72173"/>
    <w:rsid w:val="00D73986"/>
    <w:rsid w:val="00D753DE"/>
    <w:rsid w:val="00D870C9"/>
    <w:rsid w:val="00D902A5"/>
    <w:rsid w:val="00D96BD9"/>
    <w:rsid w:val="00DA092B"/>
    <w:rsid w:val="00DA3DE3"/>
    <w:rsid w:val="00DA5B5F"/>
    <w:rsid w:val="00DA76B3"/>
    <w:rsid w:val="00DB0AC5"/>
    <w:rsid w:val="00DB2A09"/>
    <w:rsid w:val="00DB30F3"/>
    <w:rsid w:val="00DB3E66"/>
    <w:rsid w:val="00DC7D6C"/>
    <w:rsid w:val="00DD02E6"/>
    <w:rsid w:val="00DD206E"/>
    <w:rsid w:val="00DD22C6"/>
    <w:rsid w:val="00DD6EB1"/>
    <w:rsid w:val="00DE0ACA"/>
    <w:rsid w:val="00DE0B48"/>
    <w:rsid w:val="00DE0E87"/>
    <w:rsid w:val="00DE129A"/>
    <w:rsid w:val="00DE4C89"/>
    <w:rsid w:val="00DE79D2"/>
    <w:rsid w:val="00DE7F9E"/>
    <w:rsid w:val="00DF0C6F"/>
    <w:rsid w:val="00DF0E9B"/>
    <w:rsid w:val="00DF277D"/>
    <w:rsid w:val="00DF43FE"/>
    <w:rsid w:val="00DF4BA4"/>
    <w:rsid w:val="00DF6ED2"/>
    <w:rsid w:val="00E019D2"/>
    <w:rsid w:val="00E04FBF"/>
    <w:rsid w:val="00E10FDD"/>
    <w:rsid w:val="00E1126C"/>
    <w:rsid w:val="00E165EA"/>
    <w:rsid w:val="00E169CC"/>
    <w:rsid w:val="00E228E9"/>
    <w:rsid w:val="00E25B78"/>
    <w:rsid w:val="00E30587"/>
    <w:rsid w:val="00E33815"/>
    <w:rsid w:val="00E35520"/>
    <w:rsid w:val="00E440CA"/>
    <w:rsid w:val="00E47F44"/>
    <w:rsid w:val="00E50391"/>
    <w:rsid w:val="00E5572F"/>
    <w:rsid w:val="00E55A0F"/>
    <w:rsid w:val="00E5796E"/>
    <w:rsid w:val="00E61FE6"/>
    <w:rsid w:val="00E62BBF"/>
    <w:rsid w:val="00E63420"/>
    <w:rsid w:val="00E63D4B"/>
    <w:rsid w:val="00E641C8"/>
    <w:rsid w:val="00E65499"/>
    <w:rsid w:val="00E715E5"/>
    <w:rsid w:val="00E7185F"/>
    <w:rsid w:val="00E733EE"/>
    <w:rsid w:val="00E7374A"/>
    <w:rsid w:val="00E74A3E"/>
    <w:rsid w:val="00E75A59"/>
    <w:rsid w:val="00E77C54"/>
    <w:rsid w:val="00E80C1F"/>
    <w:rsid w:val="00E821C7"/>
    <w:rsid w:val="00E85140"/>
    <w:rsid w:val="00E86B93"/>
    <w:rsid w:val="00E87E00"/>
    <w:rsid w:val="00E955A0"/>
    <w:rsid w:val="00E958A5"/>
    <w:rsid w:val="00E977CA"/>
    <w:rsid w:val="00E97BE1"/>
    <w:rsid w:val="00EA075C"/>
    <w:rsid w:val="00EA38C0"/>
    <w:rsid w:val="00EA47F0"/>
    <w:rsid w:val="00EA6D0D"/>
    <w:rsid w:val="00EA7F66"/>
    <w:rsid w:val="00EB3B33"/>
    <w:rsid w:val="00EB4517"/>
    <w:rsid w:val="00EB5660"/>
    <w:rsid w:val="00EC0E5B"/>
    <w:rsid w:val="00EC13A8"/>
    <w:rsid w:val="00EC1AC4"/>
    <w:rsid w:val="00EC2A30"/>
    <w:rsid w:val="00EC679D"/>
    <w:rsid w:val="00ED2FCE"/>
    <w:rsid w:val="00ED6BE8"/>
    <w:rsid w:val="00EE2E2A"/>
    <w:rsid w:val="00EF2B22"/>
    <w:rsid w:val="00EF3A50"/>
    <w:rsid w:val="00F00709"/>
    <w:rsid w:val="00F009FD"/>
    <w:rsid w:val="00F0109A"/>
    <w:rsid w:val="00F1163D"/>
    <w:rsid w:val="00F11A69"/>
    <w:rsid w:val="00F13DA6"/>
    <w:rsid w:val="00F15EE2"/>
    <w:rsid w:val="00F177E5"/>
    <w:rsid w:val="00F21E52"/>
    <w:rsid w:val="00F2605E"/>
    <w:rsid w:val="00F302CB"/>
    <w:rsid w:val="00F32160"/>
    <w:rsid w:val="00F33914"/>
    <w:rsid w:val="00F34525"/>
    <w:rsid w:val="00F3666C"/>
    <w:rsid w:val="00F41E89"/>
    <w:rsid w:val="00F5720F"/>
    <w:rsid w:val="00F57585"/>
    <w:rsid w:val="00F73637"/>
    <w:rsid w:val="00F74CFA"/>
    <w:rsid w:val="00F7757B"/>
    <w:rsid w:val="00F80B3F"/>
    <w:rsid w:val="00F811DD"/>
    <w:rsid w:val="00F82B44"/>
    <w:rsid w:val="00F82D00"/>
    <w:rsid w:val="00F904EC"/>
    <w:rsid w:val="00F92BC3"/>
    <w:rsid w:val="00F951E7"/>
    <w:rsid w:val="00FA7D0B"/>
    <w:rsid w:val="00FB2839"/>
    <w:rsid w:val="00FC45BE"/>
    <w:rsid w:val="00FC57E2"/>
    <w:rsid w:val="00FC5809"/>
    <w:rsid w:val="00FC6243"/>
    <w:rsid w:val="00FC7EA0"/>
    <w:rsid w:val="00FD0B20"/>
    <w:rsid w:val="00FD0EDA"/>
    <w:rsid w:val="00FD4357"/>
    <w:rsid w:val="00FD476C"/>
    <w:rsid w:val="00FD548B"/>
    <w:rsid w:val="00FD6A67"/>
    <w:rsid w:val="00FD75AE"/>
    <w:rsid w:val="00FE0F8D"/>
    <w:rsid w:val="00FE312B"/>
    <w:rsid w:val="00FE40CE"/>
    <w:rsid w:val="00FF0AD8"/>
    <w:rsid w:val="00FF3445"/>
    <w:rsid w:val="00FF3B10"/>
    <w:rsid w:val="0691BFAD"/>
    <w:rsid w:val="0E203E41"/>
    <w:rsid w:val="1326002A"/>
    <w:rsid w:val="18DFAE30"/>
    <w:rsid w:val="2846A14F"/>
    <w:rsid w:val="29E271B0"/>
    <w:rsid w:val="328713D4"/>
    <w:rsid w:val="337AD086"/>
    <w:rsid w:val="347D16E9"/>
    <w:rsid w:val="3AD33010"/>
    <w:rsid w:val="3E0AD0D2"/>
    <w:rsid w:val="44F5A2AC"/>
    <w:rsid w:val="4536A4DE"/>
    <w:rsid w:val="4E28E222"/>
    <w:rsid w:val="516082E4"/>
    <w:rsid w:val="543D2B88"/>
    <w:rsid w:val="5BABCA9A"/>
    <w:rsid w:val="73E22EA2"/>
    <w:rsid w:val="77FEA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3793"/>
  <w15:docId w15:val="{81003C5E-8E3B-4F1A-A3AA-5F99679B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56"/>
    <w:pPr>
      <w:suppressAutoHyphens/>
      <w:spacing w:after="120" w:line="240" w:lineRule="auto"/>
      <w:ind w:firstLine="720"/>
      <w:jc w:val="both"/>
    </w:pPr>
    <w:rPr>
      <w:rFonts w:eastAsia="Times New Roman" w:cs="Times New Roman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EC13A8"/>
    <w:pPr>
      <w:keepNext/>
      <w:numPr>
        <w:numId w:val="1"/>
      </w:numPr>
      <w:spacing w:after="0"/>
      <w:jc w:val="center"/>
      <w:outlineLvl w:val="0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13A8"/>
    <w:rPr>
      <w:rFonts w:eastAsia="Times New Roman" w:cs="Times New Roman"/>
      <w:b/>
      <w:bCs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rsid w:val="008A0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56"/>
    <w:rPr>
      <w:rFonts w:eastAsia="Times New Roman" w:cs="Times New Roman"/>
      <w:sz w:val="22"/>
      <w:szCs w:val="24"/>
      <w:lang w:val="en-GB" w:eastAsia="ar-SA"/>
    </w:rPr>
  </w:style>
  <w:style w:type="paragraph" w:customStyle="1" w:styleId="ISTATYMAS">
    <w:name w:val="ISTATYMAS"/>
    <w:rsid w:val="008A0856"/>
    <w:pPr>
      <w:suppressAutoHyphens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GB" w:eastAsia="ar-SA"/>
    </w:rPr>
  </w:style>
  <w:style w:type="paragraph" w:styleId="List">
    <w:name w:val="List"/>
    <w:basedOn w:val="BodyText"/>
    <w:semiHidden/>
    <w:rsid w:val="008A0856"/>
    <w:pPr>
      <w:spacing w:after="0"/>
      <w:ind w:firstLine="0"/>
      <w:jc w:val="left"/>
    </w:pPr>
    <w:rPr>
      <w:sz w:val="24"/>
      <w:szCs w:val="20"/>
      <w:lang w:val="lt-LT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8A0856"/>
  </w:style>
  <w:style w:type="character" w:customStyle="1" w:styleId="BodyTextChar">
    <w:name w:val="Body Text Char"/>
    <w:basedOn w:val="DefaultParagraphFont"/>
    <w:link w:val="BodyText"/>
    <w:uiPriority w:val="99"/>
    <w:semiHidden/>
    <w:rsid w:val="008A0856"/>
    <w:rPr>
      <w:rFonts w:eastAsia="Times New Roman" w:cs="Times New Roman"/>
      <w:sz w:val="22"/>
      <w:szCs w:val="24"/>
      <w:lang w:val="en-GB" w:eastAsia="ar-SA"/>
    </w:rPr>
  </w:style>
  <w:style w:type="paragraph" w:styleId="BodyTextIndent">
    <w:name w:val="Body Text Indent"/>
    <w:basedOn w:val="Normal"/>
    <w:link w:val="BodyTextIndentChar"/>
    <w:semiHidden/>
    <w:rsid w:val="008A0856"/>
    <w:pPr>
      <w:suppressAutoHyphens w:val="0"/>
      <w:spacing w:after="0"/>
      <w:ind w:firstLine="0"/>
      <w:jc w:val="left"/>
    </w:pPr>
    <w:rPr>
      <w:sz w:val="24"/>
      <w:szCs w:val="20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0856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8A08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0856"/>
    <w:rPr>
      <w:rFonts w:ascii="Tahoma" w:eastAsia="Times New Roman" w:hAnsi="Tahoma" w:cs="Tahoma"/>
      <w:sz w:val="16"/>
      <w:szCs w:val="16"/>
      <w:lang w:val="en-GB" w:eastAsia="ar-SA"/>
    </w:rPr>
  </w:style>
  <w:style w:type="paragraph" w:styleId="HTMLPreformatted">
    <w:name w:val="HTML Preformatted"/>
    <w:basedOn w:val="Normal"/>
    <w:link w:val="HTMLPreformattedChar"/>
    <w:semiHidden/>
    <w:rsid w:val="00EC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C13A8"/>
    <w:rPr>
      <w:rFonts w:ascii="Courier New" w:eastAsia="Courier New" w:hAnsi="Courier New" w:cs="Times New Roman"/>
      <w:sz w:val="20"/>
      <w:szCs w:val="20"/>
      <w:lang w:val="en-US"/>
    </w:rPr>
  </w:style>
  <w:style w:type="character" w:styleId="Hyperlink">
    <w:name w:val="Hyperlink"/>
    <w:uiPriority w:val="99"/>
    <w:semiHidden/>
    <w:rsid w:val="00EC13A8"/>
    <w:rPr>
      <w:color w:val="0000FF"/>
      <w:u w:val="single"/>
    </w:rPr>
  </w:style>
  <w:style w:type="character" w:styleId="FollowedHyperlink">
    <w:name w:val="FollowedHyperlink"/>
    <w:uiPriority w:val="99"/>
    <w:semiHidden/>
    <w:rsid w:val="00EC13A8"/>
    <w:rPr>
      <w:color w:val="800080"/>
      <w:u w:val="single"/>
    </w:rPr>
  </w:style>
  <w:style w:type="paragraph" w:customStyle="1" w:styleId="xl65">
    <w:name w:val="xl65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66">
    <w:name w:val="xl66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67">
    <w:name w:val="xl67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68">
    <w:name w:val="xl68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69">
    <w:name w:val="xl69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70">
    <w:name w:val="xl70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71">
    <w:name w:val="xl71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72">
    <w:name w:val="xl72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73">
    <w:name w:val="xl73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sz w:val="24"/>
      <w:lang w:val="lt-LT" w:eastAsia="lt-LT"/>
    </w:rPr>
  </w:style>
  <w:style w:type="paragraph" w:customStyle="1" w:styleId="xl74">
    <w:name w:val="xl74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sz w:val="24"/>
      <w:lang w:val="lt-LT" w:eastAsia="lt-LT"/>
    </w:rPr>
  </w:style>
  <w:style w:type="paragraph" w:customStyle="1" w:styleId="xl75">
    <w:name w:val="xl75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76">
    <w:name w:val="xl76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77">
    <w:name w:val="xl77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4"/>
      <w:lang w:val="lt-LT" w:eastAsia="lt-LT"/>
    </w:rPr>
  </w:style>
  <w:style w:type="paragraph" w:customStyle="1" w:styleId="xl78">
    <w:name w:val="xl78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sz w:val="24"/>
      <w:lang w:val="lt-LT" w:eastAsia="lt-LT"/>
    </w:rPr>
  </w:style>
  <w:style w:type="paragraph" w:customStyle="1" w:styleId="xl79">
    <w:name w:val="xl79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sz w:val="24"/>
      <w:lang w:val="lt-LT" w:eastAsia="lt-LT"/>
    </w:rPr>
  </w:style>
  <w:style w:type="paragraph" w:customStyle="1" w:styleId="xl80">
    <w:name w:val="xl80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1">
    <w:name w:val="xl81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2">
    <w:name w:val="xl82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3">
    <w:name w:val="xl83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4">
    <w:name w:val="xl84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5">
    <w:name w:val="xl85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6">
    <w:name w:val="xl86"/>
    <w:basedOn w:val="Normal"/>
    <w:rsid w:val="00EC13A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7">
    <w:name w:val="xl87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sz w:val="24"/>
      <w:lang w:val="lt-LT" w:eastAsia="lt-LT"/>
    </w:rPr>
  </w:style>
  <w:style w:type="paragraph" w:customStyle="1" w:styleId="xl88">
    <w:name w:val="xl88"/>
    <w:basedOn w:val="Normal"/>
    <w:rsid w:val="00EC13A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89">
    <w:name w:val="xl89"/>
    <w:basedOn w:val="Normal"/>
    <w:rsid w:val="00EC13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0">
    <w:name w:val="xl90"/>
    <w:basedOn w:val="Normal"/>
    <w:rsid w:val="00EC13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1">
    <w:name w:val="xl91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2">
    <w:name w:val="xl92"/>
    <w:basedOn w:val="Normal"/>
    <w:rsid w:val="00EC13A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3">
    <w:name w:val="xl93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4">
    <w:name w:val="xl94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5">
    <w:name w:val="xl95"/>
    <w:basedOn w:val="Normal"/>
    <w:rsid w:val="00EC13A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6">
    <w:name w:val="xl96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7">
    <w:name w:val="xl97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sz w:val="24"/>
      <w:lang w:val="lt-LT" w:eastAsia="lt-LT"/>
    </w:rPr>
  </w:style>
  <w:style w:type="paragraph" w:customStyle="1" w:styleId="xl98">
    <w:name w:val="xl98"/>
    <w:basedOn w:val="Normal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9">
    <w:name w:val="xl99"/>
    <w:basedOn w:val="Normal"/>
    <w:rsid w:val="00EC13A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00">
    <w:name w:val="xl100"/>
    <w:basedOn w:val="Normal"/>
    <w:rsid w:val="00EC13A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01">
    <w:name w:val="xl101"/>
    <w:basedOn w:val="Normal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2">
    <w:name w:val="xl102"/>
    <w:basedOn w:val="Normal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3">
    <w:name w:val="xl103"/>
    <w:basedOn w:val="Normal"/>
    <w:rsid w:val="00EC13A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4">
    <w:name w:val="xl104"/>
    <w:basedOn w:val="Normal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05">
    <w:name w:val="xl105"/>
    <w:basedOn w:val="Normal"/>
    <w:rsid w:val="00EC13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6">
    <w:name w:val="xl106"/>
    <w:basedOn w:val="Normal"/>
    <w:rsid w:val="00EC13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7">
    <w:name w:val="xl107"/>
    <w:basedOn w:val="Normal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8">
    <w:name w:val="xl108"/>
    <w:basedOn w:val="Normal"/>
    <w:rsid w:val="00EC13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09">
    <w:name w:val="xl109"/>
    <w:basedOn w:val="Normal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10">
    <w:name w:val="xl110"/>
    <w:basedOn w:val="Normal"/>
    <w:rsid w:val="00EC13A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11">
    <w:name w:val="xl111"/>
    <w:basedOn w:val="Normal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12">
    <w:name w:val="xl112"/>
    <w:basedOn w:val="Normal"/>
    <w:rsid w:val="00EC13A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13">
    <w:name w:val="xl113"/>
    <w:basedOn w:val="Normal"/>
    <w:rsid w:val="00EC13A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Debesliotekstas1">
    <w:name w:val="Debesėlio tekstas1"/>
    <w:basedOn w:val="Normal"/>
    <w:semiHidden/>
    <w:unhideWhenUsed/>
    <w:rsid w:val="00EC13A8"/>
    <w:pPr>
      <w:spacing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EC13A8"/>
    <w:rPr>
      <w:rFonts w:ascii="Tahoma" w:hAnsi="Tahoma" w:cs="Tahoma"/>
      <w:sz w:val="16"/>
      <w:szCs w:val="16"/>
      <w:lang w:val="en-GB" w:eastAsia="ar-SA"/>
    </w:rPr>
  </w:style>
  <w:style w:type="character" w:customStyle="1" w:styleId="AntratsDiagrama">
    <w:name w:val="Antraštės Diagrama"/>
    <w:rsid w:val="00EC13A8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nhideWhenUsed/>
    <w:rsid w:val="00EC13A8"/>
    <w:pPr>
      <w:tabs>
        <w:tab w:val="center" w:pos="4819"/>
        <w:tab w:val="right" w:pos="9638"/>
      </w:tabs>
      <w:spacing w:after="0"/>
      <w:ind w:firstLine="0"/>
      <w:jc w:val="left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C13A8"/>
    <w:rPr>
      <w:rFonts w:eastAsia="Times New Roman" w:cs="Times New Roman"/>
      <w:szCs w:val="24"/>
      <w:lang w:val="en-GB" w:eastAsia="ar-SA"/>
    </w:rPr>
  </w:style>
  <w:style w:type="character" w:customStyle="1" w:styleId="PoratDiagrama">
    <w:name w:val="Poraštė Diagrama"/>
    <w:rsid w:val="00EC13A8"/>
    <w:rPr>
      <w:sz w:val="24"/>
      <w:szCs w:val="24"/>
      <w:lang w:val="en-GB" w:eastAsia="ar-SA"/>
    </w:rPr>
  </w:style>
  <w:style w:type="character" w:styleId="CommentReference">
    <w:name w:val="annotation reference"/>
    <w:uiPriority w:val="99"/>
    <w:semiHidden/>
    <w:unhideWhenUsed/>
    <w:rsid w:val="00EC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3A8"/>
    <w:pPr>
      <w:spacing w:after="0"/>
      <w:ind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3A8"/>
    <w:rPr>
      <w:rFonts w:eastAsia="Times New Roman" w:cs="Times New Roman"/>
      <w:sz w:val="20"/>
      <w:szCs w:val="20"/>
      <w:lang w:val="en-GB" w:eastAsia="ar-SA"/>
    </w:rPr>
  </w:style>
  <w:style w:type="character" w:customStyle="1" w:styleId="KomentarotekstasDiagrama">
    <w:name w:val="Komentaro tekstas Diagrama"/>
    <w:semiHidden/>
    <w:rsid w:val="00EC13A8"/>
    <w:rPr>
      <w:lang w:val="en-GB" w:eastAsia="ar-SA"/>
    </w:rPr>
  </w:style>
  <w:style w:type="paragraph" w:customStyle="1" w:styleId="Komentarotema1">
    <w:name w:val="Komentaro tema1"/>
    <w:basedOn w:val="CommentText"/>
    <w:next w:val="CommentText"/>
    <w:semiHidden/>
    <w:unhideWhenUsed/>
    <w:rsid w:val="00EC13A8"/>
    <w:rPr>
      <w:b/>
      <w:bCs/>
    </w:rPr>
  </w:style>
  <w:style w:type="character" w:customStyle="1" w:styleId="KomentarotemaDiagrama">
    <w:name w:val="Komentaro tema Diagrama"/>
    <w:semiHidden/>
    <w:rsid w:val="00EC13A8"/>
    <w:rPr>
      <w:b/>
      <w:bCs/>
      <w:lang w:val="en-GB" w:eastAsia="ar-SA"/>
    </w:rPr>
  </w:style>
  <w:style w:type="paragraph" w:styleId="BlockText">
    <w:name w:val="Block Text"/>
    <w:basedOn w:val="Normal"/>
    <w:semiHidden/>
    <w:rsid w:val="00EC13A8"/>
    <w:pPr>
      <w:suppressAutoHyphens w:val="0"/>
      <w:spacing w:after="0"/>
      <w:ind w:left="-109" w:right="-80" w:firstLine="0"/>
      <w:jc w:val="left"/>
    </w:pPr>
    <w:rPr>
      <w:color w:val="000000"/>
      <w:sz w:val="20"/>
      <w:szCs w:val="20"/>
      <w:lang w:val="lt-LT" w:eastAsia="lt-LT"/>
    </w:rPr>
  </w:style>
  <w:style w:type="paragraph" w:customStyle="1" w:styleId="xl63">
    <w:name w:val="xl63"/>
    <w:basedOn w:val="Normal"/>
    <w:rsid w:val="00EC13A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lt-LT" w:eastAsia="lt-LT"/>
    </w:rPr>
  </w:style>
  <w:style w:type="paragraph" w:styleId="NormalWeb">
    <w:name w:val="Normal (Web)"/>
    <w:basedOn w:val="Normal"/>
    <w:semiHidden/>
    <w:rsid w:val="00EC13A8"/>
    <w:pPr>
      <w:suppressAutoHyphens w:val="0"/>
      <w:spacing w:before="100" w:beforeAutospacing="1" w:after="100" w:afterAutospacing="1"/>
      <w:ind w:firstLine="0"/>
      <w:jc w:val="left"/>
    </w:pPr>
    <w:rPr>
      <w:sz w:val="24"/>
      <w:lang w:val="lt-LT" w:eastAsia="lt-LT"/>
    </w:rPr>
  </w:style>
  <w:style w:type="character" w:customStyle="1" w:styleId="info">
    <w:name w:val="info"/>
    <w:rsid w:val="00EC13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3A8"/>
    <w:rPr>
      <w:rFonts w:eastAsia="Times New Roman" w:cs="Times New Roman"/>
      <w:b/>
      <w:bCs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EC13A8"/>
    <w:pPr>
      <w:spacing w:line="480" w:lineRule="auto"/>
      <w:ind w:left="283" w:firstLine="0"/>
      <w:jc w:val="left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C13A8"/>
    <w:rPr>
      <w:rFonts w:eastAsia="Times New Roman" w:cs="Times New Roman"/>
      <w:szCs w:val="24"/>
      <w:lang w:val="en-GB" w:eastAsia="ar-SA"/>
    </w:rPr>
  </w:style>
  <w:style w:type="paragraph" w:customStyle="1" w:styleId="xl64">
    <w:name w:val="xl64"/>
    <w:basedOn w:val="Normal"/>
    <w:rsid w:val="006B72C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6B72C7"/>
    <w:pPr>
      <w:spacing w:after="0"/>
      <w:ind w:left="720" w:firstLine="0"/>
      <w:contextualSpacing/>
      <w:jc w:val="left"/>
    </w:pPr>
    <w:rPr>
      <w:sz w:val="24"/>
    </w:rPr>
  </w:style>
  <w:style w:type="table" w:styleId="TableGrid">
    <w:name w:val="Table Grid"/>
    <w:basedOn w:val="TableNormal"/>
    <w:uiPriority w:val="59"/>
    <w:rsid w:val="00DC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73EB"/>
    <w:rPr>
      <w:color w:val="808080"/>
    </w:rPr>
  </w:style>
  <w:style w:type="paragraph" w:styleId="NoSpacing">
    <w:name w:val="No Spacing"/>
    <w:uiPriority w:val="1"/>
    <w:qFormat/>
    <w:rsid w:val="00B806B6"/>
    <w:pPr>
      <w:spacing w:after="0" w:line="240" w:lineRule="auto"/>
    </w:pPr>
    <w:rPr>
      <w:rFonts w:asciiTheme="minorHAnsi" w:hAnsiTheme="minorHAnsi"/>
      <w:sz w:val="22"/>
    </w:rPr>
  </w:style>
  <w:style w:type="paragraph" w:styleId="Revision">
    <w:name w:val="Revision"/>
    <w:hidden/>
    <w:uiPriority w:val="99"/>
    <w:semiHidden/>
    <w:rsid w:val="00F951E7"/>
    <w:pPr>
      <w:spacing w:after="0" w:line="240" w:lineRule="auto"/>
    </w:pPr>
    <w:rPr>
      <w:rFonts w:eastAsia="Times New Roman" w:cs="Times New Roman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Galina Garnaga-Budre</DisplayName>
        <AccountId>85</AccountId>
        <AccountType/>
      </UserInfo>
      <UserInfo>
        <DisplayName>Daiva Pockeviciute</DisplayName>
        <AccountId>87</AccountId>
        <AccountType/>
      </UserInfo>
      <UserInfo>
        <DisplayName>Violeta Andriejuniene</DisplayName>
        <AccountId>107</AccountId>
        <AccountType/>
      </UserInfo>
      <UserInfo>
        <DisplayName>Egle Supiniene</DisplayName>
        <AccountId>99</AccountId>
        <AccountType/>
      </UserInfo>
      <UserInfo>
        <DisplayName>Tomas Gedrimas</DisplayName>
        <AccountId>130</AccountId>
        <AccountType/>
      </UserInfo>
      <UserInfo>
        <DisplayName>Audrius Paulauskas</DisplayName>
        <AccountId>131</AccountId>
        <AccountType/>
      </UserInfo>
      <UserInfo>
        <DisplayName>Violeta Jancauskiene</DisplayName>
        <AccountId>129</AccountId>
        <AccountType/>
      </UserInfo>
    </SharedWithUsers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F6F084-ED91-445A-B6C5-EE17865F1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4E932-073F-4734-A780-DDD879025306}"/>
</file>

<file path=customXml/itemProps3.xml><?xml version="1.0" encoding="utf-8"?>
<ds:datastoreItem xmlns:ds="http://schemas.openxmlformats.org/officeDocument/2006/customXml" ds:itemID="{6B33D1FD-B59A-420E-AA0B-0A1608921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E08DE-F858-4D43-8669-B690C3D823F3}">
  <ds:schemaRefs>
    <ds:schemaRef ds:uri="http://schemas.microsoft.com/office/2006/metadata/properties"/>
    <ds:schemaRef ds:uri="http://schemas.microsoft.com/office/infopath/2007/PartnerControls"/>
    <ds:schemaRef ds:uri="e706cc3c-ad23-4725-a7ec-7e9f0acf949d"/>
    <ds:schemaRef ds:uri="f74729af-b5d3-4fce-b805-167f59c51440"/>
    <ds:schemaRef ds:uri="aa0d983d-359a-438c-9953-3af1a8ac0831"/>
    <ds:schemaRef ds:uri="453e7e53-5eb2-45cf-b2ab-34c867e554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12721</Words>
  <Characters>7251</Characters>
  <Application>Microsoft Office Word</Application>
  <DocSecurity>0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Palubinskiene</dc:creator>
  <cp:keywords/>
  <cp:lastModifiedBy>Daiva Pockevičiūtė</cp:lastModifiedBy>
  <cp:revision>6</cp:revision>
  <cp:lastPrinted>2021-09-06T17:41:00Z</cp:lastPrinted>
  <dcterms:created xsi:type="dcterms:W3CDTF">2024-06-21T08:22:00Z</dcterms:created>
  <dcterms:modified xsi:type="dcterms:W3CDTF">2024-08-27T05:38:00Z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