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00461" w14:textId="77777777" w:rsidR="00B81137" w:rsidRDefault="00B81137" w:rsidP="00B81137">
      <w:pPr>
        <w:pStyle w:val="Title"/>
        <w:ind w:left="9360" w:firstLine="720"/>
        <w:jc w:val="both"/>
        <w:rPr>
          <w:b w:val="0"/>
          <w:sz w:val="24"/>
        </w:rPr>
      </w:pPr>
      <w:r>
        <w:rPr>
          <w:b w:val="0"/>
          <w:sz w:val="24"/>
        </w:rPr>
        <w:t>PATVIRTINTA</w:t>
      </w:r>
    </w:p>
    <w:p w14:paraId="47B4BF2D" w14:textId="77777777" w:rsidR="00B81137" w:rsidRDefault="00B81137" w:rsidP="00B81137">
      <w:pPr>
        <w:pStyle w:val="Title"/>
        <w:ind w:left="10080"/>
        <w:jc w:val="both"/>
        <w:rPr>
          <w:b w:val="0"/>
          <w:sz w:val="24"/>
        </w:rPr>
      </w:pPr>
      <w:r>
        <w:rPr>
          <w:b w:val="0"/>
          <w:sz w:val="24"/>
        </w:rPr>
        <w:t>Lietuvos Respublikos aplinkos ministro</w:t>
      </w:r>
    </w:p>
    <w:p w14:paraId="7C16F530" w14:textId="2205BBD6" w:rsidR="00B81137" w:rsidRDefault="00DA799E" w:rsidP="00B81137">
      <w:pPr>
        <w:pStyle w:val="Title"/>
        <w:ind w:left="9360" w:firstLine="720"/>
        <w:jc w:val="both"/>
        <w:rPr>
          <w:b w:val="0"/>
          <w:sz w:val="24"/>
        </w:rPr>
      </w:pPr>
      <w:r>
        <w:rPr>
          <w:b w:val="0"/>
          <w:sz w:val="24"/>
        </w:rPr>
        <w:t>202</w:t>
      </w:r>
      <w:r w:rsidR="006807F4">
        <w:rPr>
          <w:b w:val="0"/>
          <w:sz w:val="24"/>
        </w:rPr>
        <w:t>4</w:t>
      </w:r>
      <w:r>
        <w:rPr>
          <w:b w:val="0"/>
          <w:sz w:val="24"/>
        </w:rPr>
        <w:t xml:space="preserve"> </w:t>
      </w:r>
      <w:r w:rsidR="00B81137">
        <w:rPr>
          <w:b w:val="0"/>
          <w:sz w:val="24"/>
        </w:rPr>
        <w:t xml:space="preserve">m. </w:t>
      </w:r>
      <w:r w:rsidR="00BB0FDC">
        <w:rPr>
          <w:b w:val="0"/>
          <w:sz w:val="24"/>
        </w:rPr>
        <w:t>liepos 12</w:t>
      </w:r>
      <w:r w:rsidR="00B81137">
        <w:rPr>
          <w:b w:val="0"/>
          <w:sz w:val="24"/>
        </w:rPr>
        <w:t xml:space="preserve"> d.</w:t>
      </w:r>
    </w:p>
    <w:p w14:paraId="17C93C75" w14:textId="4863538B" w:rsidR="00B81137" w:rsidRDefault="00B81137" w:rsidP="00B81137">
      <w:pPr>
        <w:pStyle w:val="Title"/>
        <w:ind w:left="9360" w:firstLine="720"/>
        <w:jc w:val="both"/>
        <w:rPr>
          <w:shd w:val="clear" w:color="auto" w:fill="FFFF00"/>
        </w:rPr>
      </w:pPr>
      <w:r>
        <w:rPr>
          <w:b w:val="0"/>
          <w:sz w:val="24"/>
        </w:rPr>
        <w:t>įsakymu Nr.</w:t>
      </w:r>
      <w:r w:rsidR="00BB0FDC">
        <w:rPr>
          <w:b w:val="0"/>
          <w:sz w:val="24"/>
        </w:rPr>
        <w:t xml:space="preserve"> V-103</w:t>
      </w:r>
    </w:p>
    <w:p w14:paraId="1E211E76" w14:textId="77777777" w:rsidR="002713DE" w:rsidRDefault="002713DE">
      <w:pPr>
        <w:jc w:val="center"/>
        <w:rPr>
          <w:szCs w:val="24"/>
          <w:shd w:val="clear" w:color="auto" w:fill="FFFF00"/>
        </w:rPr>
      </w:pPr>
    </w:p>
    <w:p w14:paraId="779A530E" w14:textId="7400E715" w:rsidR="002713DE" w:rsidRDefault="00812F38">
      <w:pPr>
        <w:jc w:val="center"/>
        <w:rPr>
          <w:b/>
        </w:rPr>
      </w:pPr>
      <w:r>
        <w:rPr>
          <w:b/>
        </w:rPr>
        <w:t xml:space="preserve">VALSTYBINIO SEISMOLOGINIO </w:t>
      </w:r>
      <w:r w:rsidR="007642A5">
        <w:rPr>
          <w:b/>
        </w:rPr>
        <w:t xml:space="preserve">MONITORINGO </w:t>
      </w:r>
      <w:r w:rsidR="00DA799E">
        <w:rPr>
          <w:b/>
        </w:rPr>
        <w:t>202</w:t>
      </w:r>
      <w:r w:rsidR="00E50148">
        <w:rPr>
          <w:b/>
        </w:rPr>
        <w:t>4</w:t>
      </w:r>
      <w:r w:rsidR="00DA799E">
        <w:rPr>
          <w:b/>
        </w:rPr>
        <w:t xml:space="preserve"> </w:t>
      </w:r>
      <w:r w:rsidR="002713DE">
        <w:rPr>
          <w:b/>
        </w:rPr>
        <w:t>METŲ PLANAS</w:t>
      </w:r>
    </w:p>
    <w:p w14:paraId="76713725" w14:textId="77777777" w:rsidR="00526C55" w:rsidRDefault="00526C55">
      <w:pPr>
        <w:jc w:val="center"/>
        <w:rPr>
          <w:sz w:val="16"/>
          <w:szCs w:val="16"/>
          <w:shd w:val="clear" w:color="auto" w:fill="FFFF00"/>
        </w:rPr>
      </w:pPr>
    </w:p>
    <w:p w14:paraId="00B73B27" w14:textId="77777777" w:rsidR="00AF281A" w:rsidRPr="007B66FB" w:rsidRDefault="00AF281A" w:rsidP="00AF281A">
      <w:pPr>
        <w:jc w:val="center"/>
      </w:pPr>
    </w:p>
    <w:p w14:paraId="106509B5" w14:textId="7F25E59E" w:rsidR="00AF281A" w:rsidRPr="007B66FB" w:rsidRDefault="00AF281A" w:rsidP="00AF281A">
      <w:pPr>
        <w:pStyle w:val="BodyText"/>
        <w:jc w:val="center"/>
        <w:rPr>
          <w:bCs/>
          <w:szCs w:val="24"/>
        </w:rPr>
      </w:pPr>
      <w:r w:rsidRPr="007B66FB">
        <w:rPr>
          <w:bCs/>
          <w:iCs/>
          <w:szCs w:val="24"/>
        </w:rPr>
        <w:t>Vykd</w:t>
      </w:r>
      <w:r>
        <w:rPr>
          <w:bCs/>
          <w:iCs/>
          <w:szCs w:val="24"/>
        </w:rPr>
        <w:t xml:space="preserve">ytojas – </w:t>
      </w:r>
      <w:r w:rsidRPr="007B66FB">
        <w:rPr>
          <w:bCs/>
          <w:iCs/>
          <w:szCs w:val="24"/>
        </w:rPr>
        <w:t xml:space="preserve">Lietuvos </w:t>
      </w:r>
      <w:r>
        <w:rPr>
          <w:bCs/>
          <w:iCs/>
          <w:szCs w:val="24"/>
        </w:rPr>
        <w:t>geologijos tarnyba</w:t>
      </w:r>
      <w:r w:rsidRPr="007B66FB">
        <w:rPr>
          <w:bCs/>
          <w:szCs w:val="24"/>
        </w:rPr>
        <w:t xml:space="preserve"> prie Aplinkos ministerijos</w:t>
      </w:r>
    </w:p>
    <w:p w14:paraId="2DCD801C" w14:textId="77777777" w:rsidR="00AF281A" w:rsidRDefault="00AF281A" w:rsidP="00526C55">
      <w:pPr>
        <w:jc w:val="center"/>
        <w:rPr>
          <w:b/>
        </w:rPr>
      </w:pPr>
    </w:p>
    <w:tbl>
      <w:tblPr>
        <w:tblW w:w="0" w:type="auto"/>
        <w:tblInd w:w="13" w:type="dxa"/>
        <w:tblLayout w:type="fixed"/>
        <w:tblCellMar>
          <w:top w:w="57" w:type="dxa"/>
          <w:left w:w="85" w:type="dxa"/>
          <w:bottom w:w="57" w:type="dxa"/>
          <w:right w:w="85" w:type="dxa"/>
        </w:tblCellMar>
        <w:tblLook w:val="0000" w:firstRow="0" w:lastRow="0" w:firstColumn="0" w:lastColumn="0" w:noHBand="0" w:noVBand="0"/>
      </w:tblPr>
      <w:tblGrid>
        <w:gridCol w:w="3034"/>
        <w:gridCol w:w="4263"/>
        <w:gridCol w:w="6814"/>
      </w:tblGrid>
      <w:tr w:rsidR="002713DE" w14:paraId="4A00471B" w14:textId="77777777" w:rsidTr="00AF281A">
        <w:trPr>
          <w:cantSplit/>
          <w:trHeight w:val="715"/>
          <w:tblHeader/>
        </w:trPr>
        <w:tc>
          <w:tcPr>
            <w:tcW w:w="3034" w:type="dxa"/>
            <w:tcBorders>
              <w:top w:val="single" w:sz="4" w:space="0" w:color="000000"/>
              <w:left w:val="single" w:sz="4" w:space="0" w:color="000000"/>
              <w:bottom w:val="single" w:sz="4" w:space="0" w:color="auto"/>
            </w:tcBorders>
            <w:shd w:val="clear" w:color="auto" w:fill="auto"/>
            <w:vAlign w:val="center"/>
          </w:tcPr>
          <w:p w14:paraId="71865E24" w14:textId="77777777" w:rsidR="002713DE" w:rsidRPr="00AF281A" w:rsidRDefault="002713DE" w:rsidP="00EF738F">
            <w:pPr>
              <w:pStyle w:val="WW-PlainText"/>
              <w:snapToGrid w:val="0"/>
              <w:jc w:val="center"/>
              <w:rPr>
                <w:rFonts w:ascii="Times New Roman" w:hAnsi="Times New Roman" w:cs="Times New Roman"/>
                <w:bCs/>
                <w:sz w:val="24"/>
                <w:szCs w:val="24"/>
              </w:rPr>
            </w:pPr>
            <w:r w:rsidRPr="00AF281A">
              <w:rPr>
                <w:rFonts w:ascii="Times New Roman" w:hAnsi="Times New Roman" w:cs="Times New Roman"/>
                <w:bCs/>
                <w:sz w:val="24"/>
                <w:szCs w:val="24"/>
              </w:rPr>
              <w:t>Uždavinio įgyvendinimo priemonės</w:t>
            </w:r>
          </w:p>
        </w:tc>
        <w:tc>
          <w:tcPr>
            <w:tcW w:w="4263" w:type="dxa"/>
            <w:tcBorders>
              <w:top w:val="single" w:sz="4" w:space="0" w:color="000000"/>
              <w:left w:val="single" w:sz="4" w:space="0" w:color="000000"/>
              <w:bottom w:val="single" w:sz="4" w:space="0" w:color="000000"/>
            </w:tcBorders>
            <w:shd w:val="clear" w:color="auto" w:fill="auto"/>
            <w:vAlign w:val="center"/>
          </w:tcPr>
          <w:p w14:paraId="4AD6880F" w14:textId="77777777" w:rsidR="002713DE" w:rsidRPr="00AF281A" w:rsidRDefault="002713DE">
            <w:pPr>
              <w:pStyle w:val="WW-PlainText"/>
              <w:snapToGrid w:val="0"/>
              <w:jc w:val="center"/>
              <w:rPr>
                <w:rFonts w:ascii="Times New Roman" w:hAnsi="Times New Roman" w:cs="Times New Roman"/>
                <w:bCs/>
                <w:sz w:val="24"/>
                <w:szCs w:val="24"/>
              </w:rPr>
            </w:pPr>
            <w:r w:rsidRPr="00AF281A">
              <w:rPr>
                <w:rFonts w:ascii="Times New Roman" w:hAnsi="Times New Roman" w:cs="Times New Roman"/>
                <w:bCs/>
                <w:sz w:val="24"/>
                <w:szCs w:val="24"/>
              </w:rPr>
              <w:t>Numatomi stebėti parametrai ir matavimo vienetai</w:t>
            </w:r>
          </w:p>
        </w:tc>
        <w:tc>
          <w:tcPr>
            <w:tcW w:w="68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E8064" w14:textId="77777777" w:rsidR="002713DE" w:rsidRPr="00AF281A" w:rsidRDefault="002713DE">
            <w:pPr>
              <w:pStyle w:val="WW-PlainText"/>
              <w:snapToGrid w:val="0"/>
              <w:jc w:val="center"/>
              <w:rPr>
                <w:sz w:val="24"/>
                <w:szCs w:val="24"/>
              </w:rPr>
            </w:pPr>
            <w:r w:rsidRPr="00AF281A">
              <w:rPr>
                <w:rFonts w:ascii="Times New Roman" w:hAnsi="Times New Roman" w:cs="Times New Roman"/>
                <w:bCs/>
                <w:sz w:val="24"/>
                <w:szCs w:val="24"/>
              </w:rPr>
              <w:t xml:space="preserve">Stebėjimo vietos, parametrų stebėjimo dažnumas </w:t>
            </w:r>
          </w:p>
        </w:tc>
      </w:tr>
      <w:tr w:rsidR="00FD7AB3" w14:paraId="42E2C6C5" w14:textId="77777777" w:rsidTr="00AF281A">
        <w:trPr>
          <w:cantSplit/>
          <w:trHeight w:val="23"/>
        </w:trPr>
        <w:tc>
          <w:tcPr>
            <w:tcW w:w="30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82CEFF" w14:textId="77777777" w:rsidR="00FD7AB3" w:rsidRPr="00AF281A" w:rsidRDefault="00FD7AB3" w:rsidP="00FD7AB3">
            <w:pPr>
              <w:jc w:val="center"/>
              <w:rPr>
                <w:bCs/>
                <w:szCs w:val="24"/>
              </w:rPr>
            </w:pPr>
            <w:r w:rsidRPr="00AF281A">
              <w:rPr>
                <w:bCs/>
                <w:szCs w:val="24"/>
              </w:rPr>
              <w:t xml:space="preserve">Įgyvendinami Valstybinės aplinkos monitoringo 2024–2029 metų programos uždaviniai </w:t>
            </w:r>
          </w:p>
          <w:p w14:paraId="3B81CF9D" w14:textId="4483BAB9" w:rsidR="00FD7AB3" w:rsidRPr="00AF281A" w:rsidRDefault="00FD7AB3" w:rsidP="00FD7AB3">
            <w:pPr>
              <w:jc w:val="center"/>
              <w:rPr>
                <w:szCs w:val="24"/>
                <w:shd w:val="clear" w:color="auto" w:fill="FFFF00"/>
              </w:rPr>
            </w:pPr>
            <w:r w:rsidRPr="00AF281A">
              <w:rPr>
                <w:bCs/>
                <w:szCs w:val="24"/>
              </w:rPr>
              <w:t xml:space="preserve">(8 priedas, </w:t>
            </w:r>
            <w:r w:rsidRPr="00AF281A">
              <w:rPr>
                <w:bCs/>
              </w:rPr>
              <w:t xml:space="preserve">5.1 priemonė: </w:t>
            </w:r>
            <w:r w:rsidRPr="00AF281A">
              <w:rPr>
                <w:color w:val="000000"/>
                <w:szCs w:val="24"/>
                <w:lang w:eastAsia="lt-LT"/>
              </w:rPr>
              <w:t>atlikti valstybinį seismologinį monitoringą</w:t>
            </w:r>
            <w:r>
              <w:rPr>
                <w:color w:val="000000"/>
                <w:szCs w:val="24"/>
                <w:lang w:eastAsia="lt-LT"/>
              </w:rPr>
              <w:t>)</w:t>
            </w:r>
          </w:p>
        </w:tc>
        <w:tc>
          <w:tcPr>
            <w:tcW w:w="4263" w:type="dxa"/>
            <w:tcBorders>
              <w:top w:val="single" w:sz="4" w:space="0" w:color="000000"/>
              <w:left w:val="single" w:sz="4" w:space="0" w:color="auto"/>
              <w:bottom w:val="single" w:sz="4" w:space="0" w:color="000000"/>
            </w:tcBorders>
            <w:shd w:val="clear" w:color="auto" w:fill="auto"/>
          </w:tcPr>
          <w:p w14:paraId="7E0689AE" w14:textId="02EFC683" w:rsidR="00FD7AB3" w:rsidRPr="00FD7AB3" w:rsidRDefault="00FD7AB3" w:rsidP="00FD7AB3">
            <w:pPr>
              <w:jc w:val="both"/>
              <w:rPr>
                <w:szCs w:val="24"/>
              </w:rPr>
            </w:pPr>
            <w:r w:rsidRPr="00FD7AB3">
              <w:rPr>
                <w:szCs w:val="24"/>
                <w:lang w:eastAsia="lt-LT"/>
              </w:rPr>
              <w:t>realiu laiku registruoti Lietuvos seismologinio monitoringo tinklo seisminių stebėjimų duomenys, Lietuvos geologijos tarnybos prie Aplinkos ministerijos Seisminių duomenų valdymo grupėje (seisminių stebėjimų centre) sukaupti ir saugomi seisminių stebėjimų duomenys</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5BDCDBA2" w14:textId="439F4431" w:rsidR="00FD7AB3" w:rsidRPr="00FD7AB3" w:rsidRDefault="00FD7AB3" w:rsidP="00FD7AB3">
            <w:pPr>
              <w:jc w:val="both"/>
              <w:rPr>
                <w:szCs w:val="24"/>
              </w:rPr>
            </w:pPr>
            <w:r w:rsidRPr="00FD7AB3">
              <w:rPr>
                <w:szCs w:val="24"/>
                <w:lang w:eastAsia="lt-LT"/>
              </w:rPr>
              <w:t>ne mažiau kaip 2 labai plataus diapazono seisminių stebėjimų stotyse (Paburgės, Plungės r. ir Paberžės, Kėdainių r.) seisminių stebėjimų duomenys registruojami ir nepertraukiamai teikiami Lietuvos geologijos tarnybai prie Aplinkos ministerijos Seisminių duomenų valdymo grupei (seisminių stebėjimų centrui)</w:t>
            </w:r>
          </w:p>
        </w:tc>
      </w:tr>
      <w:tr w:rsidR="00FD7AB3" w:rsidRPr="00B25C59" w14:paraId="503912DA" w14:textId="77777777" w:rsidTr="00AF281A">
        <w:trPr>
          <w:cantSplit/>
          <w:trHeight w:val="23"/>
        </w:trPr>
        <w:tc>
          <w:tcPr>
            <w:tcW w:w="3034" w:type="dxa"/>
            <w:vMerge/>
            <w:tcBorders>
              <w:top w:val="single" w:sz="4" w:space="0" w:color="auto"/>
              <w:left w:val="single" w:sz="4" w:space="0" w:color="auto"/>
              <w:bottom w:val="single" w:sz="4" w:space="0" w:color="auto"/>
              <w:right w:val="single" w:sz="4" w:space="0" w:color="auto"/>
            </w:tcBorders>
            <w:shd w:val="clear" w:color="auto" w:fill="auto"/>
          </w:tcPr>
          <w:p w14:paraId="10F04325" w14:textId="77777777" w:rsidR="00FD7AB3" w:rsidRPr="00AF281A" w:rsidRDefault="00FD7AB3" w:rsidP="00FD7AB3">
            <w:pPr>
              <w:snapToGrid w:val="0"/>
              <w:rPr>
                <w:szCs w:val="24"/>
              </w:rPr>
            </w:pPr>
          </w:p>
        </w:tc>
        <w:tc>
          <w:tcPr>
            <w:tcW w:w="4263" w:type="dxa"/>
            <w:tcBorders>
              <w:top w:val="single" w:sz="4" w:space="0" w:color="000000"/>
              <w:left w:val="single" w:sz="4" w:space="0" w:color="auto"/>
              <w:bottom w:val="single" w:sz="4" w:space="0" w:color="000000"/>
            </w:tcBorders>
            <w:shd w:val="clear" w:color="auto" w:fill="auto"/>
          </w:tcPr>
          <w:p w14:paraId="6C4C922B" w14:textId="25661096" w:rsidR="00FD7AB3" w:rsidRPr="00AF281A" w:rsidRDefault="00FD7AB3" w:rsidP="00FD7AB3">
            <w:pPr>
              <w:jc w:val="both"/>
              <w:rPr>
                <w:szCs w:val="24"/>
              </w:rPr>
            </w:pPr>
            <w:r w:rsidRPr="00AF281A">
              <w:rPr>
                <w:szCs w:val="24"/>
              </w:rPr>
              <w:t>identifikuoti vietiniai, regioniniai ir teleseisminiai</w:t>
            </w:r>
            <w:r>
              <w:rPr>
                <w:szCs w:val="24"/>
              </w:rPr>
              <w:t xml:space="preserve"> (tolimi) seisminiai įvykiai</w:t>
            </w:r>
            <w:r w:rsidRPr="00AF281A">
              <w:rPr>
                <w:szCs w:val="24"/>
              </w:rPr>
              <w:t xml:space="preserve">, įvertinti jų parametrai: lokacija, epicentro ir/ar hipocentro gylis, stiprumas (magnitudė); </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50907082" w14:textId="151A9C92" w:rsidR="00FD7AB3" w:rsidRPr="00AF281A" w:rsidRDefault="00FD7AB3" w:rsidP="00FD7AB3">
            <w:pPr>
              <w:jc w:val="both"/>
              <w:rPr>
                <w:szCs w:val="24"/>
              </w:rPr>
            </w:pPr>
            <w:r w:rsidRPr="00AF281A">
              <w:rPr>
                <w:szCs w:val="24"/>
              </w:rPr>
              <w:t>Įvykus</w:t>
            </w:r>
            <w:r>
              <w:rPr>
                <w:szCs w:val="24"/>
              </w:rPr>
              <w:t xml:space="preserve"> seisminiam įvykiui</w:t>
            </w:r>
            <w:r w:rsidRPr="00AF281A">
              <w:rPr>
                <w:szCs w:val="24"/>
              </w:rPr>
              <w:t xml:space="preserve"> Lietuvos ir/ar gretimose Baltijos regiono teritorijose; </w:t>
            </w:r>
          </w:p>
        </w:tc>
      </w:tr>
      <w:tr w:rsidR="00FD7AB3" w14:paraId="1626147A" w14:textId="77777777" w:rsidTr="00AF281A">
        <w:trPr>
          <w:cantSplit/>
          <w:trHeight w:val="23"/>
        </w:trPr>
        <w:tc>
          <w:tcPr>
            <w:tcW w:w="3034" w:type="dxa"/>
            <w:vMerge/>
            <w:tcBorders>
              <w:top w:val="single" w:sz="4" w:space="0" w:color="auto"/>
              <w:left w:val="single" w:sz="4" w:space="0" w:color="auto"/>
              <w:bottom w:val="single" w:sz="4" w:space="0" w:color="auto"/>
              <w:right w:val="single" w:sz="4" w:space="0" w:color="auto"/>
            </w:tcBorders>
            <w:shd w:val="clear" w:color="auto" w:fill="auto"/>
          </w:tcPr>
          <w:p w14:paraId="3895170D" w14:textId="77777777" w:rsidR="00FD7AB3" w:rsidRPr="00AF281A" w:rsidRDefault="00FD7AB3" w:rsidP="00FD7AB3">
            <w:pPr>
              <w:snapToGrid w:val="0"/>
              <w:rPr>
                <w:szCs w:val="24"/>
              </w:rPr>
            </w:pPr>
          </w:p>
        </w:tc>
        <w:tc>
          <w:tcPr>
            <w:tcW w:w="4263" w:type="dxa"/>
            <w:tcBorders>
              <w:top w:val="single" w:sz="4" w:space="0" w:color="000000"/>
              <w:left w:val="single" w:sz="4" w:space="0" w:color="auto"/>
              <w:bottom w:val="single" w:sz="4" w:space="0" w:color="000000"/>
            </w:tcBorders>
            <w:shd w:val="clear" w:color="auto" w:fill="auto"/>
          </w:tcPr>
          <w:p w14:paraId="4AA2301A" w14:textId="77777777" w:rsidR="00FD7AB3" w:rsidRPr="00AF281A" w:rsidRDefault="00FD7AB3" w:rsidP="00FD7AB3">
            <w:pPr>
              <w:jc w:val="both"/>
              <w:rPr>
                <w:szCs w:val="24"/>
              </w:rPr>
            </w:pPr>
            <w:r w:rsidRPr="00AF281A">
              <w:rPr>
                <w:szCs w:val="24"/>
              </w:rPr>
              <w:t>seisminių stebėjimų duomenis ir seisminių įvykių charakteristikas apibendrinantys mėnesiniai ir metininiai seismologiniai biuleteniai, seismologinio monitoringo ataskaitos.</w:t>
            </w:r>
          </w:p>
        </w:tc>
        <w:tc>
          <w:tcPr>
            <w:tcW w:w="6814" w:type="dxa"/>
            <w:tcBorders>
              <w:top w:val="single" w:sz="4" w:space="0" w:color="000000"/>
              <w:left w:val="single" w:sz="4" w:space="0" w:color="000000"/>
              <w:bottom w:val="single" w:sz="4" w:space="0" w:color="000000"/>
              <w:right w:val="single" w:sz="4" w:space="0" w:color="000000"/>
            </w:tcBorders>
            <w:shd w:val="clear" w:color="auto" w:fill="auto"/>
          </w:tcPr>
          <w:p w14:paraId="4B1C423E" w14:textId="45D504EE" w:rsidR="00FD7AB3" w:rsidRPr="00AF281A" w:rsidRDefault="00FD7AB3" w:rsidP="00FD7AB3">
            <w:pPr>
              <w:jc w:val="both"/>
              <w:rPr>
                <w:szCs w:val="24"/>
              </w:rPr>
            </w:pPr>
            <w:r w:rsidRPr="00AF281A">
              <w:rPr>
                <w:szCs w:val="24"/>
              </w:rPr>
              <w:t xml:space="preserve">ne rečiau kaip 1 kartą per mėnesį </w:t>
            </w:r>
            <w:r w:rsidRPr="00B51863">
              <w:rPr>
                <w:szCs w:val="24"/>
              </w:rPr>
              <w:t>mėnesiniame</w:t>
            </w:r>
            <w:r w:rsidRPr="00AF281A">
              <w:rPr>
                <w:szCs w:val="24"/>
              </w:rPr>
              <w:t xml:space="preserve"> seismologiniame biuletenyje pateikiant </w:t>
            </w:r>
            <w:r>
              <w:rPr>
                <w:szCs w:val="24"/>
              </w:rPr>
              <w:t>ne</w:t>
            </w:r>
            <w:r w:rsidRPr="00AF281A">
              <w:rPr>
                <w:szCs w:val="24"/>
              </w:rPr>
              <w:t xml:space="preserve">apdorotus pirminius seisminių stebėjimų duomenis; ne rečiau kaip 1 kartą per metus seismologiniame biuletenyje pateikiant išanalizuotus ir apibendrintus seisminių stebėjimų duomenis; ne rečiau kaip 1 kartą per 5 metus parengti </w:t>
            </w:r>
            <w:r>
              <w:rPr>
                <w:szCs w:val="24"/>
              </w:rPr>
              <w:t xml:space="preserve">išsamią </w:t>
            </w:r>
            <w:r w:rsidRPr="00AF281A">
              <w:rPr>
                <w:szCs w:val="24"/>
              </w:rPr>
              <w:t>seismologinio monitoringo ataskaitą.</w:t>
            </w:r>
          </w:p>
        </w:tc>
      </w:tr>
    </w:tbl>
    <w:p w14:paraId="28186A73" w14:textId="77777777" w:rsidR="002E0344" w:rsidRDefault="002E0344">
      <w:pPr>
        <w:pStyle w:val="Header"/>
        <w:tabs>
          <w:tab w:val="clear" w:pos="4153"/>
          <w:tab w:val="clear" w:pos="8306"/>
          <w:tab w:val="left" w:pos="6237"/>
        </w:tabs>
        <w:jc w:val="center"/>
        <w:rPr>
          <w:sz w:val="22"/>
          <w:szCs w:val="22"/>
        </w:rPr>
      </w:pPr>
    </w:p>
    <w:p w14:paraId="07EF9FB3" w14:textId="6D8A5A61" w:rsidR="00FD7AB3" w:rsidRPr="00FD7AB3" w:rsidRDefault="00FD7AB3">
      <w:pPr>
        <w:pStyle w:val="Header"/>
        <w:tabs>
          <w:tab w:val="clear" w:pos="4153"/>
          <w:tab w:val="clear" w:pos="8306"/>
          <w:tab w:val="left" w:pos="6237"/>
        </w:tabs>
        <w:jc w:val="center"/>
        <w:rPr>
          <w:sz w:val="22"/>
          <w:szCs w:val="22"/>
        </w:rPr>
      </w:pPr>
      <w:r>
        <w:rPr>
          <w:sz w:val="22"/>
          <w:szCs w:val="22"/>
        </w:rPr>
        <w:t>–––––––––––––––––––––––––––––––</w:t>
      </w:r>
    </w:p>
    <w:sectPr w:rsidR="00FD7AB3" w:rsidRPr="00FD7AB3" w:rsidSect="00783D87">
      <w:headerReference w:type="first" r:id="rId8"/>
      <w:footerReference w:type="first" r:id="rId9"/>
      <w:pgSz w:w="16838" w:h="11906" w:orient="landscape"/>
      <w:pgMar w:top="1304" w:right="1134" w:bottom="737" w:left="1134" w:header="567" w:footer="567" w:gutter="0"/>
      <w:pgNumType w:start="1"/>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63737" w14:textId="77777777" w:rsidR="000E5555" w:rsidRDefault="000E5555">
      <w:r>
        <w:separator/>
      </w:r>
    </w:p>
  </w:endnote>
  <w:endnote w:type="continuationSeparator" w:id="0">
    <w:p w14:paraId="4C85322B" w14:textId="77777777" w:rsidR="000E5555" w:rsidRDefault="000E5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A16C0" w14:textId="77777777" w:rsidR="001C0C6A" w:rsidRDefault="001C0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55A53" w14:textId="77777777" w:rsidR="000E5555" w:rsidRDefault="000E5555">
      <w:r>
        <w:separator/>
      </w:r>
    </w:p>
  </w:footnote>
  <w:footnote w:type="continuationSeparator" w:id="0">
    <w:p w14:paraId="4CC1928E" w14:textId="77777777" w:rsidR="000E5555" w:rsidRDefault="000E5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7B4DD" w14:textId="77777777" w:rsidR="001C0C6A" w:rsidRDefault="001C0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num w:numId="1" w16cid:durableId="167450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19"/>
    <w:rsid w:val="00003F72"/>
    <w:rsid w:val="000069C9"/>
    <w:rsid w:val="000104AE"/>
    <w:rsid w:val="00017B56"/>
    <w:rsid w:val="0002440B"/>
    <w:rsid w:val="00030553"/>
    <w:rsid w:val="000364EA"/>
    <w:rsid w:val="00040325"/>
    <w:rsid w:val="00046C59"/>
    <w:rsid w:val="000B1BF1"/>
    <w:rsid w:val="000E5555"/>
    <w:rsid w:val="000F0EAF"/>
    <w:rsid w:val="001452C9"/>
    <w:rsid w:val="001A6987"/>
    <w:rsid w:val="001C0C6A"/>
    <w:rsid w:val="00223B20"/>
    <w:rsid w:val="00251F46"/>
    <w:rsid w:val="00265725"/>
    <w:rsid w:val="002713DE"/>
    <w:rsid w:val="00290380"/>
    <w:rsid w:val="00296CD2"/>
    <w:rsid w:val="002D13C3"/>
    <w:rsid w:val="002E0344"/>
    <w:rsid w:val="002E660A"/>
    <w:rsid w:val="002E6F26"/>
    <w:rsid w:val="00375963"/>
    <w:rsid w:val="003E45B0"/>
    <w:rsid w:val="00412CB4"/>
    <w:rsid w:val="004207E5"/>
    <w:rsid w:val="00421986"/>
    <w:rsid w:val="00445A43"/>
    <w:rsid w:val="00453DFF"/>
    <w:rsid w:val="00457B7E"/>
    <w:rsid w:val="004803C4"/>
    <w:rsid w:val="00492B61"/>
    <w:rsid w:val="00526C55"/>
    <w:rsid w:val="0057536E"/>
    <w:rsid w:val="00577D98"/>
    <w:rsid w:val="005832A5"/>
    <w:rsid w:val="00586D53"/>
    <w:rsid w:val="005F1766"/>
    <w:rsid w:val="00673145"/>
    <w:rsid w:val="006807F4"/>
    <w:rsid w:val="006F6D77"/>
    <w:rsid w:val="00732600"/>
    <w:rsid w:val="007642A5"/>
    <w:rsid w:val="00783D87"/>
    <w:rsid w:val="007D067D"/>
    <w:rsid w:val="007F6112"/>
    <w:rsid w:val="00812F38"/>
    <w:rsid w:val="0084439B"/>
    <w:rsid w:val="00845AA9"/>
    <w:rsid w:val="00873C5E"/>
    <w:rsid w:val="00884CB4"/>
    <w:rsid w:val="008F1FC5"/>
    <w:rsid w:val="009058C4"/>
    <w:rsid w:val="009B1273"/>
    <w:rsid w:val="009C308E"/>
    <w:rsid w:val="009D502A"/>
    <w:rsid w:val="00A26923"/>
    <w:rsid w:val="00A31F30"/>
    <w:rsid w:val="00A363CD"/>
    <w:rsid w:val="00A76B5E"/>
    <w:rsid w:val="00A92CD3"/>
    <w:rsid w:val="00AD26DB"/>
    <w:rsid w:val="00AF281A"/>
    <w:rsid w:val="00B25C59"/>
    <w:rsid w:val="00B51863"/>
    <w:rsid w:val="00B53164"/>
    <w:rsid w:val="00B81137"/>
    <w:rsid w:val="00BB0FDC"/>
    <w:rsid w:val="00BD2645"/>
    <w:rsid w:val="00C0202B"/>
    <w:rsid w:val="00C37F9A"/>
    <w:rsid w:val="00C552CC"/>
    <w:rsid w:val="00C57DEB"/>
    <w:rsid w:val="00C64844"/>
    <w:rsid w:val="00CB2628"/>
    <w:rsid w:val="00CE0905"/>
    <w:rsid w:val="00D60461"/>
    <w:rsid w:val="00D70ED1"/>
    <w:rsid w:val="00D96BD9"/>
    <w:rsid w:val="00DA799E"/>
    <w:rsid w:val="00DD37CA"/>
    <w:rsid w:val="00E15E35"/>
    <w:rsid w:val="00E25F88"/>
    <w:rsid w:val="00E34AC2"/>
    <w:rsid w:val="00E50148"/>
    <w:rsid w:val="00E5061C"/>
    <w:rsid w:val="00E55E45"/>
    <w:rsid w:val="00E57AD2"/>
    <w:rsid w:val="00E95DB5"/>
    <w:rsid w:val="00EC47BE"/>
    <w:rsid w:val="00EF738F"/>
    <w:rsid w:val="00F16285"/>
    <w:rsid w:val="00F51DDB"/>
    <w:rsid w:val="00F56CF1"/>
    <w:rsid w:val="00F976CA"/>
    <w:rsid w:val="00FB0619"/>
    <w:rsid w:val="00FB782A"/>
    <w:rsid w:val="00FD7AB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C9F74E"/>
  <w15:docId w15:val="{08FAA15C-7717-4E9F-9528-5A2524ED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D87"/>
    <w:pPr>
      <w:suppressAutoHyphens/>
    </w:pPr>
    <w:rPr>
      <w:sz w:val="24"/>
      <w:lang w:eastAsia="ar-SA"/>
    </w:rPr>
  </w:style>
  <w:style w:type="paragraph" w:styleId="Heading1">
    <w:name w:val="heading 1"/>
    <w:basedOn w:val="Normal"/>
    <w:next w:val="Normal"/>
    <w:qFormat/>
    <w:rsid w:val="00783D87"/>
    <w:pPr>
      <w:keepNext/>
      <w:numPr>
        <w:numId w:val="1"/>
      </w:numPr>
      <w:jc w:val="center"/>
      <w:outlineLvl w:val="0"/>
    </w:pPr>
    <w:rPr>
      <w:rFonts w:ascii="HelveticaLT" w:hAnsi="HelveticaLT" w:cs="HelveticaLT"/>
      <w:caps/>
      <w:sz w:val="32"/>
    </w:rPr>
  </w:style>
  <w:style w:type="paragraph" w:styleId="Heading2">
    <w:name w:val="heading 2"/>
    <w:basedOn w:val="Normal"/>
    <w:next w:val="Normal"/>
    <w:qFormat/>
    <w:rsid w:val="00783D87"/>
    <w:pPr>
      <w:keepNext/>
      <w:numPr>
        <w:ilvl w:val="1"/>
        <w:numId w:val="1"/>
      </w:numPr>
      <w:jc w:val="center"/>
      <w:outlineLvl w:val="1"/>
    </w:pPr>
    <w:rPr>
      <w:b/>
      <w:caps/>
    </w:rPr>
  </w:style>
  <w:style w:type="paragraph" w:styleId="Heading3">
    <w:name w:val="heading 3"/>
    <w:basedOn w:val="Normal"/>
    <w:next w:val="Normal"/>
    <w:qFormat/>
    <w:rsid w:val="00783D87"/>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783D87"/>
    <w:pPr>
      <w:keepNext/>
      <w:numPr>
        <w:ilvl w:val="3"/>
        <w:numId w:val="1"/>
      </w:numPr>
      <w:spacing w:before="240" w:after="60"/>
      <w:outlineLvl w:val="3"/>
    </w:pPr>
    <w:rPr>
      <w:b/>
      <w:bCs/>
      <w:sz w:val="28"/>
      <w:szCs w:val="28"/>
    </w:rPr>
  </w:style>
  <w:style w:type="paragraph" w:styleId="Heading5">
    <w:name w:val="heading 5"/>
    <w:basedOn w:val="Normal"/>
    <w:next w:val="Normal"/>
    <w:qFormat/>
    <w:rsid w:val="00783D87"/>
    <w:pPr>
      <w:numPr>
        <w:ilvl w:val="4"/>
        <w:numId w:val="1"/>
      </w:numPr>
      <w:spacing w:before="240" w:after="60"/>
      <w:outlineLvl w:val="4"/>
    </w:pPr>
    <w:rPr>
      <w:b/>
      <w:bCs/>
      <w:i/>
      <w:iCs/>
      <w:sz w:val="26"/>
      <w:szCs w:val="26"/>
    </w:rPr>
  </w:style>
  <w:style w:type="paragraph" w:styleId="Heading6">
    <w:name w:val="heading 6"/>
    <w:basedOn w:val="Normal"/>
    <w:next w:val="Normal"/>
    <w:qFormat/>
    <w:rsid w:val="00783D87"/>
    <w:pPr>
      <w:keepNext/>
      <w:numPr>
        <w:ilvl w:val="5"/>
        <w:numId w:val="1"/>
      </w:numPr>
      <w:ind w:left="1800" w:firstLine="360"/>
      <w:jc w:val="both"/>
      <w:outlineLvl w:val="5"/>
    </w:pPr>
  </w:style>
  <w:style w:type="paragraph" w:styleId="Heading7">
    <w:name w:val="heading 7"/>
    <w:basedOn w:val="Normal"/>
    <w:next w:val="Normal"/>
    <w:qFormat/>
    <w:rsid w:val="00783D87"/>
    <w:pPr>
      <w:keepNext/>
      <w:numPr>
        <w:ilvl w:val="6"/>
        <w:numId w:val="1"/>
      </w:numPr>
      <w:ind w:left="5400" w:firstLine="360"/>
      <w:jc w:val="both"/>
      <w:outlineLvl w:val="6"/>
    </w:pPr>
  </w:style>
  <w:style w:type="paragraph" w:styleId="Heading8">
    <w:name w:val="heading 8"/>
    <w:basedOn w:val="Normal"/>
    <w:next w:val="Normal"/>
    <w:qFormat/>
    <w:rsid w:val="00783D87"/>
    <w:pPr>
      <w:keepNext/>
      <w:numPr>
        <w:ilvl w:val="7"/>
        <w:numId w:val="1"/>
      </w:numPr>
      <w:ind w:left="993" w:firstLine="0"/>
      <w:jc w:val="both"/>
      <w:outlineLvl w:val="7"/>
    </w:pPr>
  </w:style>
  <w:style w:type="paragraph" w:styleId="Heading9">
    <w:name w:val="heading 9"/>
    <w:basedOn w:val="Normal"/>
    <w:next w:val="Normal"/>
    <w:qFormat/>
    <w:rsid w:val="00783D87"/>
    <w:pPr>
      <w:keepNext/>
      <w:numPr>
        <w:ilvl w:val="8"/>
        <w:numId w:val="1"/>
      </w:numPr>
      <w:ind w:left="1440" w:firstLine="72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783D87"/>
  </w:style>
  <w:style w:type="character" w:customStyle="1" w:styleId="WW8Num1z1">
    <w:name w:val="WW8Num1z1"/>
    <w:rsid w:val="00783D87"/>
  </w:style>
  <w:style w:type="character" w:customStyle="1" w:styleId="WW8Num1z2">
    <w:name w:val="WW8Num1z2"/>
    <w:rsid w:val="00783D87"/>
  </w:style>
  <w:style w:type="character" w:customStyle="1" w:styleId="WW8Num1z3">
    <w:name w:val="WW8Num1z3"/>
    <w:rsid w:val="00783D87"/>
  </w:style>
  <w:style w:type="character" w:customStyle="1" w:styleId="WW8Num1z4">
    <w:name w:val="WW8Num1z4"/>
    <w:rsid w:val="00783D87"/>
  </w:style>
  <w:style w:type="character" w:customStyle="1" w:styleId="WW8Num1z5">
    <w:name w:val="WW8Num1z5"/>
    <w:rsid w:val="00783D87"/>
  </w:style>
  <w:style w:type="character" w:customStyle="1" w:styleId="WW8Num1z6">
    <w:name w:val="WW8Num1z6"/>
    <w:rsid w:val="00783D87"/>
  </w:style>
  <w:style w:type="character" w:customStyle="1" w:styleId="WW8Num1z7">
    <w:name w:val="WW8Num1z7"/>
    <w:rsid w:val="00783D87"/>
  </w:style>
  <w:style w:type="character" w:customStyle="1" w:styleId="WW8Num1z8">
    <w:name w:val="WW8Num1z8"/>
    <w:rsid w:val="00783D87"/>
  </w:style>
  <w:style w:type="character" w:customStyle="1" w:styleId="WW8Num2z0">
    <w:name w:val="WW8Num2z0"/>
    <w:rsid w:val="00783D87"/>
  </w:style>
  <w:style w:type="character" w:customStyle="1" w:styleId="WW8Num2z1">
    <w:name w:val="WW8Num2z1"/>
    <w:rsid w:val="00783D87"/>
  </w:style>
  <w:style w:type="character" w:customStyle="1" w:styleId="WW8Num2z2">
    <w:name w:val="WW8Num2z2"/>
    <w:rsid w:val="00783D87"/>
  </w:style>
  <w:style w:type="character" w:customStyle="1" w:styleId="WW8Num2z3">
    <w:name w:val="WW8Num2z3"/>
    <w:rsid w:val="00783D87"/>
  </w:style>
  <w:style w:type="character" w:customStyle="1" w:styleId="WW8Num2z4">
    <w:name w:val="WW8Num2z4"/>
    <w:rsid w:val="00783D87"/>
  </w:style>
  <w:style w:type="character" w:customStyle="1" w:styleId="WW8Num2z5">
    <w:name w:val="WW8Num2z5"/>
    <w:rsid w:val="00783D87"/>
  </w:style>
  <w:style w:type="character" w:customStyle="1" w:styleId="WW8Num2z6">
    <w:name w:val="WW8Num2z6"/>
    <w:rsid w:val="00783D87"/>
  </w:style>
  <w:style w:type="character" w:customStyle="1" w:styleId="WW8Num2z7">
    <w:name w:val="WW8Num2z7"/>
    <w:rsid w:val="00783D87"/>
  </w:style>
  <w:style w:type="character" w:customStyle="1" w:styleId="WW8Num2z8">
    <w:name w:val="WW8Num2z8"/>
    <w:rsid w:val="00783D87"/>
  </w:style>
  <w:style w:type="character" w:customStyle="1" w:styleId="WW8Num3z0">
    <w:name w:val="WW8Num3z0"/>
    <w:rsid w:val="00783D87"/>
    <w:rPr>
      <w:rFonts w:hint="default"/>
    </w:rPr>
  </w:style>
  <w:style w:type="character" w:customStyle="1" w:styleId="WW8Num3z1">
    <w:name w:val="WW8Num3z1"/>
    <w:rsid w:val="00783D87"/>
  </w:style>
  <w:style w:type="character" w:customStyle="1" w:styleId="WW8Num3z2">
    <w:name w:val="WW8Num3z2"/>
    <w:rsid w:val="00783D87"/>
  </w:style>
  <w:style w:type="character" w:customStyle="1" w:styleId="WW8Num3z3">
    <w:name w:val="WW8Num3z3"/>
    <w:rsid w:val="00783D87"/>
  </w:style>
  <w:style w:type="character" w:customStyle="1" w:styleId="WW8Num3z4">
    <w:name w:val="WW8Num3z4"/>
    <w:rsid w:val="00783D87"/>
  </w:style>
  <w:style w:type="character" w:customStyle="1" w:styleId="WW8Num3z5">
    <w:name w:val="WW8Num3z5"/>
    <w:rsid w:val="00783D87"/>
  </w:style>
  <w:style w:type="character" w:customStyle="1" w:styleId="WW8Num3z6">
    <w:name w:val="WW8Num3z6"/>
    <w:rsid w:val="00783D87"/>
  </w:style>
  <w:style w:type="character" w:customStyle="1" w:styleId="WW8Num3z7">
    <w:name w:val="WW8Num3z7"/>
    <w:rsid w:val="00783D87"/>
  </w:style>
  <w:style w:type="character" w:customStyle="1" w:styleId="WW8Num3z8">
    <w:name w:val="WW8Num3z8"/>
    <w:rsid w:val="00783D87"/>
  </w:style>
  <w:style w:type="character" w:customStyle="1" w:styleId="WW8Num4z0">
    <w:name w:val="WW8Num4z0"/>
    <w:rsid w:val="00783D87"/>
    <w:rPr>
      <w:rFonts w:hint="default"/>
    </w:rPr>
  </w:style>
  <w:style w:type="character" w:customStyle="1" w:styleId="WW8Num5z0">
    <w:name w:val="WW8Num5z0"/>
    <w:rsid w:val="00783D87"/>
    <w:rPr>
      <w:rFonts w:hint="default"/>
    </w:rPr>
  </w:style>
  <w:style w:type="character" w:customStyle="1" w:styleId="WW8Num6z0">
    <w:name w:val="WW8Num6z0"/>
    <w:rsid w:val="00783D87"/>
    <w:rPr>
      <w:kern w:val="1"/>
    </w:rPr>
  </w:style>
  <w:style w:type="character" w:customStyle="1" w:styleId="WW8Num7z0">
    <w:name w:val="WW8Num7z0"/>
    <w:rsid w:val="00783D87"/>
  </w:style>
  <w:style w:type="character" w:customStyle="1" w:styleId="WW8Num7z1">
    <w:name w:val="WW8Num7z1"/>
    <w:rsid w:val="00783D87"/>
  </w:style>
  <w:style w:type="character" w:customStyle="1" w:styleId="WW8Num7z2">
    <w:name w:val="WW8Num7z2"/>
    <w:rsid w:val="00783D87"/>
  </w:style>
  <w:style w:type="character" w:customStyle="1" w:styleId="WW8Num7z3">
    <w:name w:val="WW8Num7z3"/>
    <w:rsid w:val="00783D87"/>
  </w:style>
  <w:style w:type="character" w:customStyle="1" w:styleId="WW8Num7z4">
    <w:name w:val="WW8Num7z4"/>
    <w:rsid w:val="00783D87"/>
  </w:style>
  <w:style w:type="character" w:customStyle="1" w:styleId="WW8Num7z5">
    <w:name w:val="WW8Num7z5"/>
    <w:rsid w:val="00783D87"/>
  </w:style>
  <w:style w:type="character" w:customStyle="1" w:styleId="WW8Num7z6">
    <w:name w:val="WW8Num7z6"/>
    <w:rsid w:val="00783D87"/>
  </w:style>
  <w:style w:type="character" w:customStyle="1" w:styleId="WW8Num7z7">
    <w:name w:val="WW8Num7z7"/>
    <w:rsid w:val="00783D87"/>
  </w:style>
  <w:style w:type="character" w:customStyle="1" w:styleId="WW8Num7z8">
    <w:name w:val="WW8Num7z8"/>
    <w:rsid w:val="00783D87"/>
  </w:style>
  <w:style w:type="character" w:customStyle="1" w:styleId="WW8Num8z0">
    <w:name w:val="WW8Num8z0"/>
    <w:rsid w:val="00783D87"/>
    <w:rPr>
      <w:rFonts w:hint="default"/>
    </w:rPr>
  </w:style>
  <w:style w:type="character" w:customStyle="1" w:styleId="WW8Num9z0">
    <w:name w:val="WW8Num9z0"/>
    <w:rsid w:val="00783D87"/>
    <w:rPr>
      <w:rFonts w:hint="default"/>
    </w:rPr>
  </w:style>
  <w:style w:type="character" w:customStyle="1" w:styleId="WW8Num10z0">
    <w:name w:val="WW8Num10z0"/>
    <w:rsid w:val="00783D87"/>
    <w:rPr>
      <w:rFonts w:hint="default"/>
    </w:rPr>
  </w:style>
  <w:style w:type="character" w:customStyle="1" w:styleId="WW8Num10z1">
    <w:name w:val="WW8Num10z1"/>
    <w:rsid w:val="00783D87"/>
  </w:style>
  <w:style w:type="character" w:customStyle="1" w:styleId="WW8Num10z2">
    <w:name w:val="WW8Num10z2"/>
    <w:rsid w:val="00783D87"/>
  </w:style>
  <w:style w:type="character" w:customStyle="1" w:styleId="WW8Num10z3">
    <w:name w:val="WW8Num10z3"/>
    <w:rsid w:val="00783D87"/>
  </w:style>
  <w:style w:type="character" w:customStyle="1" w:styleId="WW8Num10z4">
    <w:name w:val="WW8Num10z4"/>
    <w:rsid w:val="00783D87"/>
  </w:style>
  <w:style w:type="character" w:customStyle="1" w:styleId="WW8Num10z5">
    <w:name w:val="WW8Num10z5"/>
    <w:rsid w:val="00783D87"/>
  </w:style>
  <w:style w:type="character" w:customStyle="1" w:styleId="WW8Num10z6">
    <w:name w:val="WW8Num10z6"/>
    <w:rsid w:val="00783D87"/>
  </w:style>
  <w:style w:type="character" w:customStyle="1" w:styleId="WW8Num10z7">
    <w:name w:val="WW8Num10z7"/>
    <w:rsid w:val="00783D87"/>
  </w:style>
  <w:style w:type="character" w:customStyle="1" w:styleId="WW8Num10z8">
    <w:name w:val="WW8Num10z8"/>
    <w:rsid w:val="00783D87"/>
  </w:style>
  <w:style w:type="character" w:customStyle="1" w:styleId="WW-DefaultParagraphFont">
    <w:name w:val="WW-Default Paragraph Font"/>
    <w:rsid w:val="00783D87"/>
  </w:style>
  <w:style w:type="character" w:customStyle="1" w:styleId="CharChar1">
    <w:name w:val="Char Char1"/>
    <w:rsid w:val="00783D87"/>
    <w:rPr>
      <w:b/>
      <w:caps/>
      <w:sz w:val="24"/>
      <w:lang w:val="lt-LT" w:eastAsia="ar-SA" w:bidi="ar-SA"/>
    </w:rPr>
  </w:style>
  <w:style w:type="character" w:customStyle="1" w:styleId="CharChar">
    <w:name w:val="Char Char"/>
    <w:rsid w:val="00783D87"/>
    <w:rPr>
      <w:sz w:val="24"/>
      <w:lang w:val="lt-LT" w:eastAsia="ar-SA" w:bidi="ar-SA"/>
    </w:rPr>
  </w:style>
  <w:style w:type="character" w:styleId="PageNumber">
    <w:name w:val="page number"/>
    <w:basedOn w:val="WW-DefaultParagraphFont"/>
    <w:rsid w:val="00783D87"/>
  </w:style>
  <w:style w:type="character" w:customStyle="1" w:styleId="CharChar0">
    <w:name w:val="Char Char"/>
    <w:rsid w:val="00783D87"/>
    <w:rPr>
      <w:sz w:val="24"/>
      <w:lang w:val="lt-LT" w:eastAsia="ar-SA" w:bidi="ar-SA"/>
    </w:rPr>
  </w:style>
  <w:style w:type="character" w:customStyle="1" w:styleId="Typewriter">
    <w:name w:val="Typewriter"/>
    <w:rsid w:val="00783D87"/>
    <w:rPr>
      <w:rFonts w:ascii="Courier New" w:hAnsi="Courier New" w:cs="Courier New"/>
      <w:sz w:val="20"/>
    </w:rPr>
  </w:style>
  <w:style w:type="character" w:styleId="Hyperlink">
    <w:name w:val="Hyperlink"/>
    <w:rsid w:val="00783D87"/>
    <w:rPr>
      <w:color w:val="0000FF"/>
      <w:u w:val="single"/>
    </w:rPr>
  </w:style>
  <w:style w:type="character" w:customStyle="1" w:styleId="Sample">
    <w:name w:val="Sample"/>
    <w:rsid w:val="00783D87"/>
    <w:rPr>
      <w:rFonts w:ascii="Courier New" w:hAnsi="Courier New" w:cs="Courier New"/>
    </w:rPr>
  </w:style>
  <w:style w:type="character" w:styleId="Strong">
    <w:name w:val="Strong"/>
    <w:qFormat/>
    <w:rsid w:val="00783D87"/>
    <w:rPr>
      <w:b/>
      <w:bCs/>
    </w:rPr>
  </w:style>
  <w:style w:type="character" w:customStyle="1" w:styleId="CharChar3">
    <w:name w:val="Char Char3"/>
    <w:rsid w:val="00783D87"/>
    <w:rPr>
      <w:sz w:val="24"/>
      <w:lang w:val="lt-LT" w:eastAsia="ar-SA" w:bidi="ar-SA"/>
    </w:rPr>
  </w:style>
  <w:style w:type="character" w:styleId="Emphasis">
    <w:name w:val="Emphasis"/>
    <w:qFormat/>
    <w:rsid w:val="00783D87"/>
    <w:rPr>
      <w:b/>
      <w:bCs/>
      <w:i w:val="0"/>
      <w:iCs w:val="0"/>
    </w:rPr>
  </w:style>
  <w:style w:type="character" w:customStyle="1" w:styleId="Absatz-Standardschriftart">
    <w:name w:val="Absatz-Standardschriftart"/>
    <w:rsid w:val="00783D87"/>
  </w:style>
  <w:style w:type="character" w:customStyle="1" w:styleId="WW-Absatz-Standardschriftart">
    <w:name w:val="WW-Absatz-Standardschriftart"/>
    <w:rsid w:val="00783D87"/>
  </w:style>
  <w:style w:type="character" w:customStyle="1" w:styleId="DefaultParagraphFont2">
    <w:name w:val="Default Paragraph Font2"/>
    <w:rsid w:val="00783D87"/>
  </w:style>
  <w:style w:type="character" w:customStyle="1" w:styleId="WW-DefaultParagraphFont1">
    <w:name w:val="WW-Default Paragraph Font1"/>
    <w:rsid w:val="00783D87"/>
  </w:style>
  <w:style w:type="character" w:customStyle="1" w:styleId="WW-Absatz-Standardschriftart1">
    <w:name w:val="WW-Absatz-Standardschriftart1"/>
    <w:rsid w:val="00783D87"/>
  </w:style>
  <w:style w:type="character" w:customStyle="1" w:styleId="WW-DefaultParagraphFont11">
    <w:name w:val="WW-Default Paragraph Font11"/>
    <w:rsid w:val="00783D87"/>
  </w:style>
  <w:style w:type="character" w:customStyle="1" w:styleId="EndnoteCharacters">
    <w:name w:val="Endnote Characters"/>
    <w:rsid w:val="00783D87"/>
    <w:rPr>
      <w:vertAlign w:val="superscript"/>
    </w:rPr>
  </w:style>
  <w:style w:type="character" w:customStyle="1" w:styleId="NumberingSymbols">
    <w:name w:val="Numbering Symbols"/>
    <w:rsid w:val="00783D87"/>
  </w:style>
  <w:style w:type="character" w:customStyle="1" w:styleId="WW-Absatz-Standardschriftart1111111111111111111111">
    <w:name w:val="WW-Absatz-Standardschriftart1111111111111111111111"/>
    <w:rsid w:val="00783D87"/>
  </w:style>
  <w:style w:type="paragraph" w:customStyle="1" w:styleId="Antrat">
    <w:name w:val="Antraštė"/>
    <w:basedOn w:val="Normal"/>
    <w:next w:val="BodyText"/>
    <w:rsid w:val="00783D87"/>
    <w:pPr>
      <w:keepNext/>
      <w:spacing w:before="240" w:after="120"/>
    </w:pPr>
    <w:rPr>
      <w:rFonts w:ascii="Arial" w:eastAsia="Microsoft YaHei" w:hAnsi="Arial" w:cs="Mangal"/>
      <w:sz w:val="28"/>
      <w:szCs w:val="28"/>
    </w:rPr>
  </w:style>
  <w:style w:type="paragraph" w:styleId="BodyText">
    <w:name w:val="Body Text"/>
    <w:basedOn w:val="Normal"/>
    <w:rsid w:val="00783D87"/>
    <w:pPr>
      <w:spacing w:after="120"/>
    </w:pPr>
  </w:style>
  <w:style w:type="paragraph" w:styleId="List">
    <w:name w:val="List"/>
    <w:basedOn w:val="BodyText"/>
    <w:rsid w:val="00783D87"/>
    <w:pPr>
      <w:spacing w:after="0"/>
      <w:jc w:val="both"/>
    </w:pPr>
    <w:rPr>
      <w:rFonts w:cs="Tahoma"/>
    </w:rPr>
  </w:style>
  <w:style w:type="paragraph" w:customStyle="1" w:styleId="Pavadinimas">
    <w:name w:val="Pavadinimas"/>
    <w:basedOn w:val="Normal"/>
    <w:rsid w:val="00783D87"/>
    <w:pPr>
      <w:suppressLineNumbers/>
      <w:spacing w:before="120" w:after="120"/>
    </w:pPr>
    <w:rPr>
      <w:rFonts w:cs="Mangal"/>
      <w:i/>
      <w:iCs/>
      <w:szCs w:val="24"/>
    </w:rPr>
  </w:style>
  <w:style w:type="paragraph" w:customStyle="1" w:styleId="Rodykl">
    <w:name w:val="Rodyklė"/>
    <w:basedOn w:val="Normal"/>
    <w:rsid w:val="00783D87"/>
    <w:pPr>
      <w:suppressLineNumbers/>
    </w:pPr>
    <w:rPr>
      <w:rFonts w:cs="Mangal"/>
    </w:rPr>
  </w:style>
  <w:style w:type="paragraph" w:styleId="Header">
    <w:name w:val="header"/>
    <w:basedOn w:val="Normal"/>
    <w:rsid w:val="00783D87"/>
    <w:pPr>
      <w:tabs>
        <w:tab w:val="center" w:pos="4153"/>
        <w:tab w:val="right" w:pos="8306"/>
      </w:tabs>
    </w:pPr>
  </w:style>
  <w:style w:type="paragraph" w:styleId="Footer">
    <w:name w:val="footer"/>
    <w:basedOn w:val="Normal"/>
    <w:rsid w:val="00783D87"/>
    <w:pPr>
      <w:tabs>
        <w:tab w:val="center" w:pos="4153"/>
        <w:tab w:val="right" w:pos="8306"/>
      </w:tabs>
    </w:pPr>
  </w:style>
  <w:style w:type="paragraph" w:styleId="BodyTextIndent">
    <w:name w:val="Body Text Indent"/>
    <w:basedOn w:val="Normal"/>
    <w:rsid w:val="00783D87"/>
    <w:pPr>
      <w:spacing w:before="120"/>
      <w:ind w:left="4536"/>
      <w:jc w:val="center"/>
    </w:pPr>
  </w:style>
  <w:style w:type="paragraph" w:styleId="NormalWeb">
    <w:name w:val="Normal (Web)"/>
    <w:basedOn w:val="Normal"/>
    <w:rsid w:val="00783D87"/>
    <w:pPr>
      <w:spacing w:before="100" w:after="100"/>
    </w:pPr>
    <w:rPr>
      <w:szCs w:val="24"/>
      <w:lang w:val="en-GB"/>
    </w:rPr>
  </w:style>
  <w:style w:type="paragraph" w:styleId="BodyTextIndent2">
    <w:name w:val="Body Text Indent 2"/>
    <w:basedOn w:val="Normal"/>
    <w:rsid w:val="00783D87"/>
    <w:pPr>
      <w:spacing w:after="120" w:line="480" w:lineRule="auto"/>
      <w:ind w:left="283"/>
    </w:pPr>
  </w:style>
  <w:style w:type="paragraph" w:styleId="BodyText2">
    <w:name w:val="Body Text 2"/>
    <w:basedOn w:val="Normal"/>
    <w:rsid w:val="00783D87"/>
    <w:pPr>
      <w:spacing w:after="120" w:line="480" w:lineRule="auto"/>
    </w:pPr>
  </w:style>
  <w:style w:type="paragraph" w:styleId="BodyTextIndent3">
    <w:name w:val="Body Text Indent 3"/>
    <w:basedOn w:val="Normal"/>
    <w:rsid w:val="00783D87"/>
    <w:pPr>
      <w:spacing w:after="120"/>
      <w:ind w:left="283"/>
    </w:pPr>
    <w:rPr>
      <w:sz w:val="16"/>
      <w:szCs w:val="16"/>
    </w:rPr>
  </w:style>
  <w:style w:type="paragraph" w:styleId="HTMLPreformatted">
    <w:name w:val="HTML Preformatted"/>
    <w:basedOn w:val="Normal"/>
    <w:rsid w:val="00783D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lockText">
    <w:name w:val="Block Text"/>
    <w:basedOn w:val="Normal"/>
    <w:rsid w:val="00783D87"/>
    <w:pPr>
      <w:spacing w:line="360" w:lineRule="atLeast"/>
      <w:ind w:left="-142" w:right="-142" w:firstLine="851"/>
      <w:jc w:val="both"/>
    </w:pPr>
  </w:style>
  <w:style w:type="paragraph" w:customStyle="1" w:styleId="CharChar1Diagrama">
    <w:name w:val="Char Char1 Diagrama"/>
    <w:basedOn w:val="Normal"/>
    <w:rsid w:val="00783D87"/>
    <w:pPr>
      <w:spacing w:after="160" w:line="240" w:lineRule="exact"/>
    </w:pPr>
    <w:rPr>
      <w:rFonts w:ascii="Tahoma" w:hAnsi="Tahoma" w:cs="Tahoma"/>
      <w:sz w:val="20"/>
      <w:lang w:val="en-US"/>
    </w:rPr>
  </w:style>
  <w:style w:type="paragraph" w:customStyle="1" w:styleId="statymopavad">
    <w:name w:val="Ástatymo pavad."/>
    <w:basedOn w:val="Normal"/>
    <w:rsid w:val="00783D87"/>
    <w:pPr>
      <w:jc w:val="center"/>
    </w:pPr>
    <w:rPr>
      <w:caps/>
    </w:rPr>
  </w:style>
  <w:style w:type="paragraph" w:customStyle="1" w:styleId="DiagramaCharCharDiagramaCharCharDiagramaCharCharDiagrama">
    <w:name w:val="Diagrama Char Char Diagrama Char Char Diagrama Char Char Diagrama"/>
    <w:basedOn w:val="Normal"/>
    <w:rsid w:val="00783D87"/>
    <w:pPr>
      <w:spacing w:after="160" w:line="240" w:lineRule="exact"/>
    </w:pPr>
    <w:rPr>
      <w:rFonts w:ascii="Tahoma" w:hAnsi="Tahoma" w:cs="Tahoma"/>
      <w:sz w:val="20"/>
    </w:rPr>
  </w:style>
  <w:style w:type="paragraph" w:styleId="BalloonText">
    <w:name w:val="Balloon Text"/>
    <w:basedOn w:val="Normal"/>
    <w:rsid w:val="00783D87"/>
    <w:rPr>
      <w:rFonts w:ascii="Tahoma" w:hAnsi="Tahoma" w:cs="Tahoma"/>
      <w:sz w:val="16"/>
      <w:szCs w:val="16"/>
    </w:rPr>
  </w:style>
  <w:style w:type="paragraph" w:styleId="PlainText">
    <w:name w:val="Plain Text"/>
    <w:basedOn w:val="Normal"/>
    <w:rsid w:val="00783D87"/>
    <w:rPr>
      <w:rFonts w:ascii="Courier New" w:hAnsi="Courier New" w:cs="Courier New"/>
      <w:sz w:val="20"/>
    </w:rPr>
  </w:style>
  <w:style w:type="paragraph" w:customStyle="1" w:styleId="Hyperlink1">
    <w:name w:val="Hyperlink1"/>
    <w:rsid w:val="00783D87"/>
    <w:pPr>
      <w:suppressAutoHyphens/>
      <w:ind w:firstLine="312"/>
      <w:jc w:val="both"/>
    </w:pPr>
    <w:rPr>
      <w:rFonts w:ascii="TimesLT" w:hAnsi="TimesLT" w:cs="TimesLT"/>
      <w:lang w:val="en-GB" w:eastAsia="ar-SA"/>
    </w:rPr>
  </w:style>
  <w:style w:type="paragraph" w:customStyle="1" w:styleId="CentrBold">
    <w:name w:val="CentrBold"/>
    <w:rsid w:val="00783D87"/>
    <w:pPr>
      <w:suppressAutoHyphens/>
      <w:jc w:val="center"/>
    </w:pPr>
    <w:rPr>
      <w:rFonts w:ascii="TimesLT" w:hAnsi="TimesLT" w:cs="TimesLT"/>
      <w:b/>
      <w:caps/>
      <w:lang w:val="en-GB" w:eastAsia="ar-SA"/>
    </w:rPr>
  </w:style>
  <w:style w:type="paragraph" w:styleId="BodyText3">
    <w:name w:val="Body Text 3"/>
    <w:basedOn w:val="Normal"/>
    <w:rsid w:val="00783D87"/>
    <w:pPr>
      <w:spacing w:after="120"/>
    </w:pPr>
    <w:rPr>
      <w:sz w:val="16"/>
      <w:szCs w:val="16"/>
    </w:rPr>
  </w:style>
  <w:style w:type="paragraph" w:customStyle="1" w:styleId="DiagramaCharCharCharDiagramaCharDiagramaCharCharDiagramaCharDiagramaCharDiagrama">
    <w:name w:val="Diagrama Char Char Char Diagrama Char Diagrama Char Char Diagrama Char Diagrama Char Diagrama"/>
    <w:basedOn w:val="Normal"/>
    <w:rsid w:val="00783D87"/>
    <w:pPr>
      <w:spacing w:after="160" w:line="240" w:lineRule="exact"/>
    </w:pPr>
    <w:rPr>
      <w:rFonts w:ascii="Tahoma" w:hAnsi="Tahoma" w:cs="Tahoma"/>
      <w:sz w:val="20"/>
      <w:lang w:val="en-US"/>
    </w:rPr>
  </w:style>
  <w:style w:type="paragraph" w:customStyle="1" w:styleId="Default">
    <w:name w:val="Default"/>
    <w:rsid w:val="00783D87"/>
    <w:pPr>
      <w:suppressAutoHyphens/>
      <w:autoSpaceDE w:val="0"/>
    </w:pPr>
    <w:rPr>
      <w:rFonts w:eastAsia="Calibri"/>
      <w:color w:val="000000"/>
      <w:sz w:val="24"/>
      <w:szCs w:val="24"/>
      <w:lang w:eastAsia="ar-SA"/>
    </w:rPr>
  </w:style>
  <w:style w:type="paragraph" w:customStyle="1" w:styleId="Preformatted">
    <w:name w:val="Preformatted"/>
    <w:basedOn w:val="Normal"/>
    <w:rsid w:val="00783D8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Index">
    <w:name w:val="Index"/>
    <w:basedOn w:val="Normal"/>
    <w:rsid w:val="00783D87"/>
    <w:pPr>
      <w:suppressLineNumbers/>
    </w:pPr>
    <w:rPr>
      <w:rFonts w:cs="Tahoma"/>
    </w:rPr>
  </w:style>
  <w:style w:type="paragraph" w:customStyle="1" w:styleId="WW-BodyTextIndent3">
    <w:name w:val="WW-Body Text Indent 3"/>
    <w:basedOn w:val="Normal"/>
    <w:rsid w:val="00783D87"/>
    <w:pPr>
      <w:ind w:firstLine="1080"/>
      <w:jc w:val="both"/>
    </w:pPr>
  </w:style>
  <w:style w:type="paragraph" w:customStyle="1" w:styleId="WW-BodyTextIndent2">
    <w:name w:val="WW-Body Text Indent 2"/>
    <w:basedOn w:val="Normal"/>
    <w:rsid w:val="00783D87"/>
    <w:pPr>
      <w:ind w:left="1080" w:firstLine="30"/>
      <w:jc w:val="both"/>
    </w:pPr>
    <w:rPr>
      <w:sz w:val="22"/>
    </w:rPr>
  </w:style>
  <w:style w:type="paragraph" w:customStyle="1" w:styleId="WW-PlainText">
    <w:name w:val="WW-Plain Text"/>
    <w:basedOn w:val="Normal"/>
    <w:rsid w:val="00783D87"/>
    <w:rPr>
      <w:rFonts w:ascii="Courier New" w:hAnsi="Courier New" w:cs="Courier New"/>
      <w:sz w:val="20"/>
    </w:rPr>
  </w:style>
  <w:style w:type="paragraph" w:customStyle="1" w:styleId="WW-BodyText2">
    <w:name w:val="WW-Body Text 2"/>
    <w:basedOn w:val="Normal"/>
    <w:rsid w:val="00783D87"/>
    <w:pPr>
      <w:jc w:val="both"/>
    </w:pPr>
    <w:rPr>
      <w:color w:val="000000"/>
      <w:kern w:val="1"/>
      <w:lang w:val="en-GB"/>
    </w:rPr>
  </w:style>
  <w:style w:type="paragraph" w:customStyle="1" w:styleId="Heading">
    <w:name w:val="Heading"/>
    <w:basedOn w:val="Normal"/>
    <w:next w:val="BodyText"/>
    <w:rsid w:val="00783D87"/>
    <w:pPr>
      <w:keepNext/>
      <w:spacing w:before="240" w:after="120"/>
    </w:pPr>
    <w:rPr>
      <w:rFonts w:ascii="Arial" w:eastAsia="MS Mincho" w:hAnsi="Arial" w:cs="Tahoma"/>
      <w:sz w:val="28"/>
      <w:szCs w:val="28"/>
    </w:rPr>
  </w:style>
  <w:style w:type="paragraph" w:styleId="Caption">
    <w:name w:val="caption"/>
    <w:basedOn w:val="Normal"/>
    <w:next w:val="Normal"/>
    <w:qFormat/>
    <w:rsid w:val="00783D87"/>
    <w:rPr>
      <w:b/>
      <w:sz w:val="22"/>
      <w:lang w:val="en-GB"/>
    </w:rPr>
  </w:style>
  <w:style w:type="paragraph" w:styleId="CommentText">
    <w:name w:val="annotation text"/>
    <w:basedOn w:val="Normal"/>
    <w:rsid w:val="00783D87"/>
    <w:rPr>
      <w:sz w:val="20"/>
    </w:rPr>
  </w:style>
  <w:style w:type="paragraph" w:customStyle="1" w:styleId="Style3">
    <w:name w:val="Style3"/>
    <w:basedOn w:val="Heading1"/>
    <w:rsid w:val="00783D87"/>
    <w:pPr>
      <w:numPr>
        <w:numId w:val="0"/>
      </w:numPr>
      <w:tabs>
        <w:tab w:val="left" w:pos="1080"/>
      </w:tabs>
      <w:ind w:left="1080" w:hanging="360"/>
      <w:jc w:val="left"/>
    </w:pPr>
    <w:rPr>
      <w:rFonts w:ascii="Arial" w:hAnsi="Arial" w:cs="Arial"/>
      <w:b/>
      <w:caps w:val="0"/>
      <w:sz w:val="24"/>
    </w:rPr>
  </w:style>
  <w:style w:type="paragraph" w:styleId="FootnoteText">
    <w:name w:val="footnote text"/>
    <w:basedOn w:val="Normal"/>
    <w:rsid w:val="00783D87"/>
    <w:rPr>
      <w:sz w:val="20"/>
      <w:lang w:val="en-GB"/>
    </w:rPr>
  </w:style>
  <w:style w:type="paragraph" w:styleId="EndnoteText">
    <w:name w:val="endnote text"/>
    <w:basedOn w:val="Normal"/>
    <w:rsid w:val="00783D87"/>
    <w:rPr>
      <w:sz w:val="20"/>
      <w:lang w:val="en-GB"/>
    </w:rPr>
  </w:style>
  <w:style w:type="paragraph" w:customStyle="1" w:styleId="Debesliotekstas">
    <w:name w:val="Debesėlio tekstas"/>
    <w:basedOn w:val="Normal"/>
    <w:rsid w:val="00783D87"/>
    <w:rPr>
      <w:rFonts w:ascii="Tahoma" w:hAnsi="Tahoma" w:cs="Tahoma"/>
      <w:sz w:val="16"/>
      <w:szCs w:val="16"/>
    </w:rPr>
  </w:style>
  <w:style w:type="paragraph" w:customStyle="1" w:styleId="Lentelsturinys">
    <w:name w:val="Lentelės turinys"/>
    <w:basedOn w:val="Normal"/>
    <w:rsid w:val="00783D87"/>
    <w:pPr>
      <w:widowControl w:val="0"/>
      <w:suppressLineNumbers/>
    </w:pPr>
    <w:rPr>
      <w:rFonts w:eastAsia="Lucida Sans Unicode" w:cs="Tahoma"/>
      <w:szCs w:val="24"/>
    </w:rPr>
  </w:style>
  <w:style w:type="paragraph" w:styleId="CommentSubject">
    <w:name w:val="annotation subject"/>
    <w:basedOn w:val="CommentText"/>
    <w:next w:val="CommentText"/>
    <w:rsid w:val="00783D87"/>
    <w:rPr>
      <w:b/>
      <w:bCs/>
    </w:rPr>
  </w:style>
  <w:style w:type="paragraph" w:customStyle="1" w:styleId="CharCharCharChar">
    <w:name w:val="Char Char Char Char"/>
    <w:basedOn w:val="Normal"/>
    <w:rsid w:val="00783D87"/>
    <w:pPr>
      <w:spacing w:after="160" w:line="240" w:lineRule="exact"/>
    </w:pPr>
    <w:rPr>
      <w:rFonts w:ascii="Verdana" w:hAnsi="Verdana" w:cs="Verdana"/>
      <w:sz w:val="20"/>
      <w:lang w:val="en-US"/>
    </w:rPr>
  </w:style>
  <w:style w:type="paragraph" w:customStyle="1" w:styleId="Char">
    <w:name w:val="Char"/>
    <w:basedOn w:val="Normal"/>
    <w:rsid w:val="00783D87"/>
    <w:pPr>
      <w:spacing w:after="160" w:line="240" w:lineRule="exact"/>
    </w:pPr>
    <w:rPr>
      <w:rFonts w:ascii="Verdana" w:hAnsi="Verdana" w:cs="Verdana"/>
      <w:sz w:val="20"/>
    </w:rPr>
  </w:style>
  <w:style w:type="paragraph" w:customStyle="1" w:styleId="TableContents">
    <w:name w:val="Table Contents"/>
    <w:basedOn w:val="Normal"/>
    <w:rsid w:val="00783D87"/>
    <w:pPr>
      <w:suppressLineNumbers/>
    </w:pPr>
  </w:style>
  <w:style w:type="paragraph" w:customStyle="1" w:styleId="TableHeading">
    <w:name w:val="Table Heading"/>
    <w:basedOn w:val="TableContents"/>
    <w:rsid w:val="00783D87"/>
    <w:pPr>
      <w:jc w:val="center"/>
    </w:pPr>
    <w:rPr>
      <w:b/>
      <w:bCs/>
    </w:rPr>
  </w:style>
  <w:style w:type="paragraph" w:customStyle="1" w:styleId="Framecontents">
    <w:name w:val="Frame contents"/>
    <w:basedOn w:val="BodyText"/>
    <w:rsid w:val="00783D87"/>
    <w:pPr>
      <w:spacing w:after="0"/>
      <w:jc w:val="both"/>
    </w:pPr>
  </w:style>
  <w:style w:type="paragraph" w:styleId="Title">
    <w:name w:val="Title"/>
    <w:basedOn w:val="Normal"/>
    <w:next w:val="Subtitle"/>
    <w:qFormat/>
    <w:rsid w:val="00783D87"/>
    <w:pPr>
      <w:jc w:val="center"/>
    </w:pPr>
    <w:rPr>
      <w:b/>
      <w:bCs/>
      <w:sz w:val="28"/>
      <w:szCs w:val="24"/>
    </w:rPr>
  </w:style>
  <w:style w:type="paragraph" w:styleId="Subtitle">
    <w:name w:val="Subtitle"/>
    <w:basedOn w:val="Antrat"/>
    <w:next w:val="BodyText"/>
    <w:qFormat/>
    <w:rsid w:val="00783D87"/>
    <w:pPr>
      <w:jc w:val="center"/>
    </w:pPr>
    <w:rPr>
      <w:i/>
      <w:iCs/>
    </w:rPr>
  </w:style>
  <w:style w:type="paragraph" w:customStyle="1" w:styleId="Lentelsantrat">
    <w:name w:val="Lentelės antraštė"/>
    <w:basedOn w:val="Lentelsturinys"/>
    <w:rsid w:val="00783D87"/>
    <w:pPr>
      <w:jc w:val="center"/>
    </w:pPr>
    <w:rPr>
      <w:b/>
      <w:bCs/>
    </w:rPr>
  </w:style>
  <w:style w:type="paragraph" w:styleId="Revision">
    <w:name w:val="Revision"/>
    <w:hidden/>
    <w:uiPriority w:val="99"/>
    <w:semiHidden/>
    <w:rsid w:val="00E50148"/>
    <w:rPr>
      <w:sz w:val="24"/>
      <w:lang w:eastAsia="ar-SA"/>
    </w:rPr>
  </w:style>
  <w:style w:type="character" w:styleId="CommentReference">
    <w:name w:val="annotation reference"/>
    <w:basedOn w:val="DefaultParagraphFont"/>
    <w:uiPriority w:val="99"/>
    <w:semiHidden/>
    <w:unhideWhenUsed/>
    <w:rsid w:val="00CE090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4" ma:contentTypeDescription="Create a new document." ma:contentTypeScope="" ma:versionID="d2bc7d94e0fdd6257c7d135845e2192a">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ca837404b1ccc1fb26cc1e8af066edfe"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d413371-acda-413a-967f-24b530484914}"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7E04BD-0FBD-40AF-B85D-B47F97999F6A}">
  <ds:schemaRefs>
    <ds:schemaRef ds:uri="http://schemas.openxmlformats.org/officeDocument/2006/bibliography"/>
  </ds:schemaRefs>
</ds:datastoreItem>
</file>

<file path=customXml/itemProps2.xml><?xml version="1.0" encoding="utf-8"?>
<ds:datastoreItem xmlns:ds="http://schemas.openxmlformats.org/officeDocument/2006/customXml" ds:itemID="{4196F023-48BD-4F76-B638-EAC195D13DF3}"/>
</file>

<file path=customXml/itemProps3.xml><?xml version="1.0" encoding="utf-8"?>
<ds:datastoreItem xmlns:ds="http://schemas.openxmlformats.org/officeDocument/2006/customXml" ds:itemID="{5F493DF9-7968-46D7-8870-65A1D8EC7D67}"/>
</file>

<file path=customXml/itemProps4.xml><?xml version="1.0" encoding="utf-8"?>
<ds:datastoreItem xmlns:ds="http://schemas.openxmlformats.org/officeDocument/2006/customXml" ds:itemID="{E80333D1-96D6-457C-AC14-0AEBF663F2D7}"/>
</file>

<file path=docProps/app.xml><?xml version="1.0" encoding="utf-8"?>
<Properties xmlns="http://schemas.openxmlformats.org/officeDocument/2006/extended-properties" xmlns:vt="http://schemas.openxmlformats.org/officeDocument/2006/docPropsVTypes">
  <Template>Normal</Template>
  <TotalTime>5</TotalTime>
  <Pages>1</Pages>
  <Words>1212</Words>
  <Characters>692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Daiva Pockevičiūtė</cp:lastModifiedBy>
  <cp:revision>4</cp:revision>
  <cp:lastPrinted>2024-06-20T11:26:00Z</cp:lastPrinted>
  <dcterms:created xsi:type="dcterms:W3CDTF">2024-07-09T07:46:00Z</dcterms:created>
  <dcterms:modified xsi:type="dcterms:W3CDTF">2024-08-27T05:37:00Z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idcName">
    <vt:lpwstr>vdvis_dev</vt:lpwstr>
  </property>
  <property fmtid="{D5CDD505-2E9C-101B-9397-08002B2CF9AE}" pid="3" name="DISdID">
    <vt:lpwstr>3570713</vt:lpwstr>
  </property>
  <property fmtid="{D5CDD505-2E9C-101B-9397-08002B2CF9AE}" pid="4" name="DISCdDocAuthor">
    <vt:lpwstr>a.palubinskiene</vt:lpwstr>
  </property>
  <property fmtid="{D5CDD505-2E9C-101B-9397-08002B2CF9AE}" pid="5" name="VDVISDokPavadinimas">
    <vt:lpwstr>Seismologinis monitoringas</vt:lpwstr>
  </property>
  <property fmtid="{D5CDD505-2E9C-101B-9397-08002B2CF9AE}" pid="6" name="DIScgiUrl">
    <vt:lpwstr>https://vdvis.am.lt/cs/idcplg</vt:lpwstr>
  </property>
  <property fmtid="{D5CDD505-2E9C-101B-9397-08002B2CF9AE}" pid="7" name="DISProperties">
    <vt:lpwstr>DISdDocName,DISCdDocAuthor,DIScgiUrl,DISdUser,DISdID,VDVISDokPavadinimas,DISidcName,DISTaskPaneUrl</vt:lpwstr>
  </property>
  <property fmtid="{D5CDD505-2E9C-101B-9397-08002B2CF9AE}" pid="8" name="DISTaskPaneUrl">
    <vt:lpwstr>https://vdvis.am.lt/cs/idcplg?IdcService=DESKTOP_DOC_INFO&amp;dDocName=AM_3547917&amp;dID=3570713&amp;ClientControlled=DocMan,taskpane&amp;coreContentOnly=1</vt:lpwstr>
  </property>
  <property fmtid="{D5CDD505-2E9C-101B-9397-08002B2CF9AE}" pid="9" name="DISdUser">
    <vt:lpwstr>a.palubinskiene</vt:lpwstr>
  </property>
  <property fmtid="{D5CDD505-2E9C-101B-9397-08002B2CF9AE}" pid="10" name="DISdDocName">
    <vt:lpwstr>AM_3547917</vt:lpwstr>
  </property>
  <property fmtid="{D5CDD505-2E9C-101B-9397-08002B2CF9AE}" pid="11" name="ContentTypeId">
    <vt:lpwstr>0x010100AA351E0ECF89C14A900DE8C04996CFDF</vt:lpwstr>
  </property>
</Properties>
</file>