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5ADA7" w14:textId="77777777" w:rsidR="00C36BFF" w:rsidRPr="004F684D" w:rsidRDefault="00C36BFF" w:rsidP="00E81EA5">
      <w:pPr>
        <w:spacing w:line="288" w:lineRule="auto"/>
        <w:ind w:right="-875"/>
        <w:jc w:val="both"/>
        <w:rPr>
          <w:rFonts w:ascii="Arial" w:hAnsi="Arial" w:cs="Arial"/>
          <w:sz w:val="20"/>
          <w:szCs w:val="20"/>
          <w:lang w:val="lt-LT"/>
        </w:rPr>
      </w:pPr>
    </w:p>
    <w:p w14:paraId="1FC3BBE8" w14:textId="77777777" w:rsidR="00C36BFF" w:rsidRPr="004F684D" w:rsidRDefault="00C36BFF" w:rsidP="00E81EA5">
      <w:pPr>
        <w:spacing w:line="288" w:lineRule="auto"/>
        <w:ind w:right="-875"/>
        <w:jc w:val="both"/>
        <w:rPr>
          <w:rFonts w:ascii="Arial" w:hAnsi="Arial" w:cs="Arial"/>
          <w:sz w:val="20"/>
          <w:szCs w:val="20"/>
          <w:lang w:val="en-GB"/>
        </w:rPr>
      </w:pPr>
    </w:p>
    <w:p w14:paraId="330C7DC3" w14:textId="77777777" w:rsidR="00C36BFF" w:rsidRPr="004F684D" w:rsidRDefault="00C36BFF" w:rsidP="00E81EA5">
      <w:pPr>
        <w:spacing w:line="288" w:lineRule="auto"/>
        <w:ind w:right="-875"/>
        <w:jc w:val="both"/>
        <w:rPr>
          <w:rFonts w:ascii="Arial" w:hAnsi="Arial" w:cs="Arial"/>
          <w:sz w:val="20"/>
          <w:szCs w:val="20"/>
          <w:lang w:val="en-GB"/>
        </w:rPr>
      </w:pPr>
    </w:p>
    <w:p w14:paraId="5322079C" w14:textId="77777777" w:rsidR="00E81EA5" w:rsidRPr="004F684D" w:rsidRDefault="00E81EA5" w:rsidP="00E81EA5">
      <w:pPr>
        <w:spacing w:line="288" w:lineRule="auto"/>
        <w:ind w:right="-875"/>
        <w:jc w:val="both"/>
        <w:rPr>
          <w:rFonts w:ascii="Arial" w:hAnsi="Arial" w:cs="Arial"/>
          <w:sz w:val="20"/>
          <w:szCs w:val="20"/>
          <w:lang w:val="en-GB"/>
        </w:rPr>
      </w:pPr>
    </w:p>
    <w:p w14:paraId="5CAB1AD9" w14:textId="7E650334" w:rsidR="00E81EA5" w:rsidRPr="004F684D" w:rsidRDefault="00E81EA5" w:rsidP="00E81EA5">
      <w:pPr>
        <w:spacing w:line="288" w:lineRule="auto"/>
        <w:ind w:right="-875"/>
        <w:jc w:val="center"/>
        <w:rPr>
          <w:rFonts w:ascii="Arial" w:hAnsi="Arial" w:cs="Arial"/>
          <w:b/>
          <w:bCs/>
          <w:sz w:val="20"/>
          <w:szCs w:val="20"/>
          <w:lang w:val="lt-LT"/>
        </w:rPr>
      </w:pPr>
      <w:r w:rsidRPr="004F684D">
        <w:rPr>
          <w:rFonts w:ascii="Arial" w:hAnsi="Arial" w:cs="Arial"/>
          <w:b/>
          <w:bCs/>
          <w:sz w:val="20"/>
          <w:szCs w:val="20"/>
          <w:lang w:val="lt-LT"/>
        </w:rPr>
        <w:t>Rekomendacijos žaliesiems pirkimams</w:t>
      </w:r>
    </w:p>
    <w:p w14:paraId="348900D8" w14:textId="77777777" w:rsidR="00E81EA5" w:rsidRPr="004F684D" w:rsidRDefault="00E81EA5" w:rsidP="00E81EA5">
      <w:pPr>
        <w:spacing w:line="288" w:lineRule="auto"/>
        <w:ind w:right="-875"/>
        <w:jc w:val="center"/>
        <w:rPr>
          <w:rFonts w:ascii="Arial" w:hAnsi="Arial" w:cs="Arial"/>
          <w:b/>
          <w:bCs/>
          <w:sz w:val="20"/>
          <w:szCs w:val="20"/>
          <w:lang w:val="lt-LT"/>
        </w:rPr>
      </w:pPr>
    </w:p>
    <w:p w14:paraId="7DE5E918" w14:textId="48821415" w:rsidR="00E81EA5" w:rsidRPr="004F684D" w:rsidRDefault="6A5D1AE3" w:rsidP="00E81EA5">
      <w:pPr>
        <w:spacing w:line="288" w:lineRule="auto"/>
        <w:ind w:right="-875"/>
        <w:jc w:val="center"/>
        <w:rPr>
          <w:rFonts w:ascii="Arial" w:hAnsi="Arial" w:cs="Arial"/>
          <w:b/>
          <w:bCs/>
          <w:sz w:val="20"/>
          <w:szCs w:val="20"/>
          <w:lang w:val="lt-LT"/>
        </w:rPr>
      </w:pPr>
      <w:r w:rsidRPr="004F684D">
        <w:rPr>
          <w:rFonts w:ascii="Arial" w:hAnsi="Arial" w:cs="Arial"/>
          <w:b/>
          <w:bCs/>
          <w:sz w:val="20"/>
          <w:szCs w:val="20"/>
          <w:lang w:val="lt-LT"/>
        </w:rPr>
        <w:t>Rekomendacijos m</w:t>
      </w:r>
      <w:r w:rsidR="7360291C" w:rsidRPr="004F684D">
        <w:rPr>
          <w:rFonts w:ascii="Arial" w:hAnsi="Arial" w:cs="Arial"/>
          <w:b/>
          <w:bCs/>
          <w:sz w:val="20"/>
          <w:szCs w:val="20"/>
          <w:lang w:val="lt-LT"/>
        </w:rPr>
        <w:t>aitinimo paslaugo</w:t>
      </w:r>
      <w:r w:rsidRPr="004F684D">
        <w:rPr>
          <w:rFonts w:ascii="Arial" w:hAnsi="Arial" w:cs="Arial"/>
          <w:b/>
          <w:bCs/>
          <w:sz w:val="20"/>
          <w:szCs w:val="20"/>
          <w:lang w:val="lt-LT"/>
        </w:rPr>
        <w:t>ms</w:t>
      </w:r>
    </w:p>
    <w:p w14:paraId="782C390C" w14:textId="77777777" w:rsidR="00E81EA5" w:rsidRPr="004F684D" w:rsidRDefault="00E81EA5" w:rsidP="00E81EA5">
      <w:pPr>
        <w:spacing w:line="288" w:lineRule="auto"/>
        <w:ind w:right="-875"/>
        <w:jc w:val="both"/>
        <w:rPr>
          <w:rFonts w:ascii="Arial" w:hAnsi="Arial" w:cs="Arial"/>
          <w:b/>
          <w:bCs/>
          <w:sz w:val="20"/>
          <w:szCs w:val="20"/>
          <w:lang w:val="lt-LT"/>
        </w:rPr>
      </w:pPr>
    </w:p>
    <w:p w14:paraId="539580F6" w14:textId="77777777" w:rsidR="00E81EA5" w:rsidRPr="004F684D" w:rsidRDefault="00E81EA5" w:rsidP="00E81EA5">
      <w:pPr>
        <w:spacing w:line="288" w:lineRule="auto"/>
        <w:ind w:right="-875"/>
        <w:jc w:val="both"/>
        <w:rPr>
          <w:rFonts w:ascii="Arial" w:hAnsi="Arial" w:cs="Arial"/>
          <w:b/>
          <w:bCs/>
          <w:sz w:val="20"/>
          <w:szCs w:val="20"/>
          <w:lang w:val="lt-LT"/>
        </w:rPr>
      </w:pPr>
      <w:r w:rsidRPr="004F684D">
        <w:rPr>
          <w:rFonts w:ascii="Arial" w:hAnsi="Arial" w:cs="Arial"/>
          <w:b/>
          <w:bCs/>
          <w:sz w:val="20"/>
          <w:szCs w:val="20"/>
          <w:lang w:val="lt-LT"/>
        </w:rPr>
        <w:t>Apibrėžtis ir taikymo sritys</w:t>
      </w:r>
    </w:p>
    <w:p w14:paraId="7629BFDD" w14:textId="77777777" w:rsidR="00E81EA5" w:rsidRPr="004F684D" w:rsidRDefault="00E81EA5" w:rsidP="00E81EA5">
      <w:pPr>
        <w:spacing w:line="288" w:lineRule="auto"/>
        <w:ind w:right="-875"/>
        <w:jc w:val="both"/>
        <w:rPr>
          <w:rFonts w:ascii="Arial" w:hAnsi="Arial" w:cs="Arial"/>
          <w:b/>
          <w:bCs/>
          <w:sz w:val="20"/>
          <w:szCs w:val="20"/>
          <w:lang w:val="lt-LT"/>
        </w:rPr>
      </w:pPr>
    </w:p>
    <w:p w14:paraId="29814418" w14:textId="77777777"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Maitinimo paslaugų grupę sudaro aprūpinimo maistu ir gėrimais paslaugos. Pagrindinės maitinimo paslaugų teikimo poveikio aplinkai sritys yra maisto ruoša, tiekimas, higiena ir atliekų susidarymas.</w:t>
      </w:r>
    </w:p>
    <w:p w14:paraId="694D1620" w14:textId="77777777" w:rsidR="00E81EA5" w:rsidRPr="004F684D" w:rsidRDefault="00E81EA5" w:rsidP="00E81EA5">
      <w:pPr>
        <w:spacing w:line="288" w:lineRule="auto"/>
        <w:ind w:right="-875"/>
        <w:jc w:val="both"/>
        <w:rPr>
          <w:rFonts w:ascii="Arial" w:hAnsi="Arial" w:cs="Arial"/>
          <w:sz w:val="20"/>
          <w:szCs w:val="20"/>
          <w:lang w:val="lt-LT"/>
        </w:rPr>
      </w:pPr>
    </w:p>
    <w:p w14:paraId="5F1E27AE" w14:textId="26007696" w:rsidR="00E81EA5" w:rsidRPr="004F684D" w:rsidRDefault="7360291C" w:rsidP="52E09B52">
      <w:pPr>
        <w:spacing w:line="288" w:lineRule="auto"/>
        <w:ind w:right="-875"/>
        <w:jc w:val="both"/>
        <w:rPr>
          <w:rFonts w:ascii="Arial" w:hAnsi="Arial" w:cs="Arial"/>
          <w:sz w:val="20"/>
          <w:szCs w:val="20"/>
          <w:lang w:val="lt-LT"/>
        </w:rPr>
      </w:pPr>
      <w:r w:rsidRPr="004F684D">
        <w:rPr>
          <w:rFonts w:ascii="Arial" w:hAnsi="Arial" w:cs="Arial"/>
          <w:sz w:val="20"/>
          <w:szCs w:val="20"/>
          <w:lang w:val="lt-LT"/>
        </w:rPr>
        <w:t>Žaliųjų pirkimų (toliau – ŽVP) reikalavimai ir minimalūs aplinkos apsaugos kriterijai yra nustatyti</w:t>
      </w:r>
      <w:r w:rsidRPr="004D4D26">
        <w:rPr>
          <w:rFonts w:ascii="Arial" w:hAnsi="Arial" w:cs="Arial"/>
          <w:color w:val="0070C0"/>
          <w:sz w:val="20"/>
          <w:szCs w:val="20"/>
          <w:lang w:val="lt-LT"/>
        </w:rPr>
        <w:t xml:space="preserve"> </w:t>
      </w:r>
      <w:hyperlink r:id="rId11">
        <w:r w:rsidRPr="004D4D26">
          <w:rPr>
            <w:rStyle w:val="Hyperlink"/>
            <w:rFonts w:ascii="Arial" w:hAnsi="Arial" w:cs="Arial"/>
            <w:color w:val="0070C0"/>
            <w:sz w:val="20"/>
            <w:szCs w:val="20"/>
            <w:lang w:val="lt-LT"/>
          </w:rPr>
          <w:t>Lietuvos Respublikos aplinkos ministro 2011 m. birželio 28 d. įsakyme Nr. D1-508 „Dėl Aplinkos apsaugos kriterijų taikymo, vykdant žaliuosius pirkimus, tvarkos aprašo patvirtinimo“</w:t>
        </w:r>
      </w:hyperlink>
      <w:r w:rsidRPr="004F684D">
        <w:rPr>
          <w:rFonts w:ascii="Arial" w:hAnsi="Arial" w:cs="Arial"/>
          <w:sz w:val="20"/>
          <w:szCs w:val="20"/>
          <w:lang w:val="lt-LT"/>
        </w:rPr>
        <w:t xml:space="preserve"> (toliau – Tvarkos aprašas).</w:t>
      </w:r>
      <w:r w:rsidR="0853BA2B" w:rsidRPr="004F684D">
        <w:rPr>
          <w:rFonts w:ascii="Arial" w:hAnsi="Arial" w:cs="Arial"/>
          <w:sz w:val="20"/>
          <w:szCs w:val="20"/>
          <w:lang w:val="lt-LT"/>
        </w:rPr>
        <w:t xml:space="preserve"> </w:t>
      </w:r>
      <w:r w:rsidR="297AEBCE" w:rsidRPr="004F684D">
        <w:rPr>
          <w:rFonts w:ascii="Arial" w:hAnsi="Arial" w:cs="Arial"/>
          <w:sz w:val="20"/>
          <w:szCs w:val="20"/>
          <w:lang w:val="lt-LT"/>
        </w:rPr>
        <w:t>Nors m</w:t>
      </w:r>
      <w:r w:rsidR="0853BA2B" w:rsidRPr="004F684D">
        <w:rPr>
          <w:rFonts w:ascii="Arial" w:hAnsi="Arial" w:cs="Arial"/>
          <w:sz w:val="20"/>
          <w:szCs w:val="20"/>
          <w:lang w:val="lt-LT"/>
        </w:rPr>
        <w:t xml:space="preserve">aitinimo paslaugoms minimalūs aplinkos apsaugos kriterijai yra nustatyti Tvarkos aprašo 2 priedo </w:t>
      </w:r>
      <w:r w:rsidR="7AB16069" w:rsidRPr="004F684D">
        <w:rPr>
          <w:rFonts w:ascii="Arial" w:hAnsi="Arial" w:cs="Arial"/>
          <w:sz w:val="20"/>
          <w:szCs w:val="20"/>
          <w:lang w:val="lt-LT"/>
        </w:rPr>
        <w:t>VIII</w:t>
      </w:r>
      <w:r w:rsidR="77E2D29D" w:rsidRPr="004F684D">
        <w:rPr>
          <w:rFonts w:ascii="Arial" w:hAnsi="Arial" w:cs="Arial"/>
          <w:sz w:val="20"/>
          <w:szCs w:val="20"/>
          <w:lang w:val="lt-LT"/>
        </w:rPr>
        <w:t xml:space="preserve"> skyriuje </w:t>
      </w:r>
      <w:r w:rsidR="287E69FF" w:rsidRPr="004F684D">
        <w:rPr>
          <w:rFonts w:ascii="Arial" w:hAnsi="Arial" w:cs="Arial"/>
          <w:sz w:val="20"/>
          <w:szCs w:val="20"/>
          <w:lang w:val="lt-LT"/>
        </w:rPr>
        <w:t>„</w:t>
      </w:r>
      <w:r w:rsidR="77E2D29D" w:rsidRPr="004F684D">
        <w:rPr>
          <w:rFonts w:ascii="Arial" w:hAnsi="Arial" w:cs="Arial"/>
          <w:sz w:val="20"/>
          <w:szCs w:val="20"/>
          <w:lang w:val="lt-LT"/>
        </w:rPr>
        <w:t>Maisto produktai ir maitinimo paslaugos</w:t>
      </w:r>
      <w:r w:rsidR="6178D86C" w:rsidRPr="004F684D">
        <w:rPr>
          <w:rFonts w:ascii="Arial" w:hAnsi="Arial" w:cs="Arial"/>
          <w:sz w:val="20"/>
          <w:szCs w:val="20"/>
          <w:lang w:val="lt-LT"/>
        </w:rPr>
        <w:t>“</w:t>
      </w:r>
      <w:r w:rsidR="4BF332C1" w:rsidRPr="004F684D">
        <w:rPr>
          <w:rFonts w:ascii="Arial" w:hAnsi="Arial" w:cs="Arial"/>
          <w:sz w:val="20"/>
          <w:szCs w:val="20"/>
          <w:lang w:val="lt-LT"/>
        </w:rPr>
        <w:t>, pirkimų vykdytojas taip pat gali taikyti</w:t>
      </w:r>
      <w:r w:rsidR="00211D66" w:rsidRPr="004F684D">
        <w:rPr>
          <w:rFonts w:ascii="Arial" w:hAnsi="Arial" w:cs="Arial"/>
          <w:sz w:val="20"/>
          <w:szCs w:val="20"/>
          <w:lang w:val="lt-LT"/>
        </w:rPr>
        <w:t xml:space="preserve"> išplėstinius aplinkos apsaugos kriterijus, pvz.</w:t>
      </w:r>
      <w:r w:rsidR="4BF332C1" w:rsidRPr="004F684D">
        <w:rPr>
          <w:rFonts w:ascii="Arial" w:hAnsi="Arial" w:cs="Arial"/>
          <w:sz w:val="20"/>
          <w:szCs w:val="20"/>
          <w:lang w:val="lt-LT"/>
        </w:rPr>
        <w:t xml:space="preserve"> </w:t>
      </w:r>
      <w:r w:rsidRPr="004F684D">
        <w:rPr>
          <w:rFonts w:ascii="Arial" w:hAnsi="Arial" w:cs="Arial"/>
          <w:sz w:val="20"/>
          <w:szCs w:val="20"/>
          <w:lang w:val="lt-LT"/>
        </w:rPr>
        <w:t>I tipo ekologin</w:t>
      </w:r>
      <w:r w:rsidR="00943A65" w:rsidRPr="004F684D">
        <w:rPr>
          <w:rFonts w:ascii="Arial" w:hAnsi="Arial" w:cs="Arial"/>
          <w:sz w:val="20"/>
          <w:szCs w:val="20"/>
          <w:lang w:val="lt-LT"/>
        </w:rPr>
        <w:t>ius</w:t>
      </w:r>
      <w:r w:rsidRPr="004F684D">
        <w:rPr>
          <w:rFonts w:ascii="Arial" w:hAnsi="Arial" w:cs="Arial"/>
          <w:sz w:val="20"/>
          <w:szCs w:val="20"/>
          <w:lang w:val="lt-LT"/>
        </w:rPr>
        <w:t xml:space="preserve"> ženkl</w:t>
      </w:r>
      <w:r w:rsidR="00943A65" w:rsidRPr="004F684D">
        <w:rPr>
          <w:rFonts w:ascii="Arial" w:hAnsi="Arial" w:cs="Arial"/>
          <w:sz w:val="20"/>
          <w:szCs w:val="20"/>
          <w:lang w:val="lt-LT"/>
        </w:rPr>
        <w:t>us</w:t>
      </w:r>
      <w:r w:rsidRPr="004F684D">
        <w:rPr>
          <w:rFonts w:ascii="Arial" w:hAnsi="Arial" w:cs="Arial"/>
          <w:sz w:val="20"/>
          <w:szCs w:val="20"/>
          <w:lang w:val="lt-LT"/>
        </w:rPr>
        <w:t xml:space="preserve"> (Tvarkos aprašo 4.2 p.) ir (ar) aplinkos apsaugos vadybos sistemos reikalavimus (Tvarkos aprašo 4.3 p.) </w:t>
      </w:r>
      <w:r w:rsidR="00943A65" w:rsidRPr="004F684D">
        <w:rPr>
          <w:rFonts w:ascii="Arial" w:hAnsi="Arial" w:cs="Arial"/>
          <w:sz w:val="20"/>
          <w:szCs w:val="20"/>
          <w:lang w:val="lt-LT"/>
        </w:rPr>
        <w:t>ir</w:t>
      </w:r>
      <w:r w:rsidR="00BD4E3A" w:rsidRPr="004F684D">
        <w:rPr>
          <w:rFonts w:ascii="Arial" w:hAnsi="Arial" w:cs="Arial"/>
          <w:sz w:val="20"/>
          <w:szCs w:val="20"/>
          <w:lang w:val="lt-LT"/>
        </w:rPr>
        <w:t xml:space="preserve"> (</w:t>
      </w:r>
      <w:r w:rsidRPr="004F684D">
        <w:rPr>
          <w:rFonts w:ascii="Arial" w:hAnsi="Arial" w:cs="Arial"/>
          <w:sz w:val="20"/>
          <w:szCs w:val="20"/>
          <w:lang w:val="lt-LT"/>
        </w:rPr>
        <w:t>ar</w:t>
      </w:r>
      <w:r w:rsidR="00BD4E3A" w:rsidRPr="004F684D">
        <w:rPr>
          <w:rFonts w:ascii="Arial" w:hAnsi="Arial" w:cs="Arial"/>
          <w:sz w:val="20"/>
          <w:szCs w:val="20"/>
          <w:lang w:val="lt-LT"/>
        </w:rPr>
        <w:t>)</w:t>
      </w:r>
      <w:r w:rsidRPr="004F684D">
        <w:rPr>
          <w:rFonts w:ascii="Arial" w:hAnsi="Arial" w:cs="Arial"/>
          <w:sz w:val="20"/>
          <w:szCs w:val="20"/>
          <w:lang w:val="lt-LT"/>
        </w:rPr>
        <w:t xml:space="preserve"> nustatyti aplinkos apsaugos kriterijus savarankiškai (Tvarkos aprašo 4.4.4 p.).</w:t>
      </w:r>
    </w:p>
    <w:p w14:paraId="13C64FFF" w14:textId="77777777" w:rsidR="00E81EA5" w:rsidRPr="004F684D" w:rsidRDefault="00E81EA5" w:rsidP="00E81EA5">
      <w:pPr>
        <w:spacing w:line="288" w:lineRule="auto"/>
        <w:ind w:right="-875"/>
        <w:jc w:val="both"/>
        <w:rPr>
          <w:rFonts w:ascii="Arial" w:hAnsi="Arial" w:cs="Arial"/>
          <w:sz w:val="20"/>
          <w:szCs w:val="20"/>
          <w:lang w:val="lt-LT"/>
        </w:rPr>
      </w:pPr>
    </w:p>
    <w:p w14:paraId="22E52BAF" w14:textId="0E5019F9" w:rsidR="00E81EA5" w:rsidRPr="004F684D" w:rsidRDefault="7360291C"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Šiame dokumente pateikiamos rekomendacijos bei praktiniai patarimai yra parengti atsižvelgiant į </w:t>
      </w:r>
      <w:hyperlink r:id="rId12">
        <w:r w:rsidR="00924F75" w:rsidRPr="004F684D">
          <w:rPr>
            <w:rStyle w:val="Hyperlink"/>
            <w:rFonts w:ascii="Arial" w:hAnsi="Arial" w:cs="Arial"/>
            <w:color w:val="auto"/>
            <w:sz w:val="20"/>
            <w:szCs w:val="20"/>
            <w:u w:val="none"/>
            <w:lang w:val="lt-LT"/>
          </w:rPr>
          <w:t>Europos Komisijos rekomendacijas</w:t>
        </w:r>
      </w:hyperlink>
      <w:r w:rsidRPr="004F684D">
        <w:rPr>
          <w:rFonts w:ascii="Arial" w:hAnsi="Arial" w:cs="Arial"/>
          <w:sz w:val="20"/>
          <w:szCs w:val="20"/>
          <w:lang w:val="lt-LT"/>
        </w:rPr>
        <w:t xml:space="preserve">, Tvarkos apraše nustatytus minimalius aplinkos apsaugos kriterijus maisto produktams </w:t>
      </w:r>
      <w:r w:rsidR="453D1F89" w:rsidRPr="004F684D">
        <w:rPr>
          <w:rFonts w:ascii="Arial" w:hAnsi="Arial" w:cs="Arial"/>
          <w:sz w:val="20"/>
          <w:szCs w:val="20"/>
          <w:lang w:val="lt-LT"/>
        </w:rPr>
        <w:t xml:space="preserve">ir maitinimo paslaugoms </w:t>
      </w:r>
      <w:r w:rsidRPr="004F684D">
        <w:rPr>
          <w:rFonts w:ascii="Arial" w:hAnsi="Arial" w:cs="Arial"/>
          <w:sz w:val="20"/>
          <w:szCs w:val="20"/>
          <w:lang w:val="lt-LT"/>
        </w:rPr>
        <w:t>bei Lietuvos ir užsienio šalių gerąją praktiką. Šio rekomendacijų rinkinio tikslas yra ugdyti aplinkosauginį sąmoningumą</w:t>
      </w:r>
      <w:r w:rsidR="00285A8A" w:rsidRPr="004F684D">
        <w:rPr>
          <w:rFonts w:ascii="Arial" w:hAnsi="Arial" w:cs="Arial"/>
          <w:sz w:val="20"/>
          <w:szCs w:val="20"/>
          <w:lang w:val="lt-LT"/>
        </w:rPr>
        <w:t>,</w:t>
      </w:r>
      <w:r w:rsidRPr="004F684D">
        <w:rPr>
          <w:rFonts w:ascii="Arial" w:hAnsi="Arial" w:cs="Arial"/>
          <w:sz w:val="20"/>
          <w:szCs w:val="20"/>
          <w:lang w:val="lt-LT"/>
        </w:rPr>
        <w:t xml:space="preserve"> palengvinti pirkimų vykdytojams savarankiškai nustatyti</w:t>
      </w:r>
      <w:r w:rsidR="009A7B35" w:rsidRPr="004F684D">
        <w:rPr>
          <w:rFonts w:ascii="Arial" w:hAnsi="Arial" w:cs="Arial"/>
          <w:sz w:val="20"/>
          <w:szCs w:val="20"/>
          <w:lang w:val="lt-LT"/>
        </w:rPr>
        <w:t xml:space="preserve"> </w:t>
      </w:r>
      <w:r w:rsidRPr="004F684D">
        <w:rPr>
          <w:rFonts w:ascii="Arial" w:hAnsi="Arial" w:cs="Arial"/>
          <w:sz w:val="20"/>
          <w:szCs w:val="20"/>
          <w:lang w:val="lt-LT"/>
        </w:rPr>
        <w:t xml:space="preserve">aplinkos apsaugos kriterijus pagal Tvarkos aprašo 4.4.4 papunktyje nustatytus aplinkosauginius principus. Šios rekomendacijos nėra privalomos, tačiau pasiūlo įsigyjamų </w:t>
      </w:r>
      <w:r w:rsidR="00EC02D9" w:rsidRPr="004F684D">
        <w:rPr>
          <w:rFonts w:ascii="Arial" w:hAnsi="Arial" w:cs="Arial"/>
          <w:sz w:val="20"/>
          <w:szCs w:val="20"/>
          <w:lang w:val="lt-LT"/>
        </w:rPr>
        <w:t xml:space="preserve">maitinimo </w:t>
      </w:r>
      <w:r w:rsidRPr="004F684D">
        <w:rPr>
          <w:rFonts w:ascii="Arial" w:hAnsi="Arial" w:cs="Arial"/>
          <w:sz w:val="20"/>
          <w:szCs w:val="20"/>
          <w:lang w:val="lt-LT"/>
        </w:rPr>
        <w:t>paslaugų aplinkosaugines savybes gerinančius kriterijus.</w:t>
      </w:r>
    </w:p>
    <w:p w14:paraId="4CC99A83" w14:textId="77777777" w:rsidR="00E81EA5" w:rsidRPr="004F684D" w:rsidRDefault="00E81EA5" w:rsidP="00E81EA5">
      <w:pPr>
        <w:spacing w:line="288" w:lineRule="auto"/>
        <w:ind w:right="-875"/>
        <w:jc w:val="both"/>
        <w:rPr>
          <w:rFonts w:ascii="Arial" w:hAnsi="Arial" w:cs="Arial"/>
          <w:b/>
          <w:bCs/>
          <w:sz w:val="20"/>
          <w:szCs w:val="20"/>
          <w:lang w:val="lt-LT"/>
        </w:rPr>
      </w:pPr>
    </w:p>
    <w:p w14:paraId="6D39676F" w14:textId="77777777" w:rsidR="00E81EA5" w:rsidRPr="004F684D" w:rsidRDefault="00E81EA5" w:rsidP="00E81EA5">
      <w:pPr>
        <w:spacing w:line="288" w:lineRule="auto"/>
        <w:ind w:right="-875"/>
        <w:jc w:val="both"/>
        <w:rPr>
          <w:rFonts w:ascii="Arial" w:hAnsi="Arial" w:cs="Arial"/>
          <w:b/>
          <w:bCs/>
          <w:sz w:val="20"/>
          <w:szCs w:val="20"/>
          <w:lang w:val="lt-LT"/>
        </w:rPr>
      </w:pPr>
      <w:r w:rsidRPr="004F684D">
        <w:rPr>
          <w:rFonts w:ascii="Arial" w:hAnsi="Arial" w:cs="Arial"/>
          <w:b/>
          <w:bCs/>
          <w:sz w:val="20"/>
          <w:szCs w:val="20"/>
          <w:lang w:val="lt-LT"/>
        </w:rPr>
        <w:t>Bendrosios rekomendacijos</w:t>
      </w:r>
    </w:p>
    <w:p w14:paraId="452C18F8" w14:textId="77777777" w:rsidR="00A34592" w:rsidRPr="004F684D" w:rsidRDefault="00A34592" w:rsidP="00E81EA5">
      <w:pPr>
        <w:spacing w:line="288" w:lineRule="auto"/>
        <w:ind w:right="-875"/>
        <w:jc w:val="both"/>
        <w:rPr>
          <w:rFonts w:ascii="Arial" w:hAnsi="Arial" w:cs="Arial"/>
          <w:b/>
          <w:bCs/>
          <w:sz w:val="20"/>
          <w:szCs w:val="20"/>
          <w:lang w:val="lt-LT"/>
        </w:rPr>
      </w:pPr>
    </w:p>
    <w:p w14:paraId="7C01EE97" w14:textId="3ADF9781" w:rsidR="00E8121C" w:rsidRPr="004F684D" w:rsidRDefault="00A34592" w:rsidP="52E09B52">
      <w:pPr>
        <w:spacing w:line="288" w:lineRule="auto"/>
        <w:ind w:right="-875"/>
        <w:jc w:val="both"/>
        <w:rPr>
          <w:rFonts w:ascii="Arial" w:eastAsia="Arial" w:hAnsi="Arial" w:cs="Arial"/>
          <w:sz w:val="20"/>
          <w:szCs w:val="20"/>
          <w:lang w:val="lt-LT"/>
        </w:rPr>
      </w:pPr>
      <w:r w:rsidRPr="004F684D">
        <w:rPr>
          <w:rFonts w:ascii="Arial" w:hAnsi="Arial" w:cs="Arial"/>
          <w:sz w:val="20"/>
          <w:szCs w:val="20"/>
          <w:lang w:val="lt-LT"/>
        </w:rPr>
        <w:t xml:space="preserve">Atsižvelgiant į Tvarkos aprašo </w:t>
      </w:r>
      <w:r w:rsidR="00F551C7" w:rsidRPr="004F684D">
        <w:rPr>
          <w:rFonts w:ascii="Arial" w:hAnsi="Arial" w:cs="Arial"/>
          <w:sz w:val="20"/>
          <w:szCs w:val="20"/>
          <w:lang w:val="lt-LT"/>
        </w:rPr>
        <w:t xml:space="preserve">8.2 papunktį, vykdant maisto paslaugų pirkimus ne </w:t>
      </w:r>
      <w:r w:rsidR="1A87079D" w:rsidRPr="004F684D">
        <w:rPr>
          <w:rFonts w:ascii="Arial" w:eastAsia="Arial" w:hAnsi="Arial" w:cs="Arial"/>
          <w:sz w:val="20"/>
          <w:szCs w:val="20"/>
          <w:lang w:val="lt"/>
        </w:rPr>
        <w:t xml:space="preserve">mažiau kaip 30 proc. </w:t>
      </w:r>
      <w:r w:rsidR="00F551C7" w:rsidRPr="004F684D">
        <w:rPr>
          <w:rFonts w:ascii="Arial" w:eastAsia="Arial" w:hAnsi="Arial" w:cs="Arial"/>
          <w:sz w:val="20"/>
          <w:szCs w:val="20"/>
          <w:lang w:val="lt"/>
        </w:rPr>
        <w:t>naudojamų</w:t>
      </w:r>
      <w:r w:rsidR="1A87079D" w:rsidRPr="004F684D">
        <w:rPr>
          <w:rFonts w:ascii="Arial" w:eastAsia="Arial" w:hAnsi="Arial" w:cs="Arial"/>
          <w:sz w:val="20"/>
          <w:szCs w:val="20"/>
          <w:lang w:val="lt"/>
        </w:rPr>
        <w:t xml:space="preserve"> maisto produktų (išskyrus skirtus gyvūnams) kiekio (kilogramais, litrais, vienetais) turi atitikti bent vieną iš </w:t>
      </w:r>
      <w:r w:rsidR="00F335B7" w:rsidRPr="004F684D">
        <w:rPr>
          <w:rFonts w:ascii="Arial" w:eastAsia="Arial" w:hAnsi="Arial" w:cs="Arial"/>
          <w:sz w:val="20"/>
          <w:szCs w:val="20"/>
          <w:lang w:val="lt"/>
        </w:rPr>
        <w:t xml:space="preserve">keturių </w:t>
      </w:r>
      <w:r w:rsidR="1A87079D" w:rsidRPr="004F684D">
        <w:rPr>
          <w:rFonts w:ascii="Arial" w:eastAsia="Arial" w:hAnsi="Arial" w:cs="Arial"/>
          <w:sz w:val="20"/>
          <w:szCs w:val="20"/>
          <w:lang w:val="lt"/>
        </w:rPr>
        <w:t>minimalių aplinkos apsaugos kriterijų</w:t>
      </w:r>
      <w:r w:rsidR="00F335B7" w:rsidRPr="004F684D">
        <w:rPr>
          <w:rFonts w:ascii="Arial" w:eastAsia="Arial" w:hAnsi="Arial" w:cs="Arial"/>
          <w:sz w:val="20"/>
          <w:szCs w:val="20"/>
          <w:lang w:val="lt"/>
        </w:rPr>
        <w:t>,</w:t>
      </w:r>
      <w:r w:rsidR="1A87079D" w:rsidRPr="004F684D">
        <w:rPr>
          <w:rFonts w:ascii="Arial" w:eastAsia="Arial" w:hAnsi="Arial" w:cs="Arial"/>
          <w:sz w:val="20"/>
          <w:szCs w:val="20"/>
          <w:lang w:val="lt"/>
        </w:rPr>
        <w:t xml:space="preserve"> nurodytų</w:t>
      </w:r>
      <w:r w:rsidR="24479693" w:rsidRPr="004F684D">
        <w:rPr>
          <w:rFonts w:ascii="Arial" w:eastAsia="Arial" w:hAnsi="Arial" w:cs="Arial"/>
          <w:sz w:val="20"/>
          <w:szCs w:val="20"/>
          <w:lang w:val="lt"/>
        </w:rPr>
        <w:t xml:space="preserve"> Tvarkos aprašo 8.1.</w:t>
      </w:r>
      <w:r w:rsidR="7B29F3EE" w:rsidRPr="004F684D">
        <w:rPr>
          <w:rFonts w:ascii="Arial" w:eastAsia="Arial" w:hAnsi="Arial" w:cs="Arial"/>
          <w:sz w:val="20"/>
          <w:szCs w:val="20"/>
          <w:lang w:val="lt"/>
        </w:rPr>
        <w:t>1-8.1.</w:t>
      </w:r>
      <w:r w:rsidR="00D87606" w:rsidRPr="004F684D">
        <w:rPr>
          <w:rFonts w:ascii="Arial" w:eastAsia="Arial" w:hAnsi="Arial" w:cs="Arial"/>
          <w:sz w:val="20"/>
          <w:szCs w:val="20"/>
          <w:lang w:val="lt"/>
        </w:rPr>
        <w:t>4</w:t>
      </w:r>
      <w:r w:rsidR="7B29F3EE" w:rsidRPr="004F684D">
        <w:rPr>
          <w:rFonts w:ascii="Arial" w:eastAsia="Arial" w:hAnsi="Arial" w:cs="Arial"/>
          <w:sz w:val="20"/>
          <w:szCs w:val="20"/>
          <w:lang w:val="lt"/>
        </w:rPr>
        <w:t xml:space="preserve"> papunkčiuose.</w:t>
      </w:r>
      <w:r w:rsidR="24479693" w:rsidRPr="004F684D">
        <w:rPr>
          <w:rFonts w:ascii="Arial" w:eastAsia="Arial" w:hAnsi="Arial" w:cs="Arial"/>
          <w:sz w:val="20"/>
          <w:szCs w:val="20"/>
          <w:lang w:val="lt"/>
        </w:rPr>
        <w:t xml:space="preserve"> </w:t>
      </w:r>
      <w:r w:rsidR="179EDCE8" w:rsidRPr="004F684D">
        <w:rPr>
          <w:rFonts w:ascii="Arial" w:eastAsia="Arial" w:hAnsi="Arial" w:cs="Arial"/>
          <w:sz w:val="20"/>
          <w:szCs w:val="20"/>
          <w:lang w:val="lt"/>
        </w:rPr>
        <w:t>Pirkimo vykdytojas gali nuspręsti dėl didesnio maisto produktų kiekio taikant nurodytus reikalavimus.</w:t>
      </w:r>
      <w:r w:rsidR="0050103B" w:rsidRPr="004F684D">
        <w:rPr>
          <w:rFonts w:ascii="Arial" w:eastAsia="Arial" w:hAnsi="Arial" w:cs="Arial"/>
          <w:sz w:val="20"/>
          <w:szCs w:val="20"/>
          <w:lang w:val="lt"/>
        </w:rPr>
        <w:t xml:space="preserve"> </w:t>
      </w:r>
      <w:r w:rsidR="006C1813" w:rsidRPr="004F684D">
        <w:rPr>
          <w:rFonts w:ascii="Arial" w:eastAsia="Arial" w:hAnsi="Arial" w:cs="Arial"/>
          <w:sz w:val="20"/>
          <w:szCs w:val="20"/>
          <w:lang w:val="lt"/>
        </w:rPr>
        <w:t>Vykdant</w:t>
      </w:r>
      <w:r w:rsidR="0086648C" w:rsidRPr="004F684D">
        <w:rPr>
          <w:rFonts w:ascii="Arial" w:eastAsia="Arial" w:hAnsi="Arial" w:cs="Arial"/>
          <w:sz w:val="20"/>
          <w:szCs w:val="20"/>
          <w:lang w:val="lt"/>
        </w:rPr>
        <w:t xml:space="preserve"> maisto produktų pirkimus pagal Tvarkos aprašo 8.1.1</w:t>
      </w:r>
      <w:r w:rsidR="0043296B" w:rsidRPr="004F684D">
        <w:rPr>
          <w:rFonts w:ascii="Arial" w:eastAsia="Arial" w:hAnsi="Arial" w:cs="Arial"/>
          <w:sz w:val="20"/>
          <w:szCs w:val="20"/>
          <w:lang w:val="lt"/>
        </w:rPr>
        <w:t xml:space="preserve"> papunktį, rekomenduojama skatinti ekologiško </w:t>
      </w:r>
      <w:r w:rsidR="00263CA0" w:rsidRPr="004F684D">
        <w:rPr>
          <w:rFonts w:ascii="Arial" w:eastAsia="Arial" w:hAnsi="Arial" w:cs="Arial"/>
          <w:sz w:val="20"/>
          <w:szCs w:val="20"/>
          <w:lang w:val="lt"/>
        </w:rPr>
        <w:t>maisto pirkimus</w:t>
      </w:r>
      <w:r w:rsidR="00C8530B" w:rsidRPr="004F684D">
        <w:rPr>
          <w:rFonts w:ascii="Arial" w:eastAsia="Arial" w:hAnsi="Arial" w:cs="Arial"/>
          <w:sz w:val="20"/>
          <w:szCs w:val="20"/>
          <w:lang w:val="lt"/>
        </w:rPr>
        <w:t xml:space="preserve"> </w:t>
      </w:r>
      <w:r w:rsidR="005B5C35" w:rsidRPr="004F684D">
        <w:rPr>
          <w:rFonts w:ascii="Arial" w:eastAsia="Arial" w:hAnsi="Arial" w:cs="Arial"/>
          <w:sz w:val="20"/>
          <w:szCs w:val="20"/>
          <w:lang w:val="lt"/>
        </w:rPr>
        <w:t>nustatant kuo didesn</w:t>
      </w:r>
      <w:r w:rsidR="005B5C35" w:rsidRPr="004F684D">
        <w:rPr>
          <w:rFonts w:ascii="Arial" w:eastAsia="Arial" w:hAnsi="Arial" w:cs="Arial"/>
          <w:sz w:val="20"/>
          <w:szCs w:val="20"/>
          <w:lang w:val="lt-LT"/>
        </w:rPr>
        <w:t>ę ekol</w:t>
      </w:r>
      <w:r w:rsidR="00824E14" w:rsidRPr="004F684D">
        <w:rPr>
          <w:rFonts w:ascii="Arial" w:eastAsia="Arial" w:hAnsi="Arial" w:cs="Arial"/>
          <w:sz w:val="20"/>
          <w:szCs w:val="20"/>
          <w:lang w:val="lt-LT"/>
        </w:rPr>
        <w:t xml:space="preserve">ogiško maisto </w:t>
      </w:r>
      <w:r w:rsidR="005B5C35" w:rsidRPr="004F684D">
        <w:rPr>
          <w:rFonts w:ascii="Arial" w:eastAsia="Arial" w:hAnsi="Arial" w:cs="Arial"/>
          <w:sz w:val="20"/>
          <w:szCs w:val="20"/>
          <w:lang w:val="lt-LT"/>
        </w:rPr>
        <w:t>procentinę dalį</w:t>
      </w:r>
      <w:r w:rsidR="00824E14" w:rsidRPr="004F684D">
        <w:rPr>
          <w:rFonts w:ascii="Arial" w:eastAsia="Arial" w:hAnsi="Arial" w:cs="Arial"/>
          <w:sz w:val="20"/>
          <w:szCs w:val="20"/>
          <w:lang w:val="lt-LT"/>
        </w:rPr>
        <w:t>.</w:t>
      </w:r>
    </w:p>
    <w:p w14:paraId="19E49172" w14:textId="77777777" w:rsidR="00E8121C" w:rsidRPr="004F684D" w:rsidRDefault="00E8121C" w:rsidP="52E09B52">
      <w:pPr>
        <w:spacing w:line="288" w:lineRule="auto"/>
        <w:ind w:right="-875"/>
        <w:jc w:val="both"/>
        <w:rPr>
          <w:rFonts w:ascii="Arial" w:eastAsia="Arial" w:hAnsi="Arial" w:cs="Arial"/>
          <w:sz w:val="20"/>
          <w:szCs w:val="20"/>
          <w:lang w:val="lt"/>
        </w:rPr>
      </w:pPr>
    </w:p>
    <w:p w14:paraId="14A33CB6" w14:textId="09B8D7C9" w:rsidR="39E8CF31" w:rsidRPr="004F684D" w:rsidRDefault="00A51B23" w:rsidP="52E09B52">
      <w:pPr>
        <w:spacing w:line="288" w:lineRule="auto"/>
        <w:ind w:right="-875"/>
        <w:jc w:val="both"/>
        <w:rPr>
          <w:rFonts w:ascii="Arial" w:hAnsi="Arial" w:cs="Arial"/>
          <w:sz w:val="20"/>
          <w:szCs w:val="20"/>
          <w:lang w:val="lt-LT"/>
        </w:rPr>
      </w:pPr>
      <w:r w:rsidRPr="004F684D">
        <w:rPr>
          <w:rFonts w:ascii="Arial" w:eastAsia="Arial" w:hAnsi="Arial" w:cs="Arial"/>
          <w:sz w:val="20"/>
          <w:szCs w:val="20"/>
          <w:lang w:val="lt"/>
        </w:rPr>
        <w:t xml:space="preserve">Vykdant neskelbiamus </w:t>
      </w:r>
      <w:r w:rsidR="00604E9C" w:rsidRPr="004F684D">
        <w:rPr>
          <w:rFonts w:ascii="Arial" w:eastAsia="Arial" w:hAnsi="Arial" w:cs="Arial"/>
          <w:sz w:val="20"/>
          <w:szCs w:val="20"/>
          <w:lang w:val="lt"/>
        </w:rPr>
        <w:t xml:space="preserve">pirkimus </w:t>
      </w:r>
      <w:r w:rsidR="00D22BCE" w:rsidRPr="004F684D">
        <w:rPr>
          <w:rFonts w:ascii="Arial" w:eastAsia="Arial" w:hAnsi="Arial" w:cs="Arial"/>
          <w:sz w:val="20"/>
          <w:szCs w:val="20"/>
          <w:lang w:val="lt"/>
        </w:rPr>
        <w:t>p</w:t>
      </w:r>
      <w:r w:rsidR="0050103B" w:rsidRPr="004F684D">
        <w:rPr>
          <w:rFonts w:ascii="Arial" w:eastAsia="Arial" w:hAnsi="Arial" w:cs="Arial"/>
          <w:sz w:val="20"/>
          <w:szCs w:val="20"/>
          <w:lang w:val="lt"/>
        </w:rPr>
        <w:t>agal Tvarkos aprašo 5 punktą</w:t>
      </w:r>
      <w:r w:rsidR="003F62C6" w:rsidRPr="004F684D">
        <w:rPr>
          <w:rFonts w:ascii="Arial" w:eastAsia="Arial" w:hAnsi="Arial" w:cs="Arial"/>
          <w:sz w:val="20"/>
          <w:szCs w:val="20"/>
          <w:lang w:val="lt"/>
        </w:rPr>
        <w:t>, pirkimo vykdytojai turi nusistatyti aplinkos apsaugos kriterijus savarankiškai</w:t>
      </w:r>
      <w:r w:rsidR="004F4462" w:rsidRPr="004F684D">
        <w:rPr>
          <w:rFonts w:ascii="Arial" w:eastAsia="Arial" w:hAnsi="Arial" w:cs="Arial"/>
          <w:sz w:val="20"/>
          <w:szCs w:val="20"/>
          <w:lang w:val="lt"/>
        </w:rPr>
        <w:t xml:space="preserve"> – t</w:t>
      </w:r>
      <w:r w:rsidR="003E7307" w:rsidRPr="004F684D">
        <w:rPr>
          <w:rFonts w:ascii="Arial" w:eastAsia="Arial" w:hAnsi="Arial" w:cs="Arial"/>
          <w:sz w:val="20"/>
          <w:szCs w:val="20"/>
          <w:lang w:val="lt"/>
        </w:rPr>
        <w:t xml:space="preserve">okiu </w:t>
      </w:r>
      <w:r w:rsidR="00604E9C" w:rsidRPr="004F684D">
        <w:rPr>
          <w:rFonts w:ascii="Arial" w:eastAsia="Arial" w:hAnsi="Arial" w:cs="Arial"/>
          <w:sz w:val="20"/>
          <w:szCs w:val="20"/>
          <w:lang w:val="lt"/>
        </w:rPr>
        <w:t xml:space="preserve">atveju galima </w:t>
      </w:r>
      <w:r w:rsidR="00D22BCE" w:rsidRPr="004F684D">
        <w:rPr>
          <w:rFonts w:ascii="Arial" w:eastAsia="Arial" w:hAnsi="Arial" w:cs="Arial"/>
          <w:sz w:val="20"/>
          <w:szCs w:val="20"/>
          <w:lang w:val="lt"/>
        </w:rPr>
        <w:t>remtis</w:t>
      </w:r>
      <w:r w:rsidR="004F4462" w:rsidRPr="004F684D">
        <w:rPr>
          <w:rFonts w:ascii="Arial" w:eastAsia="Arial" w:hAnsi="Arial" w:cs="Arial"/>
          <w:sz w:val="20"/>
          <w:szCs w:val="20"/>
          <w:lang w:val="lt"/>
        </w:rPr>
        <w:t xml:space="preserve"> </w:t>
      </w:r>
      <w:r w:rsidR="00D22BCE" w:rsidRPr="004F684D">
        <w:rPr>
          <w:rFonts w:ascii="Arial" w:eastAsia="Arial" w:hAnsi="Arial" w:cs="Arial"/>
          <w:sz w:val="20"/>
          <w:szCs w:val="20"/>
          <w:lang w:val="lt"/>
        </w:rPr>
        <w:t>šiose rekomendacijose</w:t>
      </w:r>
      <w:r w:rsidR="004F4462" w:rsidRPr="004F684D">
        <w:rPr>
          <w:rFonts w:ascii="Arial" w:eastAsia="Arial" w:hAnsi="Arial" w:cs="Arial"/>
          <w:sz w:val="20"/>
          <w:szCs w:val="20"/>
          <w:lang w:val="lt"/>
        </w:rPr>
        <w:t xml:space="preserve"> numatytais kriterijais</w:t>
      </w:r>
      <w:r w:rsidR="00D22BCE" w:rsidRPr="004F684D">
        <w:rPr>
          <w:rFonts w:ascii="Arial" w:eastAsia="Arial" w:hAnsi="Arial" w:cs="Arial"/>
          <w:sz w:val="20"/>
          <w:szCs w:val="20"/>
          <w:lang w:val="lt"/>
        </w:rPr>
        <w:t>.</w:t>
      </w:r>
      <w:r w:rsidR="008F36CB" w:rsidRPr="004F684D">
        <w:rPr>
          <w:rFonts w:ascii="Arial" w:eastAsia="Arial" w:hAnsi="Arial" w:cs="Arial"/>
          <w:sz w:val="20"/>
          <w:szCs w:val="20"/>
          <w:lang w:val="lt"/>
        </w:rPr>
        <w:t xml:space="preserve"> </w:t>
      </w:r>
    </w:p>
    <w:p w14:paraId="4FB7F0E8" w14:textId="3CFBE4A7" w:rsidR="391E9CD8" w:rsidRPr="004F684D" w:rsidRDefault="391E9CD8" w:rsidP="391E9CD8">
      <w:pPr>
        <w:spacing w:line="288" w:lineRule="auto"/>
        <w:ind w:right="-875"/>
        <w:jc w:val="both"/>
        <w:rPr>
          <w:rFonts w:ascii="Times New Roman" w:eastAsia="Times New Roman" w:hAnsi="Times New Roman" w:cs="Times New Roman"/>
          <w:lang w:val="lt"/>
        </w:rPr>
      </w:pPr>
    </w:p>
    <w:p w14:paraId="69FE7616" w14:textId="5420FEAE" w:rsidR="00E81EA5" w:rsidRPr="004F684D" w:rsidRDefault="7360291C" w:rsidP="52E09B52">
      <w:pPr>
        <w:spacing w:line="288" w:lineRule="auto"/>
        <w:ind w:right="-875"/>
        <w:jc w:val="both"/>
        <w:rPr>
          <w:rFonts w:ascii="Arial" w:hAnsi="Arial" w:cs="Arial"/>
          <w:i/>
          <w:iCs/>
          <w:sz w:val="20"/>
          <w:szCs w:val="20"/>
          <w:lang w:val="lt-LT"/>
        </w:rPr>
      </w:pPr>
      <w:r w:rsidRPr="004F684D">
        <w:rPr>
          <w:rFonts w:ascii="Arial" w:hAnsi="Arial" w:cs="Arial"/>
          <w:sz w:val="20"/>
          <w:szCs w:val="20"/>
          <w:lang w:val="lt-LT"/>
        </w:rPr>
        <w:t>Sudarant tiekiamų mai</w:t>
      </w:r>
      <w:r w:rsidR="006B75F3" w:rsidRPr="004F684D">
        <w:rPr>
          <w:rFonts w:ascii="Arial" w:hAnsi="Arial" w:cs="Arial"/>
          <w:sz w:val="20"/>
          <w:szCs w:val="20"/>
          <w:lang w:val="lt-LT"/>
        </w:rPr>
        <w:t xml:space="preserve">tinimo paslaugų </w:t>
      </w:r>
      <w:r w:rsidRPr="004F684D">
        <w:rPr>
          <w:rFonts w:ascii="Arial" w:hAnsi="Arial" w:cs="Arial"/>
          <w:sz w:val="20"/>
          <w:szCs w:val="20"/>
          <w:lang w:val="lt-LT"/>
        </w:rPr>
        <w:t>meniu, pirkimo vykdytojas gali reikalauti tiekėjo, kad dalis produktų ar patiekalų būtų vegetariški / veganiški</w:t>
      </w:r>
      <w:r w:rsidR="5FBE2EFA" w:rsidRPr="004F684D">
        <w:rPr>
          <w:rFonts w:ascii="Arial" w:hAnsi="Arial" w:cs="Arial"/>
          <w:sz w:val="20"/>
          <w:szCs w:val="20"/>
          <w:lang w:val="lt-LT"/>
        </w:rPr>
        <w:t xml:space="preserve">, </w:t>
      </w:r>
      <w:r w:rsidR="00E07699" w:rsidRPr="004F684D">
        <w:rPr>
          <w:rFonts w:ascii="Arial" w:hAnsi="Arial" w:cs="Arial"/>
          <w:sz w:val="20"/>
          <w:szCs w:val="20"/>
          <w:lang w:val="lt-LT"/>
        </w:rPr>
        <w:t>žuvies</w:t>
      </w:r>
      <w:r w:rsidR="002019F2" w:rsidRPr="004F684D">
        <w:rPr>
          <w:rFonts w:ascii="Arial" w:hAnsi="Arial" w:cs="Arial"/>
          <w:sz w:val="20"/>
          <w:szCs w:val="20"/>
          <w:lang w:val="lt-LT"/>
        </w:rPr>
        <w:t xml:space="preserve"> produktai, </w:t>
      </w:r>
      <w:r w:rsidR="5FBE2EFA" w:rsidRPr="004F684D">
        <w:rPr>
          <w:rFonts w:ascii="Arial" w:hAnsi="Arial" w:cs="Arial"/>
          <w:sz w:val="20"/>
          <w:szCs w:val="20"/>
          <w:lang w:val="lt-LT"/>
        </w:rPr>
        <w:t xml:space="preserve">o perkant mėsos produktus </w:t>
      </w:r>
      <w:r w:rsidR="11989E41" w:rsidRPr="004F684D">
        <w:rPr>
          <w:rFonts w:ascii="Arial" w:hAnsi="Arial" w:cs="Arial"/>
          <w:sz w:val="20"/>
          <w:szCs w:val="20"/>
          <w:lang w:val="lt-LT"/>
        </w:rPr>
        <w:t>pirmenybę teikti</w:t>
      </w:r>
      <w:r w:rsidR="00E332DD" w:rsidRPr="004F684D">
        <w:rPr>
          <w:rFonts w:ascii="Arial" w:hAnsi="Arial" w:cs="Arial"/>
          <w:sz w:val="20"/>
          <w:szCs w:val="20"/>
          <w:lang w:val="lt-LT"/>
        </w:rPr>
        <w:t xml:space="preserve"> </w:t>
      </w:r>
      <w:r w:rsidR="00C04BCD" w:rsidRPr="004F684D">
        <w:rPr>
          <w:rFonts w:ascii="Arial" w:hAnsi="Arial" w:cs="Arial"/>
          <w:sz w:val="20"/>
          <w:szCs w:val="20"/>
          <w:lang w:val="lt-LT"/>
        </w:rPr>
        <w:t>ne</w:t>
      </w:r>
      <w:r w:rsidR="00832E76" w:rsidRPr="004F684D">
        <w:rPr>
          <w:rFonts w:ascii="Arial" w:hAnsi="Arial" w:cs="Arial"/>
          <w:sz w:val="20"/>
          <w:szCs w:val="20"/>
          <w:lang w:val="lt-LT"/>
        </w:rPr>
        <w:t xml:space="preserve"> </w:t>
      </w:r>
      <w:r w:rsidR="00C04BCD" w:rsidRPr="004F684D">
        <w:rPr>
          <w:rFonts w:ascii="Arial" w:hAnsi="Arial" w:cs="Arial"/>
          <w:sz w:val="20"/>
          <w:szCs w:val="20"/>
          <w:lang w:val="lt-LT"/>
        </w:rPr>
        <w:t xml:space="preserve">raudonai </w:t>
      </w:r>
      <w:r w:rsidR="11989E41" w:rsidRPr="004F684D">
        <w:rPr>
          <w:rFonts w:ascii="Arial" w:hAnsi="Arial" w:cs="Arial"/>
          <w:sz w:val="20"/>
          <w:szCs w:val="20"/>
          <w:lang w:val="lt-LT"/>
        </w:rPr>
        <w:t xml:space="preserve">mėsai, </w:t>
      </w:r>
      <w:r w:rsidR="00AA6650" w:rsidRPr="004F684D">
        <w:rPr>
          <w:rFonts w:ascii="Arial" w:hAnsi="Arial" w:cs="Arial"/>
          <w:sz w:val="20"/>
          <w:szCs w:val="20"/>
          <w:lang w:val="lt-LT"/>
        </w:rPr>
        <w:t>kurios anglies dioksi</w:t>
      </w:r>
      <w:r w:rsidR="0019245A" w:rsidRPr="004F684D">
        <w:rPr>
          <w:rFonts w:ascii="Arial" w:hAnsi="Arial" w:cs="Arial"/>
          <w:sz w:val="20"/>
          <w:szCs w:val="20"/>
          <w:lang w:val="lt-LT"/>
        </w:rPr>
        <w:t>do pėdsakas yra didžiausias</w:t>
      </w:r>
      <w:r w:rsidR="00F46BB3" w:rsidRPr="004F684D">
        <w:rPr>
          <w:rFonts w:ascii="Arial" w:hAnsi="Arial" w:cs="Arial"/>
          <w:sz w:val="20"/>
          <w:szCs w:val="20"/>
          <w:lang w:val="lt-LT"/>
        </w:rPr>
        <w:t xml:space="preserve">, kaip skelbia </w:t>
      </w:r>
      <w:hyperlink r:id="rId13" w:history="1">
        <w:r w:rsidR="002019F2" w:rsidRPr="004F684D">
          <w:rPr>
            <w:rStyle w:val="Hyperlink"/>
            <w:rFonts w:ascii="Arial" w:hAnsi="Arial" w:cs="Arial"/>
            <w:color w:val="auto"/>
            <w:sz w:val="20"/>
            <w:szCs w:val="20"/>
            <w:lang w:val="lt-LT"/>
          </w:rPr>
          <w:t>J</w:t>
        </w:r>
        <w:r w:rsidR="006F370E" w:rsidRPr="004F684D">
          <w:rPr>
            <w:rStyle w:val="Hyperlink"/>
            <w:rFonts w:ascii="Arial" w:hAnsi="Arial" w:cs="Arial"/>
            <w:color w:val="auto"/>
            <w:sz w:val="20"/>
            <w:szCs w:val="20"/>
            <w:lang w:val="lt-LT"/>
          </w:rPr>
          <w:t>ungtinių Tautų</w:t>
        </w:r>
        <w:r w:rsidR="00832E76" w:rsidRPr="004F684D">
          <w:rPr>
            <w:rStyle w:val="Hyperlink"/>
            <w:rFonts w:ascii="Arial" w:hAnsi="Arial" w:cs="Arial"/>
            <w:color w:val="auto"/>
            <w:sz w:val="20"/>
            <w:szCs w:val="20"/>
            <w:lang w:val="lt-LT"/>
          </w:rPr>
          <w:t xml:space="preserve"> organizacij</w:t>
        </w:r>
        <w:r w:rsidR="00F46BB3" w:rsidRPr="004F684D">
          <w:rPr>
            <w:rStyle w:val="Hyperlink"/>
            <w:rFonts w:ascii="Arial" w:hAnsi="Arial" w:cs="Arial"/>
            <w:color w:val="auto"/>
            <w:sz w:val="20"/>
            <w:szCs w:val="20"/>
            <w:lang w:val="lt-LT"/>
          </w:rPr>
          <w:t>a</w:t>
        </w:r>
      </w:hyperlink>
      <w:r w:rsidR="11989E41" w:rsidRPr="004F684D">
        <w:rPr>
          <w:rFonts w:ascii="Arial" w:hAnsi="Arial" w:cs="Arial"/>
          <w:sz w:val="20"/>
          <w:szCs w:val="20"/>
          <w:lang w:val="lt-LT"/>
        </w:rPr>
        <w:t>.</w:t>
      </w:r>
      <w:r w:rsidR="6A3BB672" w:rsidRPr="004F684D">
        <w:rPr>
          <w:rFonts w:ascii="Arial" w:hAnsi="Arial" w:cs="Arial"/>
          <w:sz w:val="20"/>
          <w:szCs w:val="20"/>
          <w:lang w:val="lt-LT"/>
        </w:rPr>
        <w:t xml:space="preserve"> Pirkimo vykdytojas taip pat gali reikalauti tiekėjo, kad šis</w:t>
      </w:r>
      <w:r w:rsidRPr="004F684D">
        <w:rPr>
          <w:rFonts w:ascii="Arial" w:hAnsi="Arial" w:cs="Arial"/>
          <w:sz w:val="20"/>
          <w:szCs w:val="20"/>
          <w:lang w:val="lt-LT"/>
        </w:rPr>
        <w:t xml:space="preserve"> atsižvelgtų į tam tikrų maisto produktų sezoniškumą (maisto produktų auginimo sąlygas) t. y. vaisiai, daržovės, uogos, sėklos ir jūros produktai, turėtų būti pasirenkami taip, kad prioritetas būtų teikiamas vietinėmis sąlygomis (užtikrinant, kad nebus dirbtinai apribota konkurencija), atitinkamu sezonu užauginamai produkcijai. Tiekėjai (esant galimybei) </w:t>
      </w:r>
      <w:r w:rsidR="00263A20" w:rsidRPr="004F684D">
        <w:rPr>
          <w:rFonts w:ascii="Arial" w:hAnsi="Arial" w:cs="Arial"/>
          <w:sz w:val="20"/>
          <w:szCs w:val="20"/>
          <w:lang w:val="lt-LT"/>
        </w:rPr>
        <w:t xml:space="preserve">įsigydami </w:t>
      </w:r>
      <w:r w:rsidRPr="004F684D">
        <w:rPr>
          <w:rFonts w:ascii="Arial" w:hAnsi="Arial" w:cs="Arial"/>
          <w:sz w:val="20"/>
          <w:szCs w:val="20"/>
          <w:lang w:val="lt-LT"/>
        </w:rPr>
        <w:t xml:space="preserve">maisto produktus gali taikyti trumpąsias maisto grandines. </w:t>
      </w:r>
      <w:r w:rsidR="731B03C1" w:rsidRPr="004F684D">
        <w:rPr>
          <w:rFonts w:ascii="Arial" w:hAnsi="Arial" w:cs="Arial"/>
          <w:sz w:val="20"/>
          <w:szCs w:val="20"/>
          <w:lang w:val="lt-LT"/>
        </w:rPr>
        <w:t>Galima rinktis kuo mažiau apdorotą maistą,</w:t>
      </w:r>
      <w:r w:rsidR="1A0066D3" w:rsidRPr="004F684D">
        <w:rPr>
          <w:rFonts w:ascii="Arial" w:hAnsi="Arial" w:cs="Arial"/>
          <w:sz w:val="20"/>
          <w:szCs w:val="20"/>
          <w:lang w:val="lt-LT"/>
        </w:rPr>
        <w:t xml:space="preserve"> nes maisto </w:t>
      </w:r>
      <w:r w:rsidR="7002C299" w:rsidRPr="004F684D">
        <w:rPr>
          <w:rFonts w:ascii="Arial" w:hAnsi="Arial" w:cs="Arial"/>
          <w:sz w:val="20"/>
          <w:szCs w:val="20"/>
          <w:lang w:val="lt-LT"/>
        </w:rPr>
        <w:t>transportavimo, perdirbimo ir apdorojimo veikla</w:t>
      </w:r>
      <w:r w:rsidR="23967054" w:rsidRPr="004F684D">
        <w:rPr>
          <w:rFonts w:ascii="Arial" w:hAnsi="Arial" w:cs="Arial"/>
          <w:sz w:val="20"/>
          <w:szCs w:val="20"/>
          <w:lang w:val="lt-LT"/>
        </w:rPr>
        <w:t xml:space="preserve"> sudaro 18 proc. viso su pasauline maisto tiekimo grandine susijusio išmetamųjų teršalų kiekio</w:t>
      </w:r>
      <w:r w:rsidR="763C2DB5" w:rsidRPr="004F684D">
        <w:rPr>
          <w:rFonts w:ascii="Arial" w:hAnsi="Arial" w:cs="Arial"/>
          <w:sz w:val="20"/>
          <w:szCs w:val="20"/>
          <w:lang w:val="lt-LT"/>
        </w:rPr>
        <w:t>:</w:t>
      </w:r>
      <w:r w:rsidR="38F1FFD8" w:rsidRPr="004F684D">
        <w:rPr>
          <w:rFonts w:ascii="Arial" w:hAnsi="Arial" w:cs="Arial"/>
          <w:sz w:val="20"/>
          <w:szCs w:val="20"/>
          <w:lang w:val="lt-LT"/>
        </w:rPr>
        <w:t xml:space="preserve"> </w:t>
      </w:r>
      <w:r w:rsidR="1EE1E4A8" w:rsidRPr="004F684D">
        <w:rPr>
          <w:rFonts w:ascii="Arial" w:hAnsi="Arial" w:cs="Arial"/>
          <w:sz w:val="20"/>
          <w:szCs w:val="20"/>
          <w:lang w:val="lt-LT"/>
        </w:rPr>
        <w:t>p</w:t>
      </w:r>
      <w:r w:rsidR="38F1FFD8" w:rsidRPr="004F684D">
        <w:rPr>
          <w:rFonts w:ascii="Arial" w:hAnsi="Arial" w:cs="Arial"/>
          <w:sz w:val="20"/>
          <w:szCs w:val="20"/>
          <w:lang w:val="lt-LT"/>
        </w:rPr>
        <w:t xml:space="preserve">avyzdžiui, </w:t>
      </w:r>
      <w:r w:rsidR="00D37FBB" w:rsidRPr="004F684D">
        <w:rPr>
          <w:rFonts w:ascii="Arial" w:hAnsi="Arial" w:cs="Arial"/>
          <w:sz w:val="20"/>
          <w:szCs w:val="20"/>
          <w:lang w:val="lt-LT"/>
        </w:rPr>
        <w:t>sutarties vykdymo sąlygose numatyti, kad maitinimo paslaugas teikianti įmonė nenaudo</w:t>
      </w:r>
      <w:r w:rsidR="00813CFF" w:rsidRPr="004F684D">
        <w:rPr>
          <w:rFonts w:ascii="Arial" w:hAnsi="Arial" w:cs="Arial"/>
          <w:sz w:val="20"/>
          <w:szCs w:val="20"/>
          <w:lang w:val="lt-LT"/>
        </w:rPr>
        <w:t>tų pusgaminių</w:t>
      </w:r>
      <w:r w:rsidR="009E6245" w:rsidRPr="004F684D">
        <w:rPr>
          <w:rFonts w:ascii="Arial" w:hAnsi="Arial" w:cs="Arial"/>
          <w:sz w:val="20"/>
          <w:szCs w:val="20"/>
          <w:lang w:val="lt-LT"/>
        </w:rPr>
        <w:t xml:space="preserve">, o patiekalai būtų gaminami iš </w:t>
      </w:r>
      <w:r w:rsidR="00112B70" w:rsidRPr="004F684D">
        <w:rPr>
          <w:rFonts w:ascii="Arial" w:hAnsi="Arial" w:cs="Arial"/>
          <w:sz w:val="20"/>
          <w:szCs w:val="20"/>
          <w:lang w:val="lt-LT"/>
        </w:rPr>
        <w:t xml:space="preserve">šviežių </w:t>
      </w:r>
      <w:r w:rsidR="00D55B37" w:rsidRPr="004F684D">
        <w:rPr>
          <w:rFonts w:ascii="Arial" w:hAnsi="Arial" w:cs="Arial"/>
          <w:sz w:val="20"/>
          <w:szCs w:val="20"/>
          <w:lang w:val="lt-LT"/>
        </w:rPr>
        <w:t xml:space="preserve">maisto </w:t>
      </w:r>
      <w:r w:rsidR="00112B70" w:rsidRPr="004F684D">
        <w:rPr>
          <w:rFonts w:ascii="Arial" w:hAnsi="Arial" w:cs="Arial"/>
          <w:sz w:val="20"/>
          <w:szCs w:val="20"/>
          <w:lang w:val="lt-LT"/>
        </w:rPr>
        <w:t xml:space="preserve">produktų. </w:t>
      </w:r>
    </w:p>
    <w:p w14:paraId="4E41F0FA" w14:textId="195AB269" w:rsidR="00E81EA5" w:rsidRPr="004F684D" w:rsidRDefault="00E81EA5" w:rsidP="00E81EA5">
      <w:pPr>
        <w:spacing w:line="288" w:lineRule="auto"/>
        <w:ind w:right="-875"/>
        <w:jc w:val="both"/>
        <w:rPr>
          <w:rFonts w:ascii="Arial" w:hAnsi="Arial" w:cs="Arial"/>
          <w:sz w:val="20"/>
          <w:szCs w:val="20"/>
          <w:lang w:val="lt-LT"/>
        </w:rPr>
      </w:pPr>
    </w:p>
    <w:p w14:paraId="4E4D75F5" w14:textId="77777777" w:rsidR="00E81EA5" w:rsidRPr="004F684D" w:rsidRDefault="00E81EA5" w:rsidP="00E81EA5">
      <w:pPr>
        <w:spacing w:line="288" w:lineRule="auto"/>
        <w:ind w:right="-875"/>
        <w:jc w:val="both"/>
        <w:rPr>
          <w:rFonts w:ascii="Arial" w:hAnsi="Arial" w:cs="Arial"/>
          <w:sz w:val="20"/>
          <w:szCs w:val="20"/>
          <w:lang w:val="lt-LT"/>
        </w:rPr>
      </w:pPr>
    </w:p>
    <w:p w14:paraId="52C69723" w14:textId="582BCB51" w:rsidR="00E81EA5" w:rsidRPr="004F684D" w:rsidRDefault="7360291C"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Pirkimo vykdytojas gali prašyti tiekėjo pateikti maisto atliekų susidarymo prevencijos tvarką, kurioje numatyta kaip yra mažinami maisto nuostoliai ir švaistymas. Pavyzdžiui, sutarties vykdymo sąlygose galima nustatyti, kad </w:t>
      </w:r>
      <w:r w:rsidR="00705515" w:rsidRPr="004F684D">
        <w:rPr>
          <w:rFonts w:ascii="Arial" w:hAnsi="Arial" w:cs="Arial"/>
          <w:sz w:val="20"/>
          <w:szCs w:val="20"/>
          <w:lang w:val="lt-LT"/>
        </w:rPr>
        <w:t xml:space="preserve">maitinimo paslaugoms teikti </w:t>
      </w:r>
      <w:r w:rsidRPr="004F684D">
        <w:rPr>
          <w:rFonts w:ascii="Arial" w:hAnsi="Arial" w:cs="Arial"/>
          <w:sz w:val="20"/>
          <w:szCs w:val="20"/>
          <w:lang w:val="lt-LT"/>
        </w:rPr>
        <w:t>nepanaudotus maisto produktus tiekėjas turi paaukoti labdarai, vadovaujantis Valstybinės maisto ir veterinarijos tarnybos direktoriaus 2016 m. rugpjūčio 26 d. įsakymu Nr. B1-678 „Dėl Labdarai ir paramai skirto maisto tvarkymo aprašo patvirtinimo“</w:t>
      </w:r>
      <w:r w:rsidR="009055D2" w:rsidRPr="004F684D">
        <w:rPr>
          <w:rFonts w:ascii="Arial" w:hAnsi="Arial" w:cs="Arial"/>
          <w:sz w:val="20"/>
          <w:szCs w:val="20"/>
          <w:lang w:val="lt-LT"/>
        </w:rPr>
        <w:t>, pareikalaujant tiekėjo sutarties</w:t>
      </w:r>
      <w:r w:rsidR="00F761AB" w:rsidRPr="004F684D">
        <w:rPr>
          <w:rFonts w:ascii="Arial" w:hAnsi="Arial" w:cs="Arial"/>
          <w:sz w:val="20"/>
          <w:szCs w:val="20"/>
          <w:lang w:val="lt-LT"/>
        </w:rPr>
        <w:t xml:space="preserve"> kopijos</w:t>
      </w:r>
      <w:r w:rsidR="009055D2" w:rsidRPr="004F684D">
        <w:rPr>
          <w:rFonts w:ascii="Arial" w:hAnsi="Arial" w:cs="Arial"/>
          <w:sz w:val="20"/>
          <w:szCs w:val="20"/>
          <w:lang w:val="lt-LT"/>
        </w:rPr>
        <w:t xml:space="preserve"> su labdaros organizacij</w:t>
      </w:r>
      <w:r w:rsidR="00F761AB" w:rsidRPr="004F684D">
        <w:rPr>
          <w:rFonts w:ascii="Arial" w:hAnsi="Arial" w:cs="Arial"/>
          <w:sz w:val="20"/>
          <w:szCs w:val="20"/>
          <w:lang w:val="lt-LT"/>
        </w:rPr>
        <w:t>a dėl maisto atidavimo.</w:t>
      </w:r>
    </w:p>
    <w:p w14:paraId="4FBA1ADE" w14:textId="77777777" w:rsidR="00E81EA5" w:rsidRPr="004F684D" w:rsidRDefault="00E81EA5" w:rsidP="00E81EA5">
      <w:pPr>
        <w:spacing w:line="288" w:lineRule="auto"/>
        <w:ind w:right="-875"/>
        <w:jc w:val="both"/>
        <w:rPr>
          <w:rFonts w:ascii="Arial" w:hAnsi="Arial" w:cs="Arial"/>
          <w:sz w:val="20"/>
          <w:szCs w:val="20"/>
          <w:lang w:val="lt-LT"/>
        </w:rPr>
      </w:pPr>
    </w:p>
    <w:p w14:paraId="1DDDFC57" w14:textId="2FC32E4E" w:rsidR="00E81EA5" w:rsidRPr="004F684D" w:rsidRDefault="7360291C" w:rsidP="52E09B52">
      <w:p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Pirkimo vykdytojas turėtų prašyti tiekėjo, kad būtų užtikrintas </w:t>
      </w:r>
      <w:r w:rsidR="0EC943F7" w:rsidRPr="004F684D">
        <w:rPr>
          <w:rFonts w:ascii="Arial" w:hAnsi="Arial" w:cs="Arial"/>
          <w:sz w:val="20"/>
          <w:szCs w:val="20"/>
          <w:lang w:val="lt-LT"/>
        </w:rPr>
        <w:t xml:space="preserve">maisto atliekų kompostavimas, kitų </w:t>
      </w:r>
      <w:r w:rsidRPr="004F684D">
        <w:rPr>
          <w:rFonts w:ascii="Arial" w:hAnsi="Arial" w:cs="Arial"/>
          <w:sz w:val="20"/>
          <w:szCs w:val="20"/>
          <w:lang w:val="lt-LT"/>
        </w:rPr>
        <w:t>atliekų rūšiavimas ir būtų laikomasi atliekų tvarkymo prioritetų eiliškumo (prevencija, paruošimas naudoti pakartotinai, perdirbimas, kitoks naudojimas, šalinimas)</w:t>
      </w:r>
      <w:r w:rsidR="00437DE5" w:rsidRPr="004F684D">
        <w:rPr>
          <w:rFonts w:ascii="Arial" w:hAnsi="Arial" w:cs="Arial"/>
          <w:sz w:val="20"/>
          <w:szCs w:val="20"/>
          <w:lang w:val="lt-LT"/>
        </w:rPr>
        <w:t>, pareikalaudamas atitikties dokumentų</w:t>
      </w:r>
      <w:r w:rsidR="00BE677A" w:rsidRPr="004F684D">
        <w:rPr>
          <w:rFonts w:ascii="Arial" w:hAnsi="Arial" w:cs="Arial"/>
          <w:sz w:val="20"/>
          <w:szCs w:val="20"/>
          <w:lang w:val="lt-LT"/>
        </w:rPr>
        <w:t xml:space="preserve"> dėl atliekų tvarkymo.</w:t>
      </w:r>
    </w:p>
    <w:p w14:paraId="65A0B737" w14:textId="77777777" w:rsidR="00D423EB" w:rsidRPr="004F684D" w:rsidRDefault="00D423EB" w:rsidP="52E09B52">
      <w:pPr>
        <w:spacing w:line="288" w:lineRule="auto"/>
        <w:ind w:right="-875"/>
        <w:jc w:val="both"/>
        <w:rPr>
          <w:rFonts w:ascii="Arial" w:hAnsi="Arial" w:cs="Arial"/>
          <w:sz w:val="20"/>
          <w:szCs w:val="20"/>
          <w:lang w:val="lt-LT"/>
        </w:rPr>
      </w:pPr>
    </w:p>
    <w:p w14:paraId="5D4AC3BB" w14:textId="30926EDB" w:rsidR="00E81EA5" w:rsidRPr="004F684D" w:rsidRDefault="7360291C" w:rsidP="52E09B52">
      <w:pPr>
        <w:spacing w:line="288" w:lineRule="auto"/>
        <w:ind w:right="-875"/>
        <w:jc w:val="center"/>
        <w:rPr>
          <w:rFonts w:ascii="Arial" w:eastAsia="Arial" w:hAnsi="Arial" w:cs="Arial"/>
          <w:b/>
          <w:bCs/>
          <w:sz w:val="22"/>
          <w:szCs w:val="22"/>
          <w:lang w:val="lt-LT"/>
        </w:rPr>
      </w:pPr>
      <w:r w:rsidRPr="004F684D">
        <w:rPr>
          <w:rFonts w:ascii="Arial" w:eastAsia="Arial" w:hAnsi="Arial" w:cs="Arial"/>
          <w:b/>
          <w:bCs/>
          <w:sz w:val="22"/>
          <w:szCs w:val="22"/>
          <w:lang w:val="lt-LT"/>
        </w:rPr>
        <w:t>Aplinkos apsaugos kriterijai ir kitos rekomendacijos</w:t>
      </w:r>
    </w:p>
    <w:p w14:paraId="5F92A047" w14:textId="64D7976B" w:rsidR="52E09B52" w:rsidRPr="004F684D" w:rsidRDefault="52E09B52" w:rsidP="52E09B52">
      <w:pPr>
        <w:spacing w:line="288" w:lineRule="auto"/>
        <w:ind w:right="-875"/>
        <w:jc w:val="center"/>
        <w:rPr>
          <w:rFonts w:ascii="Arial" w:eastAsia="Arial" w:hAnsi="Arial" w:cs="Arial"/>
          <w:b/>
          <w:bCs/>
          <w:sz w:val="22"/>
          <w:szCs w:val="22"/>
          <w:lang w:val="lt-LT"/>
        </w:rPr>
      </w:pPr>
    </w:p>
    <w:p w14:paraId="22B3236B" w14:textId="14D68D29" w:rsidR="3C2D761D" w:rsidRPr="004F684D" w:rsidRDefault="3C2D761D" w:rsidP="52E09B52">
      <w:pPr>
        <w:spacing w:line="288" w:lineRule="auto"/>
        <w:ind w:right="-875"/>
        <w:jc w:val="center"/>
        <w:rPr>
          <w:rFonts w:ascii="Arial" w:eastAsia="Arial" w:hAnsi="Arial" w:cs="Arial"/>
          <w:b/>
          <w:bCs/>
          <w:sz w:val="22"/>
          <w:szCs w:val="22"/>
          <w:lang w:val="lt-LT"/>
        </w:rPr>
      </w:pPr>
      <w:r w:rsidRPr="004F684D">
        <w:rPr>
          <w:rFonts w:ascii="Arial" w:eastAsia="Arial" w:hAnsi="Arial" w:cs="Arial"/>
          <w:b/>
          <w:bCs/>
          <w:sz w:val="22"/>
          <w:szCs w:val="22"/>
          <w:lang w:val="lt-LT"/>
        </w:rPr>
        <w:t>Maisto ruoša</w:t>
      </w:r>
    </w:p>
    <w:p w14:paraId="514A4C3B" w14:textId="6952FA44" w:rsidR="52E09B52" w:rsidRPr="004F684D" w:rsidRDefault="52E09B52" w:rsidP="52E09B52">
      <w:pPr>
        <w:spacing w:line="288" w:lineRule="auto"/>
        <w:ind w:right="-875"/>
        <w:jc w:val="both"/>
        <w:rPr>
          <w:rFonts w:ascii="Arial" w:eastAsia="Arial" w:hAnsi="Arial" w:cs="Arial"/>
          <w:b/>
          <w:bCs/>
          <w:sz w:val="22"/>
          <w:szCs w:val="22"/>
          <w:lang w:val="lt-LT"/>
        </w:rPr>
      </w:pPr>
    </w:p>
    <w:p w14:paraId="27381C54" w14:textId="4641F950" w:rsidR="12965497" w:rsidRPr="004F684D" w:rsidRDefault="12965497" w:rsidP="52E09B52">
      <w:pPr>
        <w:spacing w:line="288" w:lineRule="auto"/>
        <w:ind w:right="-875"/>
        <w:jc w:val="both"/>
        <w:rPr>
          <w:rFonts w:ascii="Arial" w:eastAsia="Arial" w:hAnsi="Arial" w:cs="Arial"/>
          <w:sz w:val="20"/>
          <w:szCs w:val="20"/>
          <w:lang w:val="lt-LT"/>
        </w:rPr>
      </w:pPr>
      <w:r w:rsidRPr="004F684D">
        <w:rPr>
          <w:rFonts w:ascii="Arial" w:eastAsia="Arial" w:hAnsi="Arial" w:cs="Arial"/>
          <w:sz w:val="20"/>
          <w:szCs w:val="20"/>
          <w:lang w:val="lt-LT"/>
        </w:rPr>
        <w:t xml:space="preserve">Privalomi </w:t>
      </w:r>
      <w:r w:rsidR="00705515" w:rsidRPr="004F684D">
        <w:rPr>
          <w:rFonts w:ascii="Arial" w:eastAsia="Arial" w:hAnsi="Arial" w:cs="Arial"/>
          <w:sz w:val="20"/>
          <w:szCs w:val="20"/>
          <w:lang w:val="lt-LT"/>
        </w:rPr>
        <w:t xml:space="preserve">minimalūs </w:t>
      </w:r>
      <w:r w:rsidRPr="004F684D">
        <w:rPr>
          <w:rFonts w:ascii="Arial" w:eastAsia="Arial" w:hAnsi="Arial" w:cs="Arial"/>
          <w:sz w:val="20"/>
          <w:szCs w:val="20"/>
          <w:lang w:val="lt-LT"/>
        </w:rPr>
        <w:t>aplinkos apsaugos kriterijai:</w:t>
      </w:r>
    </w:p>
    <w:p w14:paraId="1C4DD56E" w14:textId="6B6B3099" w:rsidR="52E09B52" w:rsidRPr="004F684D" w:rsidRDefault="52E09B52" w:rsidP="52E09B52">
      <w:pPr>
        <w:spacing w:line="288" w:lineRule="auto"/>
        <w:ind w:right="-875"/>
        <w:jc w:val="both"/>
        <w:rPr>
          <w:rFonts w:ascii="Arial" w:eastAsia="Arial" w:hAnsi="Arial" w:cs="Arial"/>
          <w:b/>
          <w:bCs/>
          <w:sz w:val="22"/>
          <w:szCs w:val="22"/>
          <w:lang w:val="lt-LT"/>
        </w:rPr>
      </w:pPr>
    </w:p>
    <w:p w14:paraId="487330F4" w14:textId="08595DFC" w:rsidR="7EDD44FF" w:rsidRPr="004F684D" w:rsidRDefault="7EDD44FF" w:rsidP="0012035F">
      <w:pPr>
        <w:spacing w:line="288" w:lineRule="auto"/>
        <w:ind w:right="-733"/>
        <w:jc w:val="both"/>
        <w:rPr>
          <w:rFonts w:ascii="Arial" w:eastAsia="Arial" w:hAnsi="Arial" w:cs="Arial"/>
          <w:sz w:val="20"/>
          <w:szCs w:val="20"/>
          <w:lang w:val="lt-LT"/>
        </w:rPr>
      </w:pPr>
      <w:r w:rsidRPr="004F684D">
        <w:rPr>
          <w:rFonts w:ascii="Arial" w:eastAsia="Arial" w:hAnsi="Arial" w:cs="Arial"/>
          <w:sz w:val="20"/>
          <w:szCs w:val="20"/>
          <w:lang w:val="lt"/>
        </w:rPr>
        <w:t>N</w:t>
      </w:r>
      <w:r w:rsidR="3C2D761D" w:rsidRPr="004F684D">
        <w:rPr>
          <w:rFonts w:ascii="Arial" w:eastAsia="Arial" w:hAnsi="Arial" w:cs="Arial"/>
          <w:sz w:val="20"/>
          <w:szCs w:val="20"/>
          <w:lang w:val="lt"/>
        </w:rPr>
        <w:t xml:space="preserve">e mažiau kaip 30 proc. </w:t>
      </w:r>
      <w:r w:rsidR="2CB4BB2D" w:rsidRPr="004F684D">
        <w:rPr>
          <w:rFonts w:ascii="Arial" w:eastAsia="Arial" w:hAnsi="Arial" w:cs="Arial"/>
          <w:sz w:val="20"/>
          <w:szCs w:val="20"/>
          <w:lang w:val="lt"/>
        </w:rPr>
        <w:t>p</w:t>
      </w:r>
      <w:r w:rsidR="4CCA10BB" w:rsidRPr="004F684D">
        <w:rPr>
          <w:rFonts w:ascii="Arial" w:eastAsia="Arial" w:hAnsi="Arial" w:cs="Arial"/>
          <w:sz w:val="20"/>
          <w:szCs w:val="20"/>
          <w:lang w:val="lt"/>
        </w:rPr>
        <w:t>atiekalams ruošti naudojamų maisto produktų</w:t>
      </w:r>
      <w:r w:rsidR="3C2D761D" w:rsidRPr="004F684D">
        <w:rPr>
          <w:rFonts w:ascii="Arial" w:eastAsia="Arial" w:hAnsi="Arial" w:cs="Arial"/>
          <w:sz w:val="20"/>
          <w:szCs w:val="20"/>
          <w:lang w:val="lt"/>
        </w:rPr>
        <w:t xml:space="preserve"> (išskyrus skirtus gyvūnams) kiekio (kilogramais, litrais, vienetais) turi atitikti bent vieną iš šių minimalių aplinkos apsaugos kriterijų</w:t>
      </w:r>
      <w:r w:rsidR="40D79698" w:rsidRPr="004F684D">
        <w:rPr>
          <w:rFonts w:ascii="Arial" w:eastAsia="Arial" w:hAnsi="Arial" w:cs="Arial"/>
          <w:sz w:val="20"/>
          <w:szCs w:val="20"/>
          <w:lang w:val="lt"/>
        </w:rPr>
        <w:t>*</w:t>
      </w:r>
      <w:r w:rsidR="3C2D761D" w:rsidRPr="004F684D">
        <w:rPr>
          <w:rFonts w:ascii="Arial" w:eastAsia="Arial" w:hAnsi="Arial" w:cs="Arial"/>
          <w:sz w:val="20"/>
          <w:szCs w:val="20"/>
          <w:lang w:val="lt"/>
        </w:rPr>
        <w:t>:</w:t>
      </w:r>
    </w:p>
    <w:p w14:paraId="468CD9EA" w14:textId="64DF1EB7" w:rsidR="45887DB7" w:rsidRPr="004F684D" w:rsidRDefault="45887DB7" w:rsidP="0012035F">
      <w:pPr>
        <w:pStyle w:val="ListParagraph"/>
        <w:numPr>
          <w:ilvl w:val="0"/>
          <w:numId w:val="2"/>
        </w:numPr>
        <w:spacing w:line="288" w:lineRule="auto"/>
        <w:ind w:right="-733"/>
        <w:jc w:val="both"/>
        <w:rPr>
          <w:rFonts w:ascii="Arial" w:eastAsia="Arial" w:hAnsi="Arial" w:cs="Arial"/>
          <w:sz w:val="20"/>
          <w:szCs w:val="20"/>
          <w:lang w:val="lt-LT"/>
        </w:rPr>
      </w:pPr>
      <w:r w:rsidRPr="004F684D">
        <w:rPr>
          <w:rFonts w:ascii="Arial" w:eastAsia="Arial" w:hAnsi="Arial" w:cs="Arial"/>
          <w:sz w:val="20"/>
          <w:szCs w:val="20"/>
          <w:lang w:val="lt"/>
        </w:rPr>
        <w:t xml:space="preserve">produktai turi turėti ekologinės gamybos (ekologiškam ir perėjimo prie ekologinės gamybos laikotarpio) produktui išduotą sertifikatą pagal 2018 m. gegužės 30 d. </w:t>
      </w:r>
      <w:hyperlink r:id="rId14" w:history="1">
        <w:r w:rsidRPr="004F684D">
          <w:rPr>
            <w:rStyle w:val="Hyperlink"/>
            <w:rFonts w:ascii="Arial" w:eastAsia="Arial" w:hAnsi="Arial" w:cs="Arial"/>
            <w:color w:val="auto"/>
            <w:sz w:val="20"/>
            <w:szCs w:val="20"/>
            <w:lang w:val="lt"/>
          </w:rPr>
          <w:t>Europos Parlamento ir Tarybos reglamento (ES) 2018/848 dėl ekologinės gamybos ir ekologiškų produktų ženklinimo, kuriuo panaikinamas Tarybos reglamentas (EB) Nr. 834/2007 su visais pakeitimais ir papildymais</w:t>
        </w:r>
      </w:hyperlink>
      <w:r w:rsidRPr="004F684D">
        <w:rPr>
          <w:rFonts w:ascii="Arial" w:eastAsia="Arial" w:hAnsi="Arial" w:cs="Arial"/>
          <w:sz w:val="20"/>
          <w:szCs w:val="20"/>
          <w:lang w:val="lt"/>
        </w:rPr>
        <w:t>, reikalavimus;</w:t>
      </w:r>
    </w:p>
    <w:p w14:paraId="26BFD367" w14:textId="1D035E14" w:rsidR="45887DB7" w:rsidRPr="004F684D" w:rsidRDefault="45887DB7" w:rsidP="0012035F">
      <w:pPr>
        <w:pStyle w:val="ListParagraph"/>
        <w:numPr>
          <w:ilvl w:val="0"/>
          <w:numId w:val="2"/>
        </w:numPr>
        <w:spacing w:line="276" w:lineRule="auto"/>
        <w:ind w:right="-733"/>
        <w:jc w:val="both"/>
        <w:rPr>
          <w:rFonts w:ascii="Arial" w:eastAsia="Arial" w:hAnsi="Arial" w:cs="Arial"/>
          <w:sz w:val="20"/>
          <w:szCs w:val="20"/>
          <w:lang w:val="lt"/>
        </w:rPr>
      </w:pPr>
      <w:r w:rsidRPr="004F684D">
        <w:rPr>
          <w:rFonts w:ascii="Arial" w:eastAsia="Arial" w:hAnsi="Arial" w:cs="Arial"/>
          <w:sz w:val="20"/>
          <w:szCs w:val="20"/>
          <w:lang w:val="lt"/>
        </w:rPr>
        <w:t xml:space="preserve">produktai turi atitikti 2024 m. balandžio 11 d. </w:t>
      </w:r>
      <w:hyperlink r:id="rId15" w:history="1">
        <w:r w:rsidRPr="004F684D">
          <w:rPr>
            <w:rStyle w:val="Hyperlink"/>
            <w:rFonts w:ascii="Arial" w:eastAsia="Arial" w:hAnsi="Arial" w:cs="Arial"/>
            <w:color w:val="auto"/>
            <w:sz w:val="20"/>
            <w:szCs w:val="20"/>
            <w:lang w:val="lt"/>
          </w:rPr>
          <w:t>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w:t>
        </w:r>
      </w:hyperlink>
      <w:r w:rsidRPr="004F684D">
        <w:rPr>
          <w:rFonts w:ascii="Arial" w:eastAsia="Arial" w:hAnsi="Arial" w:cs="Arial"/>
          <w:sz w:val="20"/>
          <w:szCs w:val="20"/>
          <w:lang w:val="lt"/>
        </w:rPr>
        <w:t xml:space="preserve">, ir (ar) </w:t>
      </w:r>
      <w:hyperlink r:id="rId16" w:history="1">
        <w:r w:rsidRPr="004F684D">
          <w:rPr>
            <w:rStyle w:val="Hyperlink"/>
            <w:rFonts w:ascii="Arial" w:eastAsia="Arial" w:hAnsi="Arial" w:cs="Arial"/>
            <w:color w:val="auto"/>
            <w:sz w:val="20"/>
            <w:szCs w:val="20"/>
            <w:lang w:val="lt"/>
          </w:rPr>
          <w:t>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w:t>
        </w:r>
      </w:hyperlink>
      <w:r w:rsidRPr="004F684D">
        <w:rPr>
          <w:rFonts w:ascii="Arial" w:eastAsia="Arial" w:hAnsi="Arial" w:cs="Arial"/>
          <w:sz w:val="20"/>
          <w:szCs w:val="20"/>
          <w:lang w:val="lt"/>
        </w:rPr>
        <w:t xml:space="preserve"> reikalavimus ir jiems suteikta saugoma geografinė nuoroda ir (ar) saugoma kilmės vietos nuoroda, ir (ar) geografinė nuoroda, ir (ar) garantuoto tradicinio gaminio nuoroda (toliau – saugomos nuorodos);</w:t>
      </w:r>
    </w:p>
    <w:p w14:paraId="062B516A" w14:textId="41A1FE59" w:rsidR="45887DB7" w:rsidRPr="004F684D" w:rsidRDefault="45887DB7" w:rsidP="0012035F">
      <w:pPr>
        <w:pStyle w:val="ListParagraph"/>
        <w:numPr>
          <w:ilvl w:val="0"/>
          <w:numId w:val="2"/>
        </w:numPr>
        <w:spacing w:line="276" w:lineRule="auto"/>
        <w:ind w:right="-733"/>
        <w:jc w:val="both"/>
        <w:rPr>
          <w:rFonts w:ascii="Arial" w:eastAsia="Arial" w:hAnsi="Arial" w:cs="Arial"/>
          <w:sz w:val="20"/>
          <w:szCs w:val="20"/>
          <w:lang w:val="lt"/>
        </w:rPr>
      </w:pPr>
      <w:r w:rsidRPr="004F684D">
        <w:rPr>
          <w:rFonts w:ascii="Arial" w:eastAsia="Arial" w:hAnsi="Arial" w:cs="Arial"/>
          <w:sz w:val="20"/>
          <w:szCs w:val="20"/>
          <w:lang w:val="lt"/>
        </w:rPr>
        <w:t xml:space="preserve">produktai turi būti sertifikuoti ženklu „Kokybė“, kaip numatyta </w:t>
      </w:r>
      <w:hyperlink r:id="rId17" w:history="1">
        <w:r w:rsidRPr="004F684D">
          <w:rPr>
            <w:rStyle w:val="Hyperlink"/>
            <w:rFonts w:ascii="Arial" w:eastAsia="Arial" w:hAnsi="Arial" w:cs="Arial"/>
            <w:color w:val="auto"/>
            <w:sz w:val="20"/>
            <w:szCs w:val="20"/>
            <w:lang w:val="lt"/>
          </w:rPr>
          <w:t>Lietuvos Respublikos žemės ūkio ministro 2022 m. gegužės 20 d. įsakymu Nr. 3D-351 „Dėl Nacionalinės maisto kokybės sistemos taisyklių patvirtinimo ir kai kurių žemės ūkio ministro įsakymų pripažinimo netekusiais galios“</w:t>
        </w:r>
      </w:hyperlink>
      <w:r w:rsidRPr="004F684D">
        <w:rPr>
          <w:rFonts w:ascii="Arial" w:eastAsia="Arial" w:hAnsi="Arial" w:cs="Arial"/>
          <w:sz w:val="20"/>
          <w:szCs w:val="20"/>
          <w:lang w:val="lt"/>
        </w:rPr>
        <w:t xml:space="preserve"> (toliau – NKP), ar atitikti </w:t>
      </w:r>
      <w:hyperlink r:id="rId18" w:history="1">
        <w:r w:rsidRPr="004F684D">
          <w:rPr>
            <w:rStyle w:val="Hyperlink"/>
            <w:rFonts w:ascii="Arial" w:eastAsia="Arial" w:hAnsi="Arial" w:cs="Arial"/>
            <w:color w:val="auto"/>
            <w:sz w:val="20"/>
            <w:szCs w:val="20"/>
            <w:lang w:val="lt"/>
          </w:rPr>
          <w:t>Europos Parlamento ir Tarybos reglamento (ES) Nr. 1305/2013 dėl paramos kaimo plėtrai, teikiamos Europos žemės ūkio fondo kaimo plėtrai (EŽŪFKP) lėšomis, kuriuo panaikinamas Tarybos reglamentas (EB) Nr. 1698/2005</w:t>
        </w:r>
      </w:hyperlink>
      <w:r w:rsidRPr="004F684D">
        <w:rPr>
          <w:rFonts w:ascii="Arial" w:eastAsia="Arial" w:hAnsi="Arial" w:cs="Arial"/>
          <w:sz w:val="20"/>
          <w:szCs w:val="20"/>
          <w:lang w:val="lt"/>
        </w:rPr>
        <w:t>, 16 straipsnio 1 punkto b dalyje nurodytų lygiaverčių kitų valstybių narių pripažintų maisto produktų kokybės sistemų (toliau – lygiavertės kitų valstybių narių pripažintos maisto produktų kokybės sistemos) reikalavimus;</w:t>
      </w:r>
    </w:p>
    <w:p w14:paraId="3B538C7F" w14:textId="3D683F0F" w:rsidR="45887DB7" w:rsidRPr="004F684D" w:rsidRDefault="45887DB7" w:rsidP="0012035F">
      <w:pPr>
        <w:pStyle w:val="ListParagraph"/>
        <w:numPr>
          <w:ilvl w:val="0"/>
          <w:numId w:val="2"/>
        </w:numPr>
        <w:spacing w:line="276" w:lineRule="auto"/>
        <w:ind w:right="-733"/>
        <w:jc w:val="both"/>
        <w:rPr>
          <w:rFonts w:ascii="Arial" w:eastAsia="Arial" w:hAnsi="Arial" w:cs="Arial"/>
          <w:sz w:val="20"/>
          <w:szCs w:val="20"/>
          <w:lang w:val="lt"/>
        </w:rPr>
      </w:pPr>
      <w:r w:rsidRPr="004F684D">
        <w:rPr>
          <w:rFonts w:ascii="Arial" w:eastAsia="Arial" w:hAnsi="Arial" w:cs="Arial"/>
          <w:sz w:val="20"/>
          <w:szCs w:val="20"/>
          <w:lang w:val="lt"/>
        </w:rPr>
        <w:t xml:space="preserve">žuvys, moliuskai ir vėžiagyviai turi atitikti bent vieną iš </w:t>
      </w:r>
      <w:r w:rsidR="31F72EBC" w:rsidRPr="004F684D">
        <w:rPr>
          <w:rFonts w:ascii="Arial" w:eastAsia="Arial" w:hAnsi="Arial" w:cs="Arial"/>
          <w:sz w:val="20"/>
          <w:szCs w:val="20"/>
          <w:lang w:val="lt"/>
        </w:rPr>
        <w:t xml:space="preserve">Tvarkos aprašo </w:t>
      </w:r>
      <w:r w:rsidRPr="004F684D">
        <w:rPr>
          <w:rFonts w:ascii="Arial" w:eastAsia="Arial" w:hAnsi="Arial" w:cs="Arial"/>
          <w:sz w:val="20"/>
          <w:szCs w:val="20"/>
          <w:lang w:val="lt"/>
        </w:rPr>
        <w:t xml:space="preserve">8.1.1-8.1.3 papunkčiuose išvardytų minimalių aplinkos apsaugos kriterijų arba būti sertifikuoti pagal tausios žvejybos ar darnios akvakultūros schemas ir paženklinti ekologiniais ženklais, pvz., ASC „Aquaculture Stewardship Council“, MSC „The Marinec Stewardship Council“, BAP „Best Aquaculture Practices“ arba kitu lygiaverčiu </w:t>
      </w:r>
      <w:r w:rsidR="00D871BA" w:rsidRPr="004F684D">
        <w:rPr>
          <w:rFonts w:ascii="Arial" w:eastAsia="Arial" w:hAnsi="Arial" w:cs="Arial"/>
          <w:sz w:val="20"/>
          <w:szCs w:val="20"/>
          <w:lang w:val="lt"/>
        </w:rPr>
        <w:t xml:space="preserve">ekologiniu </w:t>
      </w:r>
      <w:r w:rsidRPr="004F684D">
        <w:rPr>
          <w:rFonts w:ascii="Arial" w:eastAsia="Arial" w:hAnsi="Arial" w:cs="Arial"/>
          <w:sz w:val="20"/>
          <w:szCs w:val="20"/>
          <w:lang w:val="lt"/>
        </w:rPr>
        <w:t>ženklu.</w:t>
      </w:r>
    </w:p>
    <w:p w14:paraId="583BB7A4" w14:textId="40123B57" w:rsidR="52E09B52" w:rsidRPr="004F684D" w:rsidRDefault="52E09B52" w:rsidP="52E09B52">
      <w:pPr>
        <w:pStyle w:val="ListParagraph"/>
        <w:spacing w:line="288" w:lineRule="auto"/>
        <w:ind w:right="-875"/>
        <w:jc w:val="both"/>
        <w:rPr>
          <w:rFonts w:ascii="Arial" w:hAnsi="Arial" w:cs="Arial"/>
          <w:sz w:val="20"/>
          <w:szCs w:val="20"/>
          <w:lang w:val="lt-LT"/>
        </w:rPr>
      </w:pPr>
    </w:p>
    <w:p w14:paraId="101FBB1A" w14:textId="0C5EBBE2" w:rsidR="52E09B52" w:rsidRPr="004F684D" w:rsidRDefault="52E09B52" w:rsidP="52E09B52">
      <w:pPr>
        <w:spacing w:line="288" w:lineRule="auto"/>
        <w:ind w:right="-875"/>
        <w:jc w:val="both"/>
        <w:rPr>
          <w:rFonts w:ascii="Arial" w:hAnsi="Arial" w:cs="Arial"/>
          <w:sz w:val="20"/>
          <w:szCs w:val="20"/>
          <w:lang w:val="lt-LT"/>
        </w:rPr>
      </w:pPr>
    </w:p>
    <w:p w14:paraId="55859994" w14:textId="0F98CFC0" w:rsidR="52E09B52" w:rsidRPr="004F684D" w:rsidRDefault="52E09B52" w:rsidP="52E09B52">
      <w:pPr>
        <w:spacing w:line="300" w:lineRule="auto"/>
        <w:ind w:firstLine="851"/>
        <w:jc w:val="both"/>
        <w:rPr>
          <w:rFonts w:ascii="Arial" w:eastAsia="Arial" w:hAnsi="Arial" w:cs="Arial"/>
          <w:sz w:val="20"/>
          <w:szCs w:val="20"/>
          <w:lang w:val="lt-LT"/>
        </w:rPr>
      </w:pPr>
    </w:p>
    <w:p w14:paraId="53A1927A" w14:textId="7EE970C4" w:rsidR="52E09B52" w:rsidRPr="004F684D" w:rsidRDefault="00A6313D" w:rsidP="0012035F">
      <w:pPr>
        <w:spacing w:line="300" w:lineRule="auto"/>
        <w:ind w:right="-733"/>
        <w:jc w:val="both"/>
        <w:rPr>
          <w:rFonts w:ascii="Arial" w:eastAsia="Arial" w:hAnsi="Arial" w:cs="Arial"/>
          <w:sz w:val="20"/>
          <w:szCs w:val="20"/>
          <w:lang w:val="lt-LT"/>
        </w:rPr>
      </w:pPr>
      <w:r w:rsidRPr="004F684D">
        <w:rPr>
          <w:rFonts w:ascii="Arial" w:hAnsi="Arial" w:cs="Arial"/>
          <w:sz w:val="20"/>
          <w:szCs w:val="20"/>
        </w:rPr>
        <w:t xml:space="preserve">*Šie aplinkos apsaugos kriterijai nustatyti Tvarkos aprašo 2 priedo VIII skyriuje „Maisto produktai ir maitinimo </w:t>
      </w:r>
      <w:r w:rsidR="0012035F" w:rsidRPr="004F684D">
        <w:rPr>
          <w:rFonts w:ascii="Arial" w:hAnsi="Arial" w:cs="Arial"/>
          <w:sz w:val="20"/>
          <w:szCs w:val="20"/>
        </w:rPr>
        <w:t>paslaugos. “</w:t>
      </w:r>
      <w:r w:rsidRPr="004F684D">
        <w:rPr>
          <w:rFonts w:ascii="Arial" w:hAnsi="Arial" w:cs="Arial"/>
          <w:sz w:val="20"/>
          <w:szCs w:val="20"/>
        </w:rPr>
        <w:t xml:space="preserve"> Pagal nurodytus kriterijus perkamas produktų kiekis turi sudaryti ne mažiau kaip 30 proc. perkamų maisto </w:t>
      </w:r>
      <w:r w:rsidRPr="004F684D">
        <w:rPr>
          <w:rFonts w:ascii="Arial" w:hAnsi="Arial" w:cs="Arial"/>
          <w:sz w:val="20"/>
          <w:szCs w:val="20"/>
        </w:rPr>
        <w:lastRenderedPageBreak/>
        <w:t>produktų kiekio (kilogramais, litrais, vienetais), tačiau pirkimo vykdytojas gali nuspręsti dėl didesnio maisto produktų kiekio taikant nurodytus reikalavimus.</w:t>
      </w:r>
    </w:p>
    <w:p w14:paraId="6F22779B" w14:textId="089AE634" w:rsidR="52E09B52" w:rsidRPr="004F684D" w:rsidRDefault="52E09B52" w:rsidP="52E09B52">
      <w:pPr>
        <w:spacing w:line="288" w:lineRule="auto"/>
        <w:ind w:right="-875"/>
        <w:jc w:val="both"/>
        <w:rPr>
          <w:rFonts w:ascii="Arial" w:hAnsi="Arial" w:cs="Arial"/>
          <w:strike/>
          <w:sz w:val="20"/>
          <w:szCs w:val="20"/>
          <w:highlight w:val="yellow"/>
          <w:lang w:val="lt-LT"/>
        </w:rPr>
      </w:pPr>
    </w:p>
    <w:p w14:paraId="1D5F7C4F" w14:textId="555A9974" w:rsidR="00E81EA5" w:rsidRPr="004F684D" w:rsidRDefault="6F90DE8A" w:rsidP="52E09B52">
      <w:pPr>
        <w:spacing w:line="288" w:lineRule="auto"/>
        <w:ind w:right="-875"/>
        <w:jc w:val="both"/>
        <w:rPr>
          <w:rFonts w:ascii="Arial" w:hAnsi="Arial" w:cs="Arial"/>
          <w:sz w:val="20"/>
          <w:szCs w:val="20"/>
          <w:lang w:val="lt-LT"/>
        </w:rPr>
      </w:pPr>
      <w:r w:rsidRPr="004F684D">
        <w:rPr>
          <w:rFonts w:ascii="Arial" w:hAnsi="Arial" w:cs="Arial"/>
          <w:sz w:val="20"/>
          <w:szCs w:val="20"/>
          <w:lang w:val="lt-LT"/>
        </w:rPr>
        <w:t>Rekomenduojami</w:t>
      </w:r>
      <w:r w:rsidR="7B6843E7" w:rsidRPr="004F684D">
        <w:rPr>
          <w:rFonts w:ascii="Arial" w:hAnsi="Arial" w:cs="Arial"/>
          <w:sz w:val="20"/>
          <w:szCs w:val="20"/>
          <w:lang w:val="lt-LT"/>
        </w:rPr>
        <w:t xml:space="preserve"> </w:t>
      </w:r>
      <w:r w:rsidR="009A4D33" w:rsidRPr="004F684D">
        <w:rPr>
          <w:rFonts w:ascii="Arial" w:hAnsi="Arial" w:cs="Arial"/>
          <w:sz w:val="20"/>
          <w:szCs w:val="20"/>
          <w:lang w:val="lt-LT"/>
        </w:rPr>
        <w:t xml:space="preserve">išplėstiniai </w:t>
      </w:r>
      <w:r w:rsidR="7B6843E7" w:rsidRPr="004F684D">
        <w:rPr>
          <w:rFonts w:ascii="Arial" w:hAnsi="Arial" w:cs="Arial"/>
          <w:sz w:val="20"/>
          <w:szCs w:val="20"/>
          <w:lang w:val="lt-LT"/>
        </w:rPr>
        <w:t>aplinkos apsaugos kriterijai nustatomi savarankiškai:</w:t>
      </w:r>
    </w:p>
    <w:p w14:paraId="6B0E28B9" w14:textId="1E97D88C" w:rsidR="52E09B52" w:rsidRPr="004F684D" w:rsidRDefault="52E09B52" w:rsidP="52E09B52">
      <w:pPr>
        <w:spacing w:line="288" w:lineRule="auto"/>
        <w:ind w:right="-875"/>
        <w:jc w:val="both"/>
        <w:rPr>
          <w:rFonts w:ascii="Arial" w:hAnsi="Arial" w:cs="Arial"/>
          <w:sz w:val="20"/>
          <w:szCs w:val="20"/>
          <w:lang w:val="lt-LT"/>
        </w:rPr>
      </w:pPr>
    </w:p>
    <w:p w14:paraId="6F768953" w14:textId="7B626FD1" w:rsidR="00E81EA5" w:rsidRPr="004F684D" w:rsidRDefault="7360291C" w:rsidP="00DE4C95">
      <w:pPr>
        <w:numPr>
          <w:ilvl w:val="0"/>
          <w:numId w:val="8"/>
        </w:numPr>
        <w:spacing w:line="288" w:lineRule="auto"/>
        <w:ind w:right="-875"/>
        <w:jc w:val="both"/>
        <w:rPr>
          <w:rFonts w:ascii="Arial" w:hAnsi="Arial" w:cs="Arial"/>
          <w:sz w:val="20"/>
          <w:szCs w:val="20"/>
          <w:lang w:val="lt-LT"/>
        </w:rPr>
      </w:pPr>
      <w:r w:rsidRPr="004F684D">
        <w:rPr>
          <w:rFonts w:ascii="Arial" w:hAnsi="Arial" w:cs="Arial"/>
          <w:sz w:val="20"/>
          <w:szCs w:val="20"/>
          <w:lang w:val="lt-LT"/>
        </w:rPr>
        <w:t>Maisto ruošai naudojami kiaušiniai turėtų būti paženklinti skaiči</w:t>
      </w:r>
      <w:r w:rsidR="16871017" w:rsidRPr="004F684D">
        <w:rPr>
          <w:rFonts w:ascii="Arial" w:hAnsi="Arial" w:cs="Arial"/>
          <w:sz w:val="20"/>
          <w:szCs w:val="20"/>
          <w:lang w:val="lt-LT"/>
        </w:rPr>
        <w:t>umi</w:t>
      </w:r>
      <w:r w:rsidRPr="004F684D">
        <w:rPr>
          <w:rFonts w:ascii="Arial" w:hAnsi="Arial" w:cs="Arial"/>
          <w:sz w:val="20"/>
          <w:szCs w:val="20"/>
          <w:lang w:val="lt-LT"/>
        </w:rPr>
        <w:t xml:space="preserve"> </w:t>
      </w:r>
      <w:r w:rsidR="009D7D19" w:rsidRPr="004F684D">
        <w:rPr>
          <w:rFonts w:ascii="Arial" w:hAnsi="Arial" w:cs="Arial"/>
          <w:sz w:val="20"/>
          <w:szCs w:val="20"/>
          <w:lang w:val="lt-LT"/>
        </w:rPr>
        <w:t>„0“ („</w:t>
      </w:r>
      <w:hyperlink r:id="rId19" w:history="1">
        <w:r w:rsidR="009D7D19" w:rsidRPr="004D4D26">
          <w:rPr>
            <w:rStyle w:val="Hyperlink"/>
            <w:rFonts w:ascii="Arial" w:hAnsi="Arial" w:cs="Arial"/>
            <w:color w:val="auto"/>
            <w:sz w:val="20"/>
            <w:szCs w:val="20"/>
            <w:lang w:val="lt-LT"/>
          </w:rPr>
          <w:t>ekologiški kiaušiniai</w:t>
        </w:r>
      </w:hyperlink>
      <w:r w:rsidR="0043141F" w:rsidRPr="004F684D">
        <w:rPr>
          <w:rFonts w:ascii="Arial" w:hAnsi="Arial" w:cs="Arial"/>
          <w:sz w:val="20"/>
          <w:szCs w:val="20"/>
          <w:lang w:val="lt-LT"/>
        </w:rPr>
        <w:t>“</w:t>
      </w:r>
      <w:r w:rsidR="009D7D19" w:rsidRPr="004F684D">
        <w:rPr>
          <w:rFonts w:ascii="Arial" w:hAnsi="Arial" w:cs="Arial"/>
          <w:sz w:val="20"/>
          <w:szCs w:val="20"/>
          <w:lang w:val="lt-LT"/>
        </w:rPr>
        <w:t xml:space="preserve">) arba </w:t>
      </w:r>
      <w:r w:rsidRPr="004F684D">
        <w:rPr>
          <w:rFonts w:ascii="Arial" w:hAnsi="Arial" w:cs="Arial"/>
          <w:sz w:val="20"/>
          <w:szCs w:val="20"/>
          <w:lang w:val="lt-LT"/>
        </w:rPr>
        <w:t>„</w:t>
      </w:r>
      <w:r w:rsidR="19B13077" w:rsidRPr="004F684D">
        <w:rPr>
          <w:rFonts w:ascii="Arial" w:hAnsi="Arial" w:cs="Arial"/>
          <w:sz w:val="20"/>
          <w:szCs w:val="20"/>
          <w:lang w:val="lt-LT"/>
        </w:rPr>
        <w:t>1</w:t>
      </w:r>
      <w:r w:rsidRPr="004F684D">
        <w:rPr>
          <w:rFonts w:ascii="Arial" w:hAnsi="Arial" w:cs="Arial"/>
          <w:sz w:val="20"/>
          <w:szCs w:val="20"/>
          <w:lang w:val="lt-LT"/>
        </w:rPr>
        <w:t>“ („</w:t>
      </w:r>
      <w:hyperlink r:id="rId20" w:history="1">
        <w:r w:rsidR="0043141F" w:rsidRPr="004F684D">
          <w:rPr>
            <w:rStyle w:val="Hyperlink"/>
            <w:rFonts w:ascii="Arial" w:hAnsi="Arial" w:cs="Arial"/>
            <w:color w:val="auto"/>
            <w:sz w:val="20"/>
            <w:szCs w:val="20"/>
            <w:lang w:val="lt-LT"/>
          </w:rPr>
          <w:t>l</w:t>
        </w:r>
        <w:r w:rsidR="11C24BA0" w:rsidRPr="004F684D">
          <w:rPr>
            <w:rStyle w:val="Hyperlink"/>
            <w:rFonts w:ascii="Arial" w:hAnsi="Arial" w:cs="Arial"/>
            <w:color w:val="auto"/>
            <w:sz w:val="20"/>
            <w:szCs w:val="20"/>
            <w:lang w:val="lt-LT"/>
          </w:rPr>
          <w:t>aisvai laikomų vištų kiaušiniai</w:t>
        </w:r>
      </w:hyperlink>
      <w:r w:rsidRPr="004F684D">
        <w:rPr>
          <w:rFonts w:ascii="Arial" w:hAnsi="Arial" w:cs="Arial"/>
          <w:sz w:val="20"/>
          <w:szCs w:val="20"/>
          <w:lang w:val="lt-LT"/>
        </w:rPr>
        <w:t>“)</w:t>
      </w:r>
      <w:r w:rsidR="00DE4C95" w:rsidRPr="004F684D">
        <w:rPr>
          <w:rFonts w:ascii="Arial" w:hAnsi="Arial" w:cs="Arial"/>
          <w:sz w:val="20"/>
          <w:szCs w:val="20"/>
          <w:lang w:val="lt-LT"/>
        </w:rPr>
        <w:t>.</w:t>
      </w:r>
    </w:p>
    <w:p w14:paraId="317F2027" w14:textId="7CDE80D6" w:rsidR="00E81EA5" w:rsidRPr="004F684D" w:rsidRDefault="7360291C" w:rsidP="00E81EA5">
      <w:pPr>
        <w:numPr>
          <w:ilvl w:val="0"/>
          <w:numId w:val="8"/>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Įsigyjant produktus, kurie įprastai importuojami iš trečiųjų šalių (pvz., cinamonas, šokoladas, </w:t>
      </w:r>
      <w:r w:rsidR="4FF2DD5D" w:rsidRPr="004F684D">
        <w:rPr>
          <w:rFonts w:ascii="Arial" w:hAnsi="Arial" w:cs="Arial"/>
          <w:sz w:val="20"/>
          <w:szCs w:val="20"/>
          <w:lang w:val="lt-LT"/>
        </w:rPr>
        <w:t xml:space="preserve">cukrus, </w:t>
      </w:r>
      <w:r w:rsidRPr="004F684D">
        <w:rPr>
          <w:rFonts w:ascii="Arial" w:hAnsi="Arial" w:cs="Arial"/>
          <w:sz w:val="20"/>
          <w:szCs w:val="20"/>
          <w:lang w:val="lt-LT"/>
        </w:rPr>
        <w:t>kakava, arbata, kava, riešutai, egzotiniai vaisiai</w:t>
      </w:r>
      <w:r w:rsidR="432F53CF" w:rsidRPr="004F684D">
        <w:rPr>
          <w:rFonts w:ascii="Arial" w:hAnsi="Arial" w:cs="Arial"/>
          <w:sz w:val="20"/>
          <w:szCs w:val="20"/>
          <w:lang w:val="lt-LT"/>
        </w:rPr>
        <w:t>, egzotinių vaisių sultys</w:t>
      </w:r>
      <w:r w:rsidRPr="004F684D">
        <w:rPr>
          <w:rFonts w:ascii="Arial" w:hAnsi="Arial" w:cs="Arial"/>
          <w:sz w:val="20"/>
          <w:szCs w:val="20"/>
          <w:lang w:val="lt-LT"/>
        </w:rPr>
        <w:t xml:space="preserve"> ir kt.) gali būti nustatomi reikalavimai jog maisto ruošai naudojami produktai būtų tiekiami laikantis sąžiningos prekybos reikalavimus atitinkanči</w:t>
      </w:r>
      <w:r w:rsidR="005D13D5" w:rsidRPr="004F684D">
        <w:rPr>
          <w:rFonts w:ascii="Arial" w:hAnsi="Arial" w:cs="Arial"/>
          <w:sz w:val="20"/>
          <w:szCs w:val="20"/>
          <w:lang w:val="lt-LT"/>
        </w:rPr>
        <w:t>ų</w:t>
      </w:r>
      <w:r w:rsidRPr="004F684D">
        <w:rPr>
          <w:rFonts w:ascii="Arial" w:hAnsi="Arial" w:cs="Arial"/>
          <w:sz w:val="20"/>
          <w:szCs w:val="20"/>
          <w:lang w:val="lt-LT"/>
        </w:rPr>
        <w:t xml:space="preserve"> standart</w:t>
      </w:r>
      <w:r w:rsidR="005D13D5" w:rsidRPr="004F684D">
        <w:rPr>
          <w:rFonts w:ascii="Arial" w:hAnsi="Arial" w:cs="Arial"/>
          <w:sz w:val="20"/>
          <w:szCs w:val="20"/>
          <w:lang w:val="lt-LT"/>
        </w:rPr>
        <w:t>ų</w:t>
      </w:r>
      <w:r w:rsidRPr="004F684D">
        <w:rPr>
          <w:rFonts w:ascii="Arial" w:hAnsi="Arial" w:cs="Arial"/>
          <w:sz w:val="20"/>
          <w:szCs w:val="20"/>
          <w:lang w:val="lt-LT"/>
        </w:rPr>
        <w:t xml:space="preserve"> (pvz., </w:t>
      </w:r>
      <w:r w:rsidRPr="004F684D">
        <w:rPr>
          <w:rFonts w:ascii="Arial" w:hAnsi="Arial" w:cs="Arial"/>
          <w:i/>
          <w:iCs/>
          <w:sz w:val="20"/>
          <w:szCs w:val="20"/>
          <w:lang w:val="lt-LT"/>
        </w:rPr>
        <w:t>„Fairtrade“, „Rainforest Alliance“, „UTZ Certified“</w:t>
      </w:r>
      <w:r w:rsidR="1E50E650" w:rsidRPr="004F684D">
        <w:rPr>
          <w:rFonts w:ascii="Arial" w:hAnsi="Arial" w:cs="Arial"/>
          <w:i/>
          <w:iCs/>
          <w:sz w:val="20"/>
          <w:szCs w:val="20"/>
          <w:lang w:val="lt-LT"/>
        </w:rPr>
        <w:t>, „Bonsu</w:t>
      </w:r>
      <w:r w:rsidR="2CB0A0AA" w:rsidRPr="004F684D">
        <w:rPr>
          <w:rFonts w:ascii="Arial" w:hAnsi="Arial" w:cs="Arial"/>
          <w:i/>
          <w:iCs/>
          <w:sz w:val="20"/>
          <w:szCs w:val="20"/>
          <w:lang w:val="lt-LT"/>
        </w:rPr>
        <w:t>cro</w:t>
      </w:r>
      <w:r w:rsidR="1E50E650" w:rsidRPr="004F684D">
        <w:rPr>
          <w:rFonts w:ascii="Arial" w:hAnsi="Arial" w:cs="Arial"/>
          <w:i/>
          <w:iCs/>
          <w:sz w:val="20"/>
          <w:szCs w:val="20"/>
          <w:lang w:val="lt-LT"/>
        </w:rPr>
        <w:t xml:space="preserve">“ </w:t>
      </w:r>
      <w:r w:rsidRPr="004F684D">
        <w:rPr>
          <w:rFonts w:ascii="Arial" w:hAnsi="Arial" w:cs="Arial"/>
          <w:sz w:val="20"/>
          <w:szCs w:val="20"/>
          <w:lang w:val="lt-LT"/>
        </w:rPr>
        <w:t>ir kt.) arba kit</w:t>
      </w:r>
      <w:r w:rsidR="005D13D5" w:rsidRPr="004F684D">
        <w:rPr>
          <w:rFonts w:ascii="Arial" w:hAnsi="Arial" w:cs="Arial"/>
          <w:sz w:val="20"/>
          <w:szCs w:val="20"/>
          <w:lang w:val="lt-LT"/>
        </w:rPr>
        <w:t>ų</w:t>
      </w:r>
      <w:r w:rsidRPr="004F684D">
        <w:rPr>
          <w:rFonts w:ascii="Arial" w:hAnsi="Arial" w:cs="Arial"/>
          <w:sz w:val="20"/>
          <w:szCs w:val="20"/>
          <w:lang w:val="lt-LT"/>
        </w:rPr>
        <w:t xml:space="preserve"> tiekėjo pateikt</w:t>
      </w:r>
      <w:r w:rsidR="008B37DC" w:rsidRPr="004F684D">
        <w:rPr>
          <w:rFonts w:ascii="Arial" w:hAnsi="Arial" w:cs="Arial"/>
          <w:sz w:val="20"/>
          <w:szCs w:val="20"/>
          <w:lang w:val="lt-LT"/>
        </w:rPr>
        <w:t>ų</w:t>
      </w:r>
      <w:r w:rsidRPr="004F684D">
        <w:rPr>
          <w:rFonts w:ascii="Arial" w:hAnsi="Arial" w:cs="Arial"/>
          <w:sz w:val="20"/>
          <w:szCs w:val="20"/>
          <w:lang w:val="lt-LT"/>
        </w:rPr>
        <w:t xml:space="preserve"> lygiaverči</w:t>
      </w:r>
      <w:r w:rsidR="008B37DC" w:rsidRPr="004F684D">
        <w:rPr>
          <w:rFonts w:ascii="Arial" w:hAnsi="Arial" w:cs="Arial"/>
          <w:sz w:val="20"/>
          <w:szCs w:val="20"/>
          <w:lang w:val="lt-LT"/>
        </w:rPr>
        <w:t>ų</w:t>
      </w:r>
      <w:r w:rsidRPr="004F684D">
        <w:rPr>
          <w:rFonts w:ascii="Arial" w:hAnsi="Arial" w:cs="Arial"/>
          <w:sz w:val="20"/>
          <w:szCs w:val="20"/>
          <w:lang w:val="lt-LT"/>
        </w:rPr>
        <w:t xml:space="preserve"> standart</w:t>
      </w:r>
      <w:r w:rsidR="008B37DC" w:rsidRPr="004F684D">
        <w:rPr>
          <w:rFonts w:ascii="Arial" w:hAnsi="Arial" w:cs="Arial"/>
          <w:sz w:val="20"/>
          <w:szCs w:val="20"/>
          <w:lang w:val="lt-LT"/>
        </w:rPr>
        <w:t>ų</w:t>
      </w:r>
      <w:r w:rsidRPr="004F684D">
        <w:rPr>
          <w:rFonts w:ascii="Arial" w:hAnsi="Arial" w:cs="Arial"/>
          <w:sz w:val="20"/>
          <w:szCs w:val="20"/>
          <w:lang w:val="lt-LT"/>
        </w:rPr>
        <w:t xml:space="preserve">. </w:t>
      </w:r>
    </w:p>
    <w:p w14:paraId="75013A54" w14:textId="7C691DAF" w:rsidR="00E81EA5" w:rsidRPr="004F684D" w:rsidRDefault="00E81EA5" w:rsidP="00E81EA5">
      <w:pPr>
        <w:numPr>
          <w:ilvl w:val="0"/>
          <w:numId w:val="8"/>
        </w:numPr>
        <w:spacing w:line="288" w:lineRule="auto"/>
        <w:ind w:right="-875"/>
        <w:jc w:val="both"/>
        <w:rPr>
          <w:rFonts w:ascii="Arial" w:hAnsi="Arial" w:cs="Arial"/>
          <w:sz w:val="20"/>
          <w:szCs w:val="20"/>
          <w:lang w:val="lt-LT"/>
        </w:rPr>
      </w:pPr>
      <w:r w:rsidRPr="004F684D">
        <w:rPr>
          <w:rFonts w:ascii="Arial" w:hAnsi="Arial" w:cs="Arial"/>
          <w:sz w:val="20"/>
          <w:szCs w:val="20"/>
          <w:lang w:val="lt-LT"/>
        </w:rPr>
        <w:t>Maisto</w:t>
      </w:r>
      <w:r w:rsidR="00F11043" w:rsidRPr="004F684D">
        <w:rPr>
          <w:rFonts w:ascii="Arial" w:hAnsi="Arial" w:cs="Arial"/>
          <w:sz w:val="20"/>
          <w:szCs w:val="20"/>
          <w:lang w:val="lt-LT"/>
        </w:rPr>
        <w:t xml:space="preserve"> ruošai naudojami</w:t>
      </w:r>
      <w:r w:rsidRPr="004F684D">
        <w:rPr>
          <w:rFonts w:ascii="Arial" w:hAnsi="Arial" w:cs="Arial"/>
          <w:sz w:val="20"/>
          <w:szCs w:val="20"/>
          <w:lang w:val="lt-LT"/>
        </w:rPr>
        <w:t xml:space="preserve"> produktai gali būti sertifikuojami ženklu „Nacionalinė kokybė. Lietuva“, kaip numatyta NKP.</w:t>
      </w:r>
    </w:p>
    <w:p w14:paraId="4B279144" w14:textId="77777777" w:rsidR="00E81EA5" w:rsidRPr="004F684D" w:rsidRDefault="7360291C" w:rsidP="00E81EA5">
      <w:pPr>
        <w:numPr>
          <w:ilvl w:val="0"/>
          <w:numId w:val="8"/>
        </w:numPr>
        <w:spacing w:line="288" w:lineRule="auto"/>
        <w:ind w:right="-875"/>
        <w:jc w:val="both"/>
        <w:rPr>
          <w:rFonts w:ascii="Arial" w:hAnsi="Arial" w:cs="Arial"/>
          <w:sz w:val="20"/>
          <w:szCs w:val="20"/>
          <w:lang w:val="lt-LT"/>
        </w:rPr>
      </w:pPr>
      <w:r w:rsidRPr="004F684D">
        <w:rPr>
          <w:rFonts w:ascii="Arial" w:hAnsi="Arial" w:cs="Arial"/>
          <w:sz w:val="20"/>
          <w:szCs w:val="20"/>
          <w:lang w:val="lt-LT"/>
        </w:rPr>
        <w:t>Maisto ruošai naudojami produktai gali atitikti „Rakto skylutės“ kriterijus, patvirtintus Lietuvos Respublikos sveikatos apsaugos ministro 2014 m. sausio 22 d. įsakymu Nr. V-50 „Dėl maisto produktų ženklinimo simboliu „Rakto skylutė“ reikalavimus.</w:t>
      </w:r>
    </w:p>
    <w:p w14:paraId="5D15371A" w14:textId="4E8D249F" w:rsidR="4DF68DC3" w:rsidRPr="004F684D" w:rsidRDefault="4DF68DC3" w:rsidP="52E09B52">
      <w:pPr>
        <w:numPr>
          <w:ilvl w:val="0"/>
          <w:numId w:val="8"/>
        </w:numPr>
        <w:spacing w:line="288" w:lineRule="auto"/>
        <w:ind w:right="-875"/>
        <w:jc w:val="both"/>
        <w:rPr>
          <w:rFonts w:ascii="Arial" w:hAnsi="Arial" w:cs="Arial"/>
          <w:sz w:val="20"/>
          <w:szCs w:val="20"/>
          <w:lang w:val="lt-LT"/>
        </w:rPr>
      </w:pPr>
      <w:r w:rsidRPr="004F684D">
        <w:rPr>
          <w:rFonts w:ascii="Arial" w:hAnsi="Arial" w:cs="Arial"/>
          <w:sz w:val="20"/>
          <w:szCs w:val="20"/>
          <w:lang w:val="lt-LT"/>
        </w:rPr>
        <w:t>Ne mažiau nei pusė perkamo aliejaus</w:t>
      </w:r>
      <w:r w:rsidR="64309AD5" w:rsidRPr="004F684D">
        <w:rPr>
          <w:rFonts w:ascii="Arial" w:hAnsi="Arial" w:cs="Arial"/>
          <w:sz w:val="20"/>
          <w:szCs w:val="20"/>
          <w:lang w:val="lt-LT"/>
        </w:rPr>
        <w:t xml:space="preserve"> naudojamo maisto ruošai</w:t>
      </w:r>
      <w:r w:rsidRPr="004F684D">
        <w:rPr>
          <w:rFonts w:ascii="Arial" w:hAnsi="Arial" w:cs="Arial"/>
          <w:sz w:val="20"/>
          <w:szCs w:val="20"/>
          <w:lang w:val="lt-LT"/>
        </w:rPr>
        <w:t xml:space="preserve"> ir visas aliejus, esantis </w:t>
      </w:r>
      <w:r w:rsidR="2D570841" w:rsidRPr="004F684D">
        <w:rPr>
          <w:rFonts w:ascii="Arial" w:hAnsi="Arial" w:cs="Arial"/>
          <w:sz w:val="20"/>
          <w:szCs w:val="20"/>
          <w:lang w:val="lt-LT"/>
        </w:rPr>
        <w:t>fasuot</w:t>
      </w:r>
      <w:r w:rsidR="0EB28BE6" w:rsidRPr="004F684D">
        <w:rPr>
          <w:rFonts w:ascii="Arial" w:hAnsi="Arial" w:cs="Arial"/>
          <w:sz w:val="20"/>
          <w:szCs w:val="20"/>
          <w:lang w:val="lt-LT"/>
        </w:rPr>
        <w:t>uose</w:t>
      </w:r>
      <w:r w:rsidR="2D570841" w:rsidRPr="004F684D">
        <w:rPr>
          <w:rFonts w:ascii="Arial" w:hAnsi="Arial" w:cs="Arial"/>
          <w:sz w:val="20"/>
          <w:szCs w:val="20"/>
          <w:lang w:val="lt-LT"/>
        </w:rPr>
        <w:t xml:space="preserve"> maisto produkt</w:t>
      </w:r>
      <w:r w:rsidR="169F6440" w:rsidRPr="004F684D">
        <w:rPr>
          <w:rFonts w:ascii="Arial" w:hAnsi="Arial" w:cs="Arial"/>
          <w:sz w:val="20"/>
          <w:szCs w:val="20"/>
          <w:lang w:val="lt-LT"/>
        </w:rPr>
        <w:t xml:space="preserve">uose </w:t>
      </w:r>
      <w:r w:rsidR="2D570841" w:rsidRPr="004F684D">
        <w:rPr>
          <w:rFonts w:ascii="Arial" w:hAnsi="Arial" w:cs="Arial"/>
          <w:sz w:val="20"/>
          <w:szCs w:val="20"/>
          <w:lang w:val="lt-LT"/>
        </w:rPr>
        <w:t>ir (arba) gėrim</w:t>
      </w:r>
      <w:r w:rsidR="2FF991C9" w:rsidRPr="004F684D">
        <w:rPr>
          <w:rFonts w:ascii="Arial" w:hAnsi="Arial" w:cs="Arial"/>
          <w:sz w:val="20"/>
          <w:szCs w:val="20"/>
          <w:lang w:val="lt-LT"/>
        </w:rPr>
        <w:t>uose</w:t>
      </w:r>
      <w:r w:rsidR="2D570841" w:rsidRPr="004F684D">
        <w:rPr>
          <w:rFonts w:ascii="Arial" w:hAnsi="Arial" w:cs="Arial"/>
          <w:sz w:val="20"/>
          <w:szCs w:val="20"/>
          <w:lang w:val="lt-LT"/>
        </w:rPr>
        <w:t>, kurių sudėtyje yra augalinių riebalų,</w:t>
      </w:r>
      <w:r w:rsidR="0A93CD35" w:rsidRPr="004F684D">
        <w:rPr>
          <w:rFonts w:ascii="Arial" w:hAnsi="Arial" w:cs="Arial"/>
          <w:sz w:val="20"/>
          <w:szCs w:val="20"/>
          <w:lang w:val="lt-LT"/>
        </w:rPr>
        <w:t xml:space="preserve"> </w:t>
      </w:r>
      <w:r w:rsidR="2D570841" w:rsidRPr="004F684D">
        <w:rPr>
          <w:rFonts w:ascii="Arial" w:hAnsi="Arial" w:cs="Arial"/>
          <w:sz w:val="20"/>
          <w:szCs w:val="20"/>
          <w:lang w:val="lt-LT"/>
        </w:rPr>
        <w:t xml:space="preserve">turi </w:t>
      </w:r>
      <w:r w:rsidR="00412C86" w:rsidRPr="004F684D">
        <w:rPr>
          <w:rFonts w:ascii="Arial" w:hAnsi="Arial" w:cs="Arial"/>
          <w:sz w:val="20"/>
          <w:szCs w:val="20"/>
          <w:lang w:val="lt-LT"/>
        </w:rPr>
        <w:t>būti sertifikuoti pagal šias</w:t>
      </w:r>
      <w:r w:rsidR="00751460" w:rsidRPr="004F684D">
        <w:rPr>
          <w:rFonts w:ascii="Arial" w:hAnsi="Arial" w:cs="Arial"/>
          <w:sz w:val="20"/>
          <w:szCs w:val="20"/>
          <w:lang w:val="lt-LT"/>
        </w:rPr>
        <w:t xml:space="preserve"> sistemas (arba atitiktis užtikrinama kitais lygiaverčiais įrodymais): „</w:t>
      </w:r>
      <w:r w:rsidR="00751460" w:rsidRPr="004F684D">
        <w:rPr>
          <w:rFonts w:ascii="Arial" w:hAnsi="Arial" w:cs="Arial"/>
          <w:i/>
          <w:iCs/>
          <w:sz w:val="20"/>
          <w:szCs w:val="20"/>
          <w:lang w:val="lt-LT"/>
        </w:rPr>
        <w:t xml:space="preserve">Roundtable on Sustainable Palm Oil“ (RSPO), „Palm Oil Innovation Group“ (POIG), „Roundtable on Responsible Soy“ (RTRS), „The Soybean Sustainability Assurance Protocol“ (SSAP), „Pro-Terra“ </w:t>
      </w:r>
      <w:r w:rsidR="00751460" w:rsidRPr="004F684D">
        <w:rPr>
          <w:rFonts w:ascii="Arial" w:hAnsi="Arial" w:cs="Arial"/>
          <w:sz w:val="20"/>
          <w:szCs w:val="20"/>
          <w:lang w:val="lt-LT"/>
        </w:rPr>
        <w:t>.</w:t>
      </w:r>
    </w:p>
    <w:p w14:paraId="4060E8D2" w14:textId="74A848D5" w:rsidR="0B13F76E" w:rsidRPr="004F684D" w:rsidRDefault="0B13F76E" w:rsidP="52E09B52">
      <w:pPr>
        <w:pStyle w:val="ListParagraph"/>
        <w:numPr>
          <w:ilvl w:val="0"/>
          <w:numId w:val="8"/>
        </w:numPr>
        <w:spacing w:line="288" w:lineRule="auto"/>
        <w:ind w:right="-875"/>
        <w:jc w:val="both"/>
        <w:rPr>
          <w:rFonts w:ascii="Arial" w:eastAsia="Arial" w:hAnsi="Arial" w:cs="Arial"/>
          <w:sz w:val="20"/>
          <w:szCs w:val="20"/>
          <w:lang w:val="lt-LT"/>
        </w:rPr>
      </w:pPr>
      <w:r w:rsidRPr="004F684D">
        <w:rPr>
          <w:rFonts w:ascii="Arial" w:eastAsia="Arial" w:hAnsi="Arial" w:cs="Arial"/>
          <w:sz w:val="20"/>
          <w:szCs w:val="20"/>
          <w:lang w:val="lt-LT"/>
        </w:rPr>
        <w:t>Maisto ruošai naudoj</w:t>
      </w:r>
      <w:r w:rsidR="6F7DC7B5" w:rsidRPr="004F684D">
        <w:rPr>
          <w:rFonts w:ascii="Arial" w:eastAsia="Arial" w:hAnsi="Arial" w:cs="Arial"/>
          <w:sz w:val="20"/>
          <w:szCs w:val="20"/>
          <w:lang w:val="lt-LT"/>
        </w:rPr>
        <w:t>a</w:t>
      </w:r>
      <w:r w:rsidRPr="004F684D">
        <w:rPr>
          <w:rFonts w:ascii="Arial" w:eastAsia="Arial" w:hAnsi="Arial" w:cs="Arial"/>
          <w:sz w:val="20"/>
          <w:szCs w:val="20"/>
          <w:lang w:val="lt-LT"/>
        </w:rPr>
        <w:t>ma žuvis neturėtų būti iš „</w:t>
      </w:r>
      <w:hyperlink r:id="rId21" w:history="1">
        <w:r w:rsidRPr="004F684D">
          <w:rPr>
            <w:rStyle w:val="Hyperlink"/>
            <w:rFonts w:ascii="Arial" w:eastAsia="Arial" w:hAnsi="Arial" w:cs="Arial"/>
            <w:color w:val="auto"/>
            <w:sz w:val="20"/>
            <w:szCs w:val="20"/>
            <w:lang w:val="lt-LT"/>
          </w:rPr>
          <w:t>v</w:t>
        </w:r>
        <w:r w:rsidR="7B96D11F" w:rsidRPr="004F684D">
          <w:rPr>
            <w:rStyle w:val="Hyperlink"/>
            <w:rFonts w:ascii="Arial" w:eastAsia="Arial" w:hAnsi="Arial" w:cs="Arial"/>
            <w:color w:val="auto"/>
            <w:sz w:val="20"/>
            <w:szCs w:val="20"/>
            <w:lang w:val="lt-LT"/>
          </w:rPr>
          <w:t>engtinų žuvų sąraš</w:t>
        </w:r>
        <w:r w:rsidR="00786AE6" w:rsidRPr="004F684D">
          <w:rPr>
            <w:rStyle w:val="Hyperlink"/>
            <w:rFonts w:ascii="Arial" w:eastAsia="Arial" w:hAnsi="Arial" w:cs="Arial"/>
            <w:color w:val="auto"/>
            <w:sz w:val="20"/>
            <w:szCs w:val="20"/>
            <w:lang w:val="lt-LT"/>
          </w:rPr>
          <w:t>o</w:t>
        </w:r>
      </w:hyperlink>
      <w:r w:rsidR="076C62BE" w:rsidRPr="004F684D">
        <w:rPr>
          <w:rFonts w:ascii="Arial" w:eastAsia="Arial" w:hAnsi="Arial" w:cs="Arial"/>
          <w:sz w:val="20"/>
          <w:szCs w:val="20"/>
          <w:lang w:val="lt-LT"/>
        </w:rPr>
        <w:t>“</w:t>
      </w:r>
      <w:r w:rsidR="7B96D11F" w:rsidRPr="004F684D">
        <w:rPr>
          <w:rFonts w:ascii="Arial" w:eastAsia="Arial" w:hAnsi="Arial" w:cs="Arial"/>
          <w:sz w:val="20"/>
          <w:szCs w:val="20"/>
          <w:lang w:val="lt-LT"/>
        </w:rPr>
        <w:t xml:space="preserve">: </w:t>
      </w:r>
      <w:r w:rsidR="2F7AF3DD" w:rsidRPr="004F684D">
        <w:rPr>
          <w:rFonts w:ascii="Arial" w:eastAsia="Arial" w:hAnsi="Arial" w:cs="Arial"/>
          <w:sz w:val="20"/>
          <w:szCs w:val="20"/>
          <w:lang w:val="lt-LT"/>
        </w:rPr>
        <w:t>a</w:t>
      </w:r>
      <w:r w:rsidR="7B96D11F" w:rsidRPr="004F684D">
        <w:rPr>
          <w:rFonts w:ascii="Arial" w:eastAsia="Arial" w:hAnsi="Arial" w:cs="Arial"/>
          <w:sz w:val="20"/>
          <w:szCs w:val="20"/>
          <w:lang w:val="lt-LT"/>
        </w:rPr>
        <w:t>tlantinis ir juodasis paltusas, ilgapelekis, didžiaakis, paprastasis ir geltonuodegis tunas, atlantinė menkė, atlantinė lašiša, jūrų šukutės, menkė, ešeriai ir giliavandeniai ešeriai, raudonieji karšiai, rykliai, rajos, kardžuvė, tropinės krevetės, jūrų velnias.</w:t>
      </w:r>
    </w:p>
    <w:p w14:paraId="1042EFE9" w14:textId="1DD7D6CB" w:rsidR="52E09B52" w:rsidRPr="004F684D" w:rsidRDefault="52E09B52" w:rsidP="52E09B52">
      <w:pPr>
        <w:pStyle w:val="ListParagraph"/>
        <w:spacing w:line="288" w:lineRule="auto"/>
        <w:ind w:right="-875"/>
        <w:jc w:val="both"/>
        <w:rPr>
          <w:rFonts w:ascii="Arial" w:eastAsia="Arial" w:hAnsi="Arial" w:cs="Arial"/>
          <w:i/>
          <w:iCs/>
          <w:sz w:val="20"/>
          <w:szCs w:val="20"/>
          <w:lang w:val="lt-LT"/>
        </w:rPr>
      </w:pPr>
    </w:p>
    <w:p w14:paraId="2C70B1D4" w14:textId="77777777" w:rsidR="00E81EA5" w:rsidRPr="004F684D" w:rsidRDefault="00E81EA5" w:rsidP="00E81EA5">
      <w:pPr>
        <w:spacing w:line="288" w:lineRule="auto"/>
        <w:ind w:left="720" w:right="-875"/>
        <w:jc w:val="both"/>
        <w:rPr>
          <w:rFonts w:ascii="Arial" w:hAnsi="Arial" w:cs="Arial"/>
          <w:sz w:val="20"/>
          <w:szCs w:val="20"/>
          <w:lang w:val="lt-LT"/>
        </w:rPr>
      </w:pPr>
    </w:p>
    <w:p w14:paraId="10C28F60" w14:textId="0CAA6532" w:rsidR="52E09B52" w:rsidRPr="004F684D" w:rsidRDefault="00370DF6" w:rsidP="0012035F">
      <w:pPr>
        <w:spacing w:after="200" w:line="276" w:lineRule="auto"/>
        <w:ind w:right="-875"/>
        <w:jc w:val="both"/>
        <w:rPr>
          <w:rFonts w:ascii="Arial" w:eastAsia="Arial" w:hAnsi="Arial" w:cs="Arial"/>
          <w:sz w:val="20"/>
          <w:szCs w:val="20"/>
          <w:lang w:val="lt"/>
        </w:rPr>
      </w:pPr>
      <w:r w:rsidRPr="004F684D">
        <w:rPr>
          <w:rFonts w:ascii="Arial" w:eastAsia="Arial" w:hAnsi="Arial" w:cs="Arial"/>
          <w:sz w:val="20"/>
          <w:szCs w:val="20"/>
          <w:lang w:val="lt"/>
        </w:rPr>
        <w:t xml:space="preserve">Atitiktį reikalavimams įrodantys dokumentai – galiojantys ekologinės gamybos </w:t>
      </w:r>
      <w:r w:rsidR="00556C55" w:rsidRPr="004F684D">
        <w:rPr>
          <w:rFonts w:ascii="Arial" w:eastAsia="Arial" w:hAnsi="Arial" w:cs="Arial"/>
          <w:sz w:val="20"/>
          <w:szCs w:val="20"/>
          <w:lang w:val="lt"/>
        </w:rPr>
        <w:t xml:space="preserve">arba </w:t>
      </w:r>
      <w:r w:rsidR="00AC1FA7" w:rsidRPr="004F684D">
        <w:rPr>
          <w:rFonts w:ascii="Arial" w:eastAsia="Arial" w:hAnsi="Arial" w:cs="Arial"/>
          <w:sz w:val="20"/>
          <w:szCs w:val="20"/>
          <w:lang w:val="lt"/>
        </w:rPr>
        <w:t xml:space="preserve">ženklinimo skaičiumi „1“ </w:t>
      </w:r>
      <w:r w:rsidRPr="004F684D">
        <w:rPr>
          <w:rFonts w:ascii="Arial" w:eastAsia="Arial" w:hAnsi="Arial" w:cs="Arial"/>
          <w:sz w:val="20"/>
          <w:szCs w:val="20"/>
          <w:lang w:val="lt"/>
        </w:rPr>
        <w:t>sertifikatai produktams, taip pat galiojantys NKP gamintojų sertifikatai, skelbiami sertifikavimo įstaigų interneto svetainėse, produktų su saugomomis nuorodomis gamintojų sąrašai, skelbiami Valstybinės maisto ir veterinarijos tarnybos interneto svetainėje www.vmvt.lt, arba kiti lygiaverčiai įrodymai, Higienos instituto skelbiamas „Rakto skylute“ paženklintų maisto produktų Lietuvos rinkoje sąrašas, „Fairtrade“ arba lygiaverčius standartus įrodantys sertifikatai arba kiti lygiaverčiai įrodymai.</w:t>
      </w:r>
      <w:r w:rsidRPr="004F684D">
        <w:rPr>
          <w:rFonts w:ascii="Arial" w:eastAsia="Arial" w:hAnsi="Arial" w:cs="Arial"/>
          <w:sz w:val="20"/>
          <w:szCs w:val="20"/>
          <w:lang w:val="lt"/>
        </w:rPr>
        <w:cr/>
      </w:r>
    </w:p>
    <w:p w14:paraId="46EF2BB7" w14:textId="49B4476A" w:rsidR="52E09B52" w:rsidRPr="004F684D" w:rsidRDefault="52E09B52" w:rsidP="52E09B52">
      <w:pPr>
        <w:spacing w:line="288" w:lineRule="auto"/>
        <w:ind w:right="-875"/>
        <w:jc w:val="both"/>
        <w:rPr>
          <w:rFonts w:ascii="Arial" w:hAnsi="Arial" w:cs="Arial"/>
          <w:b/>
          <w:bCs/>
          <w:sz w:val="20"/>
          <w:szCs w:val="20"/>
          <w:lang w:val="lt-LT"/>
        </w:rPr>
      </w:pPr>
    </w:p>
    <w:p w14:paraId="01486640" w14:textId="30389D3F" w:rsidR="00E81EA5" w:rsidRPr="004F684D" w:rsidRDefault="7360291C" w:rsidP="00307B8A">
      <w:pPr>
        <w:spacing w:line="288" w:lineRule="auto"/>
        <w:ind w:right="-875"/>
        <w:jc w:val="center"/>
        <w:rPr>
          <w:rFonts w:ascii="Arial" w:hAnsi="Arial" w:cs="Arial"/>
          <w:sz w:val="20"/>
          <w:szCs w:val="20"/>
          <w:lang w:val="lt-LT"/>
        </w:rPr>
      </w:pPr>
      <w:r w:rsidRPr="004F684D">
        <w:rPr>
          <w:rFonts w:ascii="Arial" w:hAnsi="Arial" w:cs="Arial"/>
          <w:b/>
          <w:bCs/>
          <w:sz w:val="20"/>
          <w:szCs w:val="20"/>
          <w:lang w:val="lt-LT"/>
        </w:rPr>
        <w:t>Maisto tiekimas</w:t>
      </w:r>
    </w:p>
    <w:p w14:paraId="404EF59F" w14:textId="66355FCE" w:rsidR="52E09B52" w:rsidRPr="004F684D" w:rsidRDefault="52E09B52" w:rsidP="52E09B52">
      <w:pPr>
        <w:spacing w:line="288" w:lineRule="auto"/>
        <w:ind w:right="-875"/>
        <w:jc w:val="both"/>
        <w:rPr>
          <w:rFonts w:ascii="Arial" w:hAnsi="Arial" w:cs="Arial"/>
          <w:b/>
          <w:bCs/>
          <w:sz w:val="20"/>
          <w:szCs w:val="20"/>
          <w:lang w:val="lt-LT"/>
        </w:rPr>
      </w:pPr>
    </w:p>
    <w:p w14:paraId="5383D290" w14:textId="3529771F" w:rsidR="2A7C48FD" w:rsidRPr="004F684D" w:rsidRDefault="2A7C48FD" w:rsidP="52E09B52">
      <w:pPr>
        <w:spacing w:line="288" w:lineRule="auto"/>
        <w:ind w:right="-875"/>
        <w:jc w:val="both"/>
        <w:rPr>
          <w:rFonts w:ascii="Arial" w:hAnsi="Arial" w:cs="Arial"/>
          <w:sz w:val="20"/>
          <w:szCs w:val="20"/>
        </w:rPr>
      </w:pPr>
      <w:r w:rsidRPr="004F684D">
        <w:rPr>
          <w:rFonts w:ascii="Arial" w:hAnsi="Arial" w:cs="Arial"/>
          <w:sz w:val="20"/>
          <w:szCs w:val="20"/>
        </w:rPr>
        <w:t>Rekomenduojami</w:t>
      </w:r>
      <w:r w:rsidR="6D2211CE" w:rsidRPr="004F684D">
        <w:rPr>
          <w:rFonts w:ascii="Arial" w:hAnsi="Arial" w:cs="Arial"/>
          <w:sz w:val="20"/>
          <w:szCs w:val="20"/>
        </w:rPr>
        <w:t xml:space="preserve"> </w:t>
      </w:r>
      <w:r w:rsidR="009A4D33" w:rsidRPr="004F684D">
        <w:rPr>
          <w:rFonts w:ascii="Arial" w:hAnsi="Arial" w:cs="Arial"/>
          <w:sz w:val="20"/>
          <w:szCs w:val="20"/>
        </w:rPr>
        <w:t>išplėstiniai</w:t>
      </w:r>
      <w:r w:rsidR="00D958B2" w:rsidRPr="004F684D">
        <w:rPr>
          <w:rFonts w:ascii="Arial" w:hAnsi="Arial" w:cs="Arial"/>
          <w:sz w:val="20"/>
          <w:szCs w:val="20"/>
        </w:rPr>
        <w:t xml:space="preserve"> </w:t>
      </w:r>
      <w:r w:rsidR="6D2211CE" w:rsidRPr="004F684D">
        <w:rPr>
          <w:rFonts w:ascii="Arial" w:hAnsi="Arial" w:cs="Arial"/>
          <w:sz w:val="20"/>
          <w:szCs w:val="20"/>
        </w:rPr>
        <w:t>aplinkos apsaugos kriterijai</w:t>
      </w:r>
      <w:r w:rsidR="638F6551" w:rsidRPr="004F684D">
        <w:rPr>
          <w:rFonts w:ascii="Arial" w:hAnsi="Arial" w:cs="Arial"/>
          <w:sz w:val="20"/>
          <w:szCs w:val="20"/>
        </w:rPr>
        <w:t xml:space="preserve">, kurie </w:t>
      </w:r>
      <w:r w:rsidR="008A1A16" w:rsidRPr="004F684D">
        <w:rPr>
          <w:rFonts w:ascii="Arial" w:hAnsi="Arial" w:cs="Arial"/>
          <w:sz w:val="20"/>
          <w:szCs w:val="20"/>
        </w:rPr>
        <w:t xml:space="preserve">gali būti </w:t>
      </w:r>
      <w:r w:rsidR="6D2211CE" w:rsidRPr="004F684D">
        <w:rPr>
          <w:rFonts w:ascii="Arial" w:hAnsi="Arial" w:cs="Arial"/>
          <w:sz w:val="20"/>
          <w:szCs w:val="20"/>
        </w:rPr>
        <w:t>nustatomi savarankiškai:</w:t>
      </w:r>
    </w:p>
    <w:p w14:paraId="76C415D9" w14:textId="77777777" w:rsidR="00E81EA5" w:rsidRPr="004F684D" w:rsidRDefault="00E81EA5" w:rsidP="00E81EA5">
      <w:pPr>
        <w:spacing w:line="288" w:lineRule="auto"/>
        <w:ind w:right="-875"/>
        <w:jc w:val="both"/>
        <w:rPr>
          <w:rFonts w:ascii="Arial" w:hAnsi="Arial" w:cs="Arial"/>
          <w:b/>
          <w:bCs/>
          <w:sz w:val="20"/>
          <w:szCs w:val="20"/>
          <w:lang w:val="lt-LT"/>
        </w:rPr>
      </w:pPr>
    </w:p>
    <w:p w14:paraId="0F8862D4" w14:textId="53C7EFB0" w:rsidR="00E81EA5" w:rsidRPr="004F684D" w:rsidRDefault="7360291C" w:rsidP="52E09B52">
      <w:pPr>
        <w:numPr>
          <w:ilvl w:val="0"/>
          <w:numId w:val="9"/>
        </w:numPr>
        <w:spacing w:line="288" w:lineRule="auto"/>
        <w:ind w:right="-875"/>
        <w:jc w:val="both"/>
        <w:rPr>
          <w:rFonts w:ascii="Arial" w:hAnsi="Arial" w:cs="Arial"/>
          <w:i/>
          <w:iCs/>
          <w:sz w:val="20"/>
          <w:szCs w:val="20"/>
          <w:lang w:val="lt-LT"/>
        </w:rPr>
      </w:pPr>
      <w:r w:rsidRPr="004F684D">
        <w:rPr>
          <w:rFonts w:ascii="Arial" w:hAnsi="Arial" w:cs="Arial"/>
          <w:sz w:val="20"/>
          <w:szCs w:val="20"/>
          <w:lang w:val="lt-LT"/>
        </w:rPr>
        <w:t xml:space="preserve">Maistas ir gėrimai patiekiami naudojant daugkartinio naudojimo stalo įrankius, indus, staltieses ir kitus reikmenis. </w:t>
      </w:r>
    </w:p>
    <w:p w14:paraId="7E44285E" w14:textId="620086EC" w:rsidR="00E81EA5" w:rsidRPr="004F684D" w:rsidRDefault="00E81EA5" w:rsidP="00E81EA5">
      <w:pPr>
        <w:numPr>
          <w:ilvl w:val="0"/>
          <w:numId w:val="9"/>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Maistas ir gėrimai patiekiami naudojant stalo įrankius, indus ir kitus viešojo maitinimo reikmenis, kurie yra biologiškai skaidūs (kompostuojami). </w:t>
      </w:r>
    </w:p>
    <w:p w14:paraId="17CD97AF" w14:textId="7E175059" w:rsidR="00E81EA5" w:rsidRPr="004F684D" w:rsidRDefault="00F81A3E" w:rsidP="00E81EA5">
      <w:pPr>
        <w:numPr>
          <w:ilvl w:val="0"/>
          <w:numId w:val="9"/>
        </w:numPr>
        <w:spacing w:line="288" w:lineRule="auto"/>
        <w:ind w:right="-875"/>
        <w:jc w:val="both"/>
        <w:rPr>
          <w:rFonts w:ascii="Arial" w:hAnsi="Arial" w:cs="Arial"/>
          <w:sz w:val="20"/>
          <w:szCs w:val="20"/>
          <w:lang w:val="lt-LT"/>
        </w:rPr>
      </w:pPr>
      <w:r w:rsidRPr="004F684D">
        <w:rPr>
          <w:rFonts w:ascii="Arial" w:hAnsi="Arial" w:cs="Arial"/>
          <w:sz w:val="20"/>
          <w:szCs w:val="20"/>
          <w:lang w:val="lt-LT"/>
        </w:rPr>
        <w:t>Tiekiami maisto produktai turi būti supakuoti neperteklinėse pakuotėse – kai atskirai supakuojamos porcijos vienetiniuose pakeliuose</w:t>
      </w:r>
      <w:r w:rsidR="00E81EA5" w:rsidRPr="004F684D">
        <w:rPr>
          <w:rFonts w:ascii="Arial" w:hAnsi="Arial" w:cs="Arial"/>
          <w:sz w:val="20"/>
          <w:szCs w:val="20"/>
          <w:lang w:val="lt-LT"/>
        </w:rPr>
        <w:t>.</w:t>
      </w:r>
    </w:p>
    <w:p w14:paraId="4540E007" w14:textId="61CA9B37" w:rsidR="00E81EA5" w:rsidRPr="004F684D" w:rsidRDefault="7360291C" w:rsidP="00E81EA5">
      <w:pPr>
        <w:numPr>
          <w:ilvl w:val="0"/>
          <w:numId w:val="9"/>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Geriamasis vanduo </w:t>
      </w:r>
      <w:r w:rsidR="003C5742" w:rsidRPr="004F684D">
        <w:rPr>
          <w:rFonts w:ascii="Arial" w:hAnsi="Arial" w:cs="Arial"/>
          <w:sz w:val="20"/>
          <w:szCs w:val="20"/>
          <w:lang w:val="lt-LT"/>
        </w:rPr>
        <w:t xml:space="preserve">turi </w:t>
      </w:r>
      <w:r w:rsidRPr="004F684D">
        <w:rPr>
          <w:rFonts w:ascii="Arial" w:hAnsi="Arial" w:cs="Arial"/>
          <w:sz w:val="20"/>
          <w:szCs w:val="20"/>
          <w:lang w:val="lt-LT"/>
        </w:rPr>
        <w:t>būti tiekiamas (ąsočiuose, grafinuose ir kt.) naudojant vandenį iš čiaupo, esant būtinybei geriamąjį vandenį tiekti vienkartin</w:t>
      </w:r>
      <w:r w:rsidR="00100D5A" w:rsidRPr="004F684D">
        <w:rPr>
          <w:rFonts w:ascii="Arial" w:hAnsi="Arial" w:cs="Arial"/>
          <w:sz w:val="20"/>
          <w:szCs w:val="20"/>
          <w:lang w:val="lt-LT"/>
        </w:rPr>
        <w:t xml:space="preserve">ėje taroje - </w:t>
      </w:r>
      <w:r w:rsidRPr="004F684D">
        <w:rPr>
          <w:rFonts w:ascii="Arial" w:hAnsi="Arial" w:cs="Arial"/>
          <w:sz w:val="20"/>
          <w:szCs w:val="20"/>
          <w:lang w:val="lt-LT"/>
        </w:rPr>
        <w:t>stikliniuose (0,3-0,5 l) buteliukuose.</w:t>
      </w:r>
    </w:p>
    <w:p w14:paraId="03AA05BB" w14:textId="37EB29D9" w:rsidR="1A2C4F55" w:rsidRPr="004F684D" w:rsidRDefault="1A2C4F55" w:rsidP="52E09B52">
      <w:pPr>
        <w:numPr>
          <w:ilvl w:val="0"/>
          <w:numId w:val="9"/>
        </w:numPr>
        <w:spacing w:line="288" w:lineRule="auto"/>
        <w:ind w:right="-875"/>
        <w:jc w:val="both"/>
        <w:rPr>
          <w:rFonts w:ascii="Arial" w:hAnsi="Arial" w:cs="Arial"/>
          <w:sz w:val="20"/>
          <w:szCs w:val="20"/>
          <w:lang w:val="lt-LT"/>
        </w:rPr>
      </w:pPr>
      <w:r w:rsidRPr="004F684D">
        <w:rPr>
          <w:rFonts w:ascii="Arial" w:hAnsi="Arial" w:cs="Arial"/>
          <w:sz w:val="20"/>
          <w:szCs w:val="20"/>
          <w:lang w:val="lt-LT"/>
        </w:rPr>
        <w:t>Mai</w:t>
      </w:r>
      <w:r w:rsidR="309E267B" w:rsidRPr="004F684D">
        <w:rPr>
          <w:rFonts w:ascii="Arial" w:hAnsi="Arial" w:cs="Arial"/>
          <w:sz w:val="20"/>
          <w:szCs w:val="20"/>
          <w:lang w:val="lt-LT"/>
        </w:rPr>
        <w:t>tinimo paslaugų</w:t>
      </w:r>
      <w:r w:rsidRPr="004F684D">
        <w:rPr>
          <w:rFonts w:ascii="Arial" w:hAnsi="Arial" w:cs="Arial"/>
          <w:sz w:val="20"/>
          <w:szCs w:val="20"/>
          <w:lang w:val="lt-LT"/>
        </w:rPr>
        <w:t xml:space="preserve"> tiekėjas </w:t>
      </w:r>
      <w:r w:rsidR="003C5742" w:rsidRPr="004F684D">
        <w:rPr>
          <w:rFonts w:ascii="Arial" w:hAnsi="Arial" w:cs="Arial"/>
          <w:sz w:val="20"/>
          <w:szCs w:val="20"/>
          <w:lang w:val="lt-LT"/>
        </w:rPr>
        <w:t xml:space="preserve">turi </w:t>
      </w:r>
      <w:r w:rsidRPr="004F684D">
        <w:rPr>
          <w:rFonts w:ascii="Arial" w:hAnsi="Arial" w:cs="Arial"/>
          <w:sz w:val="20"/>
          <w:szCs w:val="20"/>
          <w:lang w:val="lt-LT"/>
        </w:rPr>
        <w:t>taikyti darbo metodus apimančius maisto</w:t>
      </w:r>
      <w:r w:rsidR="0A4643DD" w:rsidRPr="004F684D">
        <w:rPr>
          <w:rFonts w:ascii="Arial" w:hAnsi="Arial" w:cs="Arial"/>
          <w:sz w:val="20"/>
          <w:szCs w:val="20"/>
          <w:lang w:val="lt-LT"/>
        </w:rPr>
        <w:t xml:space="preserve"> </w:t>
      </w:r>
      <w:r w:rsidRPr="004F684D">
        <w:rPr>
          <w:rFonts w:ascii="Arial" w:hAnsi="Arial" w:cs="Arial"/>
          <w:sz w:val="20"/>
          <w:szCs w:val="20"/>
          <w:lang w:val="lt-LT"/>
        </w:rPr>
        <w:t>atliekų prevenciją</w:t>
      </w:r>
      <w:r w:rsidR="7AC6993B" w:rsidRPr="004F684D">
        <w:rPr>
          <w:rFonts w:ascii="Arial" w:hAnsi="Arial" w:cs="Arial"/>
          <w:sz w:val="20"/>
          <w:szCs w:val="20"/>
          <w:lang w:val="lt-LT"/>
        </w:rPr>
        <w:t>, pvz. valgio porcijų tikslinimą ir kiekių derinimą prie vartotojų pageidavimų arba leidžiant rinktis daugiau negu vieno dydžio porcijas</w:t>
      </w:r>
      <w:r w:rsidR="04A0B152" w:rsidRPr="004F684D">
        <w:rPr>
          <w:rFonts w:ascii="Arial" w:hAnsi="Arial" w:cs="Arial"/>
          <w:sz w:val="20"/>
          <w:szCs w:val="20"/>
          <w:lang w:val="lt-LT"/>
        </w:rPr>
        <w:t>, išsinešti skirtų pakuočių naudojimą, tiesioginį maisto, kurio galiojimo pabaigos data artėja, suvartojimą</w:t>
      </w:r>
      <w:r w:rsidR="7CA2AF0A" w:rsidRPr="004F684D">
        <w:rPr>
          <w:rFonts w:ascii="Arial" w:hAnsi="Arial" w:cs="Arial"/>
          <w:sz w:val="20"/>
          <w:szCs w:val="20"/>
          <w:lang w:val="lt-LT"/>
        </w:rPr>
        <w:t>.</w:t>
      </w:r>
    </w:p>
    <w:p w14:paraId="614E772C" w14:textId="5715F0C1" w:rsidR="70BDE4FB" w:rsidRPr="004F684D" w:rsidRDefault="00CD2194" w:rsidP="52E09B52">
      <w:pPr>
        <w:numPr>
          <w:ilvl w:val="0"/>
          <w:numId w:val="9"/>
        </w:numPr>
        <w:spacing w:line="288" w:lineRule="auto"/>
        <w:ind w:right="-875"/>
        <w:jc w:val="both"/>
        <w:rPr>
          <w:rFonts w:ascii="Arial" w:eastAsia="Arial" w:hAnsi="Arial" w:cs="Arial"/>
          <w:sz w:val="20"/>
          <w:szCs w:val="20"/>
          <w:lang w:val="lt-LT"/>
        </w:rPr>
      </w:pPr>
      <w:r w:rsidRPr="004F684D">
        <w:rPr>
          <w:rFonts w:ascii="Arial" w:hAnsi="Arial" w:cs="Arial"/>
          <w:sz w:val="20"/>
          <w:szCs w:val="20"/>
          <w:lang w:val="lt-LT"/>
        </w:rPr>
        <w:lastRenderedPageBreak/>
        <w:t>Maitinimo paslaugas</w:t>
      </w:r>
      <w:r w:rsidR="70BDE4FB" w:rsidRPr="004F684D">
        <w:rPr>
          <w:rFonts w:ascii="Arial" w:hAnsi="Arial" w:cs="Arial"/>
          <w:sz w:val="20"/>
          <w:szCs w:val="20"/>
          <w:lang w:val="lt-LT"/>
        </w:rPr>
        <w:t xml:space="preserve"> tiekėj</w:t>
      </w:r>
      <w:r w:rsidRPr="004F684D">
        <w:rPr>
          <w:rFonts w:ascii="Arial" w:hAnsi="Arial" w:cs="Arial"/>
          <w:sz w:val="20"/>
          <w:szCs w:val="20"/>
          <w:lang w:val="lt-LT"/>
        </w:rPr>
        <w:t>as</w:t>
      </w:r>
      <w:r w:rsidR="70BDE4FB" w:rsidRPr="004F684D">
        <w:rPr>
          <w:rFonts w:ascii="Arial" w:hAnsi="Arial" w:cs="Arial"/>
          <w:sz w:val="20"/>
          <w:szCs w:val="20"/>
          <w:lang w:val="lt-LT"/>
        </w:rPr>
        <w:t xml:space="preserve"> </w:t>
      </w:r>
      <w:r w:rsidRPr="004F684D">
        <w:rPr>
          <w:rFonts w:ascii="Arial" w:hAnsi="Arial" w:cs="Arial"/>
          <w:sz w:val="20"/>
          <w:szCs w:val="20"/>
          <w:lang w:val="lt-LT"/>
        </w:rPr>
        <w:t xml:space="preserve">turi organizuoti </w:t>
      </w:r>
      <w:r w:rsidR="70BDE4FB" w:rsidRPr="004F684D">
        <w:rPr>
          <w:rFonts w:ascii="Arial" w:hAnsi="Arial" w:cs="Arial"/>
          <w:sz w:val="20"/>
          <w:szCs w:val="20"/>
          <w:lang w:val="lt-LT"/>
        </w:rPr>
        <w:t>š</w:t>
      </w:r>
      <w:r w:rsidR="13FB564B" w:rsidRPr="004F684D">
        <w:rPr>
          <w:rFonts w:ascii="Arial" w:hAnsi="Arial" w:cs="Arial"/>
          <w:sz w:val="20"/>
          <w:szCs w:val="20"/>
          <w:lang w:val="lt-LT"/>
        </w:rPr>
        <w:t>vedišk</w:t>
      </w:r>
      <w:r w:rsidR="15D5D687" w:rsidRPr="004F684D">
        <w:rPr>
          <w:rFonts w:ascii="Arial" w:hAnsi="Arial" w:cs="Arial"/>
          <w:sz w:val="20"/>
          <w:szCs w:val="20"/>
          <w:lang w:val="lt-LT"/>
        </w:rPr>
        <w:t xml:space="preserve">o stalo </w:t>
      </w:r>
      <w:r w:rsidRPr="004F684D">
        <w:rPr>
          <w:rFonts w:ascii="Arial" w:hAnsi="Arial" w:cs="Arial"/>
          <w:sz w:val="20"/>
          <w:szCs w:val="20"/>
        </w:rPr>
        <w:t xml:space="preserve">ir (ar) furšeto tipo </w:t>
      </w:r>
      <w:r w:rsidR="00B062C6" w:rsidRPr="004F684D">
        <w:rPr>
          <w:rFonts w:ascii="Arial" w:hAnsi="Arial" w:cs="Arial"/>
          <w:sz w:val="20"/>
          <w:szCs w:val="20"/>
          <w:lang w:val="lt-LT"/>
        </w:rPr>
        <w:t xml:space="preserve">principu. Toks maitinimo paslaugų teikimo principas </w:t>
      </w:r>
      <w:r w:rsidR="5A50534B" w:rsidRPr="004F684D">
        <w:rPr>
          <w:rFonts w:ascii="Arial" w:hAnsi="Arial" w:cs="Arial"/>
          <w:sz w:val="20"/>
          <w:szCs w:val="20"/>
          <w:lang w:val="lt-LT"/>
        </w:rPr>
        <w:t>yra</w:t>
      </w:r>
      <w:r w:rsidR="06955187" w:rsidRPr="004F684D">
        <w:rPr>
          <w:rFonts w:ascii="Arial" w:hAnsi="Arial" w:cs="Arial"/>
          <w:sz w:val="20"/>
          <w:szCs w:val="20"/>
          <w:lang w:val="lt-LT"/>
        </w:rPr>
        <w:t xml:space="preserve"> </w:t>
      </w:r>
      <w:r w:rsidR="06955187" w:rsidRPr="004F684D">
        <w:rPr>
          <w:rFonts w:ascii="Arial" w:eastAsia="Arial" w:hAnsi="Arial" w:cs="Arial"/>
          <w:sz w:val="20"/>
          <w:szCs w:val="20"/>
          <w:lang w:val="lt-LT"/>
        </w:rPr>
        <w:t>vienas iš maisto švaistymo mažinimo būdų organizuojant maitinimą.</w:t>
      </w:r>
    </w:p>
    <w:p w14:paraId="52BF4E16" w14:textId="77777777" w:rsidR="00E81EA5" w:rsidRPr="004F684D" w:rsidRDefault="00E81EA5" w:rsidP="00E81EA5">
      <w:pPr>
        <w:spacing w:line="288" w:lineRule="auto"/>
        <w:ind w:left="720" w:right="-875"/>
        <w:jc w:val="both"/>
        <w:rPr>
          <w:rFonts w:ascii="Arial" w:hAnsi="Arial" w:cs="Arial"/>
          <w:sz w:val="20"/>
          <w:szCs w:val="20"/>
          <w:lang w:val="lt-LT"/>
        </w:rPr>
      </w:pPr>
    </w:p>
    <w:p w14:paraId="64DF4302" w14:textId="1B9A1A95" w:rsidR="00E81EA5" w:rsidRPr="004F684D" w:rsidRDefault="7360291C" w:rsidP="52E09B52">
      <w:p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Atitiktį įrodantys dokumentai </w:t>
      </w:r>
      <w:r w:rsidR="005D661F" w:rsidRPr="004F684D">
        <w:rPr>
          <w:rFonts w:ascii="Arial" w:hAnsi="Arial" w:cs="Arial"/>
          <w:sz w:val="20"/>
          <w:szCs w:val="20"/>
          <w:lang w:val="lt-LT"/>
        </w:rPr>
        <w:t xml:space="preserve">ir kiti galimi įrodymai </w:t>
      </w:r>
      <w:r w:rsidRPr="004F684D">
        <w:rPr>
          <w:rFonts w:ascii="Arial" w:hAnsi="Arial" w:cs="Arial"/>
          <w:sz w:val="20"/>
          <w:szCs w:val="20"/>
          <w:lang w:val="lt-LT"/>
        </w:rPr>
        <w:t>– galiojantys ekologinio ženklo sertifikatai, gamintojo deklaracijos įrodančios, kad produktai yra biologiškai skaidūs (kompostuojami), paslaugos teikimo metu pirkimo vykdytojas fiziškai įvertina ir įsitikina, kad maistas ir gėrimai tiekiami naudojant daugkartinius stalo įrankius, indus ir kt., ir (ar) kurie yra biologiškai skaidūs (kompostuojami), kad maisto produktai netiekiami atskirai supakuotomis porcijomis (vienetiniuose pakeliuose), kad geriamas vanduo tiekiamas naudojant vandenį iš čiaupo arba stikliniuose (0,3-0,5 l) buteliukuose</w:t>
      </w:r>
      <w:r w:rsidR="00F7F616" w:rsidRPr="004F684D">
        <w:rPr>
          <w:rFonts w:ascii="Arial" w:hAnsi="Arial" w:cs="Arial"/>
          <w:sz w:val="20"/>
          <w:szCs w:val="20"/>
          <w:lang w:val="lt-LT"/>
        </w:rPr>
        <w:t xml:space="preserve">, </w:t>
      </w:r>
      <w:r w:rsidR="37C0CA35" w:rsidRPr="004F684D">
        <w:rPr>
          <w:rFonts w:ascii="Arial" w:hAnsi="Arial" w:cs="Arial"/>
          <w:sz w:val="20"/>
          <w:szCs w:val="20"/>
          <w:lang w:val="lt-LT"/>
        </w:rPr>
        <w:t xml:space="preserve">rašytinės  procedūros, kurios apibūdina maisto </w:t>
      </w:r>
      <w:r w:rsidR="008D52CB" w:rsidRPr="004F684D">
        <w:rPr>
          <w:rFonts w:ascii="Arial" w:hAnsi="Arial" w:cs="Arial"/>
          <w:sz w:val="20"/>
          <w:szCs w:val="20"/>
          <w:lang w:val="lt-LT"/>
        </w:rPr>
        <w:t>produktų</w:t>
      </w:r>
      <w:r w:rsidR="37C0CA35" w:rsidRPr="004F684D">
        <w:rPr>
          <w:rFonts w:ascii="Arial" w:hAnsi="Arial" w:cs="Arial"/>
          <w:sz w:val="20"/>
          <w:szCs w:val="20"/>
          <w:lang w:val="lt-LT"/>
        </w:rPr>
        <w:t xml:space="preserve"> laikymą ir gaminimą, siekiant u</w:t>
      </w:r>
      <w:r w:rsidR="54EA73E0" w:rsidRPr="004F684D">
        <w:rPr>
          <w:rFonts w:ascii="Arial" w:hAnsi="Arial" w:cs="Arial"/>
          <w:sz w:val="20"/>
          <w:szCs w:val="20"/>
          <w:lang w:val="lt-LT"/>
        </w:rPr>
        <w:t xml:space="preserve">žtikrinti maisto atliekų prevencijos užtikrinimą </w:t>
      </w:r>
      <w:r w:rsidRPr="004F684D">
        <w:rPr>
          <w:rFonts w:ascii="Arial" w:hAnsi="Arial" w:cs="Arial"/>
          <w:sz w:val="20"/>
          <w:szCs w:val="20"/>
          <w:lang w:val="lt-LT"/>
        </w:rPr>
        <w:t>arba kiti lygiaverčiai įrodymai</w:t>
      </w:r>
      <w:r w:rsidR="452DD23B" w:rsidRPr="004F684D">
        <w:rPr>
          <w:rFonts w:ascii="Arial" w:hAnsi="Arial" w:cs="Arial"/>
          <w:sz w:val="20"/>
          <w:szCs w:val="20"/>
          <w:lang w:val="lt-LT"/>
        </w:rPr>
        <w:t xml:space="preserve">, paslaugos teikimo metu pirkimo vykdytojas fiziškai įvertina ar maitinimo paslaugos yra organizuojamos pagal švediško </w:t>
      </w:r>
      <w:r w:rsidR="008D52CB" w:rsidRPr="004F684D">
        <w:rPr>
          <w:rFonts w:ascii="Arial" w:hAnsi="Arial" w:cs="Arial"/>
          <w:sz w:val="20"/>
          <w:szCs w:val="20"/>
          <w:lang w:val="lt-LT"/>
        </w:rPr>
        <w:t xml:space="preserve">ir (ar) furšetinio </w:t>
      </w:r>
      <w:r w:rsidR="452DD23B" w:rsidRPr="004F684D">
        <w:rPr>
          <w:rFonts w:ascii="Arial" w:hAnsi="Arial" w:cs="Arial"/>
          <w:sz w:val="20"/>
          <w:szCs w:val="20"/>
          <w:lang w:val="lt-LT"/>
        </w:rPr>
        <w:t>stalo sistemą.</w:t>
      </w:r>
    </w:p>
    <w:p w14:paraId="11D7A0DD" w14:textId="666E3735" w:rsidR="52E09B52" w:rsidRPr="004F684D" w:rsidRDefault="52E09B52" w:rsidP="52E09B52">
      <w:pPr>
        <w:spacing w:line="288" w:lineRule="auto"/>
        <w:ind w:right="-875"/>
        <w:jc w:val="both"/>
        <w:rPr>
          <w:rFonts w:ascii="Arial" w:hAnsi="Arial" w:cs="Arial"/>
          <w:sz w:val="20"/>
          <w:szCs w:val="20"/>
          <w:lang w:val="lt-LT"/>
        </w:rPr>
      </w:pPr>
    </w:p>
    <w:p w14:paraId="6AD68CBD" w14:textId="77777777" w:rsidR="00E81EA5" w:rsidRPr="004F684D" w:rsidRDefault="00E81EA5" w:rsidP="00E81EA5">
      <w:pPr>
        <w:spacing w:line="288" w:lineRule="auto"/>
        <w:ind w:right="-875"/>
        <w:jc w:val="both"/>
        <w:rPr>
          <w:rFonts w:ascii="Arial" w:hAnsi="Arial" w:cs="Arial"/>
          <w:b/>
          <w:bCs/>
          <w:sz w:val="20"/>
          <w:szCs w:val="20"/>
          <w:lang w:val="lt-LT"/>
        </w:rPr>
      </w:pPr>
      <w:r w:rsidRPr="004F684D">
        <w:rPr>
          <w:rFonts w:ascii="Arial" w:hAnsi="Arial" w:cs="Arial"/>
          <w:b/>
          <w:bCs/>
          <w:sz w:val="20"/>
          <w:szCs w:val="20"/>
          <w:lang w:val="lt-LT"/>
        </w:rPr>
        <w:t>Higiena</w:t>
      </w:r>
    </w:p>
    <w:p w14:paraId="3AC2DE07" w14:textId="77777777" w:rsidR="00E81EA5" w:rsidRPr="004F684D" w:rsidRDefault="00E81EA5" w:rsidP="00E81EA5">
      <w:pPr>
        <w:spacing w:line="288" w:lineRule="auto"/>
        <w:ind w:right="-875"/>
        <w:jc w:val="both"/>
        <w:rPr>
          <w:rFonts w:ascii="Arial" w:hAnsi="Arial" w:cs="Arial"/>
          <w:b/>
          <w:bCs/>
          <w:sz w:val="20"/>
          <w:szCs w:val="20"/>
          <w:lang w:val="lt-LT"/>
        </w:rPr>
      </w:pPr>
    </w:p>
    <w:p w14:paraId="43E21264" w14:textId="77777777"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Maitinimo paslaugos teikimo vietoje:</w:t>
      </w:r>
    </w:p>
    <w:p w14:paraId="2A7A6ECC" w14:textId="1CE3A89C" w:rsidR="00E81EA5" w:rsidRPr="004F684D" w:rsidRDefault="00420E58" w:rsidP="00E81EA5">
      <w:pPr>
        <w:numPr>
          <w:ilvl w:val="0"/>
          <w:numId w:val="10"/>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Turi </w:t>
      </w:r>
      <w:r w:rsidR="7360291C" w:rsidRPr="004F684D">
        <w:rPr>
          <w:rFonts w:ascii="Arial" w:hAnsi="Arial" w:cs="Arial"/>
          <w:sz w:val="20"/>
          <w:szCs w:val="20"/>
          <w:lang w:val="lt-LT"/>
        </w:rPr>
        <w:t>būti naudojami valymo produktai, kurie atitinka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w:t>
      </w:r>
      <w:r w:rsidR="7360291C" w:rsidRPr="004F684D">
        <w:rPr>
          <w:rFonts w:ascii="Arial" w:hAnsi="Arial" w:cs="Arial"/>
          <w:i/>
          <w:iCs/>
          <w:sz w:val="20"/>
          <w:szCs w:val="20"/>
          <w:lang w:val="lt-LT"/>
        </w:rPr>
        <w:t>EU Ecolabel“, „Nordic Swan“, „Blue Angel“, „El Distintiu“, „Milieukeur“, „Österreichisches Umweltzeichen“, „NF Environnement“, „The Hungarian Eco-label“, „Polish Eco Mark-Znak EKO“</w:t>
      </w:r>
      <w:r w:rsidR="37F3B207" w:rsidRPr="004F684D">
        <w:rPr>
          <w:rFonts w:ascii="Arial" w:hAnsi="Arial" w:cs="Arial"/>
          <w:i/>
          <w:iCs/>
          <w:sz w:val="20"/>
          <w:szCs w:val="20"/>
          <w:lang w:val="lt-LT"/>
        </w:rPr>
        <w:t>, „AENOR“,</w:t>
      </w:r>
      <w:r w:rsidR="7360291C" w:rsidRPr="004F684D">
        <w:rPr>
          <w:rFonts w:ascii="Arial" w:hAnsi="Arial" w:cs="Arial"/>
          <w:sz w:val="20"/>
          <w:szCs w:val="20"/>
          <w:lang w:val="lt-LT"/>
        </w:rPr>
        <w:t xml:space="preserve"> ir kt.) arba kitu I tipo ekologiniu ženklu). </w:t>
      </w:r>
    </w:p>
    <w:p w14:paraId="52E8572D" w14:textId="6B699058" w:rsidR="00E81EA5" w:rsidRPr="004F684D" w:rsidRDefault="6982E0A1" w:rsidP="00E81EA5">
      <w:pPr>
        <w:numPr>
          <w:ilvl w:val="0"/>
          <w:numId w:val="10"/>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Naudojami valymo produktai </w:t>
      </w:r>
      <w:r w:rsidR="00420E58" w:rsidRPr="004F684D">
        <w:rPr>
          <w:rFonts w:ascii="Arial" w:hAnsi="Arial" w:cs="Arial"/>
          <w:sz w:val="20"/>
          <w:szCs w:val="20"/>
          <w:lang w:val="lt-LT"/>
        </w:rPr>
        <w:t xml:space="preserve">turi </w:t>
      </w:r>
      <w:r w:rsidRPr="004F684D">
        <w:rPr>
          <w:rFonts w:ascii="Arial" w:hAnsi="Arial" w:cs="Arial"/>
          <w:sz w:val="20"/>
          <w:szCs w:val="20"/>
          <w:lang w:val="lt-LT"/>
        </w:rPr>
        <w:t xml:space="preserve">būti </w:t>
      </w:r>
      <w:r w:rsidR="3E143E0F" w:rsidRPr="004F684D">
        <w:rPr>
          <w:rFonts w:ascii="Arial" w:hAnsi="Arial" w:cs="Arial"/>
          <w:sz w:val="20"/>
          <w:szCs w:val="20"/>
          <w:lang w:val="lt-LT"/>
        </w:rPr>
        <w:t>naudojami iš</w:t>
      </w:r>
      <w:r w:rsidR="00BD6466" w:rsidRPr="004F684D">
        <w:rPr>
          <w:rFonts w:ascii="Arial" w:hAnsi="Arial" w:cs="Arial"/>
          <w:sz w:val="20"/>
          <w:szCs w:val="20"/>
          <w:lang w:val="lt-LT"/>
        </w:rPr>
        <w:t xml:space="preserve"> ekologiško</w:t>
      </w:r>
      <w:r w:rsidR="3E143E0F" w:rsidRPr="004F684D">
        <w:rPr>
          <w:rFonts w:ascii="Arial" w:hAnsi="Arial" w:cs="Arial"/>
          <w:sz w:val="20"/>
          <w:szCs w:val="20"/>
          <w:lang w:val="lt-LT"/>
        </w:rPr>
        <w:t xml:space="preserve"> koncentrato</w:t>
      </w:r>
      <w:r w:rsidR="00FB3C48" w:rsidRPr="004F684D">
        <w:rPr>
          <w:rFonts w:ascii="Arial" w:hAnsi="Arial" w:cs="Arial"/>
          <w:sz w:val="20"/>
          <w:szCs w:val="20"/>
          <w:lang w:val="lt-LT"/>
        </w:rPr>
        <w:t xml:space="preserve">, vengiant papildomų transportavimo ir pakuočių kaštų. </w:t>
      </w:r>
    </w:p>
    <w:p w14:paraId="366532D0" w14:textId="3AA9E986" w:rsidR="00E81EA5" w:rsidRPr="004F684D" w:rsidRDefault="7360291C" w:rsidP="00E81EA5">
      <w:pPr>
        <w:numPr>
          <w:ilvl w:val="0"/>
          <w:numId w:val="10"/>
        </w:numPr>
        <w:spacing w:line="288" w:lineRule="auto"/>
        <w:ind w:right="-875"/>
        <w:jc w:val="both"/>
        <w:rPr>
          <w:rFonts w:ascii="Arial" w:hAnsi="Arial" w:cs="Arial"/>
          <w:sz w:val="20"/>
          <w:szCs w:val="20"/>
          <w:lang w:val="lt-LT"/>
        </w:rPr>
      </w:pPr>
      <w:r w:rsidRPr="004F684D">
        <w:rPr>
          <w:rFonts w:ascii="Arial" w:hAnsi="Arial" w:cs="Arial"/>
          <w:sz w:val="20"/>
          <w:szCs w:val="20"/>
          <w:lang w:val="lt-LT"/>
        </w:rPr>
        <w:t>Tur</w:t>
      </w:r>
      <w:r w:rsidR="00420E58" w:rsidRPr="004F684D">
        <w:rPr>
          <w:rFonts w:ascii="Arial" w:hAnsi="Arial" w:cs="Arial"/>
          <w:sz w:val="20"/>
          <w:szCs w:val="20"/>
          <w:lang w:val="lt-LT"/>
        </w:rPr>
        <w:t>i</w:t>
      </w:r>
      <w:r w:rsidRPr="004F684D">
        <w:rPr>
          <w:rFonts w:ascii="Arial" w:hAnsi="Arial" w:cs="Arial"/>
          <w:sz w:val="20"/>
          <w:szCs w:val="20"/>
          <w:lang w:val="lt-LT"/>
        </w:rPr>
        <w:t xml:space="preserve"> būti naudojamos biologiškai skaidžios (kompostuojamos) valymo šluostės, kempinės</w:t>
      </w:r>
      <w:r w:rsidR="51498F40" w:rsidRPr="004F684D">
        <w:rPr>
          <w:rFonts w:ascii="Arial" w:hAnsi="Arial" w:cs="Arial"/>
          <w:sz w:val="20"/>
          <w:szCs w:val="20"/>
          <w:lang w:val="lt-LT"/>
        </w:rPr>
        <w:t>, šepečiai</w:t>
      </w:r>
      <w:r w:rsidRPr="004F684D">
        <w:rPr>
          <w:rFonts w:ascii="Arial" w:hAnsi="Arial" w:cs="Arial"/>
          <w:sz w:val="20"/>
          <w:szCs w:val="20"/>
          <w:lang w:val="lt-LT"/>
        </w:rPr>
        <w:t xml:space="preserve"> ir kt. </w:t>
      </w:r>
    </w:p>
    <w:p w14:paraId="635B2AC1" w14:textId="2FBEF9D7" w:rsidR="00E81EA5" w:rsidRPr="004F684D" w:rsidRDefault="00E81EA5" w:rsidP="00E81EA5">
      <w:pPr>
        <w:numPr>
          <w:ilvl w:val="0"/>
          <w:numId w:val="10"/>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Naudojami popieriaus gaminiai (virtuviniai rankšluosčiai, popierinės servetėlės ir kt.) </w:t>
      </w:r>
      <w:r w:rsidR="00420E58" w:rsidRPr="004F684D">
        <w:rPr>
          <w:rFonts w:ascii="Arial" w:hAnsi="Arial" w:cs="Arial"/>
          <w:sz w:val="20"/>
          <w:szCs w:val="20"/>
          <w:lang w:val="lt-LT"/>
        </w:rPr>
        <w:t xml:space="preserve">turi </w:t>
      </w:r>
      <w:r w:rsidRPr="004F684D">
        <w:rPr>
          <w:rFonts w:ascii="Arial" w:hAnsi="Arial" w:cs="Arial"/>
          <w:sz w:val="20"/>
          <w:szCs w:val="20"/>
          <w:lang w:val="lt-LT"/>
        </w:rPr>
        <w:t>būti pagaminti iš 100 proc. perdirbto popieriaus (naudoto popieriaus ir (ar) gamybos atliekų) plaušų. Popieriaus gaminiai tur</w:t>
      </w:r>
      <w:r w:rsidR="00420E58" w:rsidRPr="004F684D">
        <w:rPr>
          <w:rFonts w:ascii="Arial" w:hAnsi="Arial" w:cs="Arial"/>
          <w:sz w:val="20"/>
          <w:szCs w:val="20"/>
          <w:lang w:val="lt-LT"/>
        </w:rPr>
        <w:t>i</w:t>
      </w:r>
      <w:r w:rsidRPr="004F684D">
        <w:rPr>
          <w:rFonts w:ascii="Arial" w:hAnsi="Arial" w:cs="Arial"/>
          <w:sz w:val="20"/>
          <w:szCs w:val="20"/>
          <w:lang w:val="lt-LT"/>
        </w:rPr>
        <w:t xml:space="preserve"> būti nebalinti arba balinti nenaudojant chloro dujų.</w:t>
      </w:r>
    </w:p>
    <w:p w14:paraId="21BC8294" w14:textId="77777777" w:rsidR="00E81EA5" w:rsidRPr="004F684D" w:rsidRDefault="00E81EA5" w:rsidP="00E81EA5">
      <w:pPr>
        <w:spacing w:line="288" w:lineRule="auto"/>
        <w:ind w:left="720" w:right="-875"/>
        <w:jc w:val="both"/>
        <w:rPr>
          <w:rFonts w:ascii="Arial" w:hAnsi="Arial" w:cs="Arial"/>
          <w:sz w:val="20"/>
          <w:szCs w:val="20"/>
          <w:lang w:val="lt-LT"/>
        </w:rPr>
      </w:pPr>
    </w:p>
    <w:p w14:paraId="3B841C1C" w14:textId="478C3F45" w:rsidR="00E81EA5" w:rsidRPr="004F684D" w:rsidRDefault="7360291C" w:rsidP="52E09B52">
      <w:p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Atitiktį įrodantys dokumentai – galiojantys I tipo ekologinio ženklo sertifikatai, gamintojo techniniai dokumentai ir (ar) deklaracijos (pateikiant objektyvius įrodymus) įrodančios, kad valymui naudojami produktai yra </w:t>
      </w:r>
      <w:r w:rsidR="3DD5CF22" w:rsidRPr="004F684D">
        <w:rPr>
          <w:rFonts w:ascii="Arial" w:hAnsi="Arial" w:cs="Arial"/>
          <w:sz w:val="20"/>
          <w:szCs w:val="20"/>
          <w:lang w:val="lt-LT"/>
        </w:rPr>
        <w:t xml:space="preserve">koncentruoti, </w:t>
      </w:r>
      <w:r w:rsidRPr="004F684D">
        <w:rPr>
          <w:rFonts w:ascii="Arial" w:hAnsi="Arial" w:cs="Arial"/>
          <w:sz w:val="20"/>
          <w:szCs w:val="20"/>
          <w:lang w:val="lt-LT"/>
        </w:rPr>
        <w:t>biologiškai skaidūs (kompostuojami) ir (ar) popieriaus gaminiai (virtuviniai rankšluosčiai, popierinės servetėlės ir kt.) yra pagaminti iš 100 proc. perdirbto popieriaus (naudoto popieriaus ir (ar) gamybos atliekų) plaušų bei yra nebalinti arba balinti nenaudojant chloro dujų arba kiti lygiaverčiai įrodymai.</w:t>
      </w:r>
    </w:p>
    <w:p w14:paraId="56372A86" w14:textId="77777777" w:rsidR="00E81EA5" w:rsidRPr="004F684D" w:rsidRDefault="00E81EA5" w:rsidP="00E81EA5">
      <w:pPr>
        <w:spacing w:line="288" w:lineRule="auto"/>
        <w:ind w:right="-875"/>
        <w:jc w:val="both"/>
        <w:rPr>
          <w:rFonts w:ascii="Arial" w:hAnsi="Arial" w:cs="Arial"/>
          <w:b/>
          <w:bCs/>
          <w:sz w:val="20"/>
          <w:szCs w:val="20"/>
          <w:lang w:val="lt-LT"/>
        </w:rPr>
      </w:pPr>
    </w:p>
    <w:p w14:paraId="1D67340B" w14:textId="77777777" w:rsidR="00E81EA5" w:rsidRPr="004F684D" w:rsidRDefault="00E81EA5" w:rsidP="00E81EA5">
      <w:pPr>
        <w:spacing w:line="288" w:lineRule="auto"/>
        <w:ind w:right="-875"/>
        <w:jc w:val="both"/>
        <w:rPr>
          <w:rFonts w:ascii="Arial" w:hAnsi="Arial" w:cs="Arial"/>
          <w:b/>
          <w:bCs/>
          <w:sz w:val="20"/>
          <w:szCs w:val="20"/>
          <w:lang w:val="lt-LT"/>
        </w:rPr>
      </w:pPr>
      <w:r w:rsidRPr="004F684D">
        <w:rPr>
          <w:rFonts w:ascii="Arial" w:hAnsi="Arial" w:cs="Arial"/>
          <w:b/>
          <w:bCs/>
          <w:sz w:val="20"/>
          <w:szCs w:val="20"/>
          <w:lang w:val="lt-LT"/>
        </w:rPr>
        <w:t>Atliekų tvarkymas</w:t>
      </w:r>
    </w:p>
    <w:p w14:paraId="4D65B133" w14:textId="77777777" w:rsidR="00E81EA5" w:rsidRPr="004F684D" w:rsidRDefault="00E81EA5" w:rsidP="00E81EA5">
      <w:pPr>
        <w:spacing w:line="288" w:lineRule="auto"/>
        <w:ind w:right="-875"/>
        <w:jc w:val="both"/>
        <w:rPr>
          <w:rFonts w:ascii="Arial" w:hAnsi="Arial" w:cs="Arial"/>
          <w:b/>
          <w:bCs/>
          <w:sz w:val="20"/>
          <w:szCs w:val="20"/>
          <w:lang w:val="lt-LT"/>
        </w:rPr>
      </w:pPr>
    </w:p>
    <w:p w14:paraId="1B4449EA" w14:textId="2547011B" w:rsidR="00E81EA5" w:rsidRPr="004F684D" w:rsidRDefault="00E81EA5" w:rsidP="00E81EA5">
      <w:pPr>
        <w:numPr>
          <w:ilvl w:val="0"/>
          <w:numId w:val="11"/>
        </w:numPr>
        <w:spacing w:line="288" w:lineRule="auto"/>
        <w:ind w:right="-875"/>
        <w:jc w:val="both"/>
        <w:rPr>
          <w:rFonts w:ascii="Arial" w:hAnsi="Arial" w:cs="Arial"/>
          <w:sz w:val="20"/>
          <w:szCs w:val="20"/>
          <w:lang w:val="lt-LT"/>
        </w:rPr>
      </w:pPr>
      <w:r w:rsidRPr="004F684D">
        <w:rPr>
          <w:rFonts w:ascii="Arial" w:hAnsi="Arial" w:cs="Arial"/>
          <w:sz w:val="20"/>
          <w:szCs w:val="20"/>
          <w:lang w:val="lt-LT"/>
        </w:rPr>
        <w:t>Maisto atliekoms rinkti naudojami atliekų maišai tur</w:t>
      </w:r>
      <w:r w:rsidR="00420E58" w:rsidRPr="004F684D">
        <w:rPr>
          <w:rFonts w:ascii="Arial" w:hAnsi="Arial" w:cs="Arial"/>
          <w:sz w:val="20"/>
          <w:szCs w:val="20"/>
          <w:lang w:val="lt-LT"/>
        </w:rPr>
        <w:t>i</w:t>
      </w:r>
      <w:r w:rsidRPr="004F684D">
        <w:rPr>
          <w:rFonts w:ascii="Arial" w:hAnsi="Arial" w:cs="Arial"/>
          <w:sz w:val="20"/>
          <w:szCs w:val="20"/>
          <w:lang w:val="lt-LT"/>
        </w:rPr>
        <w:t xml:space="preserve"> būti biologiškai skaidūs (kompostuojami). </w:t>
      </w:r>
    </w:p>
    <w:p w14:paraId="25D4472A" w14:textId="53AC9C83" w:rsidR="00E81EA5" w:rsidRPr="004F684D" w:rsidRDefault="00E81EA5" w:rsidP="00E81EA5">
      <w:pPr>
        <w:numPr>
          <w:ilvl w:val="0"/>
          <w:numId w:val="11"/>
        </w:numPr>
        <w:spacing w:line="288" w:lineRule="auto"/>
        <w:ind w:right="-875"/>
        <w:jc w:val="both"/>
        <w:rPr>
          <w:rFonts w:ascii="Arial" w:hAnsi="Arial" w:cs="Arial"/>
          <w:sz w:val="20"/>
          <w:szCs w:val="20"/>
          <w:lang w:val="lt-LT"/>
        </w:rPr>
      </w:pPr>
      <w:r w:rsidRPr="004F684D">
        <w:rPr>
          <w:rFonts w:ascii="Arial" w:hAnsi="Arial" w:cs="Arial"/>
          <w:sz w:val="20"/>
          <w:szCs w:val="20"/>
          <w:lang w:val="lt-LT"/>
        </w:rPr>
        <w:t>Maitinimo paslaugų teikimo vietoje susidarančios atliekos (pvz., stiklas, popierius, plastikas, metalas, biologiškai skaidžios atliekos ir kt.) tur</w:t>
      </w:r>
      <w:r w:rsidR="00420E58" w:rsidRPr="004F684D">
        <w:rPr>
          <w:rFonts w:ascii="Arial" w:hAnsi="Arial" w:cs="Arial"/>
          <w:sz w:val="20"/>
          <w:szCs w:val="20"/>
          <w:lang w:val="lt-LT"/>
        </w:rPr>
        <w:t>i</w:t>
      </w:r>
      <w:r w:rsidRPr="004F684D">
        <w:rPr>
          <w:rFonts w:ascii="Arial" w:hAnsi="Arial" w:cs="Arial"/>
          <w:sz w:val="20"/>
          <w:szCs w:val="20"/>
          <w:lang w:val="lt-LT"/>
        </w:rPr>
        <w:t xml:space="preserve"> būti rūšiuojamos. </w:t>
      </w:r>
    </w:p>
    <w:p w14:paraId="5BBACFBA" w14:textId="4A8FE747" w:rsidR="00E81EA5" w:rsidRPr="004F684D" w:rsidRDefault="7360291C" w:rsidP="00E81EA5">
      <w:pPr>
        <w:numPr>
          <w:ilvl w:val="0"/>
          <w:numId w:val="11"/>
        </w:numPr>
        <w:spacing w:line="288" w:lineRule="auto"/>
        <w:ind w:right="-875"/>
        <w:jc w:val="both"/>
        <w:rPr>
          <w:rFonts w:ascii="Arial" w:hAnsi="Arial" w:cs="Arial"/>
          <w:sz w:val="20"/>
          <w:szCs w:val="20"/>
          <w:lang w:val="lt-LT"/>
        </w:rPr>
      </w:pPr>
      <w:r w:rsidRPr="004F684D">
        <w:rPr>
          <w:rFonts w:ascii="Arial" w:hAnsi="Arial" w:cs="Arial"/>
          <w:sz w:val="20"/>
          <w:szCs w:val="20"/>
          <w:lang w:val="lt-LT"/>
        </w:rPr>
        <w:t>Maitinimo paslaugų teikimo vietoje susidarančios atliekos tur</w:t>
      </w:r>
      <w:r w:rsidR="00420E58" w:rsidRPr="004F684D">
        <w:rPr>
          <w:rFonts w:ascii="Arial" w:hAnsi="Arial" w:cs="Arial"/>
          <w:sz w:val="20"/>
          <w:szCs w:val="20"/>
          <w:lang w:val="lt-LT"/>
        </w:rPr>
        <w:t>i</w:t>
      </w:r>
      <w:r w:rsidRPr="004F684D">
        <w:rPr>
          <w:rFonts w:ascii="Arial" w:hAnsi="Arial" w:cs="Arial"/>
          <w:sz w:val="20"/>
          <w:szCs w:val="20"/>
          <w:lang w:val="lt-LT"/>
        </w:rPr>
        <w:t xml:space="preserve"> būti tinkamai sutvarkytos t. y. perduodamos atliekas tvarkančioms ir (ar) atliekas kompostuojančioms ir (ar) kitaip naudojančioms įmonėms.</w:t>
      </w:r>
    </w:p>
    <w:p w14:paraId="1DC370D5" w14:textId="18A75495" w:rsidR="392413D3" w:rsidRPr="004F684D" w:rsidRDefault="392413D3" w:rsidP="52E09B52">
      <w:pPr>
        <w:numPr>
          <w:ilvl w:val="0"/>
          <w:numId w:val="11"/>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Kai taikoma riebalų, aliejaus ir taukų atliekų (RAT atliekos) surinkimo sistema, </w:t>
      </w:r>
      <w:r w:rsidR="4F0E1448" w:rsidRPr="004F684D">
        <w:rPr>
          <w:rFonts w:ascii="Arial" w:hAnsi="Arial" w:cs="Arial"/>
          <w:sz w:val="20"/>
          <w:szCs w:val="20"/>
          <w:lang w:val="lt-LT"/>
        </w:rPr>
        <w:t xml:space="preserve">maitinimo paslaugų </w:t>
      </w:r>
      <w:r w:rsidRPr="004F684D">
        <w:rPr>
          <w:rFonts w:ascii="Arial" w:hAnsi="Arial" w:cs="Arial"/>
          <w:sz w:val="20"/>
          <w:szCs w:val="20"/>
          <w:lang w:val="lt-LT"/>
        </w:rPr>
        <w:t xml:space="preserve">tiekėjas turi atskirti riebalų ir aliejaus atliekas ir jas pašalinti naudodamasis leidžiamomis atliekų surinkimo ir perdirbimo sistemomis. </w:t>
      </w:r>
    </w:p>
    <w:p w14:paraId="660D2C91" w14:textId="77777777" w:rsidR="00E81EA5" w:rsidRPr="004F684D" w:rsidRDefault="00E81EA5" w:rsidP="00E81EA5">
      <w:pPr>
        <w:spacing w:line="288" w:lineRule="auto"/>
        <w:ind w:left="720" w:right="-875"/>
        <w:jc w:val="both"/>
        <w:rPr>
          <w:rFonts w:ascii="Arial" w:hAnsi="Arial" w:cs="Arial"/>
          <w:sz w:val="20"/>
          <w:szCs w:val="20"/>
          <w:lang w:val="lt-LT"/>
        </w:rPr>
      </w:pPr>
    </w:p>
    <w:p w14:paraId="69A53380" w14:textId="3B248DAF"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Atitiktį įrodantys dokumentai – galiojantys ekologinio ženklo sertifikatai, arba gamintojo techniniai dokumentai ir (ar) deklaracijos įrodančios, kad atliekų maišai yra biologiškai skaidūs (kompostuojami), sutarties kopij</w:t>
      </w:r>
      <w:r w:rsidR="005B16BE" w:rsidRPr="004F684D">
        <w:rPr>
          <w:rFonts w:ascii="Arial" w:hAnsi="Arial" w:cs="Arial"/>
          <w:sz w:val="20"/>
          <w:szCs w:val="20"/>
          <w:lang w:val="lt-LT"/>
        </w:rPr>
        <w:t>a</w:t>
      </w:r>
      <w:r w:rsidRPr="004F684D">
        <w:rPr>
          <w:rFonts w:ascii="Arial" w:hAnsi="Arial" w:cs="Arial"/>
          <w:sz w:val="20"/>
          <w:szCs w:val="20"/>
          <w:lang w:val="lt-LT"/>
        </w:rPr>
        <w:t xml:space="preserve"> sudaryt</w:t>
      </w:r>
      <w:r w:rsidR="005B16BE" w:rsidRPr="004F684D">
        <w:rPr>
          <w:rFonts w:ascii="Arial" w:hAnsi="Arial" w:cs="Arial"/>
          <w:sz w:val="20"/>
          <w:szCs w:val="20"/>
          <w:lang w:val="lt-LT"/>
        </w:rPr>
        <w:t>a</w:t>
      </w:r>
      <w:r w:rsidRPr="004F684D">
        <w:rPr>
          <w:rFonts w:ascii="Arial" w:hAnsi="Arial" w:cs="Arial"/>
          <w:sz w:val="20"/>
          <w:szCs w:val="20"/>
          <w:lang w:val="lt-LT"/>
        </w:rPr>
        <w:t xml:space="preserve"> tarp tiekėjo ir atestuoto atliekų</w:t>
      </w:r>
      <w:r w:rsidR="00D87606" w:rsidRPr="004F684D">
        <w:rPr>
          <w:rFonts w:ascii="Arial" w:hAnsi="Arial" w:cs="Arial"/>
          <w:sz w:val="20"/>
          <w:szCs w:val="20"/>
          <w:lang w:val="lt-LT"/>
        </w:rPr>
        <w:t xml:space="preserve"> tvarkytojo</w:t>
      </w:r>
      <w:r w:rsidR="007107F3" w:rsidRPr="004F684D">
        <w:rPr>
          <w:rFonts w:ascii="Arial" w:hAnsi="Arial" w:cs="Arial"/>
          <w:sz w:val="20"/>
          <w:szCs w:val="20"/>
          <w:lang w:val="lt-LT"/>
        </w:rPr>
        <w:t xml:space="preserve">, </w:t>
      </w:r>
      <w:r w:rsidR="0004501E" w:rsidRPr="004F684D">
        <w:rPr>
          <w:rFonts w:ascii="Arial" w:hAnsi="Arial" w:cs="Arial"/>
          <w:sz w:val="20"/>
          <w:szCs w:val="20"/>
          <w:lang w:val="lt-LT"/>
        </w:rPr>
        <w:t>paslaugos teikimo metu pirkimo vykdytojas fiziškai įvertina ir įsitikina, kad</w:t>
      </w:r>
      <w:r w:rsidR="0061460F" w:rsidRPr="004F684D">
        <w:rPr>
          <w:rFonts w:ascii="Arial" w:hAnsi="Arial" w:cs="Arial"/>
          <w:sz w:val="20"/>
          <w:szCs w:val="20"/>
          <w:lang w:val="lt-LT"/>
        </w:rPr>
        <w:t xml:space="preserve"> atliekos yra tinkamai rūšiuojamos.</w:t>
      </w:r>
    </w:p>
    <w:p w14:paraId="67B1D4BC" w14:textId="77777777" w:rsidR="00E81EA5" w:rsidRPr="004F684D" w:rsidRDefault="00E81EA5" w:rsidP="00E81EA5">
      <w:pPr>
        <w:spacing w:line="288" w:lineRule="auto"/>
        <w:ind w:right="-875"/>
        <w:jc w:val="both"/>
        <w:rPr>
          <w:rFonts w:ascii="Arial" w:hAnsi="Arial" w:cs="Arial"/>
          <w:sz w:val="20"/>
          <w:szCs w:val="20"/>
          <w:lang w:val="lt-LT"/>
        </w:rPr>
      </w:pPr>
    </w:p>
    <w:p w14:paraId="2C3B1C7F" w14:textId="60BC0060" w:rsidR="00E81EA5" w:rsidRPr="004F684D" w:rsidRDefault="00097229" w:rsidP="00E81EA5">
      <w:pPr>
        <w:spacing w:line="288" w:lineRule="auto"/>
        <w:ind w:right="-875"/>
        <w:jc w:val="both"/>
        <w:rPr>
          <w:rFonts w:ascii="Arial" w:hAnsi="Arial" w:cs="Arial"/>
          <w:b/>
          <w:bCs/>
          <w:sz w:val="20"/>
          <w:szCs w:val="20"/>
          <w:lang w:val="lt-LT"/>
        </w:rPr>
      </w:pPr>
      <w:r w:rsidRPr="004F684D">
        <w:rPr>
          <w:rFonts w:ascii="Arial" w:hAnsi="Arial" w:cs="Arial"/>
          <w:b/>
          <w:bCs/>
          <w:sz w:val="20"/>
          <w:szCs w:val="20"/>
          <w:lang w:val="lt-LT"/>
        </w:rPr>
        <w:lastRenderedPageBreak/>
        <w:t>Darnaus vystymosi tikslai</w:t>
      </w:r>
    </w:p>
    <w:p w14:paraId="2E4B82A4" w14:textId="77777777" w:rsidR="00E81EA5" w:rsidRPr="004F684D" w:rsidRDefault="00E81EA5" w:rsidP="00E81EA5">
      <w:pPr>
        <w:spacing w:line="288" w:lineRule="auto"/>
        <w:ind w:right="-875"/>
        <w:jc w:val="both"/>
        <w:rPr>
          <w:rFonts w:ascii="Arial" w:hAnsi="Arial" w:cs="Arial"/>
          <w:b/>
          <w:bCs/>
          <w:sz w:val="20"/>
          <w:szCs w:val="20"/>
          <w:lang w:val="lt-LT"/>
        </w:rPr>
      </w:pPr>
    </w:p>
    <w:p w14:paraId="72C0F2B3" w14:textId="7F4ADCFC"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Atsakingo vartojimo ir gamybos svarba kovoje su klimato kaita yra pabrėžiama </w:t>
      </w:r>
      <w:hyperlink r:id="rId22" w:history="1">
        <w:r w:rsidRPr="004F684D">
          <w:rPr>
            <w:rStyle w:val="Hyperlink"/>
            <w:rFonts w:ascii="Arial" w:hAnsi="Arial" w:cs="Arial"/>
            <w:color w:val="auto"/>
            <w:sz w:val="20"/>
            <w:szCs w:val="20"/>
            <w:lang w:val="lt-LT"/>
          </w:rPr>
          <w:t>Jungtinių Tautų „Darnaus vystymosi darbotvarkėje iki 2030 metų</w:t>
        </w:r>
      </w:hyperlink>
      <w:r w:rsidRPr="004F684D">
        <w:rPr>
          <w:rFonts w:ascii="Arial" w:hAnsi="Arial" w:cs="Arial"/>
          <w:sz w:val="20"/>
          <w:szCs w:val="20"/>
          <w:lang w:val="lt-LT"/>
        </w:rPr>
        <w:t>“ (toliau – Darbotvarkė), kurioje yra numatomi šie uždaviniai, susiję su darnia viešųjų pirkimų praktika ir maitinimo paslaugomis:</w:t>
      </w:r>
    </w:p>
    <w:p w14:paraId="7E3C0E8F" w14:textId="77777777" w:rsidR="00E81EA5" w:rsidRPr="004F684D" w:rsidRDefault="00E81EA5" w:rsidP="00E81EA5">
      <w:pPr>
        <w:spacing w:line="288" w:lineRule="auto"/>
        <w:ind w:right="-875"/>
        <w:jc w:val="both"/>
        <w:rPr>
          <w:rFonts w:ascii="Arial" w:hAnsi="Arial" w:cs="Arial"/>
          <w:sz w:val="20"/>
          <w:szCs w:val="20"/>
          <w:lang w:val="lt-LT"/>
        </w:rPr>
      </w:pPr>
    </w:p>
    <w:p w14:paraId="6F2BB090" w14:textId="77777777" w:rsidR="00E81EA5" w:rsidRPr="004F684D" w:rsidRDefault="00E81EA5" w:rsidP="00E81EA5">
      <w:pPr>
        <w:spacing w:line="288" w:lineRule="auto"/>
        <w:ind w:right="-875"/>
        <w:jc w:val="both"/>
        <w:rPr>
          <w:rFonts w:ascii="Arial" w:hAnsi="Arial" w:cs="Arial"/>
          <w:b/>
          <w:bCs/>
          <w:sz w:val="20"/>
          <w:szCs w:val="20"/>
          <w:lang w:val="lt-LT"/>
        </w:rPr>
      </w:pPr>
      <w:r w:rsidRPr="004F684D">
        <w:rPr>
          <w:rFonts w:ascii="Arial" w:hAnsi="Arial" w:cs="Arial"/>
          <w:b/>
          <w:bCs/>
          <w:sz w:val="20"/>
          <w:szCs w:val="20"/>
          <w:lang w:val="lt-LT"/>
        </w:rPr>
        <w:t>2 tikslas – „Kova su badu“:</w:t>
      </w:r>
    </w:p>
    <w:p w14:paraId="7A21881C" w14:textId="77777777"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2.4. Iki 2030 metų užtikrinti darnias maisto gamybos sistemas ir įdiegti lanksčią žemės ūkio praktiką, kuri didintų produktyvumą ir gamybą, padėtų išsaugoti ekosistemas, stiprintų gebėjimus prisitaikyti prie klimato kaitos, ekstremalių oro sąlygų, sausros, potvynių ir kitų gaivalinių nelaimių bei palaipsniui gerintų žemės ir dirvos kokybę.</w:t>
      </w:r>
    </w:p>
    <w:p w14:paraId="75F5DA0D" w14:textId="77777777" w:rsidR="00E81EA5" w:rsidRPr="004F684D" w:rsidRDefault="00E81EA5" w:rsidP="00E81EA5">
      <w:pPr>
        <w:spacing w:line="288" w:lineRule="auto"/>
        <w:ind w:right="-875"/>
        <w:jc w:val="both"/>
        <w:rPr>
          <w:rFonts w:ascii="Arial" w:hAnsi="Arial" w:cs="Arial"/>
          <w:sz w:val="20"/>
          <w:szCs w:val="20"/>
          <w:lang w:val="lt-LT"/>
        </w:rPr>
      </w:pPr>
    </w:p>
    <w:p w14:paraId="736F877D" w14:textId="77777777" w:rsidR="00E81EA5" w:rsidRPr="004F684D" w:rsidRDefault="00E81EA5" w:rsidP="00E81EA5">
      <w:pPr>
        <w:spacing w:line="288" w:lineRule="auto"/>
        <w:ind w:right="-875"/>
        <w:jc w:val="both"/>
        <w:rPr>
          <w:rFonts w:ascii="Arial" w:hAnsi="Arial" w:cs="Arial"/>
          <w:b/>
          <w:bCs/>
          <w:sz w:val="20"/>
          <w:szCs w:val="20"/>
          <w:lang w:val="lt-LT"/>
        </w:rPr>
      </w:pPr>
      <w:r w:rsidRPr="004F684D">
        <w:rPr>
          <w:rFonts w:ascii="Arial" w:hAnsi="Arial" w:cs="Arial"/>
          <w:b/>
          <w:bCs/>
          <w:sz w:val="20"/>
          <w:szCs w:val="20"/>
          <w:lang w:val="lt-LT"/>
        </w:rPr>
        <w:t>6 tikslas – „Švarus vanduo ir sanitarija“:</w:t>
      </w:r>
    </w:p>
    <w:p w14:paraId="18ADC737" w14:textId="77777777"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6.3. Iki 2030 metų pagerinti vandens kokybę, mažinant taršą, naikinant sąvartynus ir kuo labiau sumažinant pavojingų chemikalų ir medžiagų išskyrimą, per pusę sumažinant nevalytų nuotekų kiekį ir labai padidinant atliekų perdirbimą ir saugų pakartotinį naudojimą pasauliniu mastu.</w:t>
      </w:r>
    </w:p>
    <w:p w14:paraId="6B93204A" w14:textId="77777777" w:rsidR="00E81EA5" w:rsidRPr="004F684D" w:rsidRDefault="00E81EA5" w:rsidP="00E81EA5">
      <w:pPr>
        <w:spacing w:line="288" w:lineRule="auto"/>
        <w:ind w:right="-875"/>
        <w:jc w:val="both"/>
        <w:rPr>
          <w:rFonts w:ascii="Arial" w:hAnsi="Arial" w:cs="Arial"/>
          <w:sz w:val="20"/>
          <w:szCs w:val="20"/>
          <w:lang w:val="lt-LT"/>
        </w:rPr>
      </w:pPr>
    </w:p>
    <w:p w14:paraId="5DC045BF" w14:textId="77777777" w:rsidR="00E81EA5" w:rsidRPr="004F684D" w:rsidRDefault="00E81EA5" w:rsidP="00E81EA5">
      <w:pPr>
        <w:spacing w:line="288" w:lineRule="auto"/>
        <w:ind w:right="-875"/>
        <w:jc w:val="both"/>
        <w:rPr>
          <w:rFonts w:ascii="Arial" w:hAnsi="Arial" w:cs="Arial"/>
          <w:b/>
          <w:bCs/>
          <w:sz w:val="20"/>
          <w:szCs w:val="20"/>
          <w:lang w:val="lt-LT"/>
        </w:rPr>
      </w:pPr>
      <w:r w:rsidRPr="004F684D">
        <w:rPr>
          <w:rFonts w:ascii="Arial" w:hAnsi="Arial" w:cs="Arial"/>
          <w:b/>
          <w:bCs/>
          <w:sz w:val="20"/>
          <w:szCs w:val="20"/>
          <w:lang w:val="lt-LT"/>
        </w:rPr>
        <w:t>12 tikslas – „Atsakingas vartojimas ir gamyba“:</w:t>
      </w:r>
    </w:p>
    <w:p w14:paraId="34409624" w14:textId="77777777"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12.3. Iki 2030 metų per pusę sumažinti vienam gyventojui tenkantį pasaulinį maisto švaistymą mažmeniniu ir vartotojų lygiu, taip pat sumažinti maisto nuostolius gamybos ir tiekimo grandinėse, įskaitant nuostolius po derliaus nuėmimo. </w:t>
      </w:r>
    </w:p>
    <w:p w14:paraId="2CCCB02E" w14:textId="77777777"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12.4. Iki 2020 metų užtikrinti aplinkai nekenksmingą chemikalų ir visų atliekų tvarkymą per jų gyvavimo ciklą, laikantis suderintų tarptautinių programų, ir labai sumažinti jų išmetimą į orą, vandenį ir dirvožemį, kad kuo labiau sumažėtų neigiamas jų poveikis žmogaus sveikatai ir aplinkai. </w:t>
      </w:r>
    </w:p>
    <w:p w14:paraId="438FAB07" w14:textId="77777777"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12.5. Iki 2030 metų labai sumažinti atliekų susidarymą, taikant prevenciją, mažinimą, perdirbimą ir pakartotinį panaudojimą. </w:t>
      </w:r>
    </w:p>
    <w:p w14:paraId="79A10EF8" w14:textId="77777777" w:rsidR="00E81EA5" w:rsidRPr="004F684D" w:rsidRDefault="00E81EA5" w:rsidP="00E81EA5">
      <w:pPr>
        <w:spacing w:line="288" w:lineRule="auto"/>
        <w:ind w:right="-875"/>
        <w:jc w:val="both"/>
        <w:rPr>
          <w:rFonts w:ascii="Arial" w:hAnsi="Arial" w:cs="Arial"/>
          <w:sz w:val="20"/>
          <w:szCs w:val="20"/>
          <w:lang w:val="lt-LT"/>
        </w:rPr>
      </w:pPr>
      <w:r w:rsidRPr="004F684D">
        <w:rPr>
          <w:rFonts w:ascii="Arial" w:hAnsi="Arial" w:cs="Arial"/>
          <w:sz w:val="20"/>
          <w:szCs w:val="20"/>
          <w:lang w:val="lt-LT"/>
        </w:rPr>
        <w:t>12.7. Darbotvarkės uždaviniu siekiama skatinti darnią viešųjų pirkimų praktiką vadovaujantis nacionaline politika ir prioritetais.</w:t>
      </w:r>
    </w:p>
    <w:p w14:paraId="183E498E" w14:textId="77777777" w:rsidR="00E81EA5" w:rsidRPr="004F684D" w:rsidRDefault="00E81EA5" w:rsidP="00E81EA5">
      <w:pPr>
        <w:spacing w:line="288" w:lineRule="auto"/>
        <w:ind w:right="-875"/>
        <w:jc w:val="both"/>
        <w:rPr>
          <w:rFonts w:ascii="Arial" w:hAnsi="Arial" w:cs="Arial"/>
          <w:b/>
          <w:bCs/>
          <w:sz w:val="20"/>
          <w:szCs w:val="20"/>
          <w:lang w:val="lt-LT"/>
        </w:rPr>
      </w:pPr>
    </w:p>
    <w:p w14:paraId="32C841B9" w14:textId="61D1C76F" w:rsidR="00E81EA5" w:rsidRPr="004F684D" w:rsidRDefault="00E81EA5" w:rsidP="00E81EA5">
      <w:pPr>
        <w:spacing w:line="288" w:lineRule="auto"/>
        <w:ind w:right="-875"/>
        <w:jc w:val="both"/>
        <w:rPr>
          <w:rFonts w:ascii="Arial" w:hAnsi="Arial" w:cs="Arial"/>
          <w:b/>
          <w:bCs/>
          <w:sz w:val="20"/>
          <w:szCs w:val="20"/>
          <w:lang w:val="lt-LT"/>
        </w:rPr>
      </w:pPr>
      <w:r w:rsidRPr="004F684D">
        <w:rPr>
          <w:rFonts w:ascii="Arial" w:hAnsi="Arial" w:cs="Arial"/>
          <w:b/>
          <w:bCs/>
          <w:sz w:val="20"/>
          <w:szCs w:val="20"/>
          <w:lang w:val="lt-LT"/>
        </w:rPr>
        <w:t xml:space="preserve">Tvarių maisto produktų gamyba yra viena iš strateginių krypčių </w:t>
      </w:r>
      <w:hyperlink r:id="rId23" w:history="1">
        <w:r w:rsidRPr="004F684D">
          <w:rPr>
            <w:rStyle w:val="Hyperlink"/>
            <w:rFonts w:ascii="Arial" w:hAnsi="Arial" w:cs="Arial"/>
            <w:b/>
            <w:bCs/>
            <w:color w:val="auto"/>
            <w:sz w:val="20"/>
            <w:szCs w:val="20"/>
            <w:lang w:val="lt-LT"/>
          </w:rPr>
          <w:t>Europos Komisijos Komunikate „Europos žaliasis kursas“</w:t>
        </w:r>
      </w:hyperlink>
      <w:r w:rsidRPr="004F684D">
        <w:rPr>
          <w:rFonts w:ascii="Arial" w:hAnsi="Arial" w:cs="Arial"/>
          <w:b/>
          <w:bCs/>
          <w:sz w:val="20"/>
          <w:szCs w:val="20"/>
          <w:lang w:val="lt-LT"/>
        </w:rPr>
        <w:t>, kuriuo siekiama, kad Europa iki 2050 m. taptų pirmuoju neutralaus poveikio klimatui žemynu. Komunikato pagrindu 2020 m. pristatyta nauja tvaraus žemės ūkio strategija „Nuo ūkio iki stalo“, kurios pagrindiniai tikslai yra:</w:t>
      </w:r>
    </w:p>
    <w:p w14:paraId="478E12F9" w14:textId="77777777" w:rsidR="00E81EA5" w:rsidRPr="004F684D" w:rsidRDefault="00E81EA5" w:rsidP="00E81EA5">
      <w:pPr>
        <w:numPr>
          <w:ilvl w:val="0"/>
          <w:numId w:val="12"/>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užtikrinti pakankamai įperkamo ir maistingo maisto pagal planetos galimybes; </w:t>
      </w:r>
    </w:p>
    <w:p w14:paraId="307AC036" w14:textId="77777777" w:rsidR="00E81EA5" w:rsidRPr="004F684D" w:rsidRDefault="00E81EA5" w:rsidP="00E81EA5">
      <w:pPr>
        <w:numPr>
          <w:ilvl w:val="0"/>
          <w:numId w:val="12"/>
        </w:numPr>
        <w:spacing w:line="288" w:lineRule="auto"/>
        <w:ind w:right="-875"/>
        <w:jc w:val="both"/>
        <w:rPr>
          <w:rFonts w:ascii="Arial" w:hAnsi="Arial" w:cs="Arial"/>
          <w:sz w:val="20"/>
          <w:szCs w:val="20"/>
          <w:lang w:val="lt-LT"/>
        </w:rPr>
      </w:pPr>
      <w:r w:rsidRPr="004F684D">
        <w:rPr>
          <w:rFonts w:ascii="Arial" w:hAnsi="Arial" w:cs="Arial"/>
          <w:sz w:val="20"/>
          <w:szCs w:val="20"/>
          <w:lang w:val="lt-LT"/>
        </w:rPr>
        <w:t>užtikrinti tvarią maisto gamybą, gerokai sumažinant pesticidų, antimikrobinių medžiagų ir trąšų naudojimą ir didinant ekologinio ūkininkavimo mastą;</w:t>
      </w:r>
    </w:p>
    <w:p w14:paraId="702CA4B7" w14:textId="77777777" w:rsidR="00E81EA5" w:rsidRPr="004F684D" w:rsidRDefault="00E81EA5" w:rsidP="00E81EA5">
      <w:pPr>
        <w:numPr>
          <w:ilvl w:val="0"/>
          <w:numId w:val="12"/>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skatinti tvaresnį maisto vartojimą ir sveiką mitybą; </w:t>
      </w:r>
    </w:p>
    <w:p w14:paraId="7BB7FD28" w14:textId="77777777" w:rsidR="00E81EA5" w:rsidRPr="004F684D" w:rsidRDefault="00E81EA5" w:rsidP="00E81EA5">
      <w:pPr>
        <w:numPr>
          <w:ilvl w:val="0"/>
          <w:numId w:val="12"/>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mažinti maisto nuostolius ir švaistymą; </w:t>
      </w:r>
    </w:p>
    <w:p w14:paraId="5C77F153" w14:textId="77777777" w:rsidR="00E81EA5" w:rsidRPr="004F684D" w:rsidRDefault="00E81EA5" w:rsidP="00E81EA5">
      <w:pPr>
        <w:numPr>
          <w:ilvl w:val="0"/>
          <w:numId w:val="12"/>
        </w:numPr>
        <w:spacing w:line="288" w:lineRule="auto"/>
        <w:ind w:right="-875"/>
        <w:jc w:val="both"/>
        <w:rPr>
          <w:rFonts w:ascii="Arial" w:hAnsi="Arial" w:cs="Arial"/>
          <w:sz w:val="20"/>
          <w:szCs w:val="20"/>
          <w:lang w:val="lt-LT"/>
        </w:rPr>
      </w:pPr>
      <w:r w:rsidRPr="004F684D">
        <w:rPr>
          <w:rFonts w:ascii="Arial" w:hAnsi="Arial" w:cs="Arial"/>
          <w:sz w:val="20"/>
          <w:szCs w:val="20"/>
          <w:lang w:val="lt-LT"/>
        </w:rPr>
        <w:t xml:space="preserve">kovoti su sukčiavimu maisto tiekimo grandinėje; </w:t>
      </w:r>
    </w:p>
    <w:p w14:paraId="0071D87E" w14:textId="77777777" w:rsidR="00E81EA5" w:rsidRPr="004F684D" w:rsidRDefault="00E81EA5" w:rsidP="00E81EA5">
      <w:pPr>
        <w:numPr>
          <w:ilvl w:val="0"/>
          <w:numId w:val="12"/>
        </w:numPr>
        <w:spacing w:line="288" w:lineRule="auto"/>
        <w:ind w:right="-875"/>
        <w:jc w:val="both"/>
        <w:rPr>
          <w:rFonts w:ascii="Arial" w:hAnsi="Arial" w:cs="Arial"/>
          <w:sz w:val="20"/>
          <w:szCs w:val="20"/>
          <w:lang w:val="lt-LT"/>
        </w:rPr>
      </w:pPr>
      <w:r w:rsidRPr="004F684D">
        <w:rPr>
          <w:rFonts w:ascii="Arial" w:hAnsi="Arial" w:cs="Arial"/>
          <w:sz w:val="20"/>
          <w:szCs w:val="20"/>
          <w:lang w:val="lt-LT"/>
        </w:rPr>
        <w:t>didinti gyvūnų gerovę.</w:t>
      </w:r>
    </w:p>
    <w:p w14:paraId="2A8B1D5C" w14:textId="77777777" w:rsidR="00E81EA5" w:rsidRPr="004F684D" w:rsidRDefault="00E81EA5" w:rsidP="00E81EA5">
      <w:pPr>
        <w:spacing w:line="288" w:lineRule="auto"/>
        <w:ind w:right="-875"/>
        <w:jc w:val="both"/>
        <w:rPr>
          <w:rFonts w:ascii="Arial" w:hAnsi="Arial" w:cs="Arial"/>
          <w:sz w:val="20"/>
          <w:szCs w:val="20"/>
          <w:lang w:val="lt-LT"/>
        </w:rPr>
      </w:pPr>
    </w:p>
    <w:p w14:paraId="35F2261E" w14:textId="77777777" w:rsidR="00E81EA5" w:rsidRPr="004F684D" w:rsidRDefault="00E81EA5" w:rsidP="00E81EA5">
      <w:pPr>
        <w:spacing w:line="288" w:lineRule="auto"/>
        <w:ind w:right="-875"/>
        <w:jc w:val="both"/>
        <w:rPr>
          <w:rFonts w:ascii="Arial" w:hAnsi="Arial" w:cs="Arial"/>
          <w:sz w:val="20"/>
          <w:szCs w:val="20"/>
          <w:lang w:val="lt-LT"/>
        </w:rPr>
      </w:pPr>
    </w:p>
    <w:p w14:paraId="25AD2E1F" w14:textId="77777777" w:rsidR="00E81EA5" w:rsidRPr="004F684D" w:rsidRDefault="00E81EA5" w:rsidP="00E81EA5">
      <w:pPr>
        <w:spacing w:line="288" w:lineRule="auto"/>
        <w:ind w:right="-875"/>
        <w:jc w:val="both"/>
        <w:rPr>
          <w:rFonts w:ascii="Arial" w:hAnsi="Arial" w:cs="Arial"/>
          <w:sz w:val="20"/>
          <w:szCs w:val="20"/>
          <w:lang w:val="lt-LT"/>
        </w:rPr>
      </w:pPr>
    </w:p>
    <w:p w14:paraId="64855FD2" w14:textId="77777777" w:rsidR="00EC1B6E" w:rsidRPr="004F684D" w:rsidRDefault="00EC1B6E" w:rsidP="00E81EA5">
      <w:pPr>
        <w:spacing w:line="288" w:lineRule="auto"/>
        <w:ind w:right="-875"/>
        <w:jc w:val="both"/>
        <w:rPr>
          <w:rFonts w:ascii="Arial" w:hAnsi="Arial" w:cs="Arial"/>
          <w:sz w:val="20"/>
          <w:szCs w:val="20"/>
          <w:lang w:val="lt-LT"/>
        </w:rPr>
      </w:pPr>
    </w:p>
    <w:sectPr w:rsidR="00EC1B6E" w:rsidRPr="004F684D" w:rsidSect="008E2AE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851" w:header="62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246F5" w14:textId="77777777" w:rsidR="00695FBC" w:rsidRDefault="00695FBC" w:rsidP="00EA61B5">
      <w:r>
        <w:separator/>
      </w:r>
    </w:p>
  </w:endnote>
  <w:endnote w:type="continuationSeparator" w:id="0">
    <w:p w14:paraId="1B42C1C8" w14:textId="77777777" w:rsidR="00695FBC" w:rsidRDefault="00695FBC" w:rsidP="00EA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90A34" w14:textId="77777777" w:rsidR="00CB3ABD" w:rsidRDefault="00CB3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F0347" w14:textId="77777777" w:rsidR="00CB3ABD" w:rsidRDefault="00CB3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C58E7" w14:textId="77777777" w:rsidR="00CB3ABD" w:rsidRDefault="00CB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F8432" w14:textId="77777777" w:rsidR="00695FBC" w:rsidRDefault="00695FBC" w:rsidP="00EA61B5">
      <w:r>
        <w:separator/>
      </w:r>
    </w:p>
  </w:footnote>
  <w:footnote w:type="continuationSeparator" w:id="0">
    <w:p w14:paraId="38D13AF2" w14:textId="77777777" w:rsidR="00695FBC" w:rsidRDefault="00695FBC" w:rsidP="00EA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20819" w14:textId="77777777" w:rsidR="00EA61B5" w:rsidRDefault="0012035F">
    <w:pPr>
      <w:pStyle w:val="Header"/>
    </w:pPr>
    <w:r>
      <w:rPr>
        <w:noProof/>
      </w:rPr>
      <w:pict w14:anchorId="7C61F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1224" o:spid="_x0000_s1027" type="#_x0000_t75" style="position:absolute;margin-left:0;margin-top:0;width:596pt;height:843pt;z-index:-251634688;mso-wrap-edited:f;mso-position-horizontal:center;mso-position-horizontal-relative:margin;mso-position-vertical:center;mso-position-vertical-relative:margin" o:allowincell="f">
          <v:imagedata r:id="rId1" o:title="Artboard 5preview" gain="19661f" blacklevel="22938f"/>
          <w10:wrap anchorx="margin" anchory="margin"/>
        </v:shape>
      </w:pict>
    </w:r>
    <w:r>
      <w:rPr>
        <w:noProof/>
      </w:rPr>
      <w:pict w14:anchorId="54BED7E3">
        <v:shape id="WordPictureWatermark21518053" o:spid="_x0000_s1026" type="#_x0000_t75" style="position:absolute;margin-left:0;margin-top:0;width:447pt;height:632.25pt;z-index:-251643904;mso-wrap-edited:f;mso-position-horizontal:center;mso-position-horizontal-relative:margin;mso-position-vertical:center;mso-position-vertical-relative:margin" o:allowincell="f">
          <v:imagedata r:id="rId1" o:title="Artboard 5preview" gain="19661f" blacklevel="22938f"/>
          <w10:wrap anchorx="margin" anchory="margin"/>
        </v:shape>
      </w:pict>
    </w:r>
    <w:r>
      <w:rPr>
        <w:noProof/>
      </w:rPr>
      <w:pict w14:anchorId="386D0B4A">
        <v:shape id="WordPictureWatermark21500744" o:spid="_x0000_s1025" type="#_x0000_t75" style="position:absolute;margin-left:0;margin-top:0;width:451pt;height:636.85pt;z-index:-251653120;mso-wrap-edited:f;mso-position-horizontal:center;mso-position-horizontal-relative:margin;mso-position-vertical:center;mso-position-vertical-relative:margin" o:allowincell="f">
          <v:imagedata r:id="rId2" o:title="Artboard 2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91E8B" w14:textId="77777777" w:rsidR="00052BC4" w:rsidRDefault="00052BC4">
    <w:pPr>
      <w:pStyle w:val="Header"/>
    </w:pPr>
  </w:p>
  <w:p w14:paraId="69E58679" w14:textId="77777777" w:rsidR="00EA61B5" w:rsidRDefault="00EA6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63" w:type="dxa"/>
      <w:tblInd w:w="5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6"/>
      <w:gridCol w:w="810"/>
    </w:tblGrid>
    <w:tr w:rsidR="00EC1B6E" w14:paraId="127A84FF" w14:textId="77777777" w:rsidTr="008E2AE7">
      <w:trPr>
        <w:trHeight w:val="111"/>
      </w:trPr>
      <w:tc>
        <w:tcPr>
          <w:tcW w:w="2127" w:type="dxa"/>
        </w:tcPr>
        <w:p w14:paraId="32738825" w14:textId="77777777" w:rsidR="00EC1B6E" w:rsidRPr="00125C82" w:rsidRDefault="00EC1B6E" w:rsidP="00EC1B6E">
          <w:pPr>
            <w:rPr>
              <w:rFonts w:ascii="Arial" w:hAnsi="Arial" w:cs="Arial"/>
              <w:color w:val="FFFFFF" w:themeColor="background1"/>
              <w:sz w:val="14"/>
              <w:szCs w:val="14"/>
              <w:lang w:val="lt-LT"/>
            </w:rPr>
          </w:pPr>
          <w:r w:rsidRPr="00125C82">
            <w:rPr>
              <w:rFonts w:ascii="Arial" w:hAnsi="Arial" w:cs="Arial"/>
              <w:color w:val="FFFFFF" w:themeColor="background1"/>
              <w:sz w:val="14"/>
              <w:szCs w:val="14"/>
              <w:lang w:val="lt-LT"/>
            </w:rPr>
            <w:t xml:space="preserve">Jakšto g. 4, LT-01105 </w:t>
          </w:r>
        </w:p>
        <w:p w14:paraId="153ACB8F" w14:textId="77777777" w:rsidR="00EC1B6E" w:rsidRPr="00125C82" w:rsidRDefault="00EC1B6E" w:rsidP="00EC1B6E">
          <w:pPr>
            <w:rPr>
              <w:rFonts w:ascii="Arial" w:hAnsi="Arial" w:cs="Arial"/>
              <w:color w:val="FFFFFF" w:themeColor="background1"/>
              <w:sz w:val="14"/>
              <w:szCs w:val="14"/>
              <w:lang w:val="lt-LT"/>
            </w:rPr>
          </w:pPr>
          <w:r w:rsidRPr="00125C82">
            <w:rPr>
              <w:rFonts w:ascii="Arial" w:hAnsi="Arial" w:cs="Arial"/>
              <w:color w:val="FFFFFF" w:themeColor="background1"/>
              <w:sz w:val="14"/>
              <w:szCs w:val="14"/>
              <w:lang w:val="lt-LT"/>
            </w:rPr>
            <w:t>Vilnius, Lietuva</w:t>
          </w:r>
        </w:p>
      </w:tc>
      <w:tc>
        <w:tcPr>
          <w:tcW w:w="2126" w:type="dxa"/>
        </w:tcPr>
        <w:p w14:paraId="0B9FF7CE" w14:textId="77777777" w:rsidR="00EC1B6E" w:rsidRPr="00125C82" w:rsidRDefault="00EC1B6E" w:rsidP="00EC1B6E">
          <w:pPr>
            <w:rPr>
              <w:rFonts w:ascii="Arial" w:hAnsi="Arial" w:cs="Arial"/>
              <w:color w:val="FFFFFF" w:themeColor="background1"/>
              <w:sz w:val="14"/>
              <w:szCs w:val="14"/>
              <w:lang w:val="lt-LT"/>
            </w:rPr>
          </w:pPr>
          <w:r w:rsidRPr="00125C82">
            <w:rPr>
              <w:rFonts w:ascii="Arial" w:hAnsi="Arial" w:cs="Arial"/>
              <w:color w:val="FFFFFF" w:themeColor="background1"/>
              <w:sz w:val="14"/>
              <w:szCs w:val="14"/>
              <w:lang w:val="lt-LT"/>
            </w:rPr>
            <w:t xml:space="preserve">Tel. +370 6 2663661 </w:t>
          </w:r>
        </w:p>
        <w:p w14:paraId="12F25EEC" w14:textId="77777777" w:rsidR="00EC1B6E" w:rsidRPr="00125C82" w:rsidRDefault="00EC1B6E" w:rsidP="00EC1B6E">
          <w:pPr>
            <w:rPr>
              <w:rFonts w:ascii="Arial" w:hAnsi="Arial" w:cs="Arial"/>
              <w:color w:val="FFFFFF" w:themeColor="background1"/>
              <w:sz w:val="14"/>
              <w:szCs w:val="14"/>
              <w:lang w:val="lt-LT"/>
            </w:rPr>
          </w:pPr>
          <w:r w:rsidRPr="00125C82">
            <w:rPr>
              <w:rFonts w:ascii="Arial" w:hAnsi="Arial" w:cs="Arial"/>
              <w:color w:val="FFFFFF" w:themeColor="background1"/>
              <w:sz w:val="14"/>
              <w:szCs w:val="14"/>
              <w:lang w:val="lt-LT"/>
            </w:rPr>
            <w:t>info@am.lt</w:t>
          </w:r>
        </w:p>
      </w:tc>
      <w:tc>
        <w:tcPr>
          <w:tcW w:w="810" w:type="dxa"/>
        </w:tcPr>
        <w:p w14:paraId="77304957" w14:textId="77777777" w:rsidR="00EC1B6E" w:rsidRPr="00125C82" w:rsidRDefault="00EC1B6E" w:rsidP="00EC1B6E">
          <w:pPr>
            <w:rPr>
              <w:rFonts w:ascii="Arial" w:hAnsi="Arial" w:cs="Arial"/>
              <w:color w:val="FFFFFF" w:themeColor="background1"/>
              <w:sz w:val="14"/>
              <w:szCs w:val="14"/>
              <w:lang w:val="lt-LT"/>
            </w:rPr>
          </w:pPr>
          <w:r w:rsidRPr="00125C82">
            <w:rPr>
              <w:rFonts w:ascii="Arial" w:hAnsi="Arial" w:cs="Arial"/>
              <w:color w:val="FFFFFF" w:themeColor="background1"/>
              <w:sz w:val="14"/>
              <w:szCs w:val="14"/>
              <w:lang w:val="lt-LT"/>
            </w:rPr>
            <w:t>am.lrv.lt</w:t>
          </w:r>
        </w:p>
      </w:tc>
    </w:tr>
  </w:tbl>
  <w:p w14:paraId="014CDDD1" w14:textId="77777777" w:rsidR="00EA61B5" w:rsidRDefault="008E2AE7">
    <w:pPr>
      <w:pStyle w:val="Header"/>
    </w:pPr>
    <w:r>
      <w:rPr>
        <w:noProof/>
      </w:rPr>
      <mc:AlternateContent>
        <mc:Choice Requires="wps">
          <w:drawing>
            <wp:anchor distT="0" distB="0" distL="114300" distR="114300" simplePos="0" relativeHeight="251689984" behindDoc="0" locked="0" layoutInCell="1" allowOverlap="1" wp14:anchorId="4A56D7F8" wp14:editId="00A826E1">
              <wp:simplePos x="0" y="0"/>
              <wp:positionH relativeFrom="column">
                <wp:posOffset>-67456</wp:posOffset>
              </wp:positionH>
              <wp:positionV relativeFrom="paragraph">
                <wp:posOffset>-179070</wp:posOffset>
              </wp:positionV>
              <wp:extent cx="1371600" cy="758757"/>
              <wp:effectExtent l="0" t="0" r="0" b="0"/>
              <wp:wrapNone/>
              <wp:docPr id="553145703" name="Text Box 10"/>
              <wp:cNvGraphicFramePr/>
              <a:graphic xmlns:a="http://schemas.openxmlformats.org/drawingml/2006/main">
                <a:graphicData uri="http://schemas.microsoft.com/office/word/2010/wordprocessingShape">
                  <wps:wsp>
                    <wps:cNvSpPr txBox="1"/>
                    <wps:spPr>
                      <a:xfrm>
                        <a:off x="0" y="0"/>
                        <a:ext cx="1371600" cy="758757"/>
                      </a:xfrm>
                      <a:prstGeom prst="rect">
                        <a:avLst/>
                      </a:prstGeom>
                      <a:noFill/>
                      <a:ln w="6350">
                        <a:noFill/>
                      </a:ln>
                    </wps:spPr>
                    <wps:txbx>
                      <w:txbxContent>
                        <w:p w14:paraId="4236CF3A" w14:textId="77777777" w:rsidR="00EC1B6E" w:rsidRDefault="00EC1B6E" w:rsidP="00EC1B6E">
                          <w:r>
                            <w:rPr>
                              <w:noProof/>
                            </w:rPr>
                            <w:drawing>
                              <wp:inline distT="0" distB="0" distL="0" distR="0" wp14:anchorId="3F8C03FD" wp14:editId="7981D966">
                                <wp:extent cx="1193800" cy="647700"/>
                                <wp:effectExtent l="0" t="0" r="0" b="0"/>
                                <wp:docPr id="1909901728" name="Picture 190990172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79462" name="Picture 9"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93800" cy="647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6D7F8" id="_x0000_t202" coordsize="21600,21600" o:spt="202" path="m,l,21600r21600,l21600,xe">
              <v:stroke joinstyle="miter"/>
              <v:path gradientshapeok="t" o:connecttype="rect"/>
            </v:shapetype>
            <v:shape id="Text Box 10" o:spid="_x0000_s1026" type="#_x0000_t202" style="position:absolute;margin-left:-5.3pt;margin-top:-14.1pt;width:108pt;height:5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GbFg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" filled="f" stroked="f" strokeweight=".5pt">
              <v:textbox>
                <w:txbxContent>
                  <w:p w14:paraId="4236CF3A" w14:textId="77777777" w:rsidR="00EC1B6E" w:rsidRDefault="00EC1B6E" w:rsidP="00EC1B6E">
                    <w:r>
                      <w:rPr>
                        <w:noProof/>
                      </w:rPr>
                      <w:drawing>
                        <wp:inline distT="0" distB="0" distL="0" distR="0" wp14:anchorId="3F8C03FD" wp14:editId="7981D966">
                          <wp:extent cx="1193800" cy="647700"/>
                          <wp:effectExtent l="0" t="0" r="0" b="0"/>
                          <wp:docPr id="1909901728" name="Picture 190990172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79462" name="Picture 9"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93800" cy="64770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88960" behindDoc="1" locked="0" layoutInCell="1" allowOverlap="1" wp14:anchorId="4DE83AC9" wp14:editId="3FF0D870">
              <wp:simplePos x="0" y="0"/>
              <wp:positionH relativeFrom="column">
                <wp:posOffset>-545535</wp:posOffset>
              </wp:positionH>
              <wp:positionV relativeFrom="paragraph">
                <wp:posOffset>-602615</wp:posOffset>
              </wp:positionV>
              <wp:extent cx="7569200" cy="1478280"/>
              <wp:effectExtent l="0" t="0" r="0" b="0"/>
              <wp:wrapNone/>
              <wp:docPr id="1449944680" name="Rectangle 8"/>
              <wp:cNvGraphicFramePr/>
              <a:graphic xmlns:a="http://schemas.openxmlformats.org/drawingml/2006/main">
                <a:graphicData uri="http://schemas.microsoft.com/office/word/2010/wordprocessingShape">
                  <wps:wsp>
                    <wps:cNvSpPr/>
                    <wps:spPr>
                      <a:xfrm>
                        <a:off x="0" y="0"/>
                        <a:ext cx="7569200" cy="1478280"/>
                      </a:xfrm>
                      <a:prstGeom prst="rect">
                        <a:avLst/>
                      </a:prstGeom>
                      <a:solidFill>
                        <a:srgbClr val="0141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9719A0" w14:textId="77777777" w:rsidR="00EC1B6E" w:rsidRDefault="00EC1B6E" w:rsidP="00D32A45">
                          <w:pPr>
                            <w:shd w:val="clear" w:color="auto" w:fill="00410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83AC9" id="Rectangle 8" o:spid="_x0000_s1027" style="position:absolute;margin-left:-42.95pt;margin-top:-47.45pt;width:596pt;height:116.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" fillcolor="#014100" stroked="f" strokeweight="1pt">
              <v:textbox>
                <w:txbxContent>
                  <w:p w14:paraId="079719A0" w14:textId="77777777" w:rsidR="00EC1B6E" w:rsidRDefault="00EC1B6E" w:rsidP="00D32A45">
                    <w:pPr>
                      <w:shd w:val="clear" w:color="auto" w:fill="004100"/>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EEDD9"/>
    <w:multiLevelType w:val="hybridMultilevel"/>
    <w:tmpl w:val="D31694EC"/>
    <w:lvl w:ilvl="0" w:tplc="B7C8E49A">
      <w:start w:val="1"/>
      <w:numFmt w:val="bullet"/>
      <w:lvlText w:val=""/>
      <w:lvlJc w:val="left"/>
      <w:pPr>
        <w:ind w:left="720" w:hanging="360"/>
      </w:pPr>
      <w:rPr>
        <w:rFonts w:ascii="Symbol" w:hAnsi="Symbol" w:hint="default"/>
      </w:rPr>
    </w:lvl>
    <w:lvl w:ilvl="1" w:tplc="8E7A6BA4">
      <w:start w:val="1"/>
      <w:numFmt w:val="bullet"/>
      <w:lvlText w:val="o"/>
      <w:lvlJc w:val="left"/>
      <w:pPr>
        <w:ind w:left="1440" w:hanging="360"/>
      </w:pPr>
      <w:rPr>
        <w:rFonts w:ascii="Courier New" w:hAnsi="Courier New" w:hint="default"/>
      </w:rPr>
    </w:lvl>
    <w:lvl w:ilvl="2" w:tplc="E076AC3E">
      <w:start w:val="1"/>
      <w:numFmt w:val="bullet"/>
      <w:lvlText w:val=""/>
      <w:lvlJc w:val="left"/>
      <w:pPr>
        <w:ind w:left="2160" w:hanging="360"/>
      </w:pPr>
      <w:rPr>
        <w:rFonts w:ascii="Wingdings" w:hAnsi="Wingdings" w:hint="default"/>
      </w:rPr>
    </w:lvl>
    <w:lvl w:ilvl="3" w:tplc="60F89A3C">
      <w:start w:val="1"/>
      <w:numFmt w:val="bullet"/>
      <w:lvlText w:val=""/>
      <w:lvlJc w:val="left"/>
      <w:pPr>
        <w:ind w:left="2880" w:hanging="360"/>
      </w:pPr>
      <w:rPr>
        <w:rFonts w:ascii="Symbol" w:hAnsi="Symbol" w:hint="default"/>
      </w:rPr>
    </w:lvl>
    <w:lvl w:ilvl="4" w:tplc="7E621734">
      <w:start w:val="1"/>
      <w:numFmt w:val="bullet"/>
      <w:lvlText w:val="o"/>
      <w:lvlJc w:val="left"/>
      <w:pPr>
        <w:ind w:left="3600" w:hanging="360"/>
      </w:pPr>
      <w:rPr>
        <w:rFonts w:ascii="Courier New" w:hAnsi="Courier New" w:hint="default"/>
      </w:rPr>
    </w:lvl>
    <w:lvl w:ilvl="5" w:tplc="87D8CA34">
      <w:start w:val="1"/>
      <w:numFmt w:val="bullet"/>
      <w:lvlText w:val=""/>
      <w:lvlJc w:val="left"/>
      <w:pPr>
        <w:ind w:left="4320" w:hanging="360"/>
      </w:pPr>
      <w:rPr>
        <w:rFonts w:ascii="Wingdings" w:hAnsi="Wingdings" w:hint="default"/>
      </w:rPr>
    </w:lvl>
    <w:lvl w:ilvl="6" w:tplc="CDC8E75C">
      <w:start w:val="1"/>
      <w:numFmt w:val="bullet"/>
      <w:lvlText w:val=""/>
      <w:lvlJc w:val="left"/>
      <w:pPr>
        <w:ind w:left="5040" w:hanging="360"/>
      </w:pPr>
      <w:rPr>
        <w:rFonts w:ascii="Symbol" w:hAnsi="Symbol" w:hint="default"/>
      </w:rPr>
    </w:lvl>
    <w:lvl w:ilvl="7" w:tplc="3B3CD07C">
      <w:start w:val="1"/>
      <w:numFmt w:val="bullet"/>
      <w:lvlText w:val="o"/>
      <w:lvlJc w:val="left"/>
      <w:pPr>
        <w:ind w:left="5760" w:hanging="360"/>
      </w:pPr>
      <w:rPr>
        <w:rFonts w:ascii="Courier New" w:hAnsi="Courier New" w:hint="default"/>
      </w:rPr>
    </w:lvl>
    <w:lvl w:ilvl="8" w:tplc="D45A2650">
      <w:start w:val="1"/>
      <w:numFmt w:val="bullet"/>
      <w:lvlText w:val=""/>
      <w:lvlJc w:val="left"/>
      <w:pPr>
        <w:ind w:left="6480" w:hanging="360"/>
      </w:pPr>
      <w:rPr>
        <w:rFonts w:ascii="Wingdings" w:hAnsi="Wingdings" w:hint="default"/>
      </w:rPr>
    </w:lvl>
  </w:abstractNum>
  <w:abstractNum w:abstractNumId="1" w15:restartNumberingAfterBreak="0">
    <w:nsid w:val="0E626CEE"/>
    <w:multiLevelType w:val="hybridMultilevel"/>
    <w:tmpl w:val="6036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255BF"/>
    <w:multiLevelType w:val="hybridMultilevel"/>
    <w:tmpl w:val="CF1AC954"/>
    <w:lvl w:ilvl="0" w:tplc="36EEABEC">
      <w:start w:val="1"/>
      <w:numFmt w:val="bullet"/>
      <w:lvlText w:val=""/>
      <w:lvlJc w:val="left"/>
      <w:pPr>
        <w:ind w:left="720" w:hanging="360"/>
      </w:pPr>
      <w:rPr>
        <w:rFonts w:ascii="Symbol" w:hAnsi="Symbol" w:hint="default"/>
      </w:rPr>
    </w:lvl>
    <w:lvl w:ilvl="1" w:tplc="26B09434">
      <w:start w:val="1"/>
      <w:numFmt w:val="bullet"/>
      <w:lvlText w:val="o"/>
      <w:lvlJc w:val="left"/>
      <w:pPr>
        <w:ind w:left="1440" w:hanging="360"/>
      </w:pPr>
      <w:rPr>
        <w:rFonts w:ascii="Courier New" w:hAnsi="Courier New" w:hint="default"/>
      </w:rPr>
    </w:lvl>
    <w:lvl w:ilvl="2" w:tplc="1AE63FD0">
      <w:start w:val="1"/>
      <w:numFmt w:val="bullet"/>
      <w:lvlText w:val=""/>
      <w:lvlJc w:val="left"/>
      <w:pPr>
        <w:ind w:left="2160" w:hanging="360"/>
      </w:pPr>
      <w:rPr>
        <w:rFonts w:ascii="Wingdings" w:hAnsi="Wingdings" w:hint="default"/>
      </w:rPr>
    </w:lvl>
    <w:lvl w:ilvl="3" w:tplc="8F1227C4">
      <w:start w:val="1"/>
      <w:numFmt w:val="bullet"/>
      <w:lvlText w:val=""/>
      <w:lvlJc w:val="left"/>
      <w:pPr>
        <w:ind w:left="2880" w:hanging="360"/>
      </w:pPr>
      <w:rPr>
        <w:rFonts w:ascii="Symbol" w:hAnsi="Symbol" w:hint="default"/>
      </w:rPr>
    </w:lvl>
    <w:lvl w:ilvl="4" w:tplc="DEAC2F12">
      <w:start w:val="1"/>
      <w:numFmt w:val="bullet"/>
      <w:lvlText w:val="o"/>
      <w:lvlJc w:val="left"/>
      <w:pPr>
        <w:ind w:left="3600" w:hanging="360"/>
      </w:pPr>
      <w:rPr>
        <w:rFonts w:ascii="Courier New" w:hAnsi="Courier New" w:hint="default"/>
      </w:rPr>
    </w:lvl>
    <w:lvl w:ilvl="5" w:tplc="529ED85C">
      <w:start w:val="1"/>
      <w:numFmt w:val="bullet"/>
      <w:lvlText w:val=""/>
      <w:lvlJc w:val="left"/>
      <w:pPr>
        <w:ind w:left="4320" w:hanging="360"/>
      </w:pPr>
      <w:rPr>
        <w:rFonts w:ascii="Wingdings" w:hAnsi="Wingdings" w:hint="default"/>
      </w:rPr>
    </w:lvl>
    <w:lvl w:ilvl="6" w:tplc="E25EC7FA">
      <w:start w:val="1"/>
      <w:numFmt w:val="bullet"/>
      <w:lvlText w:val=""/>
      <w:lvlJc w:val="left"/>
      <w:pPr>
        <w:ind w:left="5040" w:hanging="360"/>
      </w:pPr>
      <w:rPr>
        <w:rFonts w:ascii="Symbol" w:hAnsi="Symbol" w:hint="default"/>
      </w:rPr>
    </w:lvl>
    <w:lvl w:ilvl="7" w:tplc="7A8CB89A">
      <w:start w:val="1"/>
      <w:numFmt w:val="bullet"/>
      <w:lvlText w:val="o"/>
      <w:lvlJc w:val="left"/>
      <w:pPr>
        <w:ind w:left="5760" w:hanging="360"/>
      </w:pPr>
      <w:rPr>
        <w:rFonts w:ascii="Courier New" w:hAnsi="Courier New" w:hint="default"/>
      </w:rPr>
    </w:lvl>
    <w:lvl w:ilvl="8" w:tplc="5CB060C4">
      <w:start w:val="1"/>
      <w:numFmt w:val="bullet"/>
      <w:lvlText w:val=""/>
      <w:lvlJc w:val="left"/>
      <w:pPr>
        <w:ind w:left="6480" w:hanging="360"/>
      </w:pPr>
      <w:rPr>
        <w:rFonts w:ascii="Wingdings" w:hAnsi="Wingdings" w:hint="default"/>
      </w:rPr>
    </w:lvl>
  </w:abstractNum>
  <w:abstractNum w:abstractNumId="3" w15:restartNumberingAfterBreak="0">
    <w:nsid w:val="1D0452BE"/>
    <w:multiLevelType w:val="hybridMultilevel"/>
    <w:tmpl w:val="FB74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B0EEF"/>
    <w:multiLevelType w:val="hybridMultilevel"/>
    <w:tmpl w:val="1D3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7FFA4"/>
    <w:multiLevelType w:val="hybridMultilevel"/>
    <w:tmpl w:val="27A40B36"/>
    <w:lvl w:ilvl="0" w:tplc="95BE48EC">
      <w:start w:val="1"/>
      <w:numFmt w:val="bullet"/>
      <w:lvlText w:val=""/>
      <w:lvlJc w:val="left"/>
      <w:pPr>
        <w:ind w:left="1211" w:hanging="360"/>
      </w:pPr>
      <w:rPr>
        <w:rFonts w:ascii="Symbol" w:hAnsi="Symbol" w:hint="default"/>
      </w:rPr>
    </w:lvl>
    <w:lvl w:ilvl="1" w:tplc="E3829BD8">
      <w:start w:val="1"/>
      <w:numFmt w:val="bullet"/>
      <w:lvlText w:val="o"/>
      <w:lvlJc w:val="left"/>
      <w:pPr>
        <w:ind w:left="1931" w:hanging="360"/>
      </w:pPr>
      <w:rPr>
        <w:rFonts w:ascii="Courier New" w:hAnsi="Courier New" w:hint="default"/>
      </w:rPr>
    </w:lvl>
    <w:lvl w:ilvl="2" w:tplc="16343AFC">
      <w:start w:val="1"/>
      <w:numFmt w:val="bullet"/>
      <w:lvlText w:val=""/>
      <w:lvlJc w:val="left"/>
      <w:pPr>
        <w:ind w:left="2651" w:hanging="360"/>
      </w:pPr>
      <w:rPr>
        <w:rFonts w:ascii="Wingdings" w:hAnsi="Wingdings" w:hint="default"/>
      </w:rPr>
    </w:lvl>
    <w:lvl w:ilvl="3" w:tplc="5F162710">
      <w:start w:val="1"/>
      <w:numFmt w:val="bullet"/>
      <w:lvlText w:val=""/>
      <w:lvlJc w:val="left"/>
      <w:pPr>
        <w:ind w:left="3371" w:hanging="360"/>
      </w:pPr>
      <w:rPr>
        <w:rFonts w:ascii="Symbol" w:hAnsi="Symbol" w:hint="default"/>
      </w:rPr>
    </w:lvl>
    <w:lvl w:ilvl="4" w:tplc="113A48FC">
      <w:start w:val="1"/>
      <w:numFmt w:val="bullet"/>
      <w:lvlText w:val="o"/>
      <w:lvlJc w:val="left"/>
      <w:pPr>
        <w:ind w:left="4091" w:hanging="360"/>
      </w:pPr>
      <w:rPr>
        <w:rFonts w:ascii="Courier New" w:hAnsi="Courier New" w:hint="default"/>
      </w:rPr>
    </w:lvl>
    <w:lvl w:ilvl="5" w:tplc="821A95F6">
      <w:start w:val="1"/>
      <w:numFmt w:val="bullet"/>
      <w:lvlText w:val=""/>
      <w:lvlJc w:val="left"/>
      <w:pPr>
        <w:ind w:left="4811" w:hanging="360"/>
      </w:pPr>
      <w:rPr>
        <w:rFonts w:ascii="Wingdings" w:hAnsi="Wingdings" w:hint="default"/>
      </w:rPr>
    </w:lvl>
    <w:lvl w:ilvl="6" w:tplc="96526D86">
      <w:start w:val="1"/>
      <w:numFmt w:val="bullet"/>
      <w:lvlText w:val=""/>
      <w:lvlJc w:val="left"/>
      <w:pPr>
        <w:ind w:left="5531" w:hanging="360"/>
      </w:pPr>
      <w:rPr>
        <w:rFonts w:ascii="Symbol" w:hAnsi="Symbol" w:hint="default"/>
      </w:rPr>
    </w:lvl>
    <w:lvl w:ilvl="7" w:tplc="31480698">
      <w:start w:val="1"/>
      <w:numFmt w:val="bullet"/>
      <w:lvlText w:val="o"/>
      <w:lvlJc w:val="left"/>
      <w:pPr>
        <w:ind w:left="6251" w:hanging="360"/>
      </w:pPr>
      <w:rPr>
        <w:rFonts w:ascii="Courier New" w:hAnsi="Courier New" w:hint="default"/>
      </w:rPr>
    </w:lvl>
    <w:lvl w:ilvl="8" w:tplc="3AA06D7C">
      <w:start w:val="1"/>
      <w:numFmt w:val="bullet"/>
      <w:lvlText w:val=""/>
      <w:lvlJc w:val="left"/>
      <w:pPr>
        <w:ind w:left="6971" w:hanging="360"/>
      </w:pPr>
      <w:rPr>
        <w:rFonts w:ascii="Wingdings" w:hAnsi="Wingdings" w:hint="default"/>
      </w:rPr>
    </w:lvl>
  </w:abstractNum>
  <w:abstractNum w:abstractNumId="6" w15:restartNumberingAfterBreak="0">
    <w:nsid w:val="2E1B6F5C"/>
    <w:multiLevelType w:val="hybridMultilevel"/>
    <w:tmpl w:val="A09269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A4729"/>
    <w:multiLevelType w:val="hybridMultilevel"/>
    <w:tmpl w:val="7FCA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F277E"/>
    <w:multiLevelType w:val="hybridMultilevel"/>
    <w:tmpl w:val="7588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D7191"/>
    <w:multiLevelType w:val="hybridMultilevel"/>
    <w:tmpl w:val="6BC617AC"/>
    <w:lvl w:ilvl="0" w:tplc="9B76845A">
      <w:start w:val="1"/>
      <w:numFmt w:val="bullet"/>
      <w:lvlText w:val=""/>
      <w:lvlJc w:val="left"/>
      <w:pPr>
        <w:ind w:left="720" w:hanging="360"/>
      </w:pPr>
      <w:rPr>
        <w:rFonts w:ascii="Symbol" w:hAnsi="Symbol" w:hint="default"/>
      </w:rPr>
    </w:lvl>
    <w:lvl w:ilvl="1" w:tplc="0554D4E2">
      <w:start w:val="1"/>
      <w:numFmt w:val="bullet"/>
      <w:lvlText w:val="o"/>
      <w:lvlJc w:val="left"/>
      <w:pPr>
        <w:ind w:left="1440" w:hanging="360"/>
      </w:pPr>
      <w:rPr>
        <w:rFonts w:ascii="Courier New" w:hAnsi="Courier New" w:hint="default"/>
      </w:rPr>
    </w:lvl>
    <w:lvl w:ilvl="2" w:tplc="8788FC12">
      <w:start w:val="1"/>
      <w:numFmt w:val="bullet"/>
      <w:lvlText w:val=""/>
      <w:lvlJc w:val="left"/>
      <w:pPr>
        <w:ind w:left="2160" w:hanging="360"/>
      </w:pPr>
      <w:rPr>
        <w:rFonts w:ascii="Wingdings" w:hAnsi="Wingdings" w:hint="default"/>
      </w:rPr>
    </w:lvl>
    <w:lvl w:ilvl="3" w:tplc="F1A845B0">
      <w:start w:val="1"/>
      <w:numFmt w:val="bullet"/>
      <w:lvlText w:val=""/>
      <w:lvlJc w:val="left"/>
      <w:pPr>
        <w:ind w:left="2880" w:hanging="360"/>
      </w:pPr>
      <w:rPr>
        <w:rFonts w:ascii="Symbol" w:hAnsi="Symbol" w:hint="default"/>
      </w:rPr>
    </w:lvl>
    <w:lvl w:ilvl="4" w:tplc="D21C007C">
      <w:start w:val="1"/>
      <w:numFmt w:val="bullet"/>
      <w:lvlText w:val="o"/>
      <w:lvlJc w:val="left"/>
      <w:pPr>
        <w:ind w:left="3600" w:hanging="360"/>
      </w:pPr>
      <w:rPr>
        <w:rFonts w:ascii="Courier New" w:hAnsi="Courier New" w:hint="default"/>
      </w:rPr>
    </w:lvl>
    <w:lvl w:ilvl="5" w:tplc="002E361A">
      <w:start w:val="1"/>
      <w:numFmt w:val="bullet"/>
      <w:lvlText w:val=""/>
      <w:lvlJc w:val="left"/>
      <w:pPr>
        <w:ind w:left="4320" w:hanging="360"/>
      </w:pPr>
      <w:rPr>
        <w:rFonts w:ascii="Wingdings" w:hAnsi="Wingdings" w:hint="default"/>
      </w:rPr>
    </w:lvl>
    <w:lvl w:ilvl="6" w:tplc="01DE1278">
      <w:start w:val="1"/>
      <w:numFmt w:val="bullet"/>
      <w:lvlText w:val=""/>
      <w:lvlJc w:val="left"/>
      <w:pPr>
        <w:ind w:left="5040" w:hanging="360"/>
      </w:pPr>
      <w:rPr>
        <w:rFonts w:ascii="Symbol" w:hAnsi="Symbol" w:hint="default"/>
      </w:rPr>
    </w:lvl>
    <w:lvl w:ilvl="7" w:tplc="0A9E9930">
      <w:start w:val="1"/>
      <w:numFmt w:val="bullet"/>
      <w:lvlText w:val="o"/>
      <w:lvlJc w:val="left"/>
      <w:pPr>
        <w:ind w:left="5760" w:hanging="360"/>
      </w:pPr>
      <w:rPr>
        <w:rFonts w:ascii="Courier New" w:hAnsi="Courier New" w:hint="default"/>
      </w:rPr>
    </w:lvl>
    <w:lvl w:ilvl="8" w:tplc="3C9C9A74">
      <w:start w:val="1"/>
      <w:numFmt w:val="bullet"/>
      <w:lvlText w:val=""/>
      <w:lvlJc w:val="left"/>
      <w:pPr>
        <w:ind w:left="6480" w:hanging="360"/>
      </w:pPr>
      <w:rPr>
        <w:rFonts w:ascii="Wingdings" w:hAnsi="Wingdings" w:hint="default"/>
      </w:rPr>
    </w:lvl>
  </w:abstractNum>
  <w:abstractNum w:abstractNumId="10" w15:restartNumberingAfterBreak="0">
    <w:nsid w:val="61FA0FB3"/>
    <w:multiLevelType w:val="hybridMultilevel"/>
    <w:tmpl w:val="F4D6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6EBFB9"/>
    <w:multiLevelType w:val="hybridMultilevel"/>
    <w:tmpl w:val="76786240"/>
    <w:lvl w:ilvl="0" w:tplc="8C02CDBA">
      <w:start w:val="1"/>
      <w:numFmt w:val="bullet"/>
      <w:lvlText w:val=""/>
      <w:lvlJc w:val="left"/>
      <w:pPr>
        <w:ind w:left="720" w:hanging="360"/>
      </w:pPr>
      <w:rPr>
        <w:rFonts w:ascii="Symbol" w:hAnsi="Symbol" w:hint="default"/>
      </w:rPr>
    </w:lvl>
    <w:lvl w:ilvl="1" w:tplc="0B307E30">
      <w:start w:val="1"/>
      <w:numFmt w:val="bullet"/>
      <w:lvlText w:val="o"/>
      <w:lvlJc w:val="left"/>
      <w:pPr>
        <w:ind w:left="1440" w:hanging="360"/>
      </w:pPr>
      <w:rPr>
        <w:rFonts w:ascii="Courier New" w:hAnsi="Courier New" w:hint="default"/>
      </w:rPr>
    </w:lvl>
    <w:lvl w:ilvl="2" w:tplc="6A54BA96">
      <w:start w:val="1"/>
      <w:numFmt w:val="bullet"/>
      <w:lvlText w:val=""/>
      <w:lvlJc w:val="left"/>
      <w:pPr>
        <w:ind w:left="2160" w:hanging="360"/>
      </w:pPr>
      <w:rPr>
        <w:rFonts w:ascii="Wingdings" w:hAnsi="Wingdings" w:hint="default"/>
      </w:rPr>
    </w:lvl>
    <w:lvl w:ilvl="3" w:tplc="BC86EC4A">
      <w:start w:val="1"/>
      <w:numFmt w:val="bullet"/>
      <w:lvlText w:val=""/>
      <w:lvlJc w:val="left"/>
      <w:pPr>
        <w:ind w:left="2880" w:hanging="360"/>
      </w:pPr>
      <w:rPr>
        <w:rFonts w:ascii="Symbol" w:hAnsi="Symbol" w:hint="default"/>
      </w:rPr>
    </w:lvl>
    <w:lvl w:ilvl="4" w:tplc="657483D8">
      <w:start w:val="1"/>
      <w:numFmt w:val="bullet"/>
      <w:lvlText w:val="o"/>
      <w:lvlJc w:val="left"/>
      <w:pPr>
        <w:ind w:left="3600" w:hanging="360"/>
      </w:pPr>
      <w:rPr>
        <w:rFonts w:ascii="Courier New" w:hAnsi="Courier New" w:hint="default"/>
      </w:rPr>
    </w:lvl>
    <w:lvl w:ilvl="5" w:tplc="8E7463C0">
      <w:start w:val="1"/>
      <w:numFmt w:val="bullet"/>
      <w:lvlText w:val=""/>
      <w:lvlJc w:val="left"/>
      <w:pPr>
        <w:ind w:left="4320" w:hanging="360"/>
      </w:pPr>
      <w:rPr>
        <w:rFonts w:ascii="Wingdings" w:hAnsi="Wingdings" w:hint="default"/>
      </w:rPr>
    </w:lvl>
    <w:lvl w:ilvl="6" w:tplc="481CE4E2">
      <w:start w:val="1"/>
      <w:numFmt w:val="bullet"/>
      <w:lvlText w:val=""/>
      <w:lvlJc w:val="left"/>
      <w:pPr>
        <w:ind w:left="5040" w:hanging="360"/>
      </w:pPr>
      <w:rPr>
        <w:rFonts w:ascii="Symbol" w:hAnsi="Symbol" w:hint="default"/>
      </w:rPr>
    </w:lvl>
    <w:lvl w:ilvl="7" w:tplc="4BC05542">
      <w:start w:val="1"/>
      <w:numFmt w:val="bullet"/>
      <w:lvlText w:val="o"/>
      <w:lvlJc w:val="left"/>
      <w:pPr>
        <w:ind w:left="5760" w:hanging="360"/>
      </w:pPr>
      <w:rPr>
        <w:rFonts w:ascii="Courier New" w:hAnsi="Courier New" w:hint="default"/>
      </w:rPr>
    </w:lvl>
    <w:lvl w:ilvl="8" w:tplc="225C9BE0">
      <w:start w:val="1"/>
      <w:numFmt w:val="bullet"/>
      <w:lvlText w:val=""/>
      <w:lvlJc w:val="left"/>
      <w:pPr>
        <w:ind w:left="6480" w:hanging="360"/>
      </w:pPr>
      <w:rPr>
        <w:rFonts w:ascii="Wingdings" w:hAnsi="Wingdings" w:hint="default"/>
      </w:rPr>
    </w:lvl>
  </w:abstractNum>
  <w:num w:numId="1" w16cid:durableId="52243338">
    <w:abstractNumId w:val="11"/>
  </w:num>
  <w:num w:numId="2" w16cid:durableId="992836568">
    <w:abstractNumId w:val="9"/>
  </w:num>
  <w:num w:numId="3" w16cid:durableId="1376585050">
    <w:abstractNumId w:val="5"/>
  </w:num>
  <w:num w:numId="4" w16cid:durableId="1401636513">
    <w:abstractNumId w:val="0"/>
  </w:num>
  <w:num w:numId="5" w16cid:durableId="1657998683">
    <w:abstractNumId w:val="2"/>
  </w:num>
  <w:num w:numId="6" w16cid:durableId="1414430456">
    <w:abstractNumId w:val="6"/>
  </w:num>
  <w:num w:numId="7" w16cid:durableId="118573802">
    <w:abstractNumId w:val="3"/>
  </w:num>
  <w:num w:numId="8" w16cid:durableId="892810325">
    <w:abstractNumId w:val="8"/>
  </w:num>
  <w:num w:numId="9" w16cid:durableId="1843618620">
    <w:abstractNumId w:val="4"/>
  </w:num>
  <w:num w:numId="10" w16cid:durableId="868687862">
    <w:abstractNumId w:val="1"/>
  </w:num>
  <w:num w:numId="11" w16cid:durableId="1283540392">
    <w:abstractNumId w:val="10"/>
  </w:num>
  <w:num w:numId="12" w16cid:durableId="1984504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A5"/>
    <w:rsid w:val="00021503"/>
    <w:rsid w:val="0004501E"/>
    <w:rsid w:val="00052BC4"/>
    <w:rsid w:val="0005D1A8"/>
    <w:rsid w:val="000905CE"/>
    <w:rsid w:val="00097229"/>
    <w:rsid w:val="000E3A6D"/>
    <w:rsid w:val="00100D5A"/>
    <w:rsid w:val="00112B70"/>
    <w:rsid w:val="00113F1C"/>
    <w:rsid w:val="001161F3"/>
    <w:rsid w:val="00116895"/>
    <w:rsid w:val="0012035F"/>
    <w:rsid w:val="00125C82"/>
    <w:rsid w:val="00151DB3"/>
    <w:rsid w:val="00161BCA"/>
    <w:rsid w:val="001720F8"/>
    <w:rsid w:val="00190541"/>
    <w:rsid w:val="0019245A"/>
    <w:rsid w:val="00195AB2"/>
    <w:rsid w:val="001A0830"/>
    <w:rsid w:val="001A29CB"/>
    <w:rsid w:val="001B4E2B"/>
    <w:rsid w:val="001C05EB"/>
    <w:rsid w:val="001C39DF"/>
    <w:rsid w:val="001D437D"/>
    <w:rsid w:val="001F57C7"/>
    <w:rsid w:val="002014D3"/>
    <w:rsid w:val="002019F2"/>
    <w:rsid w:val="00202C28"/>
    <w:rsid w:val="00211D66"/>
    <w:rsid w:val="00214823"/>
    <w:rsid w:val="00216AC3"/>
    <w:rsid w:val="0022147D"/>
    <w:rsid w:val="002314CA"/>
    <w:rsid w:val="00263A20"/>
    <w:rsid w:val="00263CA0"/>
    <w:rsid w:val="002766CC"/>
    <w:rsid w:val="0028374C"/>
    <w:rsid w:val="002850AB"/>
    <w:rsid w:val="00285A8A"/>
    <w:rsid w:val="00293FE2"/>
    <w:rsid w:val="002C3930"/>
    <w:rsid w:val="002D27C1"/>
    <w:rsid w:val="002D3EAE"/>
    <w:rsid w:val="002D4DA1"/>
    <w:rsid w:val="002E621A"/>
    <w:rsid w:val="00307B8A"/>
    <w:rsid w:val="00317E20"/>
    <w:rsid w:val="003359DC"/>
    <w:rsid w:val="00337FFB"/>
    <w:rsid w:val="00357968"/>
    <w:rsid w:val="00365228"/>
    <w:rsid w:val="00370DF6"/>
    <w:rsid w:val="003A3843"/>
    <w:rsid w:val="003C129F"/>
    <w:rsid w:val="003C5742"/>
    <w:rsid w:val="003D53A3"/>
    <w:rsid w:val="003E7307"/>
    <w:rsid w:val="003E76A7"/>
    <w:rsid w:val="003F3E69"/>
    <w:rsid w:val="003F62C6"/>
    <w:rsid w:val="00404A4A"/>
    <w:rsid w:val="00412C86"/>
    <w:rsid w:val="00417EB0"/>
    <w:rsid w:val="00420E58"/>
    <w:rsid w:val="0043141F"/>
    <w:rsid w:val="0043296B"/>
    <w:rsid w:val="00433EF8"/>
    <w:rsid w:val="00437DE5"/>
    <w:rsid w:val="004A3FDE"/>
    <w:rsid w:val="004B2377"/>
    <w:rsid w:val="004B459E"/>
    <w:rsid w:val="004D4D26"/>
    <w:rsid w:val="004E0830"/>
    <w:rsid w:val="004E435C"/>
    <w:rsid w:val="004E5502"/>
    <w:rsid w:val="004F4462"/>
    <w:rsid w:val="004F684D"/>
    <w:rsid w:val="0050103B"/>
    <w:rsid w:val="005026A2"/>
    <w:rsid w:val="00510654"/>
    <w:rsid w:val="005201E2"/>
    <w:rsid w:val="005476D8"/>
    <w:rsid w:val="00556C55"/>
    <w:rsid w:val="00575CF1"/>
    <w:rsid w:val="005B16BE"/>
    <w:rsid w:val="005B5C35"/>
    <w:rsid w:val="005D13D5"/>
    <w:rsid w:val="005D661F"/>
    <w:rsid w:val="00604E9C"/>
    <w:rsid w:val="0061460F"/>
    <w:rsid w:val="00634478"/>
    <w:rsid w:val="0064267E"/>
    <w:rsid w:val="00644997"/>
    <w:rsid w:val="00645753"/>
    <w:rsid w:val="00676829"/>
    <w:rsid w:val="0068398B"/>
    <w:rsid w:val="0069100D"/>
    <w:rsid w:val="00695FBC"/>
    <w:rsid w:val="006B75F3"/>
    <w:rsid w:val="006C1813"/>
    <w:rsid w:val="006C312F"/>
    <w:rsid w:val="006F370E"/>
    <w:rsid w:val="00700017"/>
    <w:rsid w:val="00705515"/>
    <w:rsid w:val="007100CC"/>
    <w:rsid w:val="007107F3"/>
    <w:rsid w:val="00714B43"/>
    <w:rsid w:val="007252FD"/>
    <w:rsid w:val="007254E3"/>
    <w:rsid w:val="0073554A"/>
    <w:rsid w:val="007439DD"/>
    <w:rsid w:val="00751460"/>
    <w:rsid w:val="0075202C"/>
    <w:rsid w:val="00782CC9"/>
    <w:rsid w:val="00786AE6"/>
    <w:rsid w:val="007A734E"/>
    <w:rsid w:val="007C1AC9"/>
    <w:rsid w:val="007E5512"/>
    <w:rsid w:val="007E5B65"/>
    <w:rsid w:val="00813CFF"/>
    <w:rsid w:val="00824E14"/>
    <w:rsid w:val="00832E76"/>
    <w:rsid w:val="008452FC"/>
    <w:rsid w:val="00847E1A"/>
    <w:rsid w:val="008522FB"/>
    <w:rsid w:val="00855AA7"/>
    <w:rsid w:val="0085BC83"/>
    <w:rsid w:val="0086648C"/>
    <w:rsid w:val="00872FF8"/>
    <w:rsid w:val="00874ACE"/>
    <w:rsid w:val="008A1A16"/>
    <w:rsid w:val="008B37DC"/>
    <w:rsid w:val="008D2DA0"/>
    <w:rsid w:val="008D3F14"/>
    <w:rsid w:val="008D52CB"/>
    <w:rsid w:val="008E2AE7"/>
    <w:rsid w:val="008F36CB"/>
    <w:rsid w:val="009055D2"/>
    <w:rsid w:val="00911F54"/>
    <w:rsid w:val="00916F62"/>
    <w:rsid w:val="0092232A"/>
    <w:rsid w:val="00924F75"/>
    <w:rsid w:val="009275D1"/>
    <w:rsid w:val="00943A65"/>
    <w:rsid w:val="00945723"/>
    <w:rsid w:val="009548CB"/>
    <w:rsid w:val="009714ED"/>
    <w:rsid w:val="0099545F"/>
    <w:rsid w:val="009A2856"/>
    <w:rsid w:val="009A4D33"/>
    <w:rsid w:val="009A7B35"/>
    <w:rsid w:val="009C704A"/>
    <w:rsid w:val="009D19EF"/>
    <w:rsid w:val="009D7D19"/>
    <w:rsid w:val="009E45F5"/>
    <w:rsid w:val="009E6245"/>
    <w:rsid w:val="009F091C"/>
    <w:rsid w:val="009F16C0"/>
    <w:rsid w:val="00A06B57"/>
    <w:rsid w:val="00A304A3"/>
    <w:rsid w:val="00A34592"/>
    <w:rsid w:val="00A51B23"/>
    <w:rsid w:val="00A55FEB"/>
    <w:rsid w:val="00A57D69"/>
    <w:rsid w:val="00A625F5"/>
    <w:rsid w:val="00A6313D"/>
    <w:rsid w:val="00A8298F"/>
    <w:rsid w:val="00AA6650"/>
    <w:rsid w:val="00AC1FA7"/>
    <w:rsid w:val="00AD7E13"/>
    <w:rsid w:val="00AE25F1"/>
    <w:rsid w:val="00AE6267"/>
    <w:rsid w:val="00AF3089"/>
    <w:rsid w:val="00AF71B6"/>
    <w:rsid w:val="00B00AF3"/>
    <w:rsid w:val="00B062C6"/>
    <w:rsid w:val="00B2478C"/>
    <w:rsid w:val="00B37FD7"/>
    <w:rsid w:val="00B56082"/>
    <w:rsid w:val="00B62A6B"/>
    <w:rsid w:val="00B712D7"/>
    <w:rsid w:val="00B77C2B"/>
    <w:rsid w:val="00B87398"/>
    <w:rsid w:val="00BC3DD9"/>
    <w:rsid w:val="00BC515D"/>
    <w:rsid w:val="00BD4E3A"/>
    <w:rsid w:val="00BD6466"/>
    <w:rsid w:val="00BE5C53"/>
    <w:rsid w:val="00BE677A"/>
    <w:rsid w:val="00BF3518"/>
    <w:rsid w:val="00C04BCD"/>
    <w:rsid w:val="00C05D6E"/>
    <w:rsid w:val="00C16305"/>
    <w:rsid w:val="00C166D0"/>
    <w:rsid w:val="00C271EA"/>
    <w:rsid w:val="00C36BFF"/>
    <w:rsid w:val="00C61B38"/>
    <w:rsid w:val="00C84941"/>
    <w:rsid w:val="00C8530B"/>
    <w:rsid w:val="00C9325E"/>
    <w:rsid w:val="00CA7C53"/>
    <w:rsid w:val="00CB25C6"/>
    <w:rsid w:val="00CB3ABD"/>
    <w:rsid w:val="00CD2194"/>
    <w:rsid w:val="00CD4832"/>
    <w:rsid w:val="00CD62C8"/>
    <w:rsid w:val="00D22BCE"/>
    <w:rsid w:val="00D32A45"/>
    <w:rsid w:val="00D37FBB"/>
    <w:rsid w:val="00D423EB"/>
    <w:rsid w:val="00D50082"/>
    <w:rsid w:val="00D54861"/>
    <w:rsid w:val="00D55B37"/>
    <w:rsid w:val="00D76381"/>
    <w:rsid w:val="00D871BA"/>
    <w:rsid w:val="00D87606"/>
    <w:rsid w:val="00D91D9F"/>
    <w:rsid w:val="00D958B2"/>
    <w:rsid w:val="00DE1B97"/>
    <w:rsid w:val="00DE4C95"/>
    <w:rsid w:val="00DF2A65"/>
    <w:rsid w:val="00DF349A"/>
    <w:rsid w:val="00DF60BC"/>
    <w:rsid w:val="00E01049"/>
    <w:rsid w:val="00E069DF"/>
    <w:rsid w:val="00E07699"/>
    <w:rsid w:val="00E3001A"/>
    <w:rsid w:val="00E332DD"/>
    <w:rsid w:val="00E37E85"/>
    <w:rsid w:val="00E41AB7"/>
    <w:rsid w:val="00E435ED"/>
    <w:rsid w:val="00E7F3F9"/>
    <w:rsid w:val="00E8121C"/>
    <w:rsid w:val="00E81EA5"/>
    <w:rsid w:val="00EA3FB1"/>
    <w:rsid w:val="00EA61B5"/>
    <w:rsid w:val="00EB48B6"/>
    <w:rsid w:val="00EC02D9"/>
    <w:rsid w:val="00EC1B6E"/>
    <w:rsid w:val="00EF4066"/>
    <w:rsid w:val="00EF4B48"/>
    <w:rsid w:val="00F02398"/>
    <w:rsid w:val="00F10805"/>
    <w:rsid w:val="00F11043"/>
    <w:rsid w:val="00F26698"/>
    <w:rsid w:val="00F335B7"/>
    <w:rsid w:val="00F34510"/>
    <w:rsid w:val="00F37084"/>
    <w:rsid w:val="00F46BB3"/>
    <w:rsid w:val="00F551C7"/>
    <w:rsid w:val="00F761AB"/>
    <w:rsid w:val="00F7F616"/>
    <w:rsid w:val="00F81A3E"/>
    <w:rsid w:val="00FB3C48"/>
    <w:rsid w:val="00FD66D9"/>
    <w:rsid w:val="00FF3A8F"/>
    <w:rsid w:val="0103E279"/>
    <w:rsid w:val="01822741"/>
    <w:rsid w:val="02D26870"/>
    <w:rsid w:val="03484DB1"/>
    <w:rsid w:val="0357C423"/>
    <w:rsid w:val="035850A6"/>
    <w:rsid w:val="04A0B152"/>
    <w:rsid w:val="04BE0D92"/>
    <w:rsid w:val="055E0E20"/>
    <w:rsid w:val="0569D007"/>
    <w:rsid w:val="05BEF323"/>
    <w:rsid w:val="064F72F5"/>
    <w:rsid w:val="06955187"/>
    <w:rsid w:val="07509153"/>
    <w:rsid w:val="0751C573"/>
    <w:rsid w:val="076C62BE"/>
    <w:rsid w:val="079F31E7"/>
    <w:rsid w:val="0853BA2B"/>
    <w:rsid w:val="09416F3B"/>
    <w:rsid w:val="0976C640"/>
    <w:rsid w:val="09BFEE39"/>
    <w:rsid w:val="09CA4E8D"/>
    <w:rsid w:val="0A4643DD"/>
    <w:rsid w:val="0A93CD35"/>
    <w:rsid w:val="0A968956"/>
    <w:rsid w:val="0B13F76E"/>
    <w:rsid w:val="0C2979FA"/>
    <w:rsid w:val="0D01AF05"/>
    <w:rsid w:val="0D03C01E"/>
    <w:rsid w:val="0DB95525"/>
    <w:rsid w:val="0E9B2DCF"/>
    <w:rsid w:val="0EB28BE6"/>
    <w:rsid w:val="0EC943F7"/>
    <w:rsid w:val="0EDDEF24"/>
    <w:rsid w:val="104F7140"/>
    <w:rsid w:val="108DDB00"/>
    <w:rsid w:val="10E7C87F"/>
    <w:rsid w:val="11989E41"/>
    <w:rsid w:val="11C24BA0"/>
    <w:rsid w:val="123F2307"/>
    <w:rsid w:val="1283B57A"/>
    <w:rsid w:val="12965497"/>
    <w:rsid w:val="13A5B6F4"/>
    <w:rsid w:val="13A6F293"/>
    <w:rsid w:val="13FB564B"/>
    <w:rsid w:val="14F69825"/>
    <w:rsid w:val="1561202A"/>
    <w:rsid w:val="15D5D687"/>
    <w:rsid w:val="16871017"/>
    <w:rsid w:val="169F6440"/>
    <w:rsid w:val="169F6DD2"/>
    <w:rsid w:val="16D18D0B"/>
    <w:rsid w:val="17406051"/>
    <w:rsid w:val="1760377D"/>
    <w:rsid w:val="179EDCE8"/>
    <w:rsid w:val="17A51BC7"/>
    <w:rsid w:val="1822685B"/>
    <w:rsid w:val="18A12444"/>
    <w:rsid w:val="18C278EB"/>
    <w:rsid w:val="190D3598"/>
    <w:rsid w:val="193E9BB8"/>
    <w:rsid w:val="19AFD236"/>
    <w:rsid w:val="19B13077"/>
    <w:rsid w:val="1A0066D3"/>
    <w:rsid w:val="1A2C4F55"/>
    <w:rsid w:val="1A87079D"/>
    <w:rsid w:val="1AE5ED8A"/>
    <w:rsid w:val="1BD175AA"/>
    <w:rsid w:val="1C202079"/>
    <w:rsid w:val="1CB3230E"/>
    <w:rsid w:val="1D428669"/>
    <w:rsid w:val="1DB84DEC"/>
    <w:rsid w:val="1E30E27D"/>
    <w:rsid w:val="1E50E650"/>
    <w:rsid w:val="1E5E4DAA"/>
    <w:rsid w:val="1EA9C3D8"/>
    <w:rsid w:val="1EAA7ECE"/>
    <w:rsid w:val="1EE1E4A8"/>
    <w:rsid w:val="1F991F0E"/>
    <w:rsid w:val="1FA7170D"/>
    <w:rsid w:val="202B0CF8"/>
    <w:rsid w:val="202C5422"/>
    <w:rsid w:val="203F30AB"/>
    <w:rsid w:val="20B7FCC2"/>
    <w:rsid w:val="2208ADA3"/>
    <w:rsid w:val="230C8462"/>
    <w:rsid w:val="238BAD74"/>
    <w:rsid w:val="23967054"/>
    <w:rsid w:val="24479693"/>
    <w:rsid w:val="25005B1F"/>
    <w:rsid w:val="254215C0"/>
    <w:rsid w:val="265D154C"/>
    <w:rsid w:val="2738983F"/>
    <w:rsid w:val="276BAB2F"/>
    <w:rsid w:val="277450C6"/>
    <w:rsid w:val="27E39E93"/>
    <w:rsid w:val="2845E659"/>
    <w:rsid w:val="287E69FF"/>
    <w:rsid w:val="28F895D1"/>
    <w:rsid w:val="2965EDB8"/>
    <w:rsid w:val="297AEBCE"/>
    <w:rsid w:val="29AA2008"/>
    <w:rsid w:val="29DE0401"/>
    <w:rsid w:val="2A319BD7"/>
    <w:rsid w:val="2A730CC2"/>
    <w:rsid w:val="2A7C48FD"/>
    <w:rsid w:val="2ADCEAD5"/>
    <w:rsid w:val="2B79F0B7"/>
    <w:rsid w:val="2C6EE554"/>
    <w:rsid w:val="2CB0A0AA"/>
    <w:rsid w:val="2CB4BB2D"/>
    <w:rsid w:val="2CD2F0A9"/>
    <w:rsid w:val="2D17E69B"/>
    <w:rsid w:val="2D570841"/>
    <w:rsid w:val="2E4A588C"/>
    <w:rsid w:val="2E530114"/>
    <w:rsid w:val="2F0DB7E0"/>
    <w:rsid w:val="2F14AC2C"/>
    <w:rsid w:val="2F55AB9F"/>
    <w:rsid w:val="2F7AF3DD"/>
    <w:rsid w:val="2FBE08D8"/>
    <w:rsid w:val="2FF991C9"/>
    <w:rsid w:val="30096C51"/>
    <w:rsid w:val="3036EEB9"/>
    <w:rsid w:val="303E7E6D"/>
    <w:rsid w:val="304BCD1F"/>
    <w:rsid w:val="309E267B"/>
    <w:rsid w:val="30E11F9E"/>
    <w:rsid w:val="30F425B8"/>
    <w:rsid w:val="30FC1D4B"/>
    <w:rsid w:val="31F72EBC"/>
    <w:rsid w:val="32C732CA"/>
    <w:rsid w:val="33186901"/>
    <w:rsid w:val="34B283D3"/>
    <w:rsid w:val="34F5EB46"/>
    <w:rsid w:val="35084A92"/>
    <w:rsid w:val="35393A33"/>
    <w:rsid w:val="356B4B27"/>
    <w:rsid w:val="35D80C8A"/>
    <w:rsid w:val="3618F913"/>
    <w:rsid w:val="3680F592"/>
    <w:rsid w:val="375A693C"/>
    <w:rsid w:val="375F8519"/>
    <w:rsid w:val="37C0CA35"/>
    <w:rsid w:val="37F3B207"/>
    <w:rsid w:val="38674214"/>
    <w:rsid w:val="3885F24D"/>
    <w:rsid w:val="3890CDA4"/>
    <w:rsid w:val="38F1FFD8"/>
    <w:rsid w:val="390A33C9"/>
    <w:rsid w:val="391E9CD8"/>
    <w:rsid w:val="392413D3"/>
    <w:rsid w:val="3938BBBD"/>
    <w:rsid w:val="39BF3C98"/>
    <w:rsid w:val="39E8CF31"/>
    <w:rsid w:val="39EADF2D"/>
    <w:rsid w:val="3A24CC14"/>
    <w:rsid w:val="3A97CBF4"/>
    <w:rsid w:val="3AB36D71"/>
    <w:rsid w:val="3BD25CEC"/>
    <w:rsid w:val="3C071F03"/>
    <w:rsid w:val="3C1D8C05"/>
    <w:rsid w:val="3C2D761D"/>
    <w:rsid w:val="3CBF8C27"/>
    <w:rsid w:val="3D1852B6"/>
    <w:rsid w:val="3D93F788"/>
    <w:rsid w:val="3DB23855"/>
    <w:rsid w:val="3DD5CF22"/>
    <w:rsid w:val="3E143E0F"/>
    <w:rsid w:val="3ECED5EC"/>
    <w:rsid w:val="3F1C66FF"/>
    <w:rsid w:val="404B23AA"/>
    <w:rsid w:val="40D79698"/>
    <w:rsid w:val="40DA9B66"/>
    <w:rsid w:val="41427ECE"/>
    <w:rsid w:val="41D37A49"/>
    <w:rsid w:val="41E93575"/>
    <w:rsid w:val="42847F9F"/>
    <w:rsid w:val="431E9FD8"/>
    <w:rsid w:val="432F53CF"/>
    <w:rsid w:val="43DFAB92"/>
    <w:rsid w:val="44263160"/>
    <w:rsid w:val="44434AF0"/>
    <w:rsid w:val="44F0711A"/>
    <w:rsid w:val="452DD23B"/>
    <w:rsid w:val="453D1F89"/>
    <w:rsid w:val="45538568"/>
    <w:rsid w:val="45887DB7"/>
    <w:rsid w:val="45A95E8C"/>
    <w:rsid w:val="45DFE93F"/>
    <w:rsid w:val="45E9AB68"/>
    <w:rsid w:val="477D6C5E"/>
    <w:rsid w:val="488B0E97"/>
    <w:rsid w:val="496AECAC"/>
    <w:rsid w:val="4A03A314"/>
    <w:rsid w:val="4A3412D4"/>
    <w:rsid w:val="4A453BEE"/>
    <w:rsid w:val="4A5EC6DB"/>
    <w:rsid w:val="4B3D9A4B"/>
    <w:rsid w:val="4B4EA994"/>
    <w:rsid w:val="4B5F435B"/>
    <w:rsid w:val="4BF332C1"/>
    <w:rsid w:val="4BFDF15B"/>
    <w:rsid w:val="4BFF3D7D"/>
    <w:rsid w:val="4CBC1542"/>
    <w:rsid w:val="4CCA10BB"/>
    <w:rsid w:val="4CCF9D75"/>
    <w:rsid w:val="4D11B9D8"/>
    <w:rsid w:val="4D83F490"/>
    <w:rsid w:val="4DA2A197"/>
    <w:rsid w:val="4DF68DC3"/>
    <w:rsid w:val="4E70BFD4"/>
    <w:rsid w:val="4EAC69E8"/>
    <w:rsid w:val="4F0E1448"/>
    <w:rsid w:val="4F9481F6"/>
    <w:rsid w:val="4F9C022E"/>
    <w:rsid w:val="4FF2DD5D"/>
    <w:rsid w:val="50BC208B"/>
    <w:rsid w:val="51498F40"/>
    <w:rsid w:val="527FA66A"/>
    <w:rsid w:val="52E09B52"/>
    <w:rsid w:val="53440F0D"/>
    <w:rsid w:val="5361F0BF"/>
    <w:rsid w:val="53B28B26"/>
    <w:rsid w:val="53BDC2C0"/>
    <w:rsid w:val="54B2BBD1"/>
    <w:rsid w:val="54EA73E0"/>
    <w:rsid w:val="5554F3D0"/>
    <w:rsid w:val="560828C8"/>
    <w:rsid w:val="5614D2A3"/>
    <w:rsid w:val="56F3ACF8"/>
    <w:rsid w:val="57377BA8"/>
    <w:rsid w:val="575D1DE0"/>
    <w:rsid w:val="575F29BA"/>
    <w:rsid w:val="583C3049"/>
    <w:rsid w:val="587879AF"/>
    <w:rsid w:val="58ABA68E"/>
    <w:rsid w:val="58AC5DDF"/>
    <w:rsid w:val="5A50534B"/>
    <w:rsid w:val="5AFC2BA2"/>
    <w:rsid w:val="5B394484"/>
    <w:rsid w:val="5B5ED5DE"/>
    <w:rsid w:val="5BA15279"/>
    <w:rsid w:val="5BF1816D"/>
    <w:rsid w:val="5DD4D44B"/>
    <w:rsid w:val="5EF997DA"/>
    <w:rsid w:val="5F8D9638"/>
    <w:rsid w:val="5FBE2EFA"/>
    <w:rsid w:val="5FCD0229"/>
    <w:rsid w:val="5FD11D89"/>
    <w:rsid w:val="60FB68B1"/>
    <w:rsid w:val="6178D86C"/>
    <w:rsid w:val="6288D0B3"/>
    <w:rsid w:val="633DE18D"/>
    <w:rsid w:val="638F6551"/>
    <w:rsid w:val="64309AD5"/>
    <w:rsid w:val="643B079B"/>
    <w:rsid w:val="65A9FBB9"/>
    <w:rsid w:val="65E0D7E2"/>
    <w:rsid w:val="66C9BE28"/>
    <w:rsid w:val="6738BC0D"/>
    <w:rsid w:val="67AEDE61"/>
    <w:rsid w:val="6982E0A1"/>
    <w:rsid w:val="69CCEF26"/>
    <w:rsid w:val="69E0AA6E"/>
    <w:rsid w:val="6A3BB672"/>
    <w:rsid w:val="6A5C634A"/>
    <w:rsid w:val="6A5D1AE3"/>
    <w:rsid w:val="6AF5AD54"/>
    <w:rsid w:val="6AF93E86"/>
    <w:rsid w:val="6BB2F656"/>
    <w:rsid w:val="6BD9966B"/>
    <w:rsid w:val="6D2211CE"/>
    <w:rsid w:val="6D4F5E3D"/>
    <w:rsid w:val="6DFDD198"/>
    <w:rsid w:val="6F7DC7B5"/>
    <w:rsid w:val="6F90DE8A"/>
    <w:rsid w:val="6FDFDACD"/>
    <w:rsid w:val="7002C299"/>
    <w:rsid w:val="705114DA"/>
    <w:rsid w:val="70A4F458"/>
    <w:rsid w:val="70A54071"/>
    <w:rsid w:val="70BDE4FB"/>
    <w:rsid w:val="729B4C78"/>
    <w:rsid w:val="72DF7C93"/>
    <w:rsid w:val="731B03C1"/>
    <w:rsid w:val="7360291C"/>
    <w:rsid w:val="73BF887A"/>
    <w:rsid w:val="7450A8BD"/>
    <w:rsid w:val="7468B066"/>
    <w:rsid w:val="74D2A0CF"/>
    <w:rsid w:val="7549E8D4"/>
    <w:rsid w:val="7558359C"/>
    <w:rsid w:val="75D0588A"/>
    <w:rsid w:val="763C2DB5"/>
    <w:rsid w:val="77E2D29D"/>
    <w:rsid w:val="78304976"/>
    <w:rsid w:val="784D729D"/>
    <w:rsid w:val="78A6184C"/>
    <w:rsid w:val="78C996E4"/>
    <w:rsid w:val="795AF148"/>
    <w:rsid w:val="79EDEBA9"/>
    <w:rsid w:val="7A382658"/>
    <w:rsid w:val="7A423C6A"/>
    <w:rsid w:val="7AB16069"/>
    <w:rsid w:val="7AC6993B"/>
    <w:rsid w:val="7AD32EED"/>
    <w:rsid w:val="7B0AE321"/>
    <w:rsid w:val="7B29F3EE"/>
    <w:rsid w:val="7B495B46"/>
    <w:rsid w:val="7B6843E7"/>
    <w:rsid w:val="7B82CFE4"/>
    <w:rsid w:val="7B96D11F"/>
    <w:rsid w:val="7B97E766"/>
    <w:rsid w:val="7CA2AF0A"/>
    <w:rsid w:val="7EDD44FF"/>
    <w:rsid w:val="7F852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9B97"/>
  <w15:chartTrackingRefBased/>
  <w15:docId w15:val="{D9386892-6D90-4B16-B618-0A63CB75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1B5"/>
    <w:pPr>
      <w:tabs>
        <w:tab w:val="center" w:pos="4513"/>
        <w:tab w:val="right" w:pos="9026"/>
      </w:tabs>
    </w:pPr>
  </w:style>
  <w:style w:type="character" w:customStyle="1" w:styleId="HeaderChar">
    <w:name w:val="Header Char"/>
    <w:basedOn w:val="DefaultParagraphFont"/>
    <w:link w:val="Header"/>
    <w:uiPriority w:val="99"/>
    <w:rsid w:val="00EA61B5"/>
  </w:style>
  <w:style w:type="paragraph" w:styleId="Footer">
    <w:name w:val="footer"/>
    <w:basedOn w:val="Normal"/>
    <w:link w:val="FooterChar"/>
    <w:uiPriority w:val="99"/>
    <w:unhideWhenUsed/>
    <w:rsid w:val="00EA61B5"/>
    <w:pPr>
      <w:tabs>
        <w:tab w:val="center" w:pos="4513"/>
        <w:tab w:val="right" w:pos="9026"/>
      </w:tabs>
    </w:pPr>
  </w:style>
  <w:style w:type="character" w:customStyle="1" w:styleId="FooterChar">
    <w:name w:val="Footer Char"/>
    <w:basedOn w:val="DefaultParagraphFont"/>
    <w:link w:val="Footer"/>
    <w:uiPriority w:val="99"/>
    <w:rsid w:val="00EA61B5"/>
  </w:style>
  <w:style w:type="table" w:styleId="TableGrid">
    <w:name w:val="Table Grid"/>
    <w:basedOn w:val="TableNormal"/>
    <w:uiPriority w:val="39"/>
    <w:rsid w:val="0005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5C82"/>
    <w:pPr>
      <w:ind w:left="720"/>
      <w:contextualSpacing/>
    </w:pPr>
  </w:style>
  <w:style w:type="character" w:styleId="Hyperlink">
    <w:name w:val="Hyperlink"/>
    <w:basedOn w:val="DefaultParagraphFont"/>
    <w:uiPriority w:val="99"/>
    <w:unhideWhenUsed/>
    <w:rsid w:val="00097229"/>
    <w:rPr>
      <w:color w:val="0563C1" w:themeColor="hyperlink"/>
      <w:u w:val="single"/>
    </w:rPr>
  </w:style>
  <w:style w:type="character" w:styleId="UnresolvedMention">
    <w:name w:val="Unresolved Mention"/>
    <w:basedOn w:val="DefaultParagraphFont"/>
    <w:uiPriority w:val="99"/>
    <w:semiHidden/>
    <w:unhideWhenUsed/>
    <w:rsid w:val="00097229"/>
    <w:rPr>
      <w:color w:val="605E5C"/>
      <w:shd w:val="clear" w:color="auto" w:fill="E1DFDD"/>
    </w:rPr>
  </w:style>
  <w:style w:type="character" w:styleId="CommentReference">
    <w:name w:val="annotation reference"/>
    <w:basedOn w:val="DefaultParagraphFont"/>
    <w:uiPriority w:val="99"/>
    <w:semiHidden/>
    <w:unhideWhenUsed/>
    <w:rsid w:val="005201E2"/>
    <w:rPr>
      <w:sz w:val="16"/>
      <w:szCs w:val="16"/>
    </w:rPr>
  </w:style>
  <w:style w:type="paragraph" w:styleId="CommentText">
    <w:name w:val="annotation text"/>
    <w:basedOn w:val="Normal"/>
    <w:link w:val="CommentTextChar"/>
    <w:uiPriority w:val="99"/>
    <w:unhideWhenUsed/>
    <w:rsid w:val="005201E2"/>
    <w:rPr>
      <w:sz w:val="20"/>
      <w:szCs w:val="20"/>
    </w:rPr>
  </w:style>
  <w:style w:type="character" w:customStyle="1" w:styleId="CommentTextChar">
    <w:name w:val="Comment Text Char"/>
    <w:basedOn w:val="DefaultParagraphFont"/>
    <w:link w:val="CommentText"/>
    <w:uiPriority w:val="99"/>
    <w:rsid w:val="005201E2"/>
    <w:rPr>
      <w:sz w:val="20"/>
      <w:szCs w:val="20"/>
    </w:rPr>
  </w:style>
  <w:style w:type="paragraph" w:styleId="CommentSubject">
    <w:name w:val="annotation subject"/>
    <w:basedOn w:val="CommentText"/>
    <w:next w:val="CommentText"/>
    <w:link w:val="CommentSubjectChar"/>
    <w:uiPriority w:val="99"/>
    <w:semiHidden/>
    <w:unhideWhenUsed/>
    <w:rsid w:val="005201E2"/>
    <w:rPr>
      <w:b/>
      <w:bCs/>
    </w:rPr>
  </w:style>
  <w:style w:type="character" w:customStyle="1" w:styleId="CommentSubjectChar">
    <w:name w:val="Comment Subject Char"/>
    <w:basedOn w:val="CommentTextChar"/>
    <w:link w:val="CommentSubject"/>
    <w:uiPriority w:val="99"/>
    <w:semiHidden/>
    <w:rsid w:val="005201E2"/>
    <w:rPr>
      <w:b/>
      <w:bCs/>
      <w:sz w:val="20"/>
      <w:szCs w:val="20"/>
    </w:rPr>
  </w:style>
  <w:style w:type="paragraph" w:styleId="Revision">
    <w:name w:val="Revision"/>
    <w:hidden/>
    <w:uiPriority w:val="99"/>
    <w:semiHidden/>
    <w:rsid w:val="00285A8A"/>
  </w:style>
  <w:style w:type="character" w:styleId="FollowedHyperlink">
    <w:name w:val="FollowedHyperlink"/>
    <w:basedOn w:val="DefaultParagraphFont"/>
    <w:uiPriority w:val="99"/>
    <w:semiHidden/>
    <w:unhideWhenUsed/>
    <w:rsid w:val="00995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en/climatechange/science/climate-issues/food" TargetMode="External"/><Relationship Id="rId18" Type="http://schemas.openxmlformats.org/officeDocument/2006/relationships/hyperlink" Target="https://eur-lex.europa.eu/legal-content/LT/TXT/PDF/?uri=CELEX:32013R130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reenpeace.org/usa/oceans/sustainable-seafood/red-list-fish/" TargetMode="External"/><Relationship Id="rId7" Type="http://schemas.openxmlformats.org/officeDocument/2006/relationships/settings" Target="settings.xml"/><Relationship Id="rId12" Type="http://schemas.openxmlformats.org/officeDocument/2006/relationships/hyperlink" Target="https://circabc.europa.eu/ui/group/44278090-3fae-4515-bcc2-44fd57c1d0d1/library/9cd7f542-d33c-43f6-91af-b3838c08c395/details" TargetMode="External"/><Relationship Id="rId17" Type="http://schemas.openxmlformats.org/officeDocument/2006/relationships/hyperlink" Target="https://e-seimas.lrs.lt/portal/legalAct/lt/TAD/8b946681d87311ecb1b39d276e924a5d/as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seimas.lrs.lt/portal/legalAct/lt/TAD/9366ed9077bd11e7aefae747e4b63286" TargetMode="External"/><Relationship Id="rId20" Type="http://schemas.openxmlformats.org/officeDocument/2006/relationships/hyperlink" Target="https://vmvt.lrv.lt/lt/maisto-sauga/maisto-produktai/gyvuninis-maistas/kiausinia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r-lex.europa.eu/legal-content/LT/TXT/PDF/?uri=OJ:L_202401143" TargetMode="External"/><Relationship Id="rId23" Type="http://schemas.openxmlformats.org/officeDocument/2006/relationships/hyperlink" Target="https://eur-lex.europa.eu/resource.html?uri=cellar:b828d165-1c22-11ea-8c1f-01aa75ed71a1.0011.02/DOC_1&amp;format=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mvt.lrv.lt/lt/maisto-sauga/maisto-produktai/gyvuninis-maistas/kiausinia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PDF/?uri=CELEX:32018R0848" TargetMode="External"/><Relationship Id="rId22" Type="http://schemas.openxmlformats.org/officeDocument/2006/relationships/hyperlink" Target="https://sdgs.un.org/2030agenda"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1E8D65898EFC44881CCE529FA24D28" ma:contentTypeVersion="10" ma:contentTypeDescription="Create a new document." ma:contentTypeScope="" ma:versionID="11cd40bf1d7ce86802f11c767a8ae89d">
  <xsd:schema xmlns:xsd="http://www.w3.org/2001/XMLSchema" xmlns:xs="http://www.w3.org/2001/XMLSchema" xmlns:p="http://schemas.microsoft.com/office/2006/metadata/properties" xmlns:ns3="8cdd5175-2282-4b42-9ac2-66a1c23306f6" targetNamespace="http://schemas.microsoft.com/office/2006/metadata/properties" ma:root="true" ma:fieldsID="0c8093820233b1a36818be56591fbd47" ns3:_="">
    <xsd:import namespace="8cdd5175-2282-4b42-9ac2-66a1c23306f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d5175-2282-4b42-9ac2-66a1c23306f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cdd5175-2282-4b42-9ac2-66a1c23306f6" xsi:nil="true"/>
  </documentManagement>
</p:properties>
</file>

<file path=customXml/itemProps1.xml><?xml version="1.0" encoding="utf-8"?>
<ds:datastoreItem xmlns:ds="http://schemas.openxmlformats.org/officeDocument/2006/customXml" ds:itemID="{16010B64-28BA-4D8F-8ECB-BA3A59E06BEB}">
  <ds:schemaRefs>
    <ds:schemaRef ds:uri="http://schemas.microsoft.com/sharepoint/v3/contenttype/forms"/>
  </ds:schemaRefs>
</ds:datastoreItem>
</file>

<file path=customXml/itemProps2.xml><?xml version="1.0" encoding="utf-8"?>
<ds:datastoreItem xmlns:ds="http://schemas.openxmlformats.org/officeDocument/2006/customXml" ds:itemID="{B9DF7488-DCB6-3E40-A32C-BA21C3A3B0FD}">
  <ds:schemaRefs>
    <ds:schemaRef ds:uri="http://schemas.openxmlformats.org/officeDocument/2006/bibliography"/>
  </ds:schemaRefs>
</ds:datastoreItem>
</file>

<file path=customXml/itemProps3.xml><?xml version="1.0" encoding="utf-8"?>
<ds:datastoreItem xmlns:ds="http://schemas.openxmlformats.org/officeDocument/2006/customXml" ds:itemID="{FD6C651D-2246-41BC-A45A-DBF00B61B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d5175-2282-4b42-9ac2-66a1c2330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500E5-27A4-4932-B043-93B8F92B25E8}">
  <ds:schemaRef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8cdd5175-2282-4b42-9ac2-66a1c23306f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Serapinas</dc:creator>
  <cp:keywords/>
  <dc:description/>
  <cp:lastModifiedBy>Rūta Kukulskytė</cp:lastModifiedBy>
  <cp:revision>3</cp:revision>
  <cp:lastPrinted>2023-06-21T13:28:00Z</cp:lastPrinted>
  <dcterms:created xsi:type="dcterms:W3CDTF">2024-11-05T12:37:00Z</dcterms:created>
  <dcterms:modified xsi:type="dcterms:W3CDTF">2024-11-05T12:39:00Z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0x0101000E1E8D65898EFC44881CCE529FA24D28</vt:lpwstr>
  </property>
</Properties>
</file>