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2B9BE" w14:textId="5FB1351E" w:rsidR="00706757" w:rsidRPr="00237754" w:rsidRDefault="00706757" w:rsidP="00237754">
      <w:pPr>
        <w:jc w:val="center"/>
        <w:rPr>
          <w:b/>
          <w:bCs/>
          <w:sz w:val="28"/>
          <w:szCs w:val="28"/>
        </w:rPr>
      </w:pPr>
      <w:r w:rsidRPr="7B66E0C9">
        <w:rPr>
          <w:b/>
          <w:bCs/>
          <w:sz w:val="28"/>
          <w:szCs w:val="28"/>
        </w:rPr>
        <w:t>202</w:t>
      </w:r>
      <w:r w:rsidR="00E14373">
        <w:rPr>
          <w:b/>
          <w:bCs/>
          <w:sz w:val="28"/>
          <w:szCs w:val="28"/>
        </w:rPr>
        <w:t>3</w:t>
      </w:r>
      <w:r w:rsidRPr="7B66E0C9">
        <w:rPr>
          <w:b/>
          <w:bCs/>
          <w:sz w:val="28"/>
          <w:szCs w:val="28"/>
        </w:rPr>
        <w:t xml:space="preserve"> M. KLIMATO KAITOS PROGRAMOS LĖŠŲ PANAUDOJIMO ATASKAITA</w:t>
      </w:r>
    </w:p>
    <w:p w14:paraId="16095691" w14:textId="01E4E918" w:rsidR="78848B37" w:rsidRDefault="008A6102" w:rsidP="008A6102">
      <w:pPr>
        <w:pStyle w:val="ListParagraph"/>
        <w:numPr>
          <w:ilvl w:val="0"/>
          <w:numId w:val="21"/>
        </w:numPr>
        <w:spacing w:after="0"/>
        <w:jc w:val="both"/>
        <w:rPr>
          <w:b/>
          <w:bCs/>
        </w:rPr>
      </w:pPr>
      <w:r>
        <w:rPr>
          <w:b/>
          <w:bCs/>
        </w:rPr>
        <w:t xml:space="preserve">BENDRA INFORMACIJĄ APIE </w:t>
      </w:r>
      <w:r w:rsidRPr="7B66E0C9">
        <w:rPr>
          <w:b/>
          <w:bCs/>
        </w:rPr>
        <w:t>KLIMATO KAITOS PROGRAM</w:t>
      </w:r>
      <w:r>
        <w:rPr>
          <w:b/>
          <w:bCs/>
        </w:rPr>
        <w:t>Ą</w:t>
      </w:r>
    </w:p>
    <w:p w14:paraId="6F5C2C6E" w14:textId="70CD9158" w:rsidR="008A6102" w:rsidRPr="004B2512" w:rsidRDefault="78848B37" w:rsidP="008A6102">
      <w:pPr>
        <w:spacing w:after="0"/>
        <w:ind w:firstLine="709"/>
        <w:jc w:val="both"/>
        <w:rPr>
          <w:color w:val="000000" w:themeColor="text1"/>
        </w:rPr>
      </w:pPr>
      <w:r w:rsidRPr="004B2512">
        <w:rPr>
          <w:color w:val="000000" w:themeColor="text1"/>
        </w:rPr>
        <w:t xml:space="preserve">Klimato kaitos valdymo priemonėms papildomai finansuoti 2009 m. </w:t>
      </w:r>
      <w:r w:rsidR="00AF3652" w:rsidRPr="004B2512">
        <w:rPr>
          <w:color w:val="000000" w:themeColor="text1"/>
        </w:rPr>
        <w:t xml:space="preserve">(Klimato kaitos valdymo) </w:t>
      </w:r>
      <w:r w:rsidRPr="004B2512">
        <w:rPr>
          <w:color w:val="000000" w:themeColor="text1"/>
        </w:rPr>
        <w:t>įstatymu sudaryta Klimato kaitos programa</w:t>
      </w:r>
      <w:r w:rsidR="00AF3652" w:rsidRPr="004B2512">
        <w:rPr>
          <w:color w:val="000000" w:themeColor="text1"/>
        </w:rPr>
        <w:t xml:space="preserve"> (toliau – </w:t>
      </w:r>
      <w:r w:rsidR="008A6102" w:rsidRPr="004B2512">
        <w:rPr>
          <w:color w:val="000000" w:themeColor="text1"/>
        </w:rPr>
        <w:t>KKP</w:t>
      </w:r>
      <w:r w:rsidR="00AF3652" w:rsidRPr="004B2512">
        <w:rPr>
          <w:color w:val="000000" w:themeColor="text1"/>
        </w:rPr>
        <w:t>)</w:t>
      </w:r>
      <w:r w:rsidRPr="004B2512">
        <w:rPr>
          <w:color w:val="000000" w:themeColor="text1"/>
        </w:rPr>
        <w:t>.</w:t>
      </w:r>
      <w:r w:rsidR="00AF3652" w:rsidRPr="004B2512">
        <w:rPr>
          <w:color w:val="000000" w:themeColor="text1"/>
        </w:rPr>
        <w:t xml:space="preserve"> </w:t>
      </w:r>
      <w:r w:rsidR="008A6102" w:rsidRPr="004B2512">
        <w:rPr>
          <w:color w:val="000000" w:themeColor="text1"/>
        </w:rPr>
        <w:t xml:space="preserve">KKP </w:t>
      </w:r>
      <w:r w:rsidR="00AF3652" w:rsidRPr="004B2512">
        <w:rPr>
          <w:color w:val="000000" w:themeColor="text1"/>
        </w:rPr>
        <w:t xml:space="preserve">lėšos kaupiamos atskiroje Valstybės iždo sąskaitoje ir planuojamos valstybės biudžete. </w:t>
      </w:r>
    </w:p>
    <w:p w14:paraId="4E03AE25" w14:textId="6B650E41" w:rsidR="008A6102" w:rsidRDefault="008A6102" w:rsidP="008A6102">
      <w:pPr>
        <w:spacing w:after="0"/>
        <w:ind w:firstLine="709"/>
        <w:jc w:val="both"/>
        <w:rPr>
          <w:color w:val="000000"/>
          <w:szCs w:val="24"/>
          <w:lang w:eastAsia="lt-LT"/>
        </w:rPr>
      </w:pPr>
      <w:r w:rsidRPr="004B2512">
        <w:rPr>
          <w:color w:val="000000" w:themeColor="text1"/>
        </w:rPr>
        <w:t xml:space="preserve">KKP finansavimo šaltiniai nurodyti </w:t>
      </w:r>
      <w:r w:rsidRPr="004B2512">
        <w:rPr>
          <w:color w:val="000000"/>
          <w:szCs w:val="24"/>
          <w:lang w:eastAsia="lt-LT"/>
        </w:rPr>
        <w:t xml:space="preserve">Lietuvos Respublikos </w:t>
      </w:r>
      <w:r w:rsidR="004B2512">
        <w:rPr>
          <w:color w:val="000000"/>
          <w:szCs w:val="24"/>
          <w:lang w:eastAsia="lt-LT"/>
        </w:rPr>
        <w:t>K</w:t>
      </w:r>
      <w:r w:rsidRPr="004B2512">
        <w:rPr>
          <w:color w:val="000000"/>
          <w:szCs w:val="24"/>
          <w:lang w:eastAsia="lt-LT"/>
        </w:rPr>
        <w:t xml:space="preserve">limato valdymo įstatymo 10 str. 2 dalyje, visgi  pagrindinis finansavimo šaltinis yra </w:t>
      </w:r>
      <w:r w:rsidRPr="004B2512">
        <w:t xml:space="preserve">lėšos, gautos už aukcione parduotus apyvartinius taršos leidimus. </w:t>
      </w:r>
      <w:r w:rsidRPr="004B2512">
        <w:rPr>
          <w:color w:val="000000"/>
          <w:szCs w:val="24"/>
          <w:lang w:eastAsia="lt-LT"/>
        </w:rPr>
        <w:t xml:space="preserve">Lietuvos Respublikos </w:t>
      </w:r>
      <w:r w:rsidR="004B2512">
        <w:rPr>
          <w:color w:val="000000"/>
          <w:szCs w:val="24"/>
          <w:lang w:eastAsia="lt-LT"/>
        </w:rPr>
        <w:t>K</w:t>
      </w:r>
      <w:r w:rsidRPr="004B2512">
        <w:rPr>
          <w:color w:val="000000"/>
          <w:szCs w:val="24"/>
          <w:lang w:eastAsia="lt-LT"/>
        </w:rPr>
        <w:t>limato valdymo įstatymo10 str. 3 dalyje įtvirtintas KKP lėšų naudojimas.</w:t>
      </w:r>
      <w:r w:rsidR="00FF1973" w:rsidRPr="004B2512">
        <w:rPr>
          <w:color w:val="000000"/>
          <w:szCs w:val="24"/>
          <w:lang w:eastAsia="lt-LT"/>
        </w:rPr>
        <w:t xml:space="preserve"> Pagrindinis KKP tikslas yra finansuoti projektus, kurie prisideda prie Lietuvos klimato tikslų pasiekimo.</w:t>
      </w:r>
      <w:r w:rsidR="00FF1973">
        <w:rPr>
          <w:color w:val="000000"/>
          <w:szCs w:val="24"/>
          <w:lang w:eastAsia="lt-LT"/>
        </w:rPr>
        <w:t xml:space="preserve"> </w:t>
      </w:r>
    </w:p>
    <w:p w14:paraId="628E01F8" w14:textId="77777777" w:rsidR="008A6102" w:rsidRDefault="008A6102" w:rsidP="008A6102">
      <w:pPr>
        <w:spacing w:after="0"/>
        <w:ind w:firstLine="709"/>
        <w:jc w:val="both"/>
        <w:rPr>
          <w:color w:val="000000"/>
          <w:szCs w:val="24"/>
          <w:lang w:eastAsia="lt-LT"/>
        </w:rPr>
      </w:pPr>
    </w:p>
    <w:p w14:paraId="1777AD31" w14:textId="0F1A949A" w:rsidR="0056421D" w:rsidRPr="00B32E5E" w:rsidRDefault="00FF1973" w:rsidP="00B32E5E">
      <w:pPr>
        <w:pStyle w:val="ListParagraph"/>
        <w:numPr>
          <w:ilvl w:val="0"/>
          <w:numId w:val="21"/>
        </w:numPr>
        <w:spacing w:after="0"/>
        <w:jc w:val="both"/>
        <w:rPr>
          <w:b/>
          <w:bCs/>
          <w:lang w:eastAsia="lt-LT"/>
        </w:rPr>
      </w:pPr>
      <w:r>
        <w:rPr>
          <w:b/>
          <w:bCs/>
        </w:rPr>
        <w:t>KLIMATO KAITOS PROGRAMOS L</w:t>
      </w:r>
      <w:r w:rsidRPr="7B66E0C9">
        <w:rPr>
          <w:b/>
          <w:bCs/>
        </w:rPr>
        <w:t>ĖŠŲ PLANAVIMO DOKUMENTAI</w:t>
      </w:r>
      <w:r w:rsidR="00B32E5E">
        <w:rPr>
          <w:b/>
          <w:bCs/>
        </w:rPr>
        <w:t xml:space="preserve"> IR </w:t>
      </w:r>
      <w:r w:rsidR="00B32E5E" w:rsidRPr="00B32E5E">
        <w:rPr>
          <w:b/>
          <w:bCs/>
        </w:rPr>
        <w:t>PROGRAMOS FINANSAVIMO KRYPTYS</w:t>
      </w:r>
    </w:p>
    <w:p w14:paraId="081C8BE5" w14:textId="2E035828" w:rsidR="004B2512" w:rsidRDefault="004B2512" w:rsidP="004B2512">
      <w:pPr>
        <w:spacing w:after="0"/>
        <w:ind w:firstLine="709"/>
        <w:jc w:val="both"/>
      </w:pPr>
      <w:r w:rsidRPr="004B2512">
        <w:rPr>
          <w:color w:val="000000"/>
          <w:szCs w:val="24"/>
          <w:lang w:eastAsia="lt-LT"/>
        </w:rPr>
        <w:t>Lietuvos Respublikos Klimato valdymo įstatymo</w:t>
      </w:r>
      <w:r w:rsidR="00E128B0">
        <w:rPr>
          <w:color w:val="000000"/>
          <w:szCs w:val="24"/>
          <w:lang w:eastAsia="lt-LT"/>
        </w:rPr>
        <w:t xml:space="preserve"> </w:t>
      </w:r>
      <w:r w:rsidRPr="004B2512">
        <w:rPr>
          <w:color w:val="000000"/>
          <w:szCs w:val="24"/>
          <w:lang w:eastAsia="lt-LT"/>
        </w:rPr>
        <w:t>10 str. 4 dalyje nurodyta</w:t>
      </w:r>
      <w:r>
        <w:rPr>
          <w:color w:val="000000"/>
          <w:szCs w:val="24"/>
          <w:lang w:eastAsia="lt-LT"/>
        </w:rPr>
        <w:t xml:space="preserve"> </w:t>
      </w:r>
      <w:r>
        <w:rPr>
          <w:color w:val="000000"/>
        </w:rPr>
        <w:t xml:space="preserve">KKP lėšų valdymo bendrosios nuostatos </w:t>
      </w:r>
      <w:r>
        <w:rPr>
          <w:rFonts w:ascii="Roboto" w:hAnsi="Roboto"/>
          <w:color w:val="666666"/>
          <w:sz w:val="21"/>
          <w:szCs w:val="21"/>
          <w:shd w:val="clear" w:color="auto" w:fill="FFFFFF"/>
        </w:rPr>
        <w:t>–</w:t>
      </w:r>
      <w:r>
        <w:rPr>
          <w:color w:val="000000"/>
        </w:rPr>
        <w:t xml:space="preserve"> </w:t>
      </w:r>
      <w:r w:rsidRPr="004B2512">
        <w:rPr>
          <w:color w:val="000000"/>
          <w:szCs w:val="24"/>
          <w:lang w:eastAsia="lt-LT"/>
        </w:rPr>
        <w:t xml:space="preserve">nuo </w:t>
      </w:r>
      <w:r w:rsidRPr="004B2512">
        <w:rPr>
          <w:color w:val="000000" w:themeColor="text1"/>
        </w:rPr>
        <w:t>2022 m. sausio 1 d.</w:t>
      </w:r>
      <w:r>
        <w:rPr>
          <w:color w:val="000000" w:themeColor="text1"/>
        </w:rPr>
        <w:t xml:space="preserve"> ketverių metų KKP </w:t>
      </w:r>
      <w:r>
        <w:t xml:space="preserve">investicijų planus ir jų pakeitimus tvirtina Lietuvos Respublikos Vyriausybė. </w:t>
      </w:r>
    </w:p>
    <w:p w14:paraId="4EFE8FE9" w14:textId="1235EFDA" w:rsidR="004B2512" w:rsidRDefault="004B2512" w:rsidP="004B2512">
      <w:pPr>
        <w:spacing w:after="0"/>
        <w:ind w:firstLine="709"/>
        <w:jc w:val="both"/>
      </w:pPr>
      <w:r>
        <w:rPr>
          <w:color w:val="000000"/>
        </w:rPr>
        <w:t>2022 m. balandžio 20 d. </w:t>
      </w:r>
      <w:r>
        <w:t xml:space="preserve">Lietuvos Respublikos Vyriausybės nutarimu Nr. 383 „Dėl 2022–2025 m. Klimato kaitos programos  investicijų plano patvirtinimo“ patvirtintas 2022-2025 m. Klimato kaitos programos investicijų planas. </w:t>
      </w:r>
    </w:p>
    <w:p w14:paraId="5C026C4C" w14:textId="509DD7E0" w:rsidR="00056C3D" w:rsidRPr="00056C3D" w:rsidRDefault="004B2512" w:rsidP="00056C3D">
      <w:pPr>
        <w:spacing w:after="0"/>
        <w:ind w:firstLine="720"/>
        <w:jc w:val="both"/>
        <w:rPr>
          <w:rFonts w:eastAsiaTheme="majorEastAsia"/>
          <w:color w:val="000000"/>
          <w:bdr w:val="none" w:sz="0" w:space="0" w:color="auto" w:frame="1"/>
        </w:rPr>
      </w:pPr>
      <w:r w:rsidRPr="00FC5FC6">
        <w:rPr>
          <w:lang w:eastAsia="lt-LT"/>
        </w:rPr>
        <w:t xml:space="preserve">2023 m. </w:t>
      </w:r>
      <w:r>
        <w:rPr>
          <w:lang w:eastAsia="lt-LT"/>
        </w:rPr>
        <w:t xml:space="preserve">lapkričio </w:t>
      </w:r>
      <w:r w:rsidRPr="00FC5FC6">
        <w:rPr>
          <w:lang w:eastAsia="lt-LT"/>
        </w:rPr>
        <w:t>18 d. Lietuvos Respublikos Vyri</w:t>
      </w:r>
      <w:r>
        <w:rPr>
          <w:lang w:eastAsia="lt-LT"/>
        </w:rPr>
        <w:t xml:space="preserve">ausybė patvirtinto atnaujintą </w:t>
      </w:r>
      <w:r w:rsidRPr="4E220E17">
        <w:rPr>
          <w:color w:val="000000"/>
          <w:lang w:eastAsia="lt-LT"/>
        </w:rPr>
        <w:t xml:space="preserve">2022–2025 m. Klimato kaitos programos investicijų planą ir </w:t>
      </w:r>
      <w:r w:rsidRPr="004B2512">
        <w:rPr>
          <w:color w:val="000000"/>
          <w:lang w:eastAsia="lt-LT"/>
        </w:rPr>
        <w:t xml:space="preserve">paskirstė </w:t>
      </w:r>
      <w:r w:rsidRPr="004B2512">
        <w:rPr>
          <w:lang w:eastAsia="lt-LT"/>
        </w:rPr>
        <w:t xml:space="preserve">111,7 mln. </w:t>
      </w:r>
      <w:r>
        <w:rPr>
          <w:lang w:eastAsia="lt-LT"/>
        </w:rPr>
        <w:t>eurų</w:t>
      </w:r>
      <w:r w:rsidRPr="004B2512">
        <w:rPr>
          <w:lang w:eastAsia="lt-LT"/>
        </w:rPr>
        <w:t xml:space="preserve"> konkrečioms finansavimo kryptims, pagal </w:t>
      </w:r>
      <w:r w:rsidRPr="004B2512">
        <w:rPr>
          <w:rStyle w:val="normaltextrun"/>
          <w:rFonts w:eastAsiaTheme="majorEastAsia"/>
          <w:color w:val="000000"/>
          <w:bdr w:val="none" w:sz="0" w:space="0" w:color="auto" w:frame="1"/>
        </w:rPr>
        <w:t>Nacionaliniame energetikos ir klimato srities veiksmų plane suplanuotas priemones.</w:t>
      </w:r>
      <w:r w:rsidR="00056C3D">
        <w:rPr>
          <w:rStyle w:val="normaltextrun"/>
          <w:rFonts w:eastAsiaTheme="majorEastAsia"/>
          <w:color w:val="000000"/>
          <w:bdr w:val="none" w:sz="0" w:space="0" w:color="auto" w:frame="1"/>
        </w:rPr>
        <w:t xml:space="preserve"> Atre</w:t>
      </w:r>
      <w:r w:rsidR="00056C3D" w:rsidRPr="000A40D9">
        <w:rPr>
          <w:szCs w:val="24"/>
        </w:rPr>
        <w:t>nkant konkrečias NEKSVP priemones, kurios gali būti finansuojamos programos lėšomi</w:t>
      </w:r>
      <w:r w:rsidR="00056C3D">
        <w:rPr>
          <w:szCs w:val="24"/>
        </w:rPr>
        <w:t>s,</w:t>
      </w:r>
      <w:r w:rsidR="00056C3D" w:rsidRPr="000A40D9">
        <w:rPr>
          <w:szCs w:val="24"/>
        </w:rPr>
        <w:t xml:space="preserve"> atsižvelgta į šiuos atrankos kriterijus: </w:t>
      </w:r>
    </w:p>
    <w:p w14:paraId="64018210" w14:textId="77777777" w:rsidR="00056C3D" w:rsidRPr="000A40D9" w:rsidRDefault="00056C3D" w:rsidP="00056C3D">
      <w:pPr>
        <w:spacing w:after="0"/>
        <w:ind w:firstLine="720"/>
        <w:jc w:val="both"/>
        <w:textAlignment w:val="baseline"/>
        <w:rPr>
          <w:rFonts w:ascii="Segoe UI" w:hAnsi="Segoe UI" w:cs="Segoe UI"/>
          <w:sz w:val="18"/>
          <w:szCs w:val="18"/>
          <w:lang w:eastAsia="lt-LT"/>
        </w:rPr>
      </w:pPr>
      <w:r w:rsidRPr="000A40D9">
        <w:rPr>
          <w:szCs w:val="24"/>
          <w:lang w:eastAsia="lt-LT"/>
        </w:rPr>
        <w:t>1. Prioritetas teikiamas papildomoms NEKSVP priemonėms, kurios neturi kitų patvirtintų finansavimo šaltinių, joms įgyvendinti negalima naudotis Europos Sąjungos investiciniais fondais ar kitomis programomis. </w:t>
      </w:r>
    </w:p>
    <w:p w14:paraId="28E79394" w14:textId="77777777" w:rsidR="00056C3D" w:rsidRPr="000A40D9" w:rsidRDefault="00056C3D" w:rsidP="00056C3D">
      <w:pPr>
        <w:spacing w:after="0"/>
        <w:ind w:firstLine="720"/>
        <w:jc w:val="both"/>
        <w:textAlignment w:val="baseline"/>
        <w:rPr>
          <w:rFonts w:ascii="Segoe UI" w:hAnsi="Segoe UI" w:cs="Segoe UI"/>
          <w:sz w:val="18"/>
          <w:szCs w:val="18"/>
          <w:lang w:eastAsia="lt-LT"/>
        </w:rPr>
      </w:pPr>
      <w:r w:rsidRPr="000A40D9">
        <w:rPr>
          <w:szCs w:val="24"/>
          <w:lang w:eastAsia="lt-LT"/>
        </w:rPr>
        <w:t>2. Atsižvelgta į finansavimo laikotarpį (nuo kurių metų priemonę reikia finansuoti), prioritetas skiriamas priemonėms, kurias reikia finansuoti iki 2025 m. arba kurių kvietimai pagal patvirtintus finansavimo šaltinius yra pasibaigę ir nebus skelbiami artimiausiu metu. </w:t>
      </w:r>
    </w:p>
    <w:p w14:paraId="57156098" w14:textId="77777777" w:rsidR="00056C3D" w:rsidRPr="000A40D9" w:rsidRDefault="00056C3D" w:rsidP="00056C3D">
      <w:pPr>
        <w:spacing w:after="0"/>
        <w:ind w:firstLine="720"/>
        <w:jc w:val="both"/>
        <w:textAlignment w:val="baseline"/>
        <w:rPr>
          <w:rFonts w:ascii="Segoe UI" w:hAnsi="Segoe UI" w:cs="Segoe UI"/>
          <w:sz w:val="18"/>
          <w:szCs w:val="18"/>
          <w:lang w:eastAsia="lt-LT"/>
        </w:rPr>
      </w:pPr>
      <w:r w:rsidRPr="000A40D9">
        <w:rPr>
          <w:szCs w:val="24"/>
          <w:lang w:eastAsia="lt-LT"/>
        </w:rPr>
        <w:t>3. Vertintas priemonės aplinkosauginis efektyvumas (skaičiuotas planuojamas ŠESD kiekio sumažinimas).  </w:t>
      </w:r>
    </w:p>
    <w:p w14:paraId="6A277A2A" w14:textId="77777777" w:rsidR="00056C3D" w:rsidRPr="000A40D9" w:rsidRDefault="00056C3D" w:rsidP="00056C3D">
      <w:pPr>
        <w:spacing w:after="0"/>
        <w:ind w:firstLine="720"/>
        <w:jc w:val="both"/>
        <w:textAlignment w:val="baseline"/>
        <w:rPr>
          <w:rFonts w:ascii="Segoe UI" w:hAnsi="Segoe UI" w:cs="Segoe UI"/>
          <w:sz w:val="18"/>
          <w:szCs w:val="18"/>
          <w:lang w:eastAsia="lt-LT"/>
        </w:rPr>
      </w:pPr>
      <w:r w:rsidRPr="000A40D9">
        <w:rPr>
          <w:szCs w:val="24"/>
          <w:lang w:eastAsia="lt-LT"/>
        </w:rPr>
        <w:t>4. Priemonės įgyvendinimo efektyvumas ir paprastumas. Prioritetas teikiamas priemonėms, kurioms parengti finansavimo tvarkos ar aprašai, ir buvo administruojamos. Šios priemonės būtų įgyvendinamos greičiau, kvietimus būtų galima skelbti šiais metais. </w:t>
      </w:r>
    </w:p>
    <w:p w14:paraId="07867A06" w14:textId="77777777" w:rsidR="00056C3D" w:rsidRPr="000A40D9" w:rsidRDefault="00056C3D" w:rsidP="00056C3D">
      <w:pPr>
        <w:spacing w:after="0"/>
        <w:ind w:firstLine="720"/>
        <w:jc w:val="both"/>
        <w:textAlignment w:val="baseline"/>
        <w:rPr>
          <w:rFonts w:ascii="Segoe UI" w:hAnsi="Segoe UI" w:cs="Segoe UI"/>
          <w:sz w:val="18"/>
          <w:szCs w:val="18"/>
          <w:lang w:eastAsia="lt-LT"/>
        </w:rPr>
      </w:pPr>
      <w:r w:rsidRPr="000A40D9">
        <w:rPr>
          <w:szCs w:val="24"/>
          <w:lang w:eastAsia="lt-LT"/>
        </w:rPr>
        <w:t>5. Priemonės mastas ir naudos gavėjai (ar priemonė skirta konkrečiam pareiškėjui, ar didesniam pareiškėjui skaičiui). Prioritetas skiriamas priemonėms, kurios pasieks didesnę pareiškėjų (naudos gavėjų) grupę ir pridėtine verte pasinaudos daugiau subjektų. </w:t>
      </w:r>
    </w:p>
    <w:p w14:paraId="16FBFC15" w14:textId="2684B9CF" w:rsidR="00056C3D" w:rsidRPr="00056C3D" w:rsidRDefault="00056C3D" w:rsidP="00056C3D">
      <w:pPr>
        <w:spacing w:after="0"/>
        <w:ind w:firstLine="720"/>
        <w:jc w:val="both"/>
        <w:textAlignment w:val="baseline"/>
        <w:rPr>
          <w:rFonts w:ascii="Segoe UI" w:hAnsi="Segoe UI" w:cs="Segoe UI"/>
          <w:sz w:val="18"/>
          <w:szCs w:val="18"/>
          <w:lang w:eastAsia="lt-LT"/>
        </w:rPr>
      </w:pPr>
      <w:r w:rsidRPr="000A40D9">
        <w:rPr>
          <w:szCs w:val="24"/>
          <w:lang w:eastAsia="lt-LT"/>
        </w:rPr>
        <w:t>6. Priemonės pobūdis – ar ji reguliuojamoji, šviečiamoji ar mokslinė, ekonominė-investicinė. Siūlome finansuoti ekonomines-investicines priemones, kurios prisidės prie kiekybinio ŠESD sumažinimo; tokios priemonės atitinka programos finansavimo pobūdį.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8151"/>
        <w:gridCol w:w="2177"/>
      </w:tblGrid>
      <w:tr w:rsidR="00B32E5E" w14:paraId="5DCC480E" w14:textId="77777777" w:rsidTr="00B32E5E">
        <w:trPr>
          <w:trHeight w:val="383"/>
        </w:trPr>
        <w:tc>
          <w:tcPr>
            <w:tcW w:w="346" w:type="pct"/>
            <w:tcBorders>
              <w:top w:val="single" w:sz="4" w:space="0" w:color="auto"/>
              <w:left w:val="single" w:sz="4" w:space="0" w:color="auto"/>
              <w:bottom w:val="single" w:sz="4" w:space="0" w:color="auto"/>
              <w:right w:val="single" w:sz="4" w:space="0" w:color="auto"/>
            </w:tcBorders>
          </w:tcPr>
          <w:p w14:paraId="3241B824" w14:textId="77777777" w:rsidR="00B32E5E" w:rsidRPr="00B32E5E" w:rsidRDefault="00B32E5E" w:rsidP="00B32E5E">
            <w:pPr>
              <w:tabs>
                <w:tab w:val="center" w:pos="-7800"/>
                <w:tab w:val="center" w:pos="4153"/>
                <w:tab w:val="left" w:pos="6237"/>
                <w:tab w:val="right" w:pos="8306"/>
              </w:tabs>
              <w:spacing w:after="0"/>
              <w:rPr>
                <w:rFonts w:asciiTheme="majorBidi" w:hAnsiTheme="majorBidi" w:cstheme="majorBidi"/>
                <w:b/>
                <w:bCs/>
                <w:sz w:val="22"/>
                <w:szCs w:val="22"/>
                <w:highlight w:val="yellow"/>
                <w:lang w:eastAsia="lt-LT"/>
              </w:rPr>
            </w:pPr>
          </w:p>
        </w:tc>
        <w:tc>
          <w:tcPr>
            <w:tcW w:w="4654" w:type="pct"/>
            <w:gridSpan w:val="2"/>
            <w:tcBorders>
              <w:top w:val="single" w:sz="4" w:space="0" w:color="auto"/>
              <w:left w:val="single" w:sz="4" w:space="0" w:color="auto"/>
              <w:bottom w:val="single" w:sz="4" w:space="0" w:color="auto"/>
            </w:tcBorders>
          </w:tcPr>
          <w:p w14:paraId="1E421725" w14:textId="77777777" w:rsidR="00B32E5E" w:rsidRPr="00B32E5E" w:rsidRDefault="00B32E5E" w:rsidP="00B32E5E">
            <w:pPr>
              <w:tabs>
                <w:tab w:val="center" w:pos="-7800"/>
                <w:tab w:val="center" w:pos="4153"/>
                <w:tab w:val="left" w:pos="6237"/>
                <w:tab w:val="right" w:pos="8306"/>
              </w:tabs>
              <w:spacing w:after="0" w:line="240" w:lineRule="auto"/>
              <w:jc w:val="center"/>
              <w:rPr>
                <w:rFonts w:asciiTheme="majorBidi" w:hAnsiTheme="majorBidi" w:cstheme="majorBidi"/>
                <w:b/>
                <w:bCs/>
                <w:sz w:val="22"/>
                <w:szCs w:val="22"/>
                <w:lang w:eastAsia="lt-LT"/>
              </w:rPr>
            </w:pPr>
            <w:r w:rsidRPr="00B32E5E">
              <w:rPr>
                <w:rFonts w:asciiTheme="majorBidi" w:hAnsiTheme="majorBidi" w:cstheme="majorBidi"/>
                <w:b/>
                <w:bCs/>
                <w:sz w:val="22"/>
                <w:szCs w:val="22"/>
                <w:lang w:eastAsia="lt-LT"/>
              </w:rPr>
              <w:t>I SKYRIUS</w:t>
            </w:r>
          </w:p>
          <w:p w14:paraId="687EA6A7" w14:textId="77777777" w:rsidR="00B32E5E" w:rsidRPr="00B32E5E" w:rsidRDefault="00B32E5E" w:rsidP="00B32E5E">
            <w:pPr>
              <w:tabs>
                <w:tab w:val="center" w:pos="4153"/>
                <w:tab w:val="left" w:pos="6237"/>
                <w:tab w:val="right" w:pos="8306"/>
              </w:tabs>
              <w:spacing w:after="0" w:line="240" w:lineRule="auto"/>
              <w:jc w:val="center"/>
              <w:rPr>
                <w:rFonts w:asciiTheme="majorBidi" w:hAnsiTheme="majorBidi" w:cstheme="majorBidi"/>
                <w:b/>
                <w:bCs/>
                <w:sz w:val="22"/>
                <w:szCs w:val="22"/>
                <w:lang w:eastAsia="lt-LT"/>
              </w:rPr>
            </w:pPr>
            <w:r w:rsidRPr="00B32E5E">
              <w:rPr>
                <w:rFonts w:asciiTheme="majorBidi" w:hAnsiTheme="majorBidi" w:cstheme="majorBidi"/>
                <w:b/>
                <w:bCs/>
                <w:sz w:val="22"/>
                <w:szCs w:val="22"/>
                <w:lang w:eastAsia="lt-LT"/>
              </w:rPr>
              <w:t>2022–2025 M. KLIMATO KAITOS PROGRAMOS PAJAMOS</w:t>
            </w:r>
          </w:p>
        </w:tc>
      </w:tr>
      <w:tr w:rsidR="00B32E5E" w14:paraId="703B811F" w14:textId="77777777">
        <w:tc>
          <w:tcPr>
            <w:tcW w:w="346" w:type="pct"/>
            <w:tcBorders>
              <w:top w:val="single" w:sz="4" w:space="0" w:color="auto"/>
              <w:left w:val="single" w:sz="4" w:space="0" w:color="auto"/>
              <w:bottom w:val="single" w:sz="4" w:space="0" w:color="auto"/>
              <w:right w:val="single" w:sz="4" w:space="0" w:color="auto"/>
            </w:tcBorders>
          </w:tcPr>
          <w:p w14:paraId="00F536CD"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1.</w:t>
            </w:r>
          </w:p>
        </w:tc>
        <w:tc>
          <w:tcPr>
            <w:tcW w:w="3673" w:type="pct"/>
            <w:tcBorders>
              <w:top w:val="single" w:sz="4" w:space="0" w:color="auto"/>
              <w:left w:val="single" w:sz="4" w:space="0" w:color="auto"/>
              <w:bottom w:val="single" w:sz="4" w:space="0" w:color="auto"/>
              <w:right w:val="single" w:sz="4" w:space="0" w:color="auto"/>
            </w:tcBorders>
          </w:tcPr>
          <w:p w14:paraId="5A4417A9"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2022–2025 m. planuojamos gauti pajamos</w:t>
            </w:r>
          </w:p>
        </w:tc>
        <w:tc>
          <w:tcPr>
            <w:tcW w:w="982" w:type="pct"/>
          </w:tcPr>
          <w:p w14:paraId="014C894A" w14:textId="77777777" w:rsidR="00B32E5E" w:rsidRPr="00B32E5E" w:rsidRDefault="00B32E5E" w:rsidP="00B32E5E">
            <w:pPr>
              <w:tabs>
                <w:tab w:val="center" w:pos="-7800"/>
                <w:tab w:val="center" w:pos="4153"/>
                <w:tab w:val="left" w:pos="6237"/>
                <w:tab w:val="right" w:pos="8306"/>
              </w:tabs>
              <w:spacing w:after="0" w:line="240" w:lineRule="auto"/>
              <w:jc w:val="center"/>
              <w:rPr>
                <w:rFonts w:asciiTheme="majorBidi" w:hAnsiTheme="majorBidi" w:cstheme="majorBidi"/>
                <w:b/>
                <w:bCs/>
                <w:sz w:val="22"/>
                <w:szCs w:val="22"/>
                <w:lang w:eastAsia="lt-LT"/>
              </w:rPr>
            </w:pPr>
            <w:r w:rsidRPr="00B32E5E">
              <w:rPr>
                <w:rFonts w:asciiTheme="majorBidi" w:hAnsiTheme="majorBidi" w:cstheme="majorBidi"/>
                <w:sz w:val="22"/>
                <w:szCs w:val="22"/>
                <w:lang w:eastAsia="lt-LT"/>
              </w:rPr>
              <w:t>286 mln. Eur</w:t>
            </w:r>
          </w:p>
        </w:tc>
      </w:tr>
      <w:tr w:rsidR="00B32E5E" w14:paraId="5C1E37DC" w14:textId="77777777">
        <w:tc>
          <w:tcPr>
            <w:tcW w:w="346" w:type="pct"/>
            <w:tcBorders>
              <w:top w:val="single" w:sz="4" w:space="0" w:color="auto"/>
              <w:left w:val="single" w:sz="4" w:space="0" w:color="auto"/>
              <w:bottom w:val="single" w:sz="4" w:space="0" w:color="auto"/>
              <w:right w:val="single" w:sz="4" w:space="0" w:color="auto"/>
            </w:tcBorders>
          </w:tcPr>
          <w:p w14:paraId="35D566AB"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2.</w:t>
            </w:r>
          </w:p>
        </w:tc>
        <w:tc>
          <w:tcPr>
            <w:tcW w:w="3673" w:type="pct"/>
            <w:tcBorders>
              <w:top w:val="single" w:sz="4" w:space="0" w:color="auto"/>
              <w:left w:val="single" w:sz="4" w:space="0" w:color="auto"/>
              <w:bottom w:val="single" w:sz="4" w:space="0" w:color="auto"/>
              <w:right w:val="single" w:sz="4" w:space="0" w:color="auto"/>
            </w:tcBorders>
          </w:tcPr>
          <w:p w14:paraId="56D07C6C"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2022 m. planuojamos gauti papildomos pajamos dėl išaugusios apyvartinių taršos leidimų kainos</w:t>
            </w:r>
          </w:p>
        </w:tc>
        <w:tc>
          <w:tcPr>
            <w:tcW w:w="982" w:type="pct"/>
          </w:tcPr>
          <w:p w14:paraId="17420DF5" w14:textId="77777777" w:rsidR="00B32E5E" w:rsidRPr="00B32E5E" w:rsidRDefault="00B32E5E" w:rsidP="00B32E5E">
            <w:pPr>
              <w:tabs>
                <w:tab w:val="center" w:pos="-7800"/>
                <w:tab w:val="center" w:pos="4153"/>
                <w:tab w:val="left" w:pos="6237"/>
                <w:tab w:val="right" w:pos="8306"/>
              </w:tabs>
              <w:spacing w:after="0" w:line="240" w:lineRule="auto"/>
              <w:jc w:val="center"/>
              <w:rPr>
                <w:rFonts w:asciiTheme="majorBidi" w:hAnsiTheme="majorBidi" w:cstheme="majorBidi"/>
                <w:b/>
                <w:bCs/>
                <w:sz w:val="22"/>
                <w:szCs w:val="22"/>
                <w:lang w:eastAsia="lt-LT"/>
              </w:rPr>
            </w:pPr>
            <w:r w:rsidRPr="00B32E5E">
              <w:rPr>
                <w:rFonts w:asciiTheme="majorBidi" w:hAnsiTheme="majorBidi" w:cstheme="majorBidi"/>
                <w:sz w:val="22"/>
                <w:szCs w:val="22"/>
                <w:lang w:eastAsia="lt-LT"/>
              </w:rPr>
              <w:t>52,8 mln. Eur</w:t>
            </w:r>
          </w:p>
        </w:tc>
      </w:tr>
      <w:tr w:rsidR="00B32E5E" w14:paraId="34FA977C" w14:textId="77777777">
        <w:tc>
          <w:tcPr>
            <w:tcW w:w="346" w:type="pct"/>
            <w:tcBorders>
              <w:top w:val="single" w:sz="4" w:space="0" w:color="auto"/>
              <w:left w:val="single" w:sz="4" w:space="0" w:color="auto"/>
              <w:bottom w:val="single" w:sz="4" w:space="0" w:color="auto"/>
              <w:right w:val="single" w:sz="4" w:space="0" w:color="auto"/>
            </w:tcBorders>
          </w:tcPr>
          <w:p w14:paraId="0E51D42F"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3.</w:t>
            </w:r>
          </w:p>
        </w:tc>
        <w:tc>
          <w:tcPr>
            <w:tcW w:w="3673" w:type="pct"/>
            <w:tcBorders>
              <w:top w:val="single" w:sz="4" w:space="0" w:color="auto"/>
              <w:left w:val="single" w:sz="4" w:space="0" w:color="auto"/>
              <w:bottom w:val="single" w:sz="4" w:space="0" w:color="auto"/>
              <w:right w:val="single" w:sz="4" w:space="0" w:color="auto"/>
            </w:tcBorders>
          </w:tcPr>
          <w:p w14:paraId="7445B9B5"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Nerezervuotos lėšos pagal 2019–2021 m. gautas paraiškas ar skirtą finansavimą</w:t>
            </w:r>
          </w:p>
        </w:tc>
        <w:tc>
          <w:tcPr>
            <w:tcW w:w="982" w:type="pct"/>
          </w:tcPr>
          <w:p w14:paraId="31F23C28" w14:textId="77777777" w:rsidR="00B32E5E" w:rsidRPr="00B32E5E" w:rsidRDefault="00B32E5E" w:rsidP="00B32E5E">
            <w:pPr>
              <w:tabs>
                <w:tab w:val="center" w:pos="-7800"/>
                <w:tab w:val="center" w:pos="4153"/>
                <w:tab w:val="left" w:pos="6237"/>
                <w:tab w:val="right" w:pos="8306"/>
              </w:tabs>
              <w:spacing w:after="0" w:line="240" w:lineRule="auto"/>
              <w:jc w:val="center"/>
              <w:rPr>
                <w:rFonts w:asciiTheme="majorBidi" w:hAnsiTheme="majorBidi" w:cstheme="majorBidi"/>
                <w:b/>
                <w:bCs/>
                <w:sz w:val="22"/>
                <w:szCs w:val="22"/>
                <w:lang w:eastAsia="lt-LT"/>
              </w:rPr>
            </w:pPr>
            <w:r w:rsidRPr="00B32E5E">
              <w:rPr>
                <w:rFonts w:asciiTheme="majorBidi" w:hAnsiTheme="majorBidi" w:cstheme="majorBidi"/>
                <w:sz w:val="22"/>
                <w:szCs w:val="22"/>
                <w:lang w:eastAsia="lt-LT"/>
              </w:rPr>
              <w:t>19,8 mln. Eur</w:t>
            </w:r>
          </w:p>
        </w:tc>
      </w:tr>
      <w:tr w:rsidR="00B32E5E" w14:paraId="686605C9" w14:textId="77777777">
        <w:tc>
          <w:tcPr>
            <w:tcW w:w="346" w:type="pct"/>
            <w:tcBorders>
              <w:top w:val="single" w:sz="4" w:space="0" w:color="auto"/>
              <w:left w:val="single" w:sz="4" w:space="0" w:color="auto"/>
              <w:bottom w:val="single" w:sz="4" w:space="0" w:color="auto"/>
              <w:right w:val="single" w:sz="4" w:space="0" w:color="auto"/>
            </w:tcBorders>
          </w:tcPr>
          <w:p w14:paraId="0C92386E"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b/>
                <w:bCs/>
                <w:sz w:val="22"/>
                <w:szCs w:val="22"/>
                <w:lang w:eastAsia="lt-LT"/>
              </w:rPr>
            </w:pPr>
          </w:p>
        </w:tc>
        <w:tc>
          <w:tcPr>
            <w:tcW w:w="3673" w:type="pct"/>
            <w:tcBorders>
              <w:top w:val="single" w:sz="4" w:space="0" w:color="auto"/>
              <w:left w:val="single" w:sz="4" w:space="0" w:color="auto"/>
              <w:bottom w:val="single" w:sz="4" w:space="0" w:color="auto"/>
              <w:right w:val="single" w:sz="4" w:space="0" w:color="auto"/>
            </w:tcBorders>
          </w:tcPr>
          <w:p w14:paraId="608B9945"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Iš viso</w:t>
            </w:r>
          </w:p>
        </w:tc>
        <w:tc>
          <w:tcPr>
            <w:tcW w:w="982" w:type="pct"/>
          </w:tcPr>
          <w:p w14:paraId="6683C694" w14:textId="77777777" w:rsidR="00B32E5E" w:rsidRPr="00B32E5E" w:rsidRDefault="00B32E5E" w:rsidP="00B32E5E">
            <w:pPr>
              <w:tabs>
                <w:tab w:val="center" w:pos="-7800"/>
                <w:tab w:val="center" w:pos="4153"/>
                <w:tab w:val="left" w:pos="6237"/>
                <w:tab w:val="right" w:pos="8306"/>
              </w:tabs>
              <w:spacing w:after="0" w:line="240" w:lineRule="auto"/>
              <w:jc w:val="center"/>
              <w:rPr>
                <w:rFonts w:asciiTheme="majorBidi" w:hAnsiTheme="majorBidi" w:cstheme="majorBidi"/>
                <w:sz w:val="22"/>
                <w:szCs w:val="22"/>
                <w:lang w:eastAsia="lt-LT"/>
              </w:rPr>
            </w:pPr>
            <w:r w:rsidRPr="00B32E5E">
              <w:rPr>
                <w:rFonts w:asciiTheme="majorBidi" w:hAnsiTheme="majorBidi" w:cstheme="majorBidi"/>
                <w:sz w:val="22"/>
                <w:szCs w:val="22"/>
                <w:lang w:eastAsia="lt-LT"/>
              </w:rPr>
              <w:t>358,6 mln. Eur</w:t>
            </w:r>
          </w:p>
        </w:tc>
      </w:tr>
      <w:tr w:rsidR="00B32E5E" w14:paraId="01F8E6F3" w14:textId="77777777">
        <w:tc>
          <w:tcPr>
            <w:tcW w:w="346" w:type="pct"/>
            <w:tcBorders>
              <w:top w:val="single" w:sz="4" w:space="0" w:color="auto"/>
              <w:left w:val="single" w:sz="4" w:space="0" w:color="auto"/>
              <w:bottom w:val="single" w:sz="4" w:space="0" w:color="auto"/>
              <w:right w:val="single" w:sz="4" w:space="0" w:color="auto"/>
            </w:tcBorders>
          </w:tcPr>
          <w:p w14:paraId="2CF8F10C"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b/>
                <w:sz w:val="22"/>
                <w:szCs w:val="22"/>
                <w:lang w:eastAsia="lt-LT"/>
              </w:rPr>
            </w:pPr>
          </w:p>
        </w:tc>
        <w:tc>
          <w:tcPr>
            <w:tcW w:w="4654" w:type="pct"/>
            <w:gridSpan w:val="2"/>
            <w:tcBorders>
              <w:top w:val="single" w:sz="4" w:space="0" w:color="auto"/>
              <w:left w:val="single" w:sz="4" w:space="0" w:color="auto"/>
              <w:bottom w:val="single" w:sz="4" w:space="0" w:color="auto"/>
            </w:tcBorders>
          </w:tcPr>
          <w:p w14:paraId="65442AF4" w14:textId="77777777" w:rsidR="00B32E5E" w:rsidRPr="00B32E5E" w:rsidRDefault="00B32E5E" w:rsidP="00B32E5E">
            <w:pPr>
              <w:tabs>
                <w:tab w:val="center" w:pos="-7800"/>
                <w:tab w:val="center" w:pos="4153"/>
                <w:tab w:val="left" w:pos="6237"/>
                <w:tab w:val="right" w:pos="8306"/>
              </w:tabs>
              <w:spacing w:after="0" w:line="240" w:lineRule="auto"/>
              <w:jc w:val="center"/>
              <w:rPr>
                <w:rFonts w:asciiTheme="majorBidi" w:hAnsiTheme="majorBidi" w:cstheme="majorBidi"/>
                <w:b/>
                <w:sz w:val="22"/>
                <w:szCs w:val="22"/>
                <w:lang w:eastAsia="lt-LT"/>
              </w:rPr>
            </w:pPr>
            <w:r w:rsidRPr="00B32E5E">
              <w:rPr>
                <w:rFonts w:asciiTheme="majorBidi" w:hAnsiTheme="majorBidi" w:cstheme="majorBidi"/>
                <w:b/>
                <w:sz w:val="22"/>
                <w:szCs w:val="22"/>
                <w:lang w:eastAsia="lt-LT"/>
              </w:rPr>
              <w:t>II SKYRIUS</w:t>
            </w:r>
          </w:p>
          <w:p w14:paraId="0330CB6E" w14:textId="77777777" w:rsidR="00B32E5E" w:rsidRPr="00B32E5E" w:rsidRDefault="00B32E5E" w:rsidP="00B32E5E">
            <w:pPr>
              <w:tabs>
                <w:tab w:val="center" w:pos="4153"/>
                <w:tab w:val="left" w:pos="6237"/>
                <w:tab w:val="right" w:pos="8306"/>
              </w:tabs>
              <w:spacing w:after="0" w:line="240" w:lineRule="auto"/>
              <w:jc w:val="center"/>
              <w:rPr>
                <w:rFonts w:asciiTheme="majorBidi" w:hAnsiTheme="majorBidi" w:cstheme="majorBidi"/>
                <w:b/>
                <w:bCs/>
                <w:sz w:val="22"/>
                <w:szCs w:val="22"/>
                <w:lang w:eastAsia="lt-LT"/>
              </w:rPr>
            </w:pPr>
            <w:r w:rsidRPr="00B32E5E">
              <w:rPr>
                <w:rFonts w:asciiTheme="majorBidi" w:hAnsiTheme="majorBidi" w:cstheme="majorBidi"/>
                <w:b/>
                <w:bCs/>
                <w:sz w:val="22"/>
                <w:szCs w:val="22"/>
                <w:lang w:eastAsia="lt-LT"/>
              </w:rPr>
              <w:lastRenderedPageBreak/>
              <w:t>2022–2025 M. KLIMATO KAITOS PROGRAMOS LĖŠŲ PANAUDOJIMO SRITYS</w:t>
            </w:r>
          </w:p>
        </w:tc>
      </w:tr>
      <w:tr w:rsidR="00B32E5E" w14:paraId="0B35F314" w14:textId="77777777">
        <w:tc>
          <w:tcPr>
            <w:tcW w:w="346" w:type="pct"/>
            <w:tcBorders>
              <w:top w:val="single" w:sz="4" w:space="0" w:color="auto"/>
              <w:left w:val="single" w:sz="4" w:space="0" w:color="auto"/>
              <w:bottom w:val="single" w:sz="4" w:space="0" w:color="auto"/>
              <w:right w:val="single" w:sz="4" w:space="0" w:color="auto"/>
            </w:tcBorders>
          </w:tcPr>
          <w:p w14:paraId="44C09D4B"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lastRenderedPageBreak/>
              <w:t>4.</w:t>
            </w:r>
          </w:p>
        </w:tc>
        <w:tc>
          <w:tcPr>
            <w:tcW w:w="3673" w:type="pct"/>
            <w:tcBorders>
              <w:top w:val="single" w:sz="4" w:space="0" w:color="auto"/>
              <w:left w:val="single" w:sz="4" w:space="0" w:color="auto"/>
              <w:bottom w:val="single" w:sz="4" w:space="0" w:color="auto"/>
              <w:right w:val="single" w:sz="4" w:space="0" w:color="auto"/>
            </w:tcBorders>
          </w:tcPr>
          <w:p w14:paraId="2C5F2CBF"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Tęstinės veiklos:</w:t>
            </w:r>
          </w:p>
        </w:tc>
        <w:tc>
          <w:tcPr>
            <w:tcW w:w="982" w:type="pct"/>
          </w:tcPr>
          <w:p w14:paraId="5A4459CD"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b/>
                <w:sz w:val="22"/>
                <w:szCs w:val="22"/>
                <w:lang w:eastAsia="lt-LT"/>
              </w:rPr>
            </w:pPr>
          </w:p>
        </w:tc>
      </w:tr>
      <w:tr w:rsidR="00B32E5E" w14:paraId="1A0B6BF2" w14:textId="77777777">
        <w:trPr>
          <w:trHeight w:val="608"/>
        </w:trPr>
        <w:tc>
          <w:tcPr>
            <w:tcW w:w="346" w:type="pct"/>
            <w:tcBorders>
              <w:top w:val="single" w:sz="4" w:space="0" w:color="auto"/>
              <w:left w:val="single" w:sz="4" w:space="0" w:color="auto"/>
              <w:bottom w:val="single" w:sz="4" w:space="0" w:color="auto"/>
              <w:right w:val="single" w:sz="4" w:space="0" w:color="auto"/>
            </w:tcBorders>
          </w:tcPr>
          <w:p w14:paraId="2FBB056E"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4.1.</w:t>
            </w:r>
          </w:p>
        </w:tc>
        <w:tc>
          <w:tcPr>
            <w:tcW w:w="3673" w:type="pct"/>
            <w:tcBorders>
              <w:top w:val="single" w:sz="4" w:space="0" w:color="auto"/>
              <w:left w:val="single" w:sz="4" w:space="0" w:color="auto"/>
              <w:bottom w:val="single" w:sz="4" w:space="0" w:color="auto"/>
              <w:right w:val="single" w:sz="4" w:space="0" w:color="auto"/>
            </w:tcBorders>
          </w:tcPr>
          <w:p w14:paraId="34CC2B85" w14:textId="77777777" w:rsidR="00B32E5E" w:rsidRPr="00B32E5E" w:rsidRDefault="00B32E5E" w:rsidP="00B32E5E">
            <w:pPr>
              <w:tabs>
                <w:tab w:val="center" w:pos="-7800"/>
                <w:tab w:val="center" w:pos="4153"/>
                <w:tab w:val="left" w:pos="6237"/>
                <w:tab w:val="right" w:pos="8306"/>
              </w:tabs>
              <w:spacing w:after="0" w:line="240" w:lineRule="auto"/>
              <w:jc w:val="both"/>
              <w:rPr>
                <w:rFonts w:asciiTheme="majorBidi" w:hAnsiTheme="majorBidi" w:cstheme="majorBidi"/>
                <w:bCs/>
                <w:sz w:val="22"/>
                <w:szCs w:val="22"/>
                <w:lang w:eastAsia="lt-LT"/>
              </w:rPr>
            </w:pPr>
            <w:r w:rsidRPr="00B32E5E">
              <w:rPr>
                <w:rFonts w:asciiTheme="majorBidi" w:hAnsiTheme="majorBidi" w:cstheme="majorBidi"/>
                <w:bCs/>
                <w:sz w:val="22"/>
                <w:szCs w:val="22"/>
                <w:lang w:eastAsia="lt-LT"/>
              </w:rPr>
              <w:t>Nacionalinės klimato kaitos valdymo politikos formavimo ir įgyvendinimo, tarp jų visuomenės informavimo ir švietimo priemonės, klimato kaitos švelninimo ir prisitaikymo prie klimato kaitos pokyčių priemonių įgyvendinimas nacionaliniu lygmeniu, programos administravimo lėšos</w:t>
            </w:r>
          </w:p>
        </w:tc>
        <w:tc>
          <w:tcPr>
            <w:tcW w:w="982" w:type="pct"/>
            <w:vAlign w:val="center"/>
          </w:tcPr>
          <w:p w14:paraId="17AE7000" w14:textId="77777777" w:rsidR="00B32E5E" w:rsidRPr="00B32E5E" w:rsidRDefault="00B32E5E" w:rsidP="00B32E5E">
            <w:pPr>
              <w:tabs>
                <w:tab w:val="center" w:pos="-7800"/>
                <w:tab w:val="center" w:pos="4153"/>
                <w:tab w:val="left" w:pos="6237"/>
                <w:tab w:val="right" w:pos="8306"/>
              </w:tabs>
              <w:spacing w:after="0" w:line="240" w:lineRule="auto"/>
              <w:jc w:val="center"/>
              <w:rPr>
                <w:rFonts w:asciiTheme="majorBidi" w:hAnsiTheme="majorBidi" w:cstheme="majorBidi"/>
                <w:b/>
                <w:bCs/>
                <w:sz w:val="22"/>
                <w:szCs w:val="22"/>
                <w:lang w:eastAsia="lt-LT"/>
              </w:rPr>
            </w:pPr>
            <w:r w:rsidRPr="00B32E5E">
              <w:rPr>
                <w:rFonts w:asciiTheme="majorBidi" w:hAnsiTheme="majorBidi" w:cstheme="majorBidi"/>
                <w:sz w:val="22"/>
                <w:szCs w:val="22"/>
                <w:lang w:eastAsia="lt-LT"/>
              </w:rPr>
              <w:t>12 mln. Eur</w:t>
            </w:r>
          </w:p>
        </w:tc>
      </w:tr>
      <w:tr w:rsidR="00B32E5E" w14:paraId="01E5AC13" w14:textId="77777777">
        <w:tc>
          <w:tcPr>
            <w:tcW w:w="346" w:type="pct"/>
          </w:tcPr>
          <w:p w14:paraId="4338E261"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4.2.</w:t>
            </w:r>
          </w:p>
        </w:tc>
        <w:tc>
          <w:tcPr>
            <w:tcW w:w="3673" w:type="pct"/>
          </w:tcPr>
          <w:p w14:paraId="7851774E" w14:textId="77777777" w:rsidR="00B32E5E" w:rsidRPr="00B32E5E" w:rsidRDefault="00B32E5E" w:rsidP="00B32E5E">
            <w:pPr>
              <w:tabs>
                <w:tab w:val="center" w:pos="4153"/>
                <w:tab w:val="left" w:pos="6237"/>
                <w:tab w:val="right" w:pos="8306"/>
              </w:tabs>
              <w:spacing w:after="0" w:line="240" w:lineRule="auto"/>
              <w:jc w:val="both"/>
              <w:rPr>
                <w:rFonts w:asciiTheme="majorBidi" w:hAnsiTheme="majorBidi" w:cstheme="majorBidi"/>
                <w:sz w:val="22"/>
                <w:szCs w:val="22"/>
                <w:lang w:eastAsia="lt-LT"/>
              </w:rPr>
            </w:pPr>
            <w:r w:rsidRPr="00B32E5E">
              <w:rPr>
                <w:rFonts w:asciiTheme="majorBidi" w:hAnsiTheme="majorBidi" w:cstheme="majorBidi"/>
                <w:sz w:val="22"/>
                <w:szCs w:val="22"/>
                <w:lang w:eastAsia="lt-LT"/>
              </w:rPr>
              <w:t>Vystomojo bendradarbiavimo projektų (klimato kaitos srities) įgyvendinimas besivystančiose valstybėse</w:t>
            </w:r>
          </w:p>
        </w:tc>
        <w:tc>
          <w:tcPr>
            <w:tcW w:w="982" w:type="pct"/>
            <w:vAlign w:val="center"/>
          </w:tcPr>
          <w:p w14:paraId="685AE3E5" w14:textId="77777777" w:rsidR="00B32E5E" w:rsidRPr="00B32E5E" w:rsidRDefault="00B32E5E" w:rsidP="00B32E5E">
            <w:pPr>
              <w:tabs>
                <w:tab w:val="center" w:pos="-7800"/>
                <w:tab w:val="center" w:pos="4153"/>
                <w:tab w:val="left" w:pos="6237"/>
                <w:tab w:val="right" w:pos="8306"/>
              </w:tabs>
              <w:spacing w:after="0" w:line="240" w:lineRule="auto"/>
              <w:jc w:val="center"/>
              <w:rPr>
                <w:rFonts w:asciiTheme="majorBidi" w:hAnsiTheme="majorBidi" w:cstheme="majorBidi"/>
                <w:b/>
                <w:bCs/>
                <w:sz w:val="22"/>
                <w:szCs w:val="22"/>
                <w:lang w:eastAsia="lt-LT"/>
              </w:rPr>
            </w:pPr>
            <w:r w:rsidRPr="00B32E5E">
              <w:rPr>
                <w:rFonts w:asciiTheme="majorBidi" w:hAnsiTheme="majorBidi" w:cstheme="majorBidi"/>
                <w:sz w:val="22"/>
                <w:szCs w:val="22"/>
                <w:lang w:eastAsia="lt-LT"/>
              </w:rPr>
              <w:t>8 mln. Eur</w:t>
            </w:r>
          </w:p>
        </w:tc>
      </w:tr>
      <w:tr w:rsidR="00B32E5E" w14:paraId="11A202F9" w14:textId="77777777">
        <w:tc>
          <w:tcPr>
            <w:tcW w:w="346" w:type="pct"/>
          </w:tcPr>
          <w:p w14:paraId="63070D3F"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4.3.</w:t>
            </w:r>
          </w:p>
        </w:tc>
        <w:tc>
          <w:tcPr>
            <w:tcW w:w="3673" w:type="pct"/>
          </w:tcPr>
          <w:p w14:paraId="20941A82" w14:textId="77777777" w:rsidR="00B32E5E" w:rsidRPr="00B32E5E" w:rsidRDefault="00B32E5E" w:rsidP="00B32E5E">
            <w:pPr>
              <w:tabs>
                <w:tab w:val="center" w:pos="4153"/>
                <w:tab w:val="left" w:pos="6237"/>
                <w:tab w:val="right" w:pos="8306"/>
              </w:tabs>
              <w:spacing w:after="0" w:line="240" w:lineRule="auto"/>
              <w:jc w:val="both"/>
              <w:rPr>
                <w:rFonts w:asciiTheme="majorBidi" w:hAnsiTheme="majorBidi" w:cstheme="majorBidi"/>
                <w:b/>
                <w:bCs/>
                <w:sz w:val="22"/>
                <w:szCs w:val="22"/>
                <w:lang w:eastAsia="lt-LT"/>
              </w:rPr>
            </w:pPr>
            <w:r w:rsidRPr="00B32E5E">
              <w:rPr>
                <w:rFonts w:asciiTheme="majorBidi" w:hAnsiTheme="majorBidi" w:cstheme="majorBidi"/>
                <w:sz w:val="22"/>
                <w:szCs w:val="22"/>
                <w:lang w:eastAsia="lt-LT"/>
              </w:rPr>
              <w:t>Valstybės parama daugiabučio namo butų ir kitų patalpų savininkams, įgyvendinantiems daugiabučio namo atnaujinimo (modernizavimo) projektus pagal Daugiabučių namų atnaujinimo (modernizavimo) programą, patvirtintą Lietuvos Respublikos Vyriausybės 2004 m. rugsėjo 23 d. nutarimu Nr. 1213 „Dėl Daugiabučių namų atnaujinimo (modernizavimo) programos patvirtinimo“</w:t>
            </w:r>
          </w:p>
        </w:tc>
        <w:tc>
          <w:tcPr>
            <w:tcW w:w="982" w:type="pct"/>
            <w:vAlign w:val="center"/>
          </w:tcPr>
          <w:p w14:paraId="6CC9B7ED" w14:textId="77777777" w:rsidR="00B32E5E" w:rsidRPr="00B32E5E" w:rsidRDefault="00B32E5E" w:rsidP="00B32E5E">
            <w:pPr>
              <w:tabs>
                <w:tab w:val="center" w:pos="-7800"/>
                <w:tab w:val="center" w:pos="4153"/>
                <w:tab w:val="left" w:pos="6237"/>
                <w:tab w:val="right" w:pos="8306"/>
              </w:tabs>
              <w:spacing w:after="0" w:line="240" w:lineRule="auto"/>
              <w:jc w:val="center"/>
              <w:rPr>
                <w:rFonts w:asciiTheme="majorBidi" w:hAnsiTheme="majorBidi" w:cstheme="majorBidi"/>
                <w:b/>
                <w:bCs/>
                <w:sz w:val="22"/>
                <w:szCs w:val="22"/>
                <w:lang w:eastAsia="lt-LT"/>
              </w:rPr>
            </w:pPr>
            <w:r w:rsidRPr="00B32E5E">
              <w:rPr>
                <w:rFonts w:asciiTheme="majorBidi" w:hAnsiTheme="majorBidi" w:cstheme="majorBidi"/>
                <w:sz w:val="22"/>
                <w:szCs w:val="22"/>
                <w:lang w:eastAsia="lt-LT"/>
              </w:rPr>
              <w:t>48 mln. Eur</w:t>
            </w:r>
          </w:p>
        </w:tc>
      </w:tr>
      <w:tr w:rsidR="00B32E5E" w14:paraId="4036F0A4" w14:textId="77777777">
        <w:tc>
          <w:tcPr>
            <w:tcW w:w="346" w:type="pct"/>
          </w:tcPr>
          <w:p w14:paraId="0F58D850"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4.4.</w:t>
            </w:r>
          </w:p>
        </w:tc>
        <w:tc>
          <w:tcPr>
            <w:tcW w:w="3673" w:type="pct"/>
          </w:tcPr>
          <w:p w14:paraId="5E6F1DF9"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bCs/>
                <w:sz w:val="22"/>
                <w:szCs w:val="22"/>
                <w:lang w:eastAsia="lt-LT"/>
              </w:rPr>
            </w:pPr>
            <w:r w:rsidRPr="00B32E5E">
              <w:rPr>
                <w:rFonts w:asciiTheme="majorBidi" w:hAnsiTheme="majorBidi" w:cstheme="majorBidi"/>
                <w:bCs/>
                <w:sz w:val="22"/>
                <w:szCs w:val="22"/>
                <w:lang w:eastAsia="lt-LT"/>
              </w:rPr>
              <w:t xml:space="preserve">Fizinių asmenų vieno ar dviejų butų gyvenamųjų namų atnaujinimas (modernizavimas) </w:t>
            </w:r>
          </w:p>
        </w:tc>
        <w:tc>
          <w:tcPr>
            <w:tcW w:w="982" w:type="pct"/>
            <w:vAlign w:val="center"/>
          </w:tcPr>
          <w:p w14:paraId="67DDBA0A" w14:textId="77777777" w:rsidR="00B32E5E" w:rsidRPr="00B32E5E" w:rsidRDefault="00B32E5E" w:rsidP="00B32E5E">
            <w:pPr>
              <w:tabs>
                <w:tab w:val="center" w:pos="-7800"/>
                <w:tab w:val="center" w:pos="4153"/>
                <w:tab w:val="left" w:pos="6237"/>
                <w:tab w:val="right" w:pos="8306"/>
              </w:tabs>
              <w:spacing w:after="0" w:line="240" w:lineRule="auto"/>
              <w:jc w:val="center"/>
              <w:rPr>
                <w:rFonts w:asciiTheme="majorBidi" w:hAnsiTheme="majorBidi" w:cstheme="majorBidi"/>
                <w:b/>
                <w:bCs/>
                <w:sz w:val="22"/>
                <w:szCs w:val="22"/>
                <w:lang w:eastAsia="lt-LT"/>
              </w:rPr>
            </w:pPr>
            <w:r w:rsidRPr="00B32E5E">
              <w:rPr>
                <w:rFonts w:asciiTheme="majorBidi" w:hAnsiTheme="majorBidi" w:cstheme="majorBidi"/>
                <w:sz w:val="22"/>
                <w:szCs w:val="22"/>
                <w:lang w:eastAsia="lt-LT"/>
              </w:rPr>
              <w:t>1,4 mln. Eur</w:t>
            </w:r>
          </w:p>
        </w:tc>
      </w:tr>
      <w:tr w:rsidR="00B32E5E" w14:paraId="72E247F1" w14:textId="77777777">
        <w:tc>
          <w:tcPr>
            <w:tcW w:w="346" w:type="pct"/>
          </w:tcPr>
          <w:p w14:paraId="16BAA9B5"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4.5.</w:t>
            </w:r>
          </w:p>
        </w:tc>
        <w:tc>
          <w:tcPr>
            <w:tcW w:w="3673" w:type="pct"/>
          </w:tcPr>
          <w:p w14:paraId="120D4E56"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b/>
                <w:bCs/>
                <w:sz w:val="22"/>
                <w:szCs w:val="22"/>
                <w:lang w:eastAsia="lt-LT"/>
              </w:rPr>
            </w:pPr>
            <w:r w:rsidRPr="00B32E5E">
              <w:rPr>
                <w:rFonts w:asciiTheme="majorBidi" w:hAnsiTheme="majorBidi" w:cstheme="majorBidi"/>
                <w:sz w:val="22"/>
                <w:szCs w:val="22"/>
                <w:lang w:eastAsia="lt-LT"/>
              </w:rPr>
              <w:t>Mažiau taršaus transporto įsigijimo ir (ar) panaudojimo  skatinimas</w:t>
            </w:r>
          </w:p>
        </w:tc>
        <w:tc>
          <w:tcPr>
            <w:tcW w:w="982" w:type="pct"/>
            <w:vAlign w:val="center"/>
          </w:tcPr>
          <w:p w14:paraId="2382FAF5" w14:textId="77777777" w:rsidR="00B32E5E" w:rsidRPr="00B32E5E" w:rsidRDefault="00B32E5E" w:rsidP="00B32E5E">
            <w:pPr>
              <w:tabs>
                <w:tab w:val="center" w:pos="-7800"/>
                <w:tab w:val="center" w:pos="4153"/>
                <w:tab w:val="left" w:pos="6237"/>
                <w:tab w:val="right" w:pos="8306"/>
              </w:tabs>
              <w:spacing w:after="0" w:line="240" w:lineRule="auto"/>
              <w:jc w:val="center"/>
              <w:rPr>
                <w:rFonts w:asciiTheme="majorBidi" w:hAnsiTheme="majorBidi" w:cstheme="majorBidi"/>
                <w:b/>
                <w:bCs/>
                <w:sz w:val="22"/>
                <w:szCs w:val="22"/>
                <w:lang w:eastAsia="lt-LT"/>
              </w:rPr>
            </w:pPr>
            <w:r w:rsidRPr="00B32E5E">
              <w:rPr>
                <w:rFonts w:asciiTheme="majorBidi" w:hAnsiTheme="majorBidi" w:cstheme="majorBidi"/>
                <w:sz w:val="22"/>
                <w:szCs w:val="22"/>
                <w:lang w:eastAsia="lt-LT"/>
              </w:rPr>
              <w:t>5 mln. Eur</w:t>
            </w:r>
          </w:p>
        </w:tc>
      </w:tr>
      <w:tr w:rsidR="00B32E5E" w14:paraId="6A85DD86" w14:textId="77777777">
        <w:tc>
          <w:tcPr>
            <w:tcW w:w="346" w:type="pct"/>
          </w:tcPr>
          <w:p w14:paraId="6DEED891"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4.6.</w:t>
            </w:r>
          </w:p>
        </w:tc>
        <w:tc>
          <w:tcPr>
            <w:tcW w:w="3673" w:type="pct"/>
          </w:tcPr>
          <w:p w14:paraId="69D850F8" w14:textId="77777777" w:rsidR="00B32E5E" w:rsidRPr="00B32E5E" w:rsidRDefault="00B32E5E" w:rsidP="14ADE072">
            <w:pPr>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2014–2020 m. Europos Sąjungos priemonės „Viešųjų centrinės valdžios pastatų atnaujinimo“ finansavimas</w:t>
            </w:r>
            <w:r w:rsidRPr="00B32E5E">
              <w:rPr>
                <w:rFonts w:asciiTheme="majorBidi" w:hAnsiTheme="majorBidi" w:cstheme="majorBidi"/>
                <w:color w:val="FF0000"/>
                <w:sz w:val="22"/>
                <w:szCs w:val="22"/>
                <w:lang w:eastAsia="lt-LT"/>
              </w:rPr>
              <w:t xml:space="preserve"> </w:t>
            </w:r>
            <w:r w:rsidRPr="00B32E5E">
              <w:rPr>
                <w:rFonts w:asciiTheme="majorBidi" w:hAnsiTheme="majorBidi" w:cstheme="majorBidi"/>
                <w:sz w:val="22"/>
                <w:szCs w:val="22"/>
                <w:lang w:eastAsia="lt-LT"/>
              </w:rPr>
              <w:t>pagal Viešųjų pastatų energinio efektyvumo didinimo programą, patvirtintą Lietuvos Respublikos Vyriausybės 2014 m. lapkričio 26 d. nutarimu Nr. 1328 „Dėl Viešųjų pastatų energinio efektyvumo didinimo programos patvirtinimo“</w:t>
            </w:r>
          </w:p>
        </w:tc>
        <w:tc>
          <w:tcPr>
            <w:tcW w:w="982" w:type="pct"/>
            <w:vAlign w:val="center"/>
          </w:tcPr>
          <w:p w14:paraId="2AA72D69" w14:textId="77777777" w:rsidR="00B32E5E" w:rsidRPr="00B32E5E" w:rsidRDefault="00B32E5E" w:rsidP="00B32E5E">
            <w:pPr>
              <w:tabs>
                <w:tab w:val="center" w:pos="-7800"/>
                <w:tab w:val="center" w:pos="4153"/>
                <w:tab w:val="left" w:pos="6237"/>
                <w:tab w:val="right" w:pos="8306"/>
              </w:tabs>
              <w:spacing w:after="0" w:line="240" w:lineRule="auto"/>
              <w:jc w:val="center"/>
              <w:rPr>
                <w:rFonts w:asciiTheme="majorBidi" w:hAnsiTheme="majorBidi" w:cstheme="majorBidi"/>
                <w:b/>
                <w:bCs/>
                <w:sz w:val="22"/>
                <w:szCs w:val="22"/>
                <w:lang w:eastAsia="lt-LT"/>
              </w:rPr>
            </w:pPr>
            <w:r w:rsidRPr="00B32E5E">
              <w:rPr>
                <w:rFonts w:asciiTheme="majorBidi" w:hAnsiTheme="majorBidi" w:cstheme="majorBidi"/>
                <w:sz w:val="22"/>
                <w:szCs w:val="22"/>
                <w:lang w:eastAsia="lt-LT"/>
              </w:rPr>
              <w:t>10 mln. Eur</w:t>
            </w:r>
          </w:p>
        </w:tc>
      </w:tr>
      <w:tr w:rsidR="00B32E5E" w14:paraId="6FEFC974" w14:textId="77777777">
        <w:tc>
          <w:tcPr>
            <w:tcW w:w="346" w:type="pct"/>
          </w:tcPr>
          <w:p w14:paraId="2C90495A"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p>
        </w:tc>
        <w:tc>
          <w:tcPr>
            <w:tcW w:w="3673" w:type="pct"/>
          </w:tcPr>
          <w:p w14:paraId="365ADC36"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b/>
                <w:bCs/>
                <w:sz w:val="22"/>
                <w:szCs w:val="22"/>
                <w:lang w:eastAsia="lt-LT"/>
              </w:rPr>
            </w:pPr>
            <w:r w:rsidRPr="00B32E5E">
              <w:rPr>
                <w:rFonts w:asciiTheme="majorBidi" w:hAnsiTheme="majorBidi" w:cstheme="majorBidi"/>
                <w:sz w:val="22"/>
                <w:szCs w:val="22"/>
                <w:lang w:eastAsia="lt-LT"/>
              </w:rPr>
              <w:t xml:space="preserve">Iš viso </w:t>
            </w:r>
          </w:p>
        </w:tc>
        <w:tc>
          <w:tcPr>
            <w:tcW w:w="982" w:type="pct"/>
            <w:vAlign w:val="center"/>
          </w:tcPr>
          <w:p w14:paraId="56BEC747" w14:textId="77777777" w:rsidR="00B32E5E" w:rsidRPr="00B32E5E" w:rsidRDefault="00B32E5E" w:rsidP="00B32E5E">
            <w:pPr>
              <w:tabs>
                <w:tab w:val="center" w:pos="-7800"/>
                <w:tab w:val="center" w:pos="4153"/>
                <w:tab w:val="left" w:pos="6237"/>
                <w:tab w:val="right" w:pos="8306"/>
              </w:tabs>
              <w:spacing w:after="0" w:line="240" w:lineRule="auto"/>
              <w:jc w:val="center"/>
              <w:rPr>
                <w:rFonts w:asciiTheme="majorBidi" w:hAnsiTheme="majorBidi" w:cstheme="majorBidi"/>
                <w:b/>
                <w:bCs/>
                <w:sz w:val="22"/>
                <w:szCs w:val="22"/>
                <w:lang w:eastAsia="lt-LT"/>
              </w:rPr>
            </w:pPr>
            <w:r w:rsidRPr="00B32E5E">
              <w:rPr>
                <w:rFonts w:asciiTheme="majorBidi" w:hAnsiTheme="majorBidi" w:cstheme="majorBidi"/>
                <w:sz w:val="22"/>
                <w:szCs w:val="22"/>
                <w:lang w:eastAsia="lt-LT"/>
              </w:rPr>
              <w:t>84,4</w:t>
            </w:r>
            <w:r w:rsidRPr="00B32E5E">
              <w:rPr>
                <w:rFonts w:asciiTheme="majorBidi" w:hAnsiTheme="majorBidi" w:cstheme="majorBidi"/>
                <w:b/>
                <w:bCs/>
                <w:sz w:val="22"/>
                <w:szCs w:val="22"/>
                <w:lang w:eastAsia="lt-LT"/>
              </w:rPr>
              <w:t xml:space="preserve"> </w:t>
            </w:r>
            <w:r w:rsidRPr="00B32E5E">
              <w:rPr>
                <w:rFonts w:asciiTheme="majorBidi" w:hAnsiTheme="majorBidi" w:cstheme="majorBidi"/>
                <w:sz w:val="22"/>
                <w:szCs w:val="22"/>
                <w:lang w:eastAsia="lt-LT"/>
              </w:rPr>
              <w:t>mln. Eur</w:t>
            </w:r>
          </w:p>
        </w:tc>
      </w:tr>
      <w:tr w:rsidR="00B32E5E" w14:paraId="493FF3E8" w14:textId="77777777">
        <w:tc>
          <w:tcPr>
            <w:tcW w:w="346" w:type="pct"/>
          </w:tcPr>
          <w:p w14:paraId="5D105F19"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5.</w:t>
            </w:r>
          </w:p>
        </w:tc>
        <w:tc>
          <w:tcPr>
            <w:tcW w:w="3673" w:type="pct"/>
          </w:tcPr>
          <w:p w14:paraId="581D3AF1"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Pažangos veiklos:</w:t>
            </w:r>
          </w:p>
        </w:tc>
        <w:tc>
          <w:tcPr>
            <w:tcW w:w="982" w:type="pct"/>
          </w:tcPr>
          <w:p w14:paraId="746B08DD" w14:textId="77777777" w:rsidR="00B32E5E" w:rsidRPr="00B32E5E" w:rsidRDefault="00B32E5E" w:rsidP="00B32E5E">
            <w:pPr>
              <w:tabs>
                <w:tab w:val="center" w:pos="-7800"/>
                <w:tab w:val="center" w:pos="4153"/>
                <w:tab w:val="left" w:pos="6237"/>
                <w:tab w:val="right" w:pos="8306"/>
              </w:tabs>
              <w:spacing w:after="0" w:line="240" w:lineRule="auto"/>
              <w:jc w:val="center"/>
              <w:rPr>
                <w:rFonts w:asciiTheme="majorBidi" w:hAnsiTheme="majorBidi" w:cstheme="majorBidi"/>
                <w:b/>
                <w:bCs/>
                <w:sz w:val="22"/>
                <w:szCs w:val="22"/>
                <w:lang w:eastAsia="lt-LT"/>
              </w:rPr>
            </w:pPr>
          </w:p>
        </w:tc>
      </w:tr>
      <w:tr w:rsidR="00B32E5E" w14:paraId="0DD19272" w14:textId="77777777">
        <w:tc>
          <w:tcPr>
            <w:tcW w:w="346" w:type="pct"/>
          </w:tcPr>
          <w:p w14:paraId="357CDB3B"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5.1.</w:t>
            </w:r>
          </w:p>
        </w:tc>
        <w:tc>
          <w:tcPr>
            <w:tcW w:w="3673" w:type="pct"/>
          </w:tcPr>
          <w:p w14:paraId="11F33902"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Pastatų atnaujinimas (modernizavimas)</w:t>
            </w:r>
          </w:p>
        </w:tc>
        <w:tc>
          <w:tcPr>
            <w:tcW w:w="982" w:type="pct"/>
          </w:tcPr>
          <w:p w14:paraId="3ADEBBA6" w14:textId="77777777" w:rsidR="00B32E5E" w:rsidRPr="00B32E5E" w:rsidRDefault="00B32E5E" w:rsidP="00B32E5E">
            <w:pPr>
              <w:tabs>
                <w:tab w:val="center" w:pos="4153"/>
                <w:tab w:val="left" w:pos="6237"/>
                <w:tab w:val="right" w:pos="8306"/>
              </w:tabs>
              <w:spacing w:after="0" w:line="240" w:lineRule="auto"/>
              <w:jc w:val="center"/>
              <w:rPr>
                <w:rFonts w:asciiTheme="majorBidi" w:hAnsiTheme="majorBidi" w:cstheme="majorBidi"/>
                <w:b/>
                <w:bCs/>
                <w:sz w:val="22"/>
                <w:szCs w:val="22"/>
                <w:lang w:eastAsia="lt-LT"/>
              </w:rPr>
            </w:pPr>
            <w:r w:rsidRPr="00B32E5E">
              <w:rPr>
                <w:rFonts w:asciiTheme="majorBidi" w:hAnsiTheme="majorBidi" w:cstheme="majorBidi"/>
                <w:sz w:val="22"/>
                <w:szCs w:val="22"/>
                <w:lang w:eastAsia="lt-LT"/>
              </w:rPr>
              <w:t>16 mln. Eur</w:t>
            </w:r>
          </w:p>
        </w:tc>
      </w:tr>
      <w:tr w:rsidR="00B32E5E" w14:paraId="1A4E601A" w14:textId="77777777">
        <w:tc>
          <w:tcPr>
            <w:tcW w:w="346" w:type="pct"/>
          </w:tcPr>
          <w:p w14:paraId="3BEBC94D"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5.2.</w:t>
            </w:r>
          </w:p>
        </w:tc>
        <w:tc>
          <w:tcPr>
            <w:tcW w:w="3673" w:type="pct"/>
            <w:vAlign w:val="center"/>
          </w:tcPr>
          <w:p w14:paraId="5F96570D"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val="lt" w:eastAsia="lt-LT"/>
              </w:rPr>
            </w:pPr>
            <w:r w:rsidRPr="00B32E5E">
              <w:rPr>
                <w:rFonts w:asciiTheme="majorBidi" w:hAnsiTheme="majorBidi" w:cstheme="majorBidi"/>
                <w:sz w:val="22"/>
                <w:szCs w:val="22"/>
                <w:lang w:eastAsia="lt-LT"/>
              </w:rPr>
              <w:t xml:space="preserve">Atsinaujinančių energijos išteklių panaudojimo skatinimas </w:t>
            </w:r>
          </w:p>
        </w:tc>
        <w:tc>
          <w:tcPr>
            <w:tcW w:w="982" w:type="pct"/>
            <w:vAlign w:val="center"/>
          </w:tcPr>
          <w:p w14:paraId="259683E3" w14:textId="77777777" w:rsidR="00B32E5E" w:rsidRPr="00B32E5E" w:rsidRDefault="00B32E5E" w:rsidP="00B32E5E">
            <w:pPr>
              <w:tabs>
                <w:tab w:val="center" w:pos="4153"/>
                <w:tab w:val="left" w:pos="6237"/>
                <w:tab w:val="right" w:pos="8306"/>
              </w:tabs>
              <w:spacing w:after="0" w:line="240" w:lineRule="auto"/>
              <w:jc w:val="center"/>
              <w:rPr>
                <w:rFonts w:asciiTheme="majorBidi" w:hAnsiTheme="majorBidi" w:cstheme="majorBidi"/>
                <w:sz w:val="22"/>
                <w:szCs w:val="22"/>
                <w:lang w:eastAsia="lt-LT"/>
              </w:rPr>
            </w:pPr>
            <w:r w:rsidRPr="00B32E5E">
              <w:rPr>
                <w:rFonts w:asciiTheme="majorBidi" w:hAnsiTheme="majorBidi" w:cstheme="majorBidi"/>
                <w:sz w:val="22"/>
                <w:szCs w:val="22"/>
                <w:lang w:eastAsia="lt-LT"/>
              </w:rPr>
              <w:t>81 mln. Eur</w:t>
            </w:r>
          </w:p>
        </w:tc>
      </w:tr>
      <w:tr w:rsidR="00B32E5E" w14:paraId="78865FF3" w14:textId="77777777">
        <w:tc>
          <w:tcPr>
            <w:tcW w:w="346" w:type="pct"/>
          </w:tcPr>
          <w:p w14:paraId="4BC9879B"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5.3.</w:t>
            </w:r>
          </w:p>
        </w:tc>
        <w:tc>
          <w:tcPr>
            <w:tcW w:w="3673" w:type="pct"/>
            <w:vAlign w:val="center"/>
          </w:tcPr>
          <w:p w14:paraId="0D642E10"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b/>
                <w:sz w:val="22"/>
                <w:szCs w:val="22"/>
                <w:lang w:eastAsia="lt-LT"/>
              </w:rPr>
            </w:pPr>
            <w:r w:rsidRPr="00B32E5E">
              <w:rPr>
                <w:rFonts w:asciiTheme="majorBidi" w:hAnsiTheme="majorBidi" w:cstheme="majorBidi"/>
                <w:sz w:val="22"/>
                <w:szCs w:val="22"/>
                <w:lang w:eastAsia="lt-LT"/>
              </w:rPr>
              <w:t xml:space="preserve">Investicinė parama </w:t>
            </w:r>
            <w:proofErr w:type="spellStart"/>
            <w:r w:rsidRPr="00B32E5E">
              <w:rPr>
                <w:rFonts w:asciiTheme="majorBidi" w:hAnsiTheme="majorBidi" w:cstheme="majorBidi"/>
                <w:sz w:val="22"/>
                <w:szCs w:val="22"/>
                <w:lang w:eastAsia="lt-LT"/>
              </w:rPr>
              <w:t>biometano</w:t>
            </w:r>
            <w:proofErr w:type="spellEnd"/>
            <w:r w:rsidRPr="00B32E5E">
              <w:rPr>
                <w:rFonts w:asciiTheme="majorBidi" w:hAnsiTheme="majorBidi" w:cstheme="majorBidi"/>
                <w:sz w:val="22"/>
                <w:szCs w:val="22"/>
                <w:lang w:eastAsia="lt-LT"/>
              </w:rPr>
              <w:t xml:space="preserve"> gamybai ir (ar) </w:t>
            </w:r>
            <w:proofErr w:type="spellStart"/>
            <w:r w:rsidRPr="00B32E5E">
              <w:rPr>
                <w:rFonts w:asciiTheme="majorBidi" w:hAnsiTheme="majorBidi" w:cstheme="majorBidi"/>
                <w:sz w:val="22"/>
                <w:szCs w:val="22"/>
                <w:lang w:eastAsia="lt-LT"/>
              </w:rPr>
              <w:t>biodųjų</w:t>
            </w:r>
            <w:proofErr w:type="spellEnd"/>
            <w:r w:rsidRPr="00B32E5E">
              <w:rPr>
                <w:rFonts w:asciiTheme="majorBidi" w:hAnsiTheme="majorBidi" w:cstheme="majorBidi"/>
                <w:sz w:val="22"/>
                <w:szCs w:val="22"/>
                <w:lang w:eastAsia="lt-LT"/>
              </w:rPr>
              <w:t xml:space="preserve"> išvalymui</w:t>
            </w:r>
          </w:p>
        </w:tc>
        <w:tc>
          <w:tcPr>
            <w:tcW w:w="982" w:type="pct"/>
            <w:vAlign w:val="center"/>
          </w:tcPr>
          <w:p w14:paraId="5747CCBD" w14:textId="77777777" w:rsidR="00B32E5E" w:rsidRPr="00B32E5E" w:rsidRDefault="00B32E5E" w:rsidP="00B32E5E">
            <w:pPr>
              <w:tabs>
                <w:tab w:val="center" w:pos="-7800"/>
                <w:tab w:val="center" w:pos="4153"/>
                <w:tab w:val="left" w:pos="6237"/>
                <w:tab w:val="right" w:pos="8306"/>
              </w:tabs>
              <w:spacing w:after="0" w:line="240" w:lineRule="auto"/>
              <w:jc w:val="center"/>
              <w:rPr>
                <w:rFonts w:asciiTheme="majorBidi" w:hAnsiTheme="majorBidi" w:cstheme="majorBidi"/>
                <w:b/>
                <w:bCs/>
                <w:sz w:val="22"/>
                <w:szCs w:val="22"/>
                <w:lang w:eastAsia="lt-LT"/>
              </w:rPr>
            </w:pPr>
            <w:r w:rsidRPr="00B32E5E">
              <w:rPr>
                <w:rFonts w:asciiTheme="majorBidi" w:hAnsiTheme="majorBidi" w:cstheme="majorBidi"/>
                <w:sz w:val="22"/>
                <w:szCs w:val="22"/>
                <w:lang w:eastAsia="lt-LT"/>
              </w:rPr>
              <w:t>33 mln. Eur</w:t>
            </w:r>
          </w:p>
        </w:tc>
      </w:tr>
      <w:tr w:rsidR="00B32E5E" w14:paraId="660EBB95" w14:textId="77777777">
        <w:tc>
          <w:tcPr>
            <w:tcW w:w="346" w:type="pct"/>
          </w:tcPr>
          <w:p w14:paraId="561BDFB1"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5.4.</w:t>
            </w:r>
          </w:p>
        </w:tc>
        <w:tc>
          <w:tcPr>
            <w:tcW w:w="3673" w:type="pct"/>
            <w:vAlign w:val="center"/>
          </w:tcPr>
          <w:p w14:paraId="0661713B"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b/>
                <w:bCs/>
                <w:sz w:val="22"/>
                <w:szCs w:val="22"/>
                <w:lang w:eastAsia="lt-LT"/>
              </w:rPr>
            </w:pPr>
            <w:r w:rsidRPr="00B32E5E">
              <w:rPr>
                <w:rFonts w:asciiTheme="majorBidi" w:hAnsiTheme="majorBidi" w:cstheme="majorBidi"/>
                <w:sz w:val="22"/>
                <w:szCs w:val="22"/>
                <w:lang w:eastAsia="lt-LT"/>
              </w:rPr>
              <w:t>Mažiau taršaus transporto įsigijimo ir (ar) panaudojimo  skatinimas</w:t>
            </w:r>
          </w:p>
        </w:tc>
        <w:tc>
          <w:tcPr>
            <w:tcW w:w="982" w:type="pct"/>
            <w:vAlign w:val="center"/>
          </w:tcPr>
          <w:p w14:paraId="6341956F" w14:textId="77777777" w:rsidR="00B32E5E" w:rsidRPr="00B32E5E" w:rsidRDefault="00B32E5E" w:rsidP="00B32E5E">
            <w:pPr>
              <w:tabs>
                <w:tab w:val="center" w:pos="-7800"/>
                <w:tab w:val="center" w:pos="4153"/>
                <w:tab w:val="left" w:pos="6237"/>
                <w:tab w:val="right" w:pos="8306"/>
              </w:tabs>
              <w:spacing w:after="0" w:line="240" w:lineRule="auto"/>
              <w:jc w:val="center"/>
              <w:rPr>
                <w:rFonts w:asciiTheme="majorBidi" w:hAnsiTheme="majorBidi" w:cstheme="majorBidi"/>
                <w:b/>
                <w:bCs/>
                <w:sz w:val="22"/>
                <w:szCs w:val="22"/>
                <w:lang w:eastAsia="lt-LT"/>
              </w:rPr>
            </w:pPr>
            <w:r w:rsidRPr="00B32E5E">
              <w:rPr>
                <w:rFonts w:asciiTheme="majorBidi" w:hAnsiTheme="majorBidi" w:cstheme="majorBidi"/>
                <w:sz w:val="22"/>
                <w:szCs w:val="22"/>
                <w:lang w:eastAsia="lt-LT"/>
              </w:rPr>
              <w:t>12 mln. Eur</w:t>
            </w:r>
          </w:p>
        </w:tc>
      </w:tr>
      <w:tr w:rsidR="00B32E5E" w14:paraId="00D413CE" w14:textId="77777777">
        <w:tc>
          <w:tcPr>
            <w:tcW w:w="346" w:type="pct"/>
          </w:tcPr>
          <w:p w14:paraId="5E3F316C"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5.5.</w:t>
            </w:r>
          </w:p>
        </w:tc>
        <w:tc>
          <w:tcPr>
            <w:tcW w:w="3673" w:type="pct"/>
            <w:vAlign w:val="bottom"/>
          </w:tcPr>
          <w:p w14:paraId="3957E476" w14:textId="77777777" w:rsidR="00B32E5E" w:rsidRPr="00B32E5E" w:rsidRDefault="00B32E5E" w:rsidP="00B32E5E">
            <w:pPr>
              <w:tabs>
                <w:tab w:val="center" w:pos="4153"/>
                <w:tab w:val="left" w:pos="6237"/>
                <w:tab w:val="right" w:pos="8306"/>
              </w:tabs>
              <w:spacing w:after="0" w:line="240" w:lineRule="auto"/>
              <w:jc w:val="both"/>
              <w:rPr>
                <w:rFonts w:asciiTheme="majorBidi" w:hAnsiTheme="majorBidi" w:cstheme="majorBidi"/>
                <w:sz w:val="22"/>
                <w:szCs w:val="22"/>
                <w:lang w:eastAsia="lt-LT"/>
              </w:rPr>
            </w:pPr>
            <w:r w:rsidRPr="00B32E5E">
              <w:rPr>
                <w:rFonts w:asciiTheme="majorBidi" w:hAnsiTheme="majorBidi" w:cstheme="majorBidi"/>
                <w:sz w:val="22"/>
                <w:szCs w:val="22"/>
                <w:lang w:eastAsia="lt-LT"/>
              </w:rPr>
              <w:t>Juridinių asmenų šiltnamio efektą sukeliančių dujų kiekio mažinimo skatinimas</w:t>
            </w:r>
          </w:p>
        </w:tc>
        <w:tc>
          <w:tcPr>
            <w:tcW w:w="982" w:type="pct"/>
            <w:vAlign w:val="center"/>
          </w:tcPr>
          <w:p w14:paraId="7BE44FBE" w14:textId="77777777" w:rsidR="00B32E5E" w:rsidRPr="00B32E5E" w:rsidRDefault="00B32E5E" w:rsidP="00B32E5E">
            <w:pPr>
              <w:tabs>
                <w:tab w:val="center" w:pos="4153"/>
                <w:tab w:val="left" w:pos="6237"/>
                <w:tab w:val="right" w:pos="8306"/>
              </w:tabs>
              <w:spacing w:after="0" w:line="240" w:lineRule="auto"/>
              <w:jc w:val="center"/>
              <w:rPr>
                <w:rFonts w:asciiTheme="majorBidi" w:hAnsiTheme="majorBidi" w:cstheme="majorBidi"/>
                <w:b/>
                <w:bCs/>
                <w:sz w:val="22"/>
                <w:szCs w:val="22"/>
                <w:lang w:eastAsia="lt-LT"/>
              </w:rPr>
            </w:pPr>
            <w:r w:rsidRPr="00B32E5E">
              <w:rPr>
                <w:rFonts w:asciiTheme="majorBidi" w:hAnsiTheme="majorBidi" w:cstheme="majorBidi"/>
                <w:sz w:val="22"/>
                <w:szCs w:val="22"/>
                <w:lang w:eastAsia="lt-LT"/>
              </w:rPr>
              <w:t>15 mln. Eur</w:t>
            </w:r>
          </w:p>
        </w:tc>
      </w:tr>
      <w:tr w:rsidR="00B32E5E" w14:paraId="53C99A2C" w14:textId="77777777">
        <w:tc>
          <w:tcPr>
            <w:tcW w:w="346" w:type="pct"/>
          </w:tcPr>
          <w:p w14:paraId="630868FA"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5.6.</w:t>
            </w:r>
          </w:p>
        </w:tc>
        <w:tc>
          <w:tcPr>
            <w:tcW w:w="3673" w:type="pct"/>
            <w:vAlign w:val="center"/>
          </w:tcPr>
          <w:p w14:paraId="54B01FED" w14:textId="77777777" w:rsidR="00B32E5E" w:rsidRPr="00B32E5E" w:rsidRDefault="00B32E5E" w:rsidP="00B32E5E">
            <w:pPr>
              <w:tabs>
                <w:tab w:val="center" w:pos="4153"/>
                <w:tab w:val="left" w:pos="6237"/>
                <w:tab w:val="right" w:pos="8306"/>
              </w:tabs>
              <w:spacing w:after="0" w:line="240" w:lineRule="auto"/>
              <w:jc w:val="both"/>
              <w:rPr>
                <w:rFonts w:asciiTheme="majorBidi" w:hAnsiTheme="majorBidi" w:cstheme="majorBidi"/>
                <w:sz w:val="22"/>
                <w:szCs w:val="22"/>
                <w:lang w:eastAsia="lt-LT"/>
              </w:rPr>
            </w:pPr>
            <w:r w:rsidRPr="00B32E5E">
              <w:rPr>
                <w:rFonts w:asciiTheme="majorBidi" w:hAnsiTheme="majorBidi" w:cstheme="majorBidi"/>
                <w:sz w:val="22"/>
                <w:szCs w:val="22"/>
                <w:lang w:eastAsia="lt-LT"/>
              </w:rPr>
              <w:t>Aštuonioliktosios Lietuvos Respublikos Vyriausybės programos, kuriai pritarta 2020 m. gruodžio 11 d. Lietuvos Respublikos Seimo nutarimu Nr. XIV-72, 155.4 papunktyje nurodyta priemonė „Neutralaus poveikio klimatui Vyriausybė nuo 2024 m.“</w:t>
            </w:r>
          </w:p>
        </w:tc>
        <w:tc>
          <w:tcPr>
            <w:tcW w:w="982" w:type="pct"/>
            <w:vAlign w:val="center"/>
          </w:tcPr>
          <w:p w14:paraId="03C5BBFD" w14:textId="77777777" w:rsidR="00B32E5E" w:rsidRPr="00B32E5E" w:rsidRDefault="00B32E5E" w:rsidP="00B32E5E">
            <w:pPr>
              <w:tabs>
                <w:tab w:val="center" w:pos="-7800"/>
                <w:tab w:val="center" w:pos="4153"/>
                <w:tab w:val="left" w:pos="6237"/>
                <w:tab w:val="right" w:pos="8306"/>
              </w:tabs>
              <w:spacing w:after="0" w:line="240" w:lineRule="auto"/>
              <w:jc w:val="center"/>
              <w:rPr>
                <w:rFonts w:asciiTheme="majorBidi" w:hAnsiTheme="majorBidi" w:cstheme="majorBidi"/>
                <w:b/>
                <w:bCs/>
                <w:sz w:val="22"/>
                <w:szCs w:val="22"/>
                <w:lang w:eastAsia="lt-LT"/>
              </w:rPr>
            </w:pPr>
            <w:r w:rsidRPr="00B32E5E">
              <w:rPr>
                <w:rFonts w:asciiTheme="majorBidi" w:hAnsiTheme="majorBidi" w:cstheme="majorBidi"/>
                <w:sz w:val="22"/>
                <w:szCs w:val="22"/>
                <w:lang w:eastAsia="lt-LT"/>
              </w:rPr>
              <w:t>5 mln. Eur</w:t>
            </w:r>
          </w:p>
        </w:tc>
      </w:tr>
      <w:tr w:rsidR="00B32E5E" w14:paraId="68D96C49" w14:textId="77777777">
        <w:tc>
          <w:tcPr>
            <w:tcW w:w="346" w:type="pct"/>
          </w:tcPr>
          <w:p w14:paraId="782C6BD6"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5.7.</w:t>
            </w:r>
          </w:p>
        </w:tc>
        <w:tc>
          <w:tcPr>
            <w:tcW w:w="3673" w:type="pct"/>
            <w:vAlign w:val="center"/>
          </w:tcPr>
          <w:p w14:paraId="5B31F97C" w14:textId="77777777" w:rsidR="00B32E5E" w:rsidRPr="00B32E5E" w:rsidRDefault="00B32E5E" w:rsidP="00B32E5E">
            <w:pPr>
              <w:tabs>
                <w:tab w:val="center" w:pos="-7800"/>
                <w:tab w:val="center" w:pos="4153"/>
                <w:tab w:val="left" w:pos="6237"/>
                <w:tab w:val="right" w:pos="8306"/>
              </w:tabs>
              <w:spacing w:after="0" w:line="240" w:lineRule="auto"/>
              <w:jc w:val="both"/>
              <w:rPr>
                <w:rFonts w:asciiTheme="majorBidi" w:hAnsiTheme="majorBidi" w:cstheme="majorBidi"/>
                <w:sz w:val="22"/>
                <w:szCs w:val="22"/>
                <w:lang w:eastAsia="lt-LT"/>
              </w:rPr>
            </w:pPr>
            <w:r w:rsidRPr="00B32E5E">
              <w:rPr>
                <w:rFonts w:asciiTheme="majorBidi" w:hAnsiTheme="majorBidi" w:cstheme="majorBidi"/>
                <w:sz w:val="22"/>
                <w:szCs w:val="22"/>
                <w:lang w:eastAsia="lt-LT"/>
              </w:rPr>
              <w:t>Finansinė paskata nevyriausybinių organizacijų veikloms ir (ar) veiksmams formuojant  klimato politiką ir informuojant visuomenę apie klimato kaitą</w:t>
            </w:r>
          </w:p>
        </w:tc>
        <w:tc>
          <w:tcPr>
            <w:tcW w:w="982" w:type="pct"/>
            <w:vAlign w:val="center"/>
          </w:tcPr>
          <w:p w14:paraId="273CF6EB" w14:textId="77777777" w:rsidR="00B32E5E" w:rsidRPr="00B32E5E" w:rsidRDefault="00B32E5E" w:rsidP="00B32E5E">
            <w:pPr>
              <w:tabs>
                <w:tab w:val="center" w:pos="-7800"/>
                <w:tab w:val="center" w:pos="4153"/>
                <w:tab w:val="left" w:pos="6237"/>
                <w:tab w:val="right" w:pos="8306"/>
              </w:tabs>
              <w:spacing w:after="0" w:line="240" w:lineRule="auto"/>
              <w:jc w:val="center"/>
              <w:rPr>
                <w:rFonts w:asciiTheme="majorBidi" w:hAnsiTheme="majorBidi" w:cstheme="majorBidi"/>
                <w:b/>
                <w:bCs/>
                <w:sz w:val="22"/>
                <w:szCs w:val="22"/>
                <w:lang w:eastAsia="lt-LT"/>
              </w:rPr>
            </w:pPr>
            <w:r w:rsidRPr="00B32E5E">
              <w:rPr>
                <w:rFonts w:asciiTheme="majorBidi" w:hAnsiTheme="majorBidi" w:cstheme="majorBidi"/>
                <w:sz w:val="22"/>
                <w:szCs w:val="22"/>
                <w:lang w:eastAsia="lt-LT"/>
              </w:rPr>
              <w:t>0,5 mln. Eur</w:t>
            </w:r>
          </w:p>
        </w:tc>
      </w:tr>
      <w:tr w:rsidR="00B32E5E" w14:paraId="44DBC422" w14:textId="77777777">
        <w:trPr>
          <w:trHeight w:val="600"/>
        </w:trPr>
        <w:tc>
          <w:tcPr>
            <w:tcW w:w="346" w:type="pct"/>
          </w:tcPr>
          <w:p w14:paraId="781C2154"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6.</w:t>
            </w:r>
          </w:p>
        </w:tc>
        <w:tc>
          <w:tcPr>
            <w:tcW w:w="3673" w:type="pct"/>
            <w:vAlign w:val="center"/>
          </w:tcPr>
          <w:p w14:paraId="6A379A89" w14:textId="490559F6" w:rsidR="00B32E5E" w:rsidRPr="00B32E5E" w:rsidRDefault="00B32E5E" w:rsidP="00B32E5E">
            <w:pPr>
              <w:tabs>
                <w:tab w:val="center" w:pos="-7800"/>
                <w:tab w:val="center" w:pos="4153"/>
                <w:tab w:val="left" w:pos="6237"/>
                <w:tab w:val="right" w:pos="8306"/>
              </w:tabs>
              <w:spacing w:after="0" w:line="240" w:lineRule="auto"/>
              <w:jc w:val="both"/>
              <w:rPr>
                <w:rFonts w:asciiTheme="majorBidi" w:hAnsiTheme="majorBidi" w:cstheme="majorBidi"/>
                <w:sz w:val="22"/>
                <w:szCs w:val="22"/>
                <w:lang w:eastAsia="lt-LT"/>
              </w:rPr>
            </w:pPr>
            <w:r w:rsidRPr="00B32E5E">
              <w:rPr>
                <w:rFonts w:asciiTheme="majorBidi" w:hAnsiTheme="majorBidi" w:cstheme="majorBidi"/>
                <w:sz w:val="22"/>
                <w:szCs w:val="22"/>
                <w:lang w:eastAsia="lt-LT"/>
              </w:rPr>
              <w:t xml:space="preserve">Atnaujinto Nacionalinio energetikos ir klimato srities veiksmų plano  priemonių įgyvendinimui </w:t>
            </w:r>
            <w:r w:rsidRPr="00B32E5E">
              <w:rPr>
                <w:rFonts w:asciiTheme="majorBidi" w:hAnsiTheme="majorBidi" w:cstheme="majorBidi"/>
                <w:i/>
                <w:iCs/>
                <w:sz w:val="22"/>
                <w:szCs w:val="22"/>
                <w:lang w:eastAsia="lt-LT"/>
              </w:rPr>
              <w:t>(patvirtinta LRV nutarimu 2023 m. lapkričio 18 d.):</w:t>
            </w:r>
          </w:p>
        </w:tc>
        <w:tc>
          <w:tcPr>
            <w:tcW w:w="982" w:type="pct"/>
            <w:vAlign w:val="center"/>
          </w:tcPr>
          <w:p w14:paraId="72305FE5" w14:textId="77777777" w:rsidR="00B32E5E" w:rsidRPr="00B32E5E" w:rsidRDefault="00B32E5E" w:rsidP="00B32E5E">
            <w:pPr>
              <w:tabs>
                <w:tab w:val="center" w:pos="4153"/>
                <w:tab w:val="left" w:pos="6237"/>
                <w:tab w:val="right" w:pos="8306"/>
              </w:tabs>
              <w:spacing w:after="0" w:line="240" w:lineRule="auto"/>
              <w:jc w:val="center"/>
              <w:rPr>
                <w:rFonts w:asciiTheme="majorBidi" w:hAnsiTheme="majorBidi" w:cstheme="majorBidi"/>
                <w:b/>
                <w:bCs/>
                <w:sz w:val="22"/>
                <w:szCs w:val="22"/>
                <w:lang w:eastAsia="lt-LT"/>
              </w:rPr>
            </w:pPr>
            <w:r w:rsidRPr="00B32E5E">
              <w:rPr>
                <w:rFonts w:asciiTheme="majorBidi" w:hAnsiTheme="majorBidi" w:cstheme="majorBidi"/>
                <w:b/>
                <w:bCs/>
                <w:sz w:val="22"/>
                <w:szCs w:val="22"/>
                <w:lang w:eastAsia="lt-LT"/>
              </w:rPr>
              <w:t>111,7 mln. Eur</w:t>
            </w:r>
          </w:p>
        </w:tc>
      </w:tr>
      <w:tr w:rsidR="00B32E5E" w14:paraId="69A3697C" w14:textId="77777777" w:rsidTr="00B32E5E">
        <w:trPr>
          <w:trHeight w:val="194"/>
        </w:trPr>
        <w:tc>
          <w:tcPr>
            <w:tcW w:w="346" w:type="pct"/>
          </w:tcPr>
          <w:p w14:paraId="3E003494"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6.1.</w:t>
            </w:r>
          </w:p>
        </w:tc>
        <w:tc>
          <w:tcPr>
            <w:tcW w:w="3673" w:type="pct"/>
            <w:vAlign w:val="center"/>
          </w:tcPr>
          <w:p w14:paraId="28EDDEA5" w14:textId="77777777" w:rsidR="00B32E5E" w:rsidRPr="00B32E5E" w:rsidRDefault="00B32E5E" w:rsidP="00B32E5E">
            <w:pPr>
              <w:tabs>
                <w:tab w:val="center" w:pos="-7800"/>
                <w:tab w:val="center" w:pos="4153"/>
                <w:tab w:val="left" w:pos="6237"/>
                <w:tab w:val="right" w:pos="8306"/>
              </w:tabs>
              <w:spacing w:after="0" w:line="240" w:lineRule="auto"/>
              <w:jc w:val="both"/>
              <w:rPr>
                <w:rFonts w:asciiTheme="majorBidi" w:hAnsiTheme="majorBidi" w:cstheme="majorBidi"/>
                <w:sz w:val="22"/>
                <w:szCs w:val="22"/>
                <w:lang w:eastAsia="lt-LT"/>
              </w:rPr>
            </w:pPr>
            <w:r w:rsidRPr="00B32E5E">
              <w:rPr>
                <w:rFonts w:asciiTheme="majorBidi" w:hAnsiTheme="majorBidi" w:cstheme="majorBidi"/>
                <w:sz w:val="22"/>
                <w:szCs w:val="22"/>
                <w:lang w:eastAsia="lt-LT"/>
              </w:rPr>
              <w:t>Pastatų atnaujinimas (modernizavimas)</w:t>
            </w:r>
          </w:p>
        </w:tc>
        <w:tc>
          <w:tcPr>
            <w:tcW w:w="982" w:type="pct"/>
            <w:vAlign w:val="center"/>
          </w:tcPr>
          <w:p w14:paraId="4883215B" w14:textId="77777777" w:rsidR="00B32E5E" w:rsidRPr="00B32E5E" w:rsidRDefault="00B32E5E" w:rsidP="00B32E5E">
            <w:pPr>
              <w:tabs>
                <w:tab w:val="center" w:pos="4153"/>
                <w:tab w:val="left" w:pos="6237"/>
                <w:tab w:val="right" w:pos="8306"/>
              </w:tabs>
              <w:spacing w:after="0" w:line="240" w:lineRule="auto"/>
              <w:jc w:val="center"/>
              <w:rPr>
                <w:rFonts w:asciiTheme="majorBidi" w:hAnsiTheme="majorBidi" w:cstheme="majorBidi"/>
                <w:sz w:val="22"/>
                <w:szCs w:val="22"/>
                <w:lang w:eastAsia="lt-LT"/>
              </w:rPr>
            </w:pPr>
            <w:r w:rsidRPr="00B32E5E">
              <w:rPr>
                <w:rFonts w:asciiTheme="majorBidi" w:hAnsiTheme="majorBidi" w:cstheme="majorBidi"/>
                <w:sz w:val="22"/>
                <w:szCs w:val="22"/>
                <w:lang w:eastAsia="lt-LT"/>
              </w:rPr>
              <w:t>64 mln. Eur</w:t>
            </w:r>
          </w:p>
        </w:tc>
      </w:tr>
      <w:tr w:rsidR="00B32E5E" w14:paraId="38FE1FA9" w14:textId="77777777">
        <w:trPr>
          <w:trHeight w:val="600"/>
        </w:trPr>
        <w:tc>
          <w:tcPr>
            <w:tcW w:w="346" w:type="pct"/>
          </w:tcPr>
          <w:p w14:paraId="3D12BA8D"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6.2.</w:t>
            </w:r>
          </w:p>
        </w:tc>
        <w:tc>
          <w:tcPr>
            <w:tcW w:w="3673" w:type="pct"/>
            <w:vAlign w:val="center"/>
          </w:tcPr>
          <w:p w14:paraId="128B7A68" w14:textId="77777777" w:rsidR="00B32E5E" w:rsidRPr="00B32E5E" w:rsidRDefault="00B32E5E" w:rsidP="00B32E5E">
            <w:pPr>
              <w:tabs>
                <w:tab w:val="center" w:pos="-7800"/>
                <w:tab w:val="center" w:pos="4153"/>
                <w:tab w:val="left" w:pos="6237"/>
                <w:tab w:val="right" w:pos="8306"/>
              </w:tabs>
              <w:spacing w:after="0" w:line="240" w:lineRule="auto"/>
              <w:jc w:val="both"/>
              <w:rPr>
                <w:rFonts w:asciiTheme="majorBidi" w:hAnsiTheme="majorBidi" w:cstheme="majorBidi"/>
                <w:sz w:val="22"/>
                <w:szCs w:val="22"/>
                <w:lang w:eastAsia="lt-LT"/>
              </w:rPr>
            </w:pPr>
            <w:r w:rsidRPr="00B32E5E">
              <w:rPr>
                <w:rFonts w:asciiTheme="majorBidi" w:hAnsiTheme="majorBidi" w:cstheme="majorBidi"/>
                <w:sz w:val="22"/>
                <w:szCs w:val="22"/>
                <w:lang w:eastAsia="lt-LT"/>
              </w:rPr>
              <w:t>Mažiau taršaus transporto įsigijimo ir (ar) panaudojimo skatinimas ir infrastruktūros sukūrimas ir (ar) jos plėtra</w:t>
            </w:r>
          </w:p>
        </w:tc>
        <w:tc>
          <w:tcPr>
            <w:tcW w:w="982" w:type="pct"/>
            <w:vAlign w:val="center"/>
          </w:tcPr>
          <w:p w14:paraId="0BE3B0B1" w14:textId="77777777" w:rsidR="00B32E5E" w:rsidRPr="00B32E5E" w:rsidRDefault="00B32E5E" w:rsidP="00B32E5E">
            <w:pPr>
              <w:tabs>
                <w:tab w:val="center" w:pos="4153"/>
                <w:tab w:val="left" w:pos="6237"/>
                <w:tab w:val="right" w:pos="8306"/>
              </w:tabs>
              <w:spacing w:after="0" w:line="240" w:lineRule="auto"/>
              <w:jc w:val="center"/>
              <w:rPr>
                <w:rFonts w:asciiTheme="majorBidi" w:hAnsiTheme="majorBidi" w:cstheme="majorBidi"/>
                <w:sz w:val="22"/>
                <w:szCs w:val="22"/>
                <w:lang w:eastAsia="lt-LT"/>
              </w:rPr>
            </w:pPr>
            <w:r w:rsidRPr="00B32E5E">
              <w:rPr>
                <w:rFonts w:asciiTheme="majorBidi" w:hAnsiTheme="majorBidi" w:cstheme="majorBidi"/>
                <w:sz w:val="22"/>
                <w:szCs w:val="22"/>
                <w:lang w:eastAsia="lt-LT"/>
              </w:rPr>
              <w:t>24,6 mln. Eur</w:t>
            </w:r>
          </w:p>
        </w:tc>
      </w:tr>
      <w:tr w:rsidR="00B32E5E" w14:paraId="3031E859" w14:textId="77777777" w:rsidTr="00B32E5E">
        <w:trPr>
          <w:trHeight w:val="43"/>
        </w:trPr>
        <w:tc>
          <w:tcPr>
            <w:tcW w:w="346" w:type="pct"/>
          </w:tcPr>
          <w:p w14:paraId="08117A6D"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6.3.</w:t>
            </w:r>
          </w:p>
        </w:tc>
        <w:tc>
          <w:tcPr>
            <w:tcW w:w="3673" w:type="pct"/>
            <w:vAlign w:val="center"/>
          </w:tcPr>
          <w:p w14:paraId="21926DE2" w14:textId="77777777" w:rsidR="00B32E5E" w:rsidRPr="00B32E5E" w:rsidRDefault="00B32E5E" w:rsidP="00B32E5E">
            <w:pPr>
              <w:tabs>
                <w:tab w:val="center" w:pos="-7800"/>
                <w:tab w:val="center" w:pos="4153"/>
                <w:tab w:val="left" w:pos="6237"/>
                <w:tab w:val="right" w:pos="8306"/>
              </w:tabs>
              <w:spacing w:after="0" w:line="240" w:lineRule="auto"/>
              <w:jc w:val="both"/>
              <w:rPr>
                <w:rFonts w:asciiTheme="majorBidi" w:hAnsiTheme="majorBidi" w:cstheme="majorBidi"/>
                <w:sz w:val="22"/>
                <w:szCs w:val="22"/>
                <w:lang w:eastAsia="lt-LT"/>
              </w:rPr>
            </w:pPr>
            <w:r w:rsidRPr="00B32E5E">
              <w:rPr>
                <w:rFonts w:asciiTheme="majorBidi" w:hAnsiTheme="majorBidi" w:cstheme="majorBidi"/>
                <w:sz w:val="22"/>
                <w:szCs w:val="22"/>
                <w:lang w:eastAsia="lt-LT"/>
              </w:rPr>
              <w:t>Juridinių asmenų šiltnamio efektą sukeliančių dujų kiekio mažinimo skatinimas</w:t>
            </w:r>
          </w:p>
        </w:tc>
        <w:tc>
          <w:tcPr>
            <w:tcW w:w="982" w:type="pct"/>
            <w:vAlign w:val="center"/>
          </w:tcPr>
          <w:p w14:paraId="098E391E" w14:textId="77777777" w:rsidR="00B32E5E" w:rsidRPr="00B32E5E" w:rsidRDefault="00B32E5E" w:rsidP="00B32E5E">
            <w:pPr>
              <w:tabs>
                <w:tab w:val="center" w:pos="4153"/>
                <w:tab w:val="left" w:pos="6237"/>
                <w:tab w:val="right" w:pos="8306"/>
              </w:tabs>
              <w:spacing w:after="0" w:line="240" w:lineRule="auto"/>
              <w:jc w:val="center"/>
              <w:rPr>
                <w:rFonts w:asciiTheme="majorBidi" w:hAnsiTheme="majorBidi" w:cstheme="majorBidi"/>
                <w:sz w:val="22"/>
                <w:szCs w:val="22"/>
                <w:lang w:eastAsia="lt-LT"/>
              </w:rPr>
            </w:pPr>
            <w:r w:rsidRPr="00B32E5E">
              <w:rPr>
                <w:rFonts w:asciiTheme="majorBidi" w:hAnsiTheme="majorBidi" w:cstheme="majorBidi"/>
                <w:sz w:val="22"/>
                <w:szCs w:val="22"/>
                <w:lang w:eastAsia="lt-LT"/>
              </w:rPr>
              <w:t>12,1 mln. Eur</w:t>
            </w:r>
          </w:p>
        </w:tc>
      </w:tr>
      <w:tr w:rsidR="00B32E5E" w14:paraId="7F54C3DE" w14:textId="77777777" w:rsidTr="00B32E5E">
        <w:trPr>
          <w:trHeight w:val="43"/>
        </w:trPr>
        <w:tc>
          <w:tcPr>
            <w:tcW w:w="346" w:type="pct"/>
          </w:tcPr>
          <w:p w14:paraId="05AB7DDF"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6.4.</w:t>
            </w:r>
          </w:p>
        </w:tc>
        <w:tc>
          <w:tcPr>
            <w:tcW w:w="3673" w:type="pct"/>
            <w:vAlign w:val="center"/>
          </w:tcPr>
          <w:p w14:paraId="1F0877D4" w14:textId="77777777" w:rsidR="00B32E5E" w:rsidRPr="00B32E5E" w:rsidRDefault="00B32E5E" w:rsidP="00B32E5E">
            <w:pPr>
              <w:tabs>
                <w:tab w:val="center" w:pos="-7800"/>
                <w:tab w:val="center" w:pos="4153"/>
                <w:tab w:val="left" w:pos="6237"/>
                <w:tab w:val="right" w:pos="8306"/>
              </w:tabs>
              <w:spacing w:after="0" w:line="240" w:lineRule="auto"/>
              <w:jc w:val="both"/>
              <w:rPr>
                <w:rFonts w:asciiTheme="majorBidi" w:hAnsiTheme="majorBidi" w:cstheme="majorBidi"/>
                <w:sz w:val="22"/>
                <w:szCs w:val="22"/>
                <w:lang w:eastAsia="lt-LT"/>
              </w:rPr>
            </w:pPr>
            <w:r w:rsidRPr="00B32E5E">
              <w:rPr>
                <w:rFonts w:asciiTheme="majorBidi" w:hAnsiTheme="majorBidi" w:cstheme="majorBidi"/>
                <w:color w:val="000000"/>
                <w:sz w:val="22"/>
                <w:szCs w:val="22"/>
              </w:rPr>
              <w:t>Antros kartos biodegalais ir elektra varomos žemės ūkio technikos skatinimas</w:t>
            </w:r>
          </w:p>
        </w:tc>
        <w:tc>
          <w:tcPr>
            <w:tcW w:w="982" w:type="pct"/>
            <w:vAlign w:val="center"/>
          </w:tcPr>
          <w:p w14:paraId="22E9D31D" w14:textId="77777777" w:rsidR="00B32E5E" w:rsidRPr="00B32E5E" w:rsidRDefault="00B32E5E" w:rsidP="00B32E5E">
            <w:pPr>
              <w:tabs>
                <w:tab w:val="center" w:pos="4153"/>
                <w:tab w:val="left" w:pos="6237"/>
                <w:tab w:val="right" w:pos="8306"/>
              </w:tabs>
              <w:spacing w:after="0" w:line="240" w:lineRule="auto"/>
              <w:jc w:val="center"/>
              <w:rPr>
                <w:rFonts w:asciiTheme="majorBidi" w:hAnsiTheme="majorBidi" w:cstheme="majorBidi"/>
                <w:sz w:val="22"/>
                <w:szCs w:val="22"/>
                <w:lang w:eastAsia="lt-LT"/>
              </w:rPr>
            </w:pPr>
            <w:r w:rsidRPr="00B32E5E">
              <w:rPr>
                <w:rFonts w:asciiTheme="majorBidi" w:hAnsiTheme="majorBidi" w:cstheme="majorBidi"/>
                <w:color w:val="000000"/>
                <w:sz w:val="22"/>
                <w:szCs w:val="22"/>
              </w:rPr>
              <w:t>7 mln. Eur</w:t>
            </w:r>
          </w:p>
        </w:tc>
      </w:tr>
      <w:tr w:rsidR="00B32E5E" w14:paraId="14073CEF" w14:textId="77777777" w:rsidTr="00B32E5E">
        <w:trPr>
          <w:trHeight w:val="43"/>
        </w:trPr>
        <w:tc>
          <w:tcPr>
            <w:tcW w:w="346" w:type="pct"/>
          </w:tcPr>
          <w:p w14:paraId="71EB0EA9"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6.5.</w:t>
            </w:r>
          </w:p>
        </w:tc>
        <w:tc>
          <w:tcPr>
            <w:tcW w:w="3673" w:type="pct"/>
            <w:vAlign w:val="center"/>
          </w:tcPr>
          <w:p w14:paraId="619E62B4" w14:textId="77777777" w:rsidR="00B32E5E" w:rsidRPr="00B32E5E" w:rsidRDefault="00B32E5E" w:rsidP="00B32E5E">
            <w:pPr>
              <w:tabs>
                <w:tab w:val="center" w:pos="-7800"/>
                <w:tab w:val="center" w:pos="4153"/>
                <w:tab w:val="left" w:pos="6237"/>
                <w:tab w:val="right" w:pos="8306"/>
              </w:tabs>
              <w:spacing w:after="0" w:line="240" w:lineRule="auto"/>
              <w:jc w:val="both"/>
              <w:rPr>
                <w:rFonts w:asciiTheme="majorBidi" w:hAnsiTheme="majorBidi" w:cstheme="majorBidi"/>
                <w:sz w:val="22"/>
                <w:szCs w:val="22"/>
                <w:lang w:eastAsia="lt-LT"/>
              </w:rPr>
            </w:pPr>
            <w:r w:rsidRPr="00B32E5E">
              <w:rPr>
                <w:rFonts w:asciiTheme="majorBidi" w:hAnsiTheme="majorBidi" w:cstheme="majorBidi"/>
                <w:color w:val="000000"/>
                <w:sz w:val="22"/>
                <w:szCs w:val="22"/>
              </w:rPr>
              <w:t xml:space="preserve">Medžių </w:t>
            </w:r>
            <w:proofErr w:type="spellStart"/>
            <w:r w:rsidRPr="00B32E5E">
              <w:rPr>
                <w:rFonts w:asciiTheme="majorBidi" w:hAnsiTheme="majorBidi" w:cstheme="majorBidi"/>
                <w:color w:val="000000"/>
                <w:sz w:val="22"/>
                <w:szCs w:val="22"/>
              </w:rPr>
              <w:t>savaiminukų</w:t>
            </w:r>
            <w:proofErr w:type="spellEnd"/>
            <w:r w:rsidRPr="00B32E5E">
              <w:rPr>
                <w:rFonts w:asciiTheme="majorBidi" w:hAnsiTheme="majorBidi" w:cstheme="majorBidi"/>
                <w:color w:val="000000"/>
                <w:sz w:val="22"/>
                <w:szCs w:val="22"/>
              </w:rPr>
              <w:t xml:space="preserve"> išsaugojimas ir įtraukimas į  miško žemės apskaitą</w:t>
            </w:r>
          </w:p>
        </w:tc>
        <w:tc>
          <w:tcPr>
            <w:tcW w:w="982" w:type="pct"/>
            <w:vAlign w:val="center"/>
          </w:tcPr>
          <w:p w14:paraId="143D703B" w14:textId="77777777" w:rsidR="00B32E5E" w:rsidRPr="00B32E5E" w:rsidRDefault="00B32E5E" w:rsidP="00B32E5E">
            <w:pPr>
              <w:tabs>
                <w:tab w:val="center" w:pos="4153"/>
                <w:tab w:val="left" w:pos="6237"/>
                <w:tab w:val="right" w:pos="8306"/>
              </w:tabs>
              <w:spacing w:after="0" w:line="240" w:lineRule="auto"/>
              <w:jc w:val="center"/>
              <w:rPr>
                <w:rFonts w:asciiTheme="majorBidi" w:hAnsiTheme="majorBidi" w:cstheme="majorBidi"/>
                <w:sz w:val="22"/>
                <w:szCs w:val="22"/>
                <w:lang w:eastAsia="lt-LT"/>
              </w:rPr>
            </w:pPr>
            <w:r w:rsidRPr="00B32E5E">
              <w:rPr>
                <w:rFonts w:asciiTheme="majorBidi" w:hAnsiTheme="majorBidi" w:cstheme="majorBidi"/>
                <w:color w:val="000000"/>
                <w:sz w:val="22"/>
                <w:szCs w:val="22"/>
              </w:rPr>
              <w:t>4 mln. Eur</w:t>
            </w:r>
          </w:p>
        </w:tc>
      </w:tr>
      <w:tr w:rsidR="00B32E5E" w14:paraId="3F85DCE2" w14:textId="77777777">
        <w:tc>
          <w:tcPr>
            <w:tcW w:w="346" w:type="pct"/>
          </w:tcPr>
          <w:p w14:paraId="74B96AD2"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b/>
                <w:bCs/>
                <w:sz w:val="22"/>
                <w:szCs w:val="22"/>
                <w:lang w:eastAsia="lt-LT"/>
              </w:rPr>
            </w:pPr>
          </w:p>
        </w:tc>
        <w:tc>
          <w:tcPr>
            <w:tcW w:w="3673" w:type="pct"/>
            <w:vAlign w:val="center"/>
          </w:tcPr>
          <w:p w14:paraId="0843FDDE" w14:textId="77777777" w:rsidR="00B32E5E" w:rsidRPr="00B32E5E" w:rsidRDefault="00B32E5E" w:rsidP="00B32E5E">
            <w:pPr>
              <w:tabs>
                <w:tab w:val="center" w:pos="-7800"/>
                <w:tab w:val="center" w:pos="4153"/>
                <w:tab w:val="left" w:pos="6237"/>
                <w:tab w:val="right" w:pos="8306"/>
              </w:tabs>
              <w:spacing w:after="0" w:line="240" w:lineRule="auto"/>
              <w:rPr>
                <w:rFonts w:asciiTheme="majorBidi" w:hAnsiTheme="majorBidi" w:cstheme="majorBidi"/>
                <w:sz w:val="22"/>
                <w:szCs w:val="22"/>
                <w:lang w:eastAsia="lt-LT"/>
              </w:rPr>
            </w:pPr>
            <w:r w:rsidRPr="00B32E5E">
              <w:rPr>
                <w:rFonts w:asciiTheme="majorBidi" w:hAnsiTheme="majorBidi" w:cstheme="majorBidi"/>
                <w:sz w:val="22"/>
                <w:szCs w:val="22"/>
                <w:lang w:eastAsia="lt-LT"/>
              </w:rPr>
              <w:t xml:space="preserve">Iš viso </w:t>
            </w:r>
          </w:p>
        </w:tc>
        <w:tc>
          <w:tcPr>
            <w:tcW w:w="982" w:type="pct"/>
            <w:vAlign w:val="center"/>
          </w:tcPr>
          <w:p w14:paraId="336EDFA0" w14:textId="77777777" w:rsidR="00B32E5E" w:rsidRPr="00B32E5E" w:rsidRDefault="00B32E5E" w:rsidP="00B32E5E">
            <w:pPr>
              <w:tabs>
                <w:tab w:val="center" w:pos="-7800"/>
                <w:tab w:val="center" w:pos="4153"/>
                <w:tab w:val="left" w:pos="6237"/>
                <w:tab w:val="right" w:pos="8306"/>
              </w:tabs>
              <w:spacing w:after="0" w:line="240" w:lineRule="auto"/>
              <w:jc w:val="center"/>
              <w:rPr>
                <w:rFonts w:asciiTheme="majorBidi" w:hAnsiTheme="majorBidi" w:cstheme="majorBidi"/>
                <w:b/>
                <w:bCs/>
                <w:sz w:val="22"/>
                <w:szCs w:val="22"/>
                <w:lang w:eastAsia="lt-LT"/>
              </w:rPr>
            </w:pPr>
            <w:r w:rsidRPr="00B32E5E">
              <w:rPr>
                <w:rFonts w:asciiTheme="majorBidi" w:hAnsiTheme="majorBidi" w:cstheme="majorBidi"/>
                <w:sz w:val="22"/>
                <w:szCs w:val="22"/>
                <w:lang w:eastAsia="lt-LT"/>
              </w:rPr>
              <w:t>274,2</w:t>
            </w:r>
            <w:r w:rsidRPr="00B32E5E">
              <w:rPr>
                <w:rFonts w:asciiTheme="majorBidi" w:hAnsiTheme="majorBidi" w:cstheme="majorBidi"/>
                <w:b/>
                <w:bCs/>
                <w:sz w:val="22"/>
                <w:szCs w:val="22"/>
                <w:lang w:eastAsia="lt-LT"/>
              </w:rPr>
              <w:t xml:space="preserve"> </w:t>
            </w:r>
            <w:r w:rsidRPr="00B32E5E">
              <w:rPr>
                <w:rFonts w:asciiTheme="majorBidi" w:hAnsiTheme="majorBidi" w:cstheme="majorBidi"/>
                <w:sz w:val="22"/>
                <w:szCs w:val="22"/>
                <w:lang w:eastAsia="lt-LT"/>
              </w:rPr>
              <w:t>mln. Eur</w:t>
            </w:r>
          </w:p>
        </w:tc>
      </w:tr>
    </w:tbl>
    <w:p w14:paraId="629494FE" w14:textId="77777777" w:rsidR="00B32E5E" w:rsidRPr="00B32E5E" w:rsidRDefault="00B32E5E" w:rsidP="00B32E5E">
      <w:pPr>
        <w:spacing w:after="0"/>
        <w:ind w:firstLine="720"/>
        <w:jc w:val="both"/>
        <w:rPr>
          <w:color w:val="000000"/>
          <w:lang w:eastAsia="lt-LT"/>
        </w:rPr>
      </w:pPr>
      <w:r w:rsidRPr="00470119">
        <w:t>2022 m. birželio 1 d. aplinkos ministro įsakymu Nr. D1-160 patvirtinta pažangos priemonė „Dėl 2022–2030 metų plėtros programos valdytojos Lietuvos Respublikos aplinkos ministerijos  aplinkos apsaugos ir klimato kaitos valdymo plėtros programos pažangos priemonės Nr. 02-001-06-04-02 „Didinti Klimato kaitos politikos veiksmingumą“ aprašo patvirtinimo“.</w:t>
      </w:r>
      <w:r w:rsidRPr="006B2952">
        <w:t xml:space="preserve"> 2023 m. gruodžio 19 d.</w:t>
      </w:r>
      <w:r>
        <w:t xml:space="preserve"> patvirtintas šios pažangos priemonės aprašo pakeitimas. </w:t>
      </w:r>
    </w:p>
    <w:p w14:paraId="00CA8694" w14:textId="77777777" w:rsidR="00B32E5E" w:rsidRPr="00B32E5E" w:rsidRDefault="00B32E5E" w:rsidP="00B32E5E">
      <w:pPr>
        <w:spacing w:after="0"/>
        <w:jc w:val="both"/>
        <w:rPr>
          <w:b/>
          <w:bCs/>
          <w:lang w:eastAsia="lt-LT"/>
        </w:rPr>
      </w:pPr>
    </w:p>
    <w:p w14:paraId="67998532" w14:textId="0C93E7AB" w:rsidR="5A48DB76" w:rsidRPr="00B32E5E" w:rsidRDefault="00B32E5E" w:rsidP="00B32E5E">
      <w:pPr>
        <w:pStyle w:val="Heading4"/>
        <w:numPr>
          <w:ilvl w:val="0"/>
          <w:numId w:val="21"/>
        </w:numPr>
        <w:spacing w:before="0" w:line="240" w:lineRule="auto"/>
        <w:ind w:right="450"/>
        <w:jc w:val="both"/>
        <w:rPr>
          <w:rFonts w:asciiTheme="majorBidi" w:hAnsiTheme="majorBidi"/>
          <w:b/>
          <w:bCs/>
          <w:i w:val="0"/>
          <w:iCs w:val="0"/>
          <w:color w:val="000000" w:themeColor="text1"/>
        </w:rPr>
      </w:pPr>
      <w:r w:rsidRPr="00B32E5E">
        <w:rPr>
          <w:rStyle w:val="normaltextrun"/>
          <w:rFonts w:asciiTheme="majorBidi" w:hAnsiTheme="majorBidi"/>
          <w:b/>
          <w:bCs/>
          <w:i w:val="0"/>
          <w:iCs w:val="0"/>
          <w:color w:val="000000" w:themeColor="text1"/>
        </w:rPr>
        <w:t>KVIETIMAI TEIKTI PARAIŠKAS</w:t>
      </w:r>
    </w:p>
    <w:p w14:paraId="24C716DC" w14:textId="77777777" w:rsidR="002E6B4C" w:rsidRDefault="00B32E5E" w:rsidP="007C1072">
      <w:pPr>
        <w:spacing w:after="0"/>
        <w:ind w:firstLine="360"/>
        <w:rPr>
          <w:rStyle w:val="normaltextrun"/>
          <w:rFonts w:asciiTheme="majorBidi" w:hAnsiTheme="majorBidi"/>
          <w:color w:val="000000" w:themeColor="text1"/>
          <w:u w:val="single"/>
        </w:rPr>
      </w:pPr>
      <w:r w:rsidRPr="002E6B4C">
        <w:rPr>
          <w:rStyle w:val="normaltextrun"/>
          <w:rFonts w:asciiTheme="majorBidi" w:hAnsiTheme="majorBidi"/>
          <w:color w:val="000000" w:themeColor="text1"/>
          <w:u w:val="single"/>
        </w:rPr>
        <w:t>3</w:t>
      </w:r>
      <w:r w:rsidR="69BF2DAD" w:rsidRPr="002E6B4C">
        <w:rPr>
          <w:rStyle w:val="normaltextrun"/>
          <w:rFonts w:asciiTheme="majorBidi" w:hAnsiTheme="majorBidi"/>
          <w:color w:val="000000" w:themeColor="text1"/>
          <w:u w:val="single"/>
        </w:rPr>
        <w:t xml:space="preserve">.1. </w:t>
      </w:r>
      <w:r w:rsidR="000C6DC1" w:rsidRPr="002E6B4C">
        <w:rPr>
          <w:rStyle w:val="normaltextrun"/>
          <w:rFonts w:asciiTheme="majorBidi" w:hAnsiTheme="majorBidi"/>
          <w:color w:val="000000"/>
          <w:u w:val="single"/>
          <w:bdr w:val="none" w:sz="0" w:space="0" w:color="auto" w:frame="1"/>
        </w:rPr>
        <w:t xml:space="preserve"> </w:t>
      </w:r>
      <w:r w:rsidRPr="002E6B4C">
        <w:rPr>
          <w:rStyle w:val="normaltextrun"/>
          <w:rFonts w:asciiTheme="majorBidi" w:hAnsiTheme="majorBidi"/>
          <w:color w:val="000000"/>
          <w:u w:val="single"/>
          <w:bdr w:val="none" w:sz="0" w:space="0" w:color="auto" w:frame="1"/>
        </w:rPr>
        <w:t xml:space="preserve">2024 m. </w:t>
      </w:r>
      <w:r w:rsidR="6B0EFA34" w:rsidRPr="002E6B4C">
        <w:rPr>
          <w:rStyle w:val="normaltextrun"/>
          <w:rFonts w:asciiTheme="majorBidi" w:hAnsiTheme="majorBidi"/>
          <w:color w:val="000000" w:themeColor="text1"/>
          <w:u w:val="single"/>
        </w:rPr>
        <w:t>planuojami kvietimai teikti paraiškas</w:t>
      </w:r>
      <w:r w:rsidR="0F766559" w:rsidRPr="002E6B4C">
        <w:rPr>
          <w:rStyle w:val="normaltextrun"/>
          <w:rFonts w:asciiTheme="majorBidi" w:hAnsiTheme="majorBidi"/>
          <w:color w:val="000000" w:themeColor="text1"/>
          <w:u w:val="single"/>
        </w:rPr>
        <w:t xml:space="preserve"> </w:t>
      </w:r>
    </w:p>
    <w:p w14:paraId="4C2987E1" w14:textId="24DD4EDE" w:rsidR="00061413" w:rsidRDefault="00061413" w:rsidP="007C5556">
      <w:pPr>
        <w:spacing w:after="0"/>
        <w:ind w:firstLine="720"/>
        <w:jc w:val="both"/>
        <w:rPr>
          <w:rStyle w:val="normaltextrun"/>
          <w:rFonts w:eastAsiaTheme="majorEastAsia"/>
          <w:color w:val="000000"/>
          <w:bdr w:val="none" w:sz="0" w:space="0" w:color="auto" w:frame="1"/>
        </w:rPr>
      </w:pPr>
      <w:r>
        <w:rPr>
          <w:rStyle w:val="normaltextrun"/>
          <w:rFonts w:asciiTheme="majorBidi" w:hAnsiTheme="majorBidi"/>
          <w:color w:val="000000" w:themeColor="text1"/>
        </w:rPr>
        <w:t>2024 m. planuojame paskelbti visus kvietimus, pagal atnaujintame ketverių metų investicijų plane suplanuotas priemones</w:t>
      </w:r>
      <w:r w:rsidR="00861AED">
        <w:rPr>
          <w:rStyle w:val="normaltextrun"/>
          <w:rFonts w:asciiTheme="majorBidi" w:hAnsiTheme="majorBidi"/>
          <w:color w:val="000000" w:themeColor="text1"/>
        </w:rPr>
        <w:t xml:space="preserve">, kurios yra </w:t>
      </w:r>
      <w:r w:rsidRPr="004B2512">
        <w:rPr>
          <w:rStyle w:val="normaltextrun"/>
          <w:rFonts w:eastAsiaTheme="majorEastAsia"/>
          <w:color w:val="000000"/>
          <w:bdr w:val="none" w:sz="0" w:space="0" w:color="auto" w:frame="1"/>
        </w:rPr>
        <w:t>Nacionalini</w:t>
      </w:r>
      <w:r w:rsidR="00861AED">
        <w:rPr>
          <w:rStyle w:val="normaltextrun"/>
          <w:rFonts w:eastAsiaTheme="majorEastAsia"/>
          <w:color w:val="000000"/>
          <w:bdr w:val="none" w:sz="0" w:space="0" w:color="auto" w:frame="1"/>
        </w:rPr>
        <w:t>ame</w:t>
      </w:r>
      <w:r w:rsidRPr="004B2512">
        <w:rPr>
          <w:rStyle w:val="normaltextrun"/>
          <w:rFonts w:eastAsiaTheme="majorEastAsia"/>
          <w:color w:val="000000"/>
          <w:bdr w:val="none" w:sz="0" w:space="0" w:color="auto" w:frame="1"/>
        </w:rPr>
        <w:t xml:space="preserve"> energetikos ir klimato srities veiksmų plan</w:t>
      </w:r>
      <w:r w:rsidR="00861AED">
        <w:rPr>
          <w:rStyle w:val="normaltextrun"/>
          <w:rFonts w:eastAsiaTheme="majorEastAsia"/>
          <w:color w:val="000000"/>
          <w:bdr w:val="none" w:sz="0" w:space="0" w:color="auto" w:frame="1"/>
        </w:rPr>
        <w:t>e.</w:t>
      </w:r>
    </w:p>
    <w:p w14:paraId="46BAF075" w14:textId="77777777" w:rsidR="007C1072" w:rsidRDefault="00861AED" w:rsidP="007C1072">
      <w:pPr>
        <w:spacing w:after="0"/>
        <w:ind w:firstLine="720"/>
        <w:jc w:val="both"/>
        <w:rPr>
          <w:rFonts w:asciiTheme="majorBidi" w:hAnsiTheme="majorBidi" w:cstheme="majorBidi"/>
          <w:shd w:val="clear" w:color="auto" w:fill="FFFFFF"/>
        </w:rPr>
      </w:pPr>
      <w:r>
        <w:rPr>
          <w:rFonts w:asciiTheme="majorBidi" w:hAnsiTheme="majorBidi"/>
          <w:lang w:eastAsia="lt-LT"/>
        </w:rPr>
        <w:lastRenderedPageBreak/>
        <w:t xml:space="preserve">Nuo </w:t>
      </w:r>
      <w:r w:rsidRPr="00861AED">
        <w:rPr>
          <w:rFonts w:asciiTheme="majorBidi" w:hAnsiTheme="majorBidi"/>
          <w:b/>
          <w:bCs/>
          <w:lang w:eastAsia="lt-LT"/>
        </w:rPr>
        <w:t>š. m. sausio 16 d.</w:t>
      </w:r>
      <w:r w:rsidRPr="00E452D3">
        <w:rPr>
          <w:rFonts w:asciiTheme="majorBidi" w:hAnsiTheme="majorBidi"/>
          <w:lang w:eastAsia="lt-LT"/>
        </w:rPr>
        <w:t xml:space="preserve"> Aplinkos projektų valdymo agentūra </w:t>
      </w:r>
      <w:r>
        <w:rPr>
          <w:rFonts w:asciiTheme="majorBidi" w:hAnsiTheme="majorBidi"/>
          <w:lang w:eastAsia="lt-LT"/>
        </w:rPr>
        <w:t xml:space="preserve">paskelbė kvietimus: </w:t>
      </w:r>
      <w:r w:rsidRPr="00861AED">
        <w:rPr>
          <w:rFonts w:asciiTheme="majorBidi" w:hAnsiTheme="majorBidi"/>
          <w:i/>
          <w:iCs/>
          <w:lang w:eastAsia="lt-LT"/>
        </w:rPr>
        <w:t>„</w:t>
      </w:r>
      <w:r w:rsidRPr="00861AED">
        <w:rPr>
          <w:rFonts w:asciiTheme="majorBidi" w:hAnsiTheme="majorBidi"/>
          <w:i/>
          <w:iCs/>
          <w:color w:val="131516"/>
          <w:szCs w:val="24"/>
        </w:rPr>
        <w:t>Mažiau taršių judumo priemonių fiziniams asmenims skatinimas“, „Visuomeninio transporto ir kitų alternatyvių mažiau taršių judumo priemonių fiziniams asmenims skatinimas“</w:t>
      </w:r>
      <w:r>
        <w:rPr>
          <w:rFonts w:asciiTheme="majorBidi" w:hAnsiTheme="majorBidi"/>
          <w:i/>
          <w:iCs/>
          <w:color w:val="131516"/>
          <w:szCs w:val="24"/>
        </w:rPr>
        <w:t xml:space="preserve">, </w:t>
      </w:r>
      <w:r w:rsidRPr="00861AED">
        <w:rPr>
          <w:rFonts w:asciiTheme="majorBidi" w:hAnsiTheme="majorBidi"/>
          <w:b/>
          <w:bCs/>
          <w:color w:val="131516"/>
          <w:szCs w:val="24"/>
        </w:rPr>
        <w:t xml:space="preserve">nuo š. m. kovo 1 d. </w:t>
      </w:r>
      <w:r>
        <w:rPr>
          <w:rFonts w:asciiTheme="majorBidi" w:hAnsiTheme="majorBidi"/>
          <w:color w:val="131516"/>
          <w:szCs w:val="24"/>
        </w:rPr>
        <w:t xml:space="preserve">skelbiamas kvietimas </w:t>
      </w:r>
      <w:r w:rsidRPr="00861AED">
        <w:rPr>
          <w:rFonts w:asciiTheme="majorBidi" w:hAnsiTheme="majorBidi" w:cstheme="majorBidi"/>
          <w:i/>
          <w:iCs/>
          <w:szCs w:val="24"/>
        </w:rPr>
        <w:t>„F</w:t>
      </w:r>
      <w:r w:rsidRPr="00861AED">
        <w:rPr>
          <w:rFonts w:asciiTheme="majorBidi" w:hAnsiTheme="majorBidi" w:cstheme="majorBidi"/>
          <w:i/>
          <w:iCs/>
          <w:shd w:val="clear" w:color="auto" w:fill="FFFFFF"/>
        </w:rPr>
        <w:t>iziniams asmenims vieno ar dviejų butų gyvenamųjų namų atnaujinimui (modernizavimui)“</w:t>
      </w:r>
      <w:r w:rsidR="007C1072">
        <w:rPr>
          <w:rFonts w:asciiTheme="majorBidi" w:hAnsiTheme="majorBidi" w:cstheme="majorBidi"/>
          <w:i/>
          <w:iCs/>
          <w:shd w:val="clear" w:color="auto" w:fill="FFFFFF"/>
        </w:rPr>
        <w:t>.</w:t>
      </w:r>
    </w:p>
    <w:p w14:paraId="589E4685" w14:textId="7B8016EB" w:rsidR="00843621" w:rsidRPr="00843621" w:rsidRDefault="008B5713" w:rsidP="007C1072">
      <w:pPr>
        <w:spacing w:after="0"/>
        <w:ind w:firstLine="720"/>
        <w:jc w:val="both"/>
        <w:rPr>
          <w:rFonts w:asciiTheme="majorBidi" w:hAnsiTheme="majorBidi" w:cstheme="majorBidi"/>
          <w:u w:val="single"/>
        </w:rPr>
      </w:pPr>
      <w:r>
        <w:rPr>
          <w:rFonts w:asciiTheme="majorBidi" w:hAnsiTheme="majorBidi" w:cstheme="majorBidi"/>
          <w:shd w:val="clear" w:color="auto" w:fill="FFFFFF"/>
        </w:rPr>
        <w:t>Kiti finansavimo sąlygų tvarkos aprašai rengiami pagal naują Finansų ministerijos patvirtintą Strateginio valdymo metodiką, Europos socialinio fondo agentūra skaičiuoja fiksuotus įkainius.</w:t>
      </w:r>
    </w:p>
    <w:p w14:paraId="229BCC29" w14:textId="77777777" w:rsidR="007C1072" w:rsidRDefault="007C1072" w:rsidP="007C1072">
      <w:pPr>
        <w:spacing w:after="0"/>
        <w:ind w:firstLine="360"/>
        <w:jc w:val="both"/>
        <w:rPr>
          <w:rFonts w:asciiTheme="majorBidi" w:hAnsiTheme="majorBidi" w:cstheme="majorBidi"/>
          <w:i/>
          <w:iCs/>
          <w:u w:val="single"/>
        </w:rPr>
      </w:pPr>
    </w:p>
    <w:p w14:paraId="26CC0B64" w14:textId="44828EC3" w:rsidR="009D4D04" w:rsidRPr="007C1072" w:rsidRDefault="007C1072" w:rsidP="007C1072">
      <w:pPr>
        <w:spacing w:after="0"/>
        <w:ind w:firstLine="360"/>
        <w:jc w:val="both"/>
        <w:rPr>
          <w:rFonts w:asciiTheme="majorBidi" w:hAnsiTheme="majorBidi" w:cstheme="majorBidi"/>
          <w:i/>
          <w:iCs/>
          <w:u w:val="single"/>
        </w:rPr>
      </w:pPr>
      <w:r w:rsidRPr="00745D03">
        <w:rPr>
          <w:u w:val="single"/>
        </w:rPr>
        <w:t>3.</w:t>
      </w:r>
      <w:r w:rsidR="0BCF7396" w:rsidRPr="007C1072">
        <w:rPr>
          <w:u w:val="single"/>
        </w:rPr>
        <w:t xml:space="preserve">2. </w:t>
      </w:r>
      <w:r w:rsidR="0E04B758" w:rsidRPr="007C1072">
        <w:rPr>
          <w:u w:val="single"/>
        </w:rPr>
        <w:t xml:space="preserve">2022-2023 </w:t>
      </w:r>
      <w:r>
        <w:rPr>
          <w:u w:val="single"/>
        </w:rPr>
        <w:t xml:space="preserve">m. </w:t>
      </w:r>
      <w:r w:rsidR="00280BB3" w:rsidRPr="007C1072">
        <w:rPr>
          <w:u w:val="single"/>
        </w:rPr>
        <w:t>k</w:t>
      </w:r>
      <w:r w:rsidR="009D4D04" w:rsidRPr="007C1072">
        <w:rPr>
          <w:u w:val="single"/>
        </w:rPr>
        <w:t>vietimai teikti paraiškas</w:t>
      </w:r>
    </w:p>
    <w:p w14:paraId="42F0C834" w14:textId="3DE84D95" w:rsidR="000C6DC1" w:rsidRDefault="000C6DC1" w:rsidP="007C1072">
      <w:pPr>
        <w:spacing w:after="0"/>
        <w:ind w:firstLine="709"/>
        <w:jc w:val="both"/>
      </w:pPr>
      <w:r>
        <w:t>Nors programos lėšos nuo 2022 m. sausio 1 d. planuojamos ketveriems metams (2022-2025 m.), d</w:t>
      </w:r>
      <w:r w:rsidR="00A10194">
        <w:t xml:space="preserve">idžioji dalis kvietimų </w:t>
      </w:r>
      <w:r>
        <w:t xml:space="preserve">(15 kvietimų (už 114 mln. eurų) </w:t>
      </w:r>
      <w:r w:rsidR="00A10194">
        <w:t xml:space="preserve">buvo paskelbti </w:t>
      </w:r>
      <w:r w:rsidR="00A10194" w:rsidRPr="00A10194">
        <w:t>2022 m.</w:t>
      </w:r>
      <w:r w:rsidR="00A10194">
        <w:t>, 2023 m. paskelbti keturi kvietimai teikti paraiškas</w:t>
      </w:r>
      <w:r w:rsidR="007E3DF1">
        <w:t>, tačiau a</w:t>
      </w:r>
      <w:r w:rsidR="00A10194">
        <w:t>taskaitoje pateikiama informacija ir apie 2022 m. paskelbtus kvietimus, kurie</w:t>
      </w:r>
      <w:r w:rsidR="007E3DF1">
        <w:t xml:space="preserve"> vyko ir </w:t>
      </w:r>
      <w:r w:rsidR="00A10194">
        <w:t xml:space="preserve">baigėsi 2023 m. </w:t>
      </w:r>
    </w:p>
    <w:p w14:paraId="64C0354F" w14:textId="376BD75A" w:rsidR="007C1072" w:rsidRDefault="007C1072" w:rsidP="007C1072">
      <w:pPr>
        <w:spacing w:after="0"/>
        <w:ind w:firstLine="709"/>
        <w:jc w:val="both"/>
      </w:pPr>
      <w:r>
        <w:t>Lentelėje parodoma kvietimo suma, kvietimo laikotarpis ir už kiek lėšų gauta paraiškų.</w:t>
      </w:r>
    </w:p>
    <w:tbl>
      <w:tblPr>
        <w:tblStyle w:val="TableGrid"/>
        <w:tblW w:w="0" w:type="auto"/>
        <w:tblLook w:val="04A0" w:firstRow="1" w:lastRow="0" w:firstColumn="1" w:lastColumn="0" w:noHBand="0" w:noVBand="1"/>
      </w:tblPr>
      <w:tblGrid>
        <w:gridCol w:w="561"/>
        <w:gridCol w:w="4341"/>
        <w:gridCol w:w="1605"/>
        <w:gridCol w:w="1616"/>
        <w:gridCol w:w="1616"/>
        <w:gridCol w:w="1357"/>
      </w:tblGrid>
      <w:tr w:rsidR="00C15134" w14:paraId="10670B02" w14:textId="756130EB" w:rsidTr="007C1072">
        <w:tc>
          <w:tcPr>
            <w:tcW w:w="561" w:type="dxa"/>
            <w:shd w:val="clear" w:color="auto" w:fill="F2F2F2" w:themeFill="background1" w:themeFillShade="F2"/>
          </w:tcPr>
          <w:p w14:paraId="0A51B7DA" w14:textId="2DA58343" w:rsidR="00C15134" w:rsidRPr="00145B32" w:rsidRDefault="00C15134" w:rsidP="00145B32">
            <w:pPr>
              <w:jc w:val="center"/>
              <w:rPr>
                <w:b/>
                <w:bCs/>
              </w:rPr>
            </w:pPr>
            <w:r w:rsidRPr="00145B32">
              <w:rPr>
                <w:b/>
                <w:bCs/>
              </w:rPr>
              <w:t>Nr.</w:t>
            </w:r>
          </w:p>
        </w:tc>
        <w:tc>
          <w:tcPr>
            <w:tcW w:w="4341" w:type="dxa"/>
            <w:shd w:val="clear" w:color="auto" w:fill="F2F2F2" w:themeFill="background1" w:themeFillShade="F2"/>
          </w:tcPr>
          <w:p w14:paraId="7C06D1BA" w14:textId="5D60E4BC" w:rsidR="00C15134" w:rsidRPr="00145B32" w:rsidRDefault="00C15134" w:rsidP="00145B32">
            <w:pPr>
              <w:jc w:val="center"/>
              <w:rPr>
                <w:b/>
                <w:bCs/>
              </w:rPr>
            </w:pPr>
            <w:r w:rsidRPr="00145B32">
              <w:rPr>
                <w:b/>
                <w:bCs/>
              </w:rPr>
              <w:t>Kvietimo (priemonės pavadinimas)</w:t>
            </w:r>
          </w:p>
        </w:tc>
        <w:tc>
          <w:tcPr>
            <w:tcW w:w="1605" w:type="dxa"/>
            <w:shd w:val="clear" w:color="auto" w:fill="F2F2F2" w:themeFill="background1" w:themeFillShade="F2"/>
          </w:tcPr>
          <w:p w14:paraId="08363FE5" w14:textId="45274658" w:rsidR="00C15134" w:rsidRPr="00145B32" w:rsidRDefault="00C15134" w:rsidP="00145B32">
            <w:pPr>
              <w:jc w:val="center"/>
              <w:rPr>
                <w:b/>
                <w:bCs/>
              </w:rPr>
            </w:pPr>
            <w:r w:rsidRPr="00145B32">
              <w:rPr>
                <w:b/>
                <w:bCs/>
              </w:rPr>
              <w:t>Kvietimo suma, mln. EUR</w:t>
            </w:r>
          </w:p>
        </w:tc>
        <w:tc>
          <w:tcPr>
            <w:tcW w:w="1616" w:type="dxa"/>
            <w:shd w:val="clear" w:color="auto" w:fill="F2F2F2" w:themeFill="background1" w:themeFillShade="F2"/>
          </w:tcPr>
          <w:p w14:paraId="243DE186" w14:textId="3EA1DB37" w:rsidR="00C15134" w:rsidRPr="00145B32" w:rsidRDefault="00C15134" w:rsidP="00145B32">
            <w:pPr>
              <w:jc w:val="center"/>
              <w:rPr>
                <w:b/>
                <w:bCs/>
              </w:rPr>
            </w:pPr>
            <w:r w:rsidRPr="00145B32">
              <w:rPr>
                <w:b/>
                <w:bCs/>
              </w:rPr>
              <w:t>Kvietimo pradžia</w:t>
            </w:r>
          </w:p>
        </w:tc>
        <w:tc>
          <w:tcPr>
            <w:tcW w:w="1616" w:type="dxa"/>
            <w:shd w:val="clear" w:color="auto" w:fill="F2F2F2" w:themeFill="background1" w:themeFillShade="F2"/>
          </w:tcPr>
          <w:p w14:paraId="3788A678" w14:textId="33A0E5EF" w:rsidR="00C15134" w:rsidRPr="00145B32" w:rsidRDefault="00C15134" w:rsidP="00145B32">
            <w:pPr>
              <w:jc w:val="center"/>
              <w:rPr>
                <w:b/>
                <w:bCs/>
              </w:rPr>
            </w:pPr>
            <w:r w:rsidRPr="00145B32">
              <w:rPr>
                <w:b/>
                <w:bCs/>
              </w:rPr>
              <w:t>Kvietimo pabaiga</w:t>
            </w:r>
          </w:p>
        </w:tc>
        <w:tc>
          <w:tcPr>
            <w:tcW w:w="1357" w:type="dxa"/>
            <w:shd w:val="clear" w:color="auto" w:fill="F2F2F2" w:themeFill="background1" w:themeFillShade="F2"/>
          </w:tcPr>
          <w:p w14:paraId="2C9E9F42" w14:textId="3F1F8070" w:rsidR="00C15134" w:rsidRPr="00145B32" w:rsidRDefault="00C15134" w:rsidP="00145B32">
            <w:pPr>
              <w:jc w:val="center"/>
              <w:rPr>
                <w:b/>
                <w:bCs/>
              </w:rPr>
            </w:pPr>
            <w:r>
              <w:rPr>
                <w:b/>
                <w:bCs/>
              </w:rPr>
              <w:t>Gauta paraiškų</w:t>
            </w:r>
            <w:r w:rsidR="002F164A">
              <w:rPr>
                <w:b/>
                <w:bCs/>
              </w:rPr>
              <w:t>. mln. EUR</w:t>
            </w:r>
          </w:p>
        </w:tc>
      </w:tr>
      <w:tr w:rsidR="00C15134" w14:paraId="6FBE0854" w14:textId="3C4392F7" w:rsidTr="007C1072">
        <w:tc>
          <w:tcPr>
            <w:tcW w:w="561" w:type="dxa"/>
          </w:tcPr>
          <w:p w14:paraId="71E7062E" w14:textId="4843D244" w:rsidR="00C15134" w:rsidRPr="00C411E4" w:rsidRDefault="00C15134" w:rsidP="007E3DF1">
            <w:pPr>
              <w:jc w:val="both"/>
              <w:rPr>
                <w:rFonts w:asciiTheme="majorBidi" w:hAnsiTheme="majorBidi" w:cstheme="majorBidi"/>
                <w:sz w:val="22"/>
                <w:szCs w:val="22"/>
                <w:lang w:val="en-US"/>
              </w:rPr>
            </w:pPr>
            <w:r w:rsidRPr="00C411E4">
              <w:rPr>
                <w:rFonts w:asciiTheme="majorBidi" w:hAnsiTheme="majorBidi" w:cstheme="majorBidi"/>
                <w:sz w:val="22"/>
                <w:szCs w:val="22"/>
                <w:lang w:val="en-US"/>
              </w:rPr>
              <w:t>1.</w:t>
            </w:r>
          </w:p>
        </w:tc>
        <w:tc>
          <w:tcPr>
            <w:tcW w:w="4341" w:type="dxa"/>
            <w:vAlign w:val="center"/>
          </w:tcPr>
          <w:p w14:paraId="46E50188" w14:textId="42F44144" w:rsidR="00C15134" w:rsidRPr="00C411E4" w:rsidRDefault="00C15134" w:rsidP="007E3DF1">
            <w:pPr>
              <w:jc w:val="both"/>
              <w:rPr>
                <w:rFonts w:asciiTheme="majorBidi" w:hAnsiTheme="majorBidi" w:cstheme="majorBidi"/>
                <w:sz w:val="22"/>
                <w:szCs w:val="22"/>
              </w:rPr>
            </w:pPr>
            <w:r w:rsidRPr="00C411E4">
              <w:rPr>
                <w:rFonts w:asciiTheme="majorBidi" w:hAnsiTheme="majorBidi" w:cstheme="majorBidi"/>
                <w:color w:val="000000"/>
                <w:sz w:val="22"/>
                <w:szCs w:val="22"/>
                <w:lang w:eastAsia="lt-LT"/>
              </w:rPr>
              <w:t>Vystomojo bendradarbiavimo projektų (klimato kaitos srities) įgyvendinimas besivystančiose valstybėse</w:t>
            </w:r>
          </w:p>
        </w:tc>
        <w:tc>
          <w:tcPr>
            <w:tcW w:w="1605" w:type="dxa"/>
            <w:vAlign w:val="center"/>
          </w:tcPr>
          <w:p w14:paraId="5A788AC2" w14:textId="2F789509" w:rsidR="00C15134" w:rsidRPr="007C1072" w:rsidRDefault="00C15134" w:rsidP="00C411E4">
            <w:pPr>
              <w:jc w:val="center"/>
              <w:rPr>
                <w:rFonts w:asciiTheme="majorBidi" w:hAnsiTheme="majorBidi" w:cstheme="majorBidi"/>
                <w:b/>
                <w:bCs/>
                <w:sz w:val="22"/>
                <w:szCs w:val="22"/>
              </w:rPr>
            </w:pPr>
            <w:r w:rsidRPr="007C1072">
              <w:rPr>
                <w:rFonts w:asciiTheme="majorBidi" w:hAnsiTheme="majorBidi" w:cstheme="majorBidi"/>
                <w:b/>
                <w:bCs/>
                <w:color w:val="000000"/>
                <w:sz w:val="22"/>
                <w:szCs w:val="22"/>
                <w:lang w:eastAsia="lt-LT"/>
              </w:rPr>
              <w:t>4</w:t>
            </w:r>
          </w:p>
        </w:tc>
        <w:tc>
          <w:tcPr>
            <w:tcW w:w="1616" w:type="dxa"/>
            <w:vAlign w:val="center"/>
          </w:tcPr>
          <w:p w14:paraId="5D7011D6" w14:textId="3FFA511D" w:rsidR="00C15134" w:rsidRPr="00C411E4" w:rsidRDefault="00C15134" w:rsidP="00C411E4">
            <w:pPr>
              <w:jc w:val="center"/>
              <w:rPr>
                <w:rFonts w:asciiTheme="majorBidi" w:hAnsiTheme="majorBidi" w:cstheme="majorBidi"/>
                <w:sz w:val="22"/>
                <w:szCs w:val="22"/>
              </w:rPr>
            </w:pPr>
            <w:r w:rsidRPr="00C411E4">
              <w:rPr>
                <w:rFonts w:asciiTheme="majorBidi" w:hAnsiTheme="majorBidi" w:cstheme="majorBidi"/>
                <w:color w:val="000000"/>
                <w:sz w:val="22"/>
                <w:szCs w:val="22"/>
                <w:lang w:eastAsia="lt-LT"/>
              </w:rPr>
              <w:t>2023.01.30</w:t>
            </w:r>
          </w:p>
        </w:tc>
        <w:tc>
          <w:tcPr>
            <w:tcW w:w="1616" w:type="dxa"/>
            <w:vAlign w:val="center"/>
          </w:tcPr>
          <w:p w14:paraId="2F692505" w14:textId="1663281D" w:rsidR="00C15134" w:rsidRPr="00C411E4" w:rsidRDefault="00C15134" w:rsidP="00C411E4">
            <w:pPr>
              <w:jc w:val="center"/>
              <w:rPr>
                <w:rFonts w:asciiTheme="majorBidi" w:hAnsiTheme="majorBidi" w:cstheme="majorBidi"/>
                <w:sz w:val="22"/>
                <w:szCs w:val="22"/>
              </w:rPr>
            </w:pPr>
            <w:r w:rsidRPr="00C411E4">
              <w:rPr>
                <w:rFonts w:asciiTheme="majorBidi" w:hAnsiTheme="majorBidi" w:cstheme="majorBidi"/>
                <w:color w:val="000000"/>
                <w:sz w:val="22"/>
                <w:szCs w:val="22"/>
                <w:lang w:eastAsia="lt-LT"/>
              </w:rPr>
              <w:t>2023.04.21</w:t>
            </w:r>
          </w:p>
        </w:tc>
        <w:tc>
          <w:tcPr>
            <w:tcW w:w="1357" w:type="dxa"/>
          </w:tcPr>
          <w:p w14:paraId="29098AEB" w14:textId="77777777" w:rsidR="007C1072" w:rsidRPr="007C1072" w:rsidRDefault="007C1072" w:rsidP="00C411E4">
            <w:pPr>
              <w:jc w:val="center"/>
              <w:rPr>
                <w:rFonts w:asciiTheme="majorBidi" w:hAnsiTheme="majorBidi" w:cstheme="majorBidi"/>
                <w:b/>
                <w:bCs/>
                <w:color w:val="000000"/>
                <w:sz w:val="22"/>
                <w:szCs w:val="22"/>
                <w:lang w:val="en-US" w:eastAsia="lt-LT"/>
              </w:rPr>
            </w:pPr>
          </w:p>
          <w:p w14:paraId="0769E0C1" w14:textId="7C56CD29" w:rsidR="00C15134" w:rsidRPr="007C1072" w:rsidRDefault="007C1072" w:rsidP="00C411E4">
            <w:pPr>
              <w:jc w:val="center"/>
              <w:rPr>
                <w:rFonts w:asciiTheme="majorBidi" w:hAnsiTheme="majorBidi" w:cstheme="majorBidi"/>
                <w:b/>
                <w:bCs/>
                <w:color w:val="000000"/>
                <w:sz w:val="22"/>
                <w:szCs w:val="22"/>
                <w:lang w:val="en-US" w:eastAsia="lt-LT"/>
              </w:rPr>
            </w:pPr>
            <w:r w:rsidRPr="007C1072">
              <w:rPr>
                <w:rFonts w:asciiTheme="majorBidi" w:hAnsiTheme="majorBidi" w:cstheme="majorBidi"/>
                <w:b/>
                <w:bCs/>
                <w:color w:val="000000"/>
                <w:sz w:val="22"/>
                <w:szCs w:val="22"/>
                <w:lang w:val="en-US" w:eastAsia="lt-LT"/>
              </w:rPr>
              <w:t>8,95</w:t>
            </w:r>
          </w:p>
        </w:tc>
      </w:tr>
      <w:tr w:rsidR="00C15134" w14:paraId="1DE98946" w14:textId="415E4F00" w:rsidTr="007C1072">
        <w:tc>
          <w:tcPr>
            <w:tcW w:w="561" w:type="dxa"/>
          </w:tcPr>
          <w:p w14:paraId="0670253D" w14:textId="5DD2ACCF" w:rsidR="00C15134" w:rsidRPr="00C411E4" w:rsidRDefault="00C15134" w:rsidP="007E3DF1">
            <w:pPr>
              <w:jc w:val="both"/>
              <w:rPr>
                <w:rFonts w:asciiTheme="majorBidi" w:hAnsiTheme="majorBidi" w:cstheme="majorBidi"/>
                <w:sz w:val="22"/>
                <w:szCs w:val="22"/>
              </w:rPr>
            </w:pPr>
            <w:r w:rsidRPr="00C411E4">
              <w:rPr>
                <w:rFonts w:asciiTheme="majorBidi" w:hAnsiTheme="majorBidi" w:cstheme="majorBidi"/>
                <w:sz w:val="22"/>
                <w:szCs w:val="22"/>
              </w:rPr>
              <w:t>2.</w:t>
            </w:r>
          </w:p>
        </w:tc>
        <w:tc>
          <w:tcPr>
            <w:tcW w:w="4341" w:type="dxa"/>
            <w:vAlign w:val="center"/>
          </w:tcPr>
          <w:p w14:paraId="1751377B" w14:textId="735CB73B" w:rsidR="00C15134" w:rsidRPr="00C411E4" w:rsidRDefault="00C15134" w:rsidP="007E3DF1">
            <w:pPr>
              <w:jc w:val="both"/>
              <w:rPr>
                <w:rFonts w:asciiTheme="majorBidi" w:hAnsiTheme="majorBidi" w:cstheme="majorBidi"/>
                <w:sz w:val="22"/>
                <w:szCs w:val="22"/>
              </w:rPr>
            </w:pPr>
            <w:r w:rsidRPr="00C411E4">
              <w:rPr>
                <w:rFonts w:asciiTheme="majorBidi" w:hAnsiTheme="majorBidi" w:cstheme="majorBidi"/>
                <w:color w:val="000000"/>
                <w:sz w:val="22"/>
                <w:szCs w:val="22"/>
                <w:lang w:eastAsia="lt-LT"/>
              </w:rPr>
              <w:t>Juridinių asmenų negyvenamosios paskirties pastatų atnaujinimas (modernizavimas)</w:t>
            </w:r>
          </w:p>
        </w:tc>
        <w:tc>
          <w:tcPr>
            <w:tcW w:w="1605" w:type="dxa"/>
            <w:vAlign w:val="center"/>
          </w:tcPr>
          <w:p w14:paraId="21CA2481" w14:textId="46EE380A" w:rsidR="00C15134" w:rsidRPr="007C1072" w:rsidRDefault="00C15134" w:rsidP="00C411E4">
            <w:pPr>
              <w:jc w:val="center"/>
              <w:rPr>
                <w:rFonts w:asciiTheme="majorBidi" w:hAnsiTheme="majorBidi" w:cstheme="majorBidi"/>
                <w:b/>
                <w:bCs/>
                <w:sz w:val="22"/>
                <w:szCs w:val="22"/>
              </w:rPr>
            </w:pPr>
            <w:r w:rsidRPr="007C1072">
              <w:rPr>
                <w:rFonts w:asciiTheme="majorBidi" w:hAnsiTheme="majorBidi" w:cstheme="majorBidi"/>
                <w:b/>
                <w:bCs/>
                <w:color w:val="000000"/>
                <w:sz w:val="22"/>
                <w:szCs w:val="22"/>
                <w:lang w:eastAsia="lt-LT"/>
              </w:rPr>
              <w:t>2</w:t>
            </w:r>
          </w:p>
        </w:tc>
        <w:tc>
          <w:tcPr>
            <w:tcW w:w="1616" w:type="dxa"/>
            <w:vAlign w:val="center"/>
          </w:tcPr>
          <w:p w14:paraId="62E732E4" w14:textId="3BE8A256" w:rsidR="00C15134" w:rsidRPr="00C411E4" w:rsidRDefault="00C15134" w:rsidP="00C411E4">
            <w:pPr>
              <w:jc w:val="center"/>
              <w:rPr>
                <w:rFonts w:asciiTheme="majorBidi" w:hAnsiTheme="majorBidi" w:cstheme="majorBidi"/>
                <w:sz w:val="22"/>
                <w:szCs w:val="22"/>
              </w:rPr>
            </w:pPr>
            <w:r w:rsidRPr="00C411E4">
              <w:rPr>
                <w:rFonts w:asciiTheme="majorBidi" w:hAnsiTheme="majorBidi" w:cstheme="majorBidi"/>
                <w:color w:val="000000"/>
                <w:sz w:val="22"/>
                <w:szCs w:val="22"/>
                <w:lang w:eastAsia="lt-LT"/>
              </w:rPr>
              <w:t>2022.12.16</w:t>
            </w:r>
          </w:p>
        </w:tc>
        <w:tc>
          <w:tcPr>
            <w:tcW w:w="1616" w:type="dxa"/>
            <w:vAlign w:val="center"/>
          </w:tcPr>
          <w:p w14:paraId="5A984059" w14:textId="66A89AC0" w:rsidR="00C15134" w:rsidRPr="00C411E4" w:rsidRDefault="00C15134" w:rsidP="00C411E4">
            <w:pPr>
              <w:jc w:val="center"/>
              <w:rPr>
                <w:rFonts w:asciiTheme="majorBidi" w:hAnsiTheme="majorBidi" w:cstheme="majorBidi"/>
                <w:sz w:val="22"/>
                <w:szCs w:val="22"/>
              </w:rPr>
            </w:pPr>
            <w:r w:rsidRPr="00C411E4">
              <w:rPr>
                <w:rFonts w:asciiTheme="majorBidi" w:hAnsiTheme="majorBidi" w:cstheme="majorBidi"/>
                <w:color w:val="000000"/>
                <w:sz w:val="22"/>
                <w:szCs w:val="22"/>
                <w:lang w:eastAsia="lt-LT"/>
              </w:rPr>
              <w:t>2023.01.19</w:t>
            </w:r>
          </w:p>
        </w:tc>
        <w:tc>
          <w:tcPr>
            <w:tcW w:w="1357" w:type="dxa"/>
          </w:tcPr>
          <w:p w14:paraId="5A098C50" w14:textId="4C0D2EDC" w:rsidR="00C15134" w:rsidRPr="00456474" w:rsidRDefault="00745D03" w:rsidP="00C411E4">
            <w:pPr>
              <w:jc w:val="center"/>
              <w:rPr>
                <w:rFonts w:asciiTheme="majorBidi" w:hAnsiTheme="majorBidi" w:cstheme="majorBidi"/>
                <w:b/>
                <w:bCs/>
                <w:color w:val="000000"/>
                <w:sz w:val="22"/>
                <w:szCs w:val="22"/>
                <w:lang w:val="en-US" w:eastAsia="lt-LT"/>
              </w:rPr>
            </w:pPr>
            <w:r>
              <w:rPr>
                <w:rFonts w:asciiTheme="majorBidi" w:hAnsiTheme="majorBidi" w:cstheme="majorBidi"/>
                <w:b/>
                <w:bCs/>
                <w:color w:val="000000"/>
                <w:sz w:val="22"/>
                <w:szCs w:val="22"/>
                <w:lang w:val="en-US" w:eastAsia="lt-LT"/>
              </w:rPr>
              <w:t>2,12</w:t>
            </w:r>
          </w:p>
        </w:tc>
      </w:tr>
      <w:tr w:rsidR="00C15134" w14:paraId="29C6304A" w14:textId="2083C262" w:rsidTr="007C1072">
        <w:tc>
          <w:tcPr>
            <w:tcW w:w="561" w:type="dxa"/>
          </w:tcPr>
          <w:p w14:paraId="23440E56" w14:textId="07F87838" w:rsidR="00C15134" w:rsidRPr="00C411E4" w:rsidRDefault="00C15134" w:rsidP="007E3DF1">
            <w:pPr>
              <w:jc w:val="both"/>
              <w:rPr>
                <w:rFonts w:asciiTheme="majorBidi" w:hAnsiTheme="majorBidi" w:cstheme="majorBidi"/>
                <w:sz w:val="22"/>
                <w:szCs w:val="22"/>
              </w:rPr>
            </w:pPr>
            <w:r w:rsidRPr="00C411E4">
              <w:rPr>
                <w:rFonts w:asciiTheme="majorBidi" w:hAnsiTheme="majorBidi" w:cstheme="majorBidi"/>
                <w:sz w:val="22"/>
                <w:szCs w:val="22"/>
              </w:rPr>
              <w:t>3.</w:t>
            </w:r>
          </w:p>
        </w:tc>
        <w:tc>
          <w:tcPr>
            <w:tcW w:w="4341" w:type="dxa"/>
            <w:vAlign w:val="center"/>
          </w:tcPr>
          <w:p w14:paraId="04E6ACCC" w14:textId="6D45ABF6" w:rsidR="00C15134" w:rsidRPr="00C411E4" w:rsidRDefault="00C15134" w:rsidP="007E3DF1">
            <w:pPr>
              <w:jc w:val="both"/>
              <w:rPr>
                <w:rFonts w:asciiTheme="majorBidi" w:hAnsiTheme="majorBidi" w:cstheme="majorBidi"/>
                <w:sz w:val="22"/>
                <w:szCs w:val="22"/>
              </w:rPr>
            </w:pPr>
            <w:r w:rsidRPr="00C411E4">
              <w:rPr>
                <w:rFonts w:asciiTheme="majorBidi" w:hAnsiTheme="majorBidi" w:cstheme="majorBidi"/>
                <w:color w:val="000000"/>
                <w:sz w:val="22"/>
                <w:szCs w:val="22"/>
                <w:lang w:eastAsia="lt-LT"/>
              </w:rPr>
              <w:t>Atsinaujinančių energijos išteklių (saulės) panaudojimas nepasiturinčių fizinių asmenų elektros energijos reikmėms ir (ar) iškastinį kurą naudojančių šilumos įrenginių pakeitimui</w:t>
            </w:r>
          </w:p>
        </w:tc>
        <w:tc>
          <w:tcPr>
            <w:tcW w:w="1605" w:type="dxa"/>
            <w:vAlign w:val="center"/>
          </w:tcPr>
          <w:p w14:paraId="207FC063" w14:textId="24E2F202" w:rsidR="00C15134" w:rsidRPr="007C1072" w:rsidRDefault="00C15134" w:rsidP="00C411E4">
            <w:pPr>
              <w:jc w:val="center"/>
              <w:rPr>
                <w:rFonts w:asciiTheme="majorBidi" w:hAnsiTheme="majorBidi" w:cstheme="majorBidi"/>
                <w:b/>
                <w:bCs/>
                <w:sz w:val="22"/>
                <w:szCs w:val="22"/>
              </w:rPr>
            </w:pPr>
            <w:r w:rsidRPr="007C1072">
              <w:rPr>
                <w:rFonts w:asciiTheme="majorBidi" w:hAnsiTheme="majorBidi" w:cstheme="majorBidi"/>
                <w:b/>
                <w:bCs/>
                <w:color w:val="000000"/>
                <w:sz w:val="22"/>
                <w:szCs w:val="22"/>
                <w:lang w:eastAsia="lt-LT"/>
              </w:rPr>
              <w:t>2</w:t>
            </w:r>
          </w:p>
        </w:tc>
        <w:tc>
          <w:tcPr>
            <w:tcW w:w="1616" w:type="dxa"/>
            <w:vAlign w:val="center"/>
          </w:tcPr>
          <w:p w14:paraId="60046B3B" w14:textId="316AF119" w:rsidR="00C15134" w:rsidRPr="00C411E4" w:rsidRDefault="00C15134" w:rsidP="00C411E4">
            <w:pPr>
              <w:jc w:val="center"/>
              <w:rPr>
                <w:rFonts w:asciiTheme="majorBidi" w:hAnsiTheme="majorBidi" w:cstheme="majorBidi"/>
                <w:sz w:val="22"/>
                <w:szCs w:val="22"/>
              </w:rPr>
            </w:pPr>
            <w:r w:rsidRPr="00C411E4">
              <w:rPr>
                <w:rFonts w:asciiTheme="majorBidi" w:hAnsiTheme="majorBidi" w:cstheme="majorBidi"/>
                <w:color w:val="000000"/>
                <w:sz w:val="22"/>
                <w:szCs w:val="22"/>
                <w:lang w:eastAsia="lt-LT"/>
              </w:rPr>
              <w:t>2022.06.10</w:t>
            </w:r>
          </w:p>
        </w:tc>
        <w:tc>
          <w:tcPr>
            <w:tcW w:w="1616" w:type="dxa"/>
            <w:vAlign w:val="center"/>
          </w:tcPr>
          <w:p w14:paraId="2492AB66" w14:textId="6EB012A9" w:rsidR="00C15134" w:rsidRPr="00C411E4" w:rsidRDefault="00C15134" w:rsidP="00C411E4">
            <w:pPr>
              <w:jc w:val="center"/>
              <w:rPr>
                <w:rFonts w:asciiTheme="majorBidi" w:hAnsiTheme="majorBidi" w:cstheme="majorBidi"/>
                <w:sz w:val="22"/>
                <w:szCs w:val="22"/>
              </w:rPr>
            </w:pPr>
            <w:r w:rsidRPr="00C411E4">
              <w:rPr>
                <w:rFonts w:asciiTheme="majorBidi" w:hAnsiTheme="majorBidi" w:cstheme="majorBidi"/>
                <w:color w:val="000000"/>
                <w:sz w:val="22"/>
                <w:szCs w:val="22"/>
                <w:lang w:eastAsia="lt-LT"/>
              </w:rPr>
              <w:t>2023.06.01</w:t>
            </w:r>
          </w:p>
        </w:tc>
        <w:tc>
          <w:tcPr>
            <w:tcW w:w="1357" w:type="dxa"/>
          </w:tcPr>
          <w:p w14:paraId="26E06946" w14:textId="77777777" w:rsidR="00745D03" w:rsidRDefault="00745D03" w:rsidP="00C411E4">
            <w:pPr>
              <w:jc w:val="center"/>
              <w:rPr>
                <w:rFonts w:asciiTheme="majorBidi" w:hAnsiTheme="majorBidi" w:cstheme="majorBidi"/>
                <w:b/>
                <w:bCs/>
                <w:color w:val="000000"/>
                <w:sz w:val="22"/>
                <w:szCs w:val="22"/>
                <w:lang w:eastAsia="lt-LT"/>
              </w:rPr>
            </w:pPr>
          </w:p>
          <w:p w14:paraId="79C4E7A4" w14:textId="0A3363FF" w:rsidR="00C15134" w:rsidRPr="007C1072" w:rsidRDefault="00745D03" w:rsidP="00745D03">
            <w:pPr>
              <w:jc w:val="center"/>
              <w:rPr>
                <w:rFonts w:asciiTheme="majorBidi" w:hAnsiTheme="majorBidi" w:cstheme="majorBidi"/>
                <w:b/>
                <w:bCs/>
                <w:color w:val="000000"/>
                <w:sz w:val="22"/>
                <w:szCs w:val="22"/>
                <w:lang w:eastAsia="lt-LT"/>
              </w:rPr>
            </w:pPr>
            <w:r>
              <w:rPr>
                <w:rFonts w:asciiTheme="majorBidi" w:hAnsiTheme="majorBidi" w:cstheme="majorBidi"/>
                <w:b/>
                <w:bCs/>
                <w:color w:val="000000"/>
                <w:sz w:val="22"/>
                <w:szCs w:val="22"/>
                <w:lang w:eastAsia="lt-LT"/>
              </w:rPr>
              <w:t>1,02</w:t>
            </w:r>
          </w:p>
        </w:tc>
      </w:tr>
      <w:tr w:rsidR="00C15134" w14:paraId="062465DB" w14:textId="7C443973" w:rsidTr="007C1072">
        <w:tc>
          <w:tcPr>
            <w:tcW w:w="561" w:type="dxa"/>
          </w:tcPr>
          <w:p w14:paraId="13211BA1" w14:textId="4C21F1A7" w:rsidR="00C15134" w:rsidRPr="00C411E4" w:rsidRDefault="00C15134" w:rsidP="007E3DF1">
            <w:pPr>
              <w:jc w:val="both"/>
              <w:rPr>
                <w:rFonts w:asciiTheme="majorBidi" w:hAnsiTheme="majorBidi" w:cstheme="majorBidi"/>
                <w:sz w:val="22"/>
                <w:szCs w:val="22"/>
              </w:rPr>
            </w:pPr>
            <w:r w:rsidRPr="00C411E4">
              <w:rPr>
                <w:rFonts w:asciiTheme="majorBidi" w:hAnsiTheme="majorBidi" w:cstheme="majorBidi"/>
                <w:sz w:val="22"/>
                <w:szCs w:val="22"/>
              </w:rPr>
              <w:t>4.</w:t>
            </w:r>
          </w:p>
        </w:tc>
        <w:tc>
          <w:tcPr>
            <w:tcW w:w="4341" w:type="dxa"/>
            <w:vAlign w:val="center"/>
          </w:tcPr>
          <w:p w14:paraId="782D9FD0" w14:textId="73C8E1A4" w:rsidR="00C15134" w:rsidRPr="00C411E4" w:rsidRDefault="00C15134" w:rsidP="007E3DF1">
            <w:pPr>
              <w:jc w:val="both"/>
              <w:rPr>
                <w:rFonts w:asciiTheme="majorBidi" w:hAnsiTheme="majorBidi" w:cstheme="majorBidi"/>
                <w:sz w:val="22"/>
                <w:szCs w:val="22"/>
              </w:rPr>
            </w:pPr>
            <w:r w:rsidRPr="00C411E4">
              <w:rPr>
                <w:rFonts w:asciiTheme="majorBidi" w:hAnsiTheme="majorBidi" w:cstheme="majorBidi"/>
                <w:color w:val="000000"/>
                <w:sz w:val="22"/>
                <w:szCs w:val="22"/>
                <w:lang w:eastAsia="lt-LT"/>
              </w:rPr>
              <w:t>Saulės elektrinių įrengimo daugiabučiuose skatinimas</w:t>
            </w:r>
          </w:p>
        </w:tc>
        <w:tc>
          <w:tcPr>
            <w:tcW w:w="1605" w:type="dxa"/>
            <w:vAlign w:val="center"/>
          </w:tcPr>
          <w:p w14:paraId="0958F4D6" w14:textId="7C854158" w:rsidR="00C15134" w:rsidRPr="007C1072" w:rsidRDefault="00C15134" w:rsidP="00C411E4">
            <w:pPr>
              <w:jc w:val="center"/>
              <w:rPr>
                <w:rFonts w:asciiTheme="majorBidi" w:hAnsiTheme="majorBidi" w:cstheme="majorBidi"/>
                <w:b/>
                <w:bCs/>
                <w:sz w:val="22"/>
                <w:szCs w:val="22"/>
              </w:rPr>
            </w:pPr>
            <w:r w:rsidRPr="007C1072">
              <w:rPr>
                <w:rFonts w:asciiTheme="majorBidi" w:hAnsiTheme="majorBidi" w:cstheme="majorBidi"/>
                <w:b/>
                <w:bCs/>
                <w:color w:val="000000"/>
                <w:sz w:val="22"/>
                <w:szCs w:val="22"/>
                <w:lang w:eastAsia="lt-LT"/>
              </w:rPr>
              <w:t>3</w:t>
            </w:r>
          </w:p>
        </w:tc>
        <w:tc>
          <w:tcPr>
            <w:tcW w:w="1616" w:type="dxa"/>
            <w:vAlign w:val="center"/>
          </w:tcPr>
          <w:p w14:paraId="34B57C67" w14:textId="1F28B50C" w:rsidR="00C15134" w:rsidRPr="00C411E4" w:rsidRDefault="00C15134" w:rsidP="00C411E4">
            <w:pPr>
              <w:jc w:val="center"/>
              <w:rPr>
                <w:rFonts w:asciiTheme="majorBidi" w:hAnsiTheme="majorBidi" w:cstheme="majorBidi"/>
                <w:sz w:val="22"/>
                <w:szCs w:val="22"/>
              </w:rPr>
            </w:pPr>
            <w:r w:rsidRPr="00C411E4">
              <w:rPr>
                <w:rFonts w:asciiTheme="majorBidi" w:hAnsiTheme="majorBidi" w:cstheme="majorBidi"/>
                <w:color w:val="000000"/>
                <w:sz w:val="22"/>
                <w:szCs w:val="22"/>
                <w:lang w:eastAsia="lt-LT"/>
              </w:rPr>
              <w:t>2022.12.09</w:t>
            </w:r>
          </w:p>
        </w:tc>
        <w:tc>
          <w:tcPr>
            <w:tcW w:w="1616" w:type="dxa"/>
            <w:vAlign w:val="center"/>
          </w:tcPr>
          <w:p w14:paraId="317239E9" w14:textId="75069150" w:rsidR="00C15134" w:rsidRPr="00C411E4" w:rsidRDefault="00C15134" w:rsidP="00C411E4">
            <w:pPr>
              <w:jc w:val="center"/>
              <w:rPr>
                <w:rFonts w:asciiTheme="majorBidi" w:hAnsiTheme="majorBidi" w:cstheme="majorBidi"/>
                <w:sz w:val="22"/>
                <w:szCs w:val="22"/>
              </w:rPr>
            </w:pPr>
            <w:r w:rsidRPr="00C411E4">
              <w:rPr>
                <w:rFonts w:asciiTheme="majorBidi" w:hAnsiTheme="majorBidi" w:cstheme="majorBidi"/>
                <w:color w:val="000000"/>
                <w:sz w:val="22"/>
                <w:szCs w:val="22"/>
                <w:lang w:eastAsia="lt-LT"/>
              </w:rPr>
              <w:t>2023.12.08</w:t>
            </w:r>
          </w:p>
        </w:tc>
        <w:tc>
          <w:tcPr>
            <w:tcW w:w="1357" w:type="dxa"/>
          </w:tcPr>
          <w:p w14:paraId="605CE0F1" w14:textId="67086916" w:rsidR="00C15134" w:rsidRPr="007C1072" w:rsidRDefault="00745D03" w:rsidP="00C411E4">
            <w:pPr>
              <w:jc w:val="center"/>
              <w:rPr>
                <w:rFonts w:asciiTheme="majorBidi" w:hAnsiTheme="majorBidi" w:cstheme="majorBidi"/>
                <w:b/>
                <w:bCs/>
                <w:color w:val="000000"/>
                <w:sz w:val="22"/>
                <w:szCs w:val="22"/>
                <w:lang w:eastAsia="lt-LT"/>
              </w:rPr>
            </w:pPr>
            <w:r>
              <w:rPr>
                <w:rFonts w:asciiTheme="majorBidi" w:hAnsiTheme="majorBidi" w:cstheme="majorBidi"/>
                <w:b/>
                <w:bCs/>
                <w:color w:val="000000"/>
                <w:sz w:val="22"/>
                <w:szCs w:val="22"/>
                <w:lang w:eastAsia="lt-LT"/>
              </w:rPr>
              <w:t>0,62</w:t>
            </w:r>
          </w:p>
        </w:tc>
      </w:tr>
      <w:tr w:rsidR="00C15134" w14:paraId="5E46FCE3" w14:textId="639E6700" w:rsidTr="007C1072">
        <w:tc>
          <w:tcPr>
            <w:tcW w:w="561" w:type="dxa"/>
          </w:tcPr>
          <w:p w14:paraId="3D643D9A" w14:textId="3CB89A42" w:rsidR="00C15134" w:rsidRPr="00C411E4" w:rsidRDefault="00C15134" w:rsidP="007E3DF1">
            <w:pPr>
              <w:jc w:val="both"/>
              <w:rPr>
                <w:rFonts w:asciiTheme="majorBidi" w:hAnsiTheme="majorBidi" w:cstheme="majorBidi"/>
                <w:sz w:val="22"/>
                <w:szCs w:val="22"/>
              </w:rPr>
            </w:pPr>
            <w:r w:rsidRPr="00C411E4">
              <w:rPr>
                <w:rFonts w:asciiTheme="majorBidi" w:hAnsiTheme="majorBidi" w:cstheme="majorBidi"/>
                <w:sz w:val="22"/>
                <w:szCs w:val="22"/>
              </w:rPr>
              <w:t>5.</w:t>
            </w:r>
          </w:p>
        </w:tc>
        <w:tc>
          <w:tcPr>
            <w:tcW w:w="4341" w:type="dxa"/>
            <w:vAlign w:val="center"/>
          </w:tcPr>
          <w:p w14:paraId="499C1BE1" w14:textId="279CCF80" w:rsidR="00C15134" w:rsidRPr="00C411E4" w:rsidRDefault="00C15134" w:rsidP="007E3DF1">
            <w:pPr>
              <w:jc w:val="both"/>
              <w:rPr>
                <w:rFonts w:asciiTheme="majorBidi" w:hAnsiTheme="majorBidi" w:cstheme="majorBidi"/>
                <w:sz w:val="22"/>
                <w:szCs w:val="22"/>
              </w:rPr>
            </w:pPr>
            <w:r w:rsidRPr="00C411E4">
              <w:rPr>
                <w:rFonts w:asciiTheme="majorBidi" w:hAnsiTheme="majorBidi" w:cstheme="majorBidi"/>
                <w:color w:val="000000"/>
                <w:sz w:val="22"/>
                <w:szCs w:val="22"/>
                <w:lang w:eastAsia="lt-LT"/>
              </w:rPr>
              <w:t xml:space="preserve">Investicinė parama </w:t>
            </w:r>
            <w:proofErr w:type="spellStart"/>
            <w:r w:rsidRPr="00C411E4">
              <w:rPr>
                <w:rFonts w:asciiTheme="majorBidi" w:hAnsiTheme="majorBidi" w:cstheme="majorBidi"/>
                <w:color w:val="000000"/>
                <w:sz w:val="22"/>
                <w:szCs w:val="22"/>
                <w:lang w:eastAsia="lt-LT"/>
              </w:rPr>
              <w:t>biometano</w:t>
            </w:r>
            <w:proofErr w:type="spellEnd"/>
            <w:r w:rsidRPr="00C411E4">
              <w:rPr>
                <w:rFonts w:asciiTheme="majorBidi" w:hAnsiTheme="majorBidi" w:cstheme="majorBidi"/>
                <w:color w:val="000000"/>
                <w:sz w:val="22"/>
                <w:szCs w:val="22"/>
                <w:lang w:eastAsia="lt-LT"/>
              </w:rPr>
              <w:t xml:space="preserve"> gamybai ir (ar) </w:t>
            </w:r>
            <w:proofErr w:type="spellStart"/>
            <w:r w:rsidRPr="00C411E4">
              <w:rPr>
                <w:rFonts w:asciiTheme="majorBidi" w:hAnsiTheme="majorBidi" w:cstheme="majorBidi"/>
                <w:color w:val="000000"/>
                <w:sz w:val="22"/>
                <w:szCs w:val="22"/>
                <w:lang w:eastAsia="lt-LT"/>
              </w:rPr>
              <w:t>biodųjų</w:t>
            </w:r>
            <w:proofErr w:type="spellEnd"/>
            <w:r w:rsidRPr="00C411E4">
              <w:rPr>
                <w:rFonts w:asciiTheme="majorBidi" w:hAnsiTheme="majorBidi" w:cstheme="majorBidi"/>
                <w:color w:val="000000"/>
                <w:sz w:val="22"/>
                <w:szCs w:val="22"/>
                <w:lang w:eastAsia="lt-LT"/>
              </w:rPr>
              <w:t xml:space="preserve"> išvalymui </w:t>
            </w:r>
          </w:p>
        </w:tc>
        <w:tc>
          <w:tcPr>
            <w:tcW w:w="1605" w:type="dxa"/>
            <w:vAlign w:val="center"/>
          </w:tcPr>
          <w:p w14:paraId="04E665E7" w14:textId="45D1260F" w:rsidR="00C15134" w:rsidRPr="007C1072" w:rsidRDefault="00C15134" w:rsidP="00C411E4">
            <w:pPr>
              <w:jc w:val="center"/>
              <w:rPr>
                <w:rFonts w:asciiTheme="majorBidi" w:hAnsiTheme="majorBidi" w:cstheme="majorBidi"/>
                <w:b/>
                <w:bCs/>
                <w:sz w:val="22"/>
                <w:szCs w:val="22"/>
              </w:rPr>
            </w:pPr>
            <w:r w:rsidRPr="007C1072">
              <w:rPr>
                <w:rFonts w:asciiTheme="majorBidi" w:hAnsiTheme="majorBidi" w:cstheme="majorBidi"/>
                <w:b/>
                <w:bCs/>
                <w:color w:val="000000"/>
                <w:sz w:val="22"/>
                <w:szCs w:val="22"/>
                <w:lang w:eastAsia="lt-LT"/>
              </w:rPr>
              <w:t>31</w:t>
            </w:r>
          </w:p>
        </w:tc>
        <w:tc>
          <w:tcPr>
            <w:tcW w:w="1616" w:type="dxa"/>
            <w:vAlign w:val="center"/>
          </w:tcPr>
          <w:p w14:paraId="15DFF642" w14:textId="03ADEF03" w:rsidR="00C15134" w:rsidRPr="00C411E4" w:rsidRDefault="00C15134" w:rsidP="00C411E4">
            <w:pPr>
              <w:jc w:val="center"/>
              <w:rPr>
                <w:rFonts w:asciiTheme="majorBidi" w:hAnsiTheme="majorBidi" w:cstheme="majorBidi"/>
                <w:sz w:val="22"/>
                <w:szCs w:val="22"/>
              </w:rPr>
            </w:pPr>
            <w:r w:rsidRPr="00C411E4">
              <w:rPr>
                <w:rFonts w:asciiTheme="majorBidi" w:hAnsiTheme="majorBidi" w:cstheme="majorBidi"/>
                <w:color w:val="000000"/>
                <w:sz w:val="22"/>
                <w:szCs w:val="22"/>
                <w:lang w:eastAsia="lt-LT"/>
              </w:rPr>
              <w:t>2023.07.03</w:t>
            </w:r>
          </w:p>
        </w:tc>
        <w:tc>
          <w:tcPr>
            <w:tcW w:w="1616" w:type="dxa"/>
            <w:vAlign w:val="center"/>
          </w:tcPr>
          <w:p w14:paraId="4BF70350" w14:textId="42B6E63C" w:rsidR="00C15134" w:rsidRPr="00C411E4" w:rsidRDefault="00C15134" w:rsidP="00C411E4">
            <w:pPr>
              <w:jc w:val="center"/>
              <w:rPr>
                <w:rFonts w:asciiTheme="majorBidi" w:hAnsiTheme="majorBidi" w:cstheme="majorBidi"/>
                <w:sz w:val="22"/>
                <w:szCs w:val="22"/>
              </w:rPr>
            </w:pPr>
            <w:r w:rsidRPr="00C411E4">
              <w:rPr>
                <w:rFonts w:asciiTheme="majorBidi" w:hAnsiTheme="majorBidi" w:cstheme="majorBidi"/>
                <w:color w:val="000000"/>
                <w:sz w:val="22"/>
                <w:szCs w:val="22"/>
                <w:lang w:eastAsia="lt-LT"/>
              </w:rPr>
              <w:t>2023.09.01</w:t>
            </w:r>
          </w:p>
        </w:tc>
        <w:tc>
          <w:tcPr>
            <w:tcW w:w="1357" w:type="dxa"/>
          </w:tcPr>
          <w:p w14:paraId="4EE24FDA" w14:textId="51B1D63B" w:rsidR="00C15134" w:rsidRPr="007C1072" w:rsidRDefault="00745D03" w:rsidP="00745D03">
            <w:pPr>
              <w:jc w:val="center"/>
              <w:rPr>
                <w:rFonts w:asciiTheme="majorBidi" w:hAnsiTheme="majorBidi" w:cstheme="majorBidi"/>
                <w:b/>
                <w:bCs/>
                <w:color w:val="000000"/>
                <w:sz w:val="22"/>
                <w:szCs w:val="22"/>
                <w:lang w:eastAsia="lt-LT"/>
              </w:rPr>
            </w:pPr>
            <w:r>
              <w:rPr>
                <w:rFonts w:asciiTheme="majorBidi" w:hAnsiTheme="majorBidi" w:cstheme="majorBidi"/>
                <w:b/>
                <w:bCs/>
                <w:color w:val="000000"/>
                <w:sz w:val="22"/>
                <w:szCs w:val="22"/>
                <w:lang w:eastAsia="lt-LT"/>
              </w:rPr>
              <w:t>67,41</w:t>
            </w:r>
          </w:p>
        </w:tc>
      </w:tr>
      <w:tr w:rsidR="00C15134" w14:paraId="574512B2" w14:textId="5C67999B" w:rsidTr="007C1072">
        <w:tc>
          <w:tcPr>
            <w:tcW w:w="561" w:type="dxa"/>
          </w:tcPr>
          <w:p w14:paraId="64606EB9" w14:textId="30F72164" w:rsidR="00C15134" w:rsidRPr="00C411E4" w:rsidRDefault="00C15134" w:rsidP="007E3DF1">
            <w:pPr>
              <w:jc w:val="both"/>
              <w:rPr>
                <w:rFonts w:asciiTheme="majorBidi" w:hAnsiTheme="majorBidi" w:cstheme="majorBidi"/>
                <w:sz w:val="22"/>
                <w:szCs w:val="22"/>
              </w:rPr>
            </w:pPr>
            <w:r w:rsidRPr="00C411E4">
              <w:rPr>
                <w:rFonts w:asciiTheme="majorBidi" w:hAnsiTheme="majorBidi" w:cstheme="majorBidi"/>
                <w:sz w:val="22"/>
                <w:szCs w:val="22"/>
              </w:rPr>
              <w:t>6.</w:t>
            </w:r>
          </w:p>
        </w:tc>
        <w:tc>
          <w:tcPr>
            <w:tcW w:w="4341" w:type="dxa"/>
            <w:vAlign w:val="center"/>
          </w:tcPr>
          <w:p w14:paraId="62849C60" w14:textId="7DAB62B6" w:rsidR="00C15134" w:rsidRPr="00C411E4" w:rsidRDefault="00C15134" w:rsidP="007E3DF1">
            <w:pPr>
              <w:jc w:val="both"/>
              <w:rPr>
                <w:rFonts w:asciiTheme="majorBidi" w:hAnsiTheme="majorBidi" w:cstheme="majorBidi"/>
                <w:sz w:val="22"/>
                <w:szCs w:val="22"/>
              </w:rPr>
            </w:pPr>
            <w:r w:rsidRPr="00C411E4">
              <w:rPr>
                <w:rFonts w:asciiTheme="majorBidi" w:hAnsiTheme="majorBidi" w:cstheme="majorBidi"/>
                <w:color w:val="000000"/>
                <w:sz w:val="22"/>
                <w:szCs w:val="22"/>
                <w:lang w:eastAsia="lt-LT"/>
              </w:rPr>
              <w:t>Visuomeninio transporto ir darnaus judumo skatinimas (</w:t>
            </w:r>
            <w:proofErr w:type="spellStart"/>
            <w:r w:rsidRPr="00C411E4">
              <w:rPr>
                <w:rFonts w:asciiTheme="majorBidi" w:hAnsiTheme="majorBidi" w:cstheme="majorBidi"/>
                <w:color w:val="000000"/>
                <w:sz w:val="22"/>
                <w:szCs w:val="22"/>
                <w:lang w:eastAsia="lt-LT"/>
              </w:rPr>
              <w:t>paspirtukai</w:t>
            </w:r>
            <w:proofErr w:type="spellEnd"/>
            <w:r w:rsidRPr="00C411E4">
              <w:rPr>
                <w:rFonts w:asciiTheme="majorBidi" w:hAnsiTheme="majorBidi" w:cstheme="majorBidi"/>
                <w:color w:val="000000"/>
                <w:sz w:val="22"/>
                <w:szCs w:val="22"/>
                <w:lang w:eastAsia="lt-LT"/>
              </w:rPr>
              <w:t>, dviračiai, dalijimosi paslauga ir pan.)</w:t>
            </w:r>
          </w:p>
        </w:tc>
        <w:tc>
          <w:tcPr>
            <w:tcW w:w="1605" w:type="dxa"/>
            <w:vAlign w:val="center"/>
          </w:tcPr>
          <w:p w14:paraId="147001AB" w14:textId="32F6D4EE" w:rsidR="00C15134" w:rsidRPr="007C1072" w:rsidRDefault="00C15134" w:rsidP="00C411E4">
            <w:pPr>
              <w:jc w:val="center"/>
              <w:rPr>
                <w:rFonts w:asciiTheme="majorBidi" w:hAnsiTheme="majorBidi" w:cstheme="majorBidi"/>
                <w:b/>
                <w:bCs/>
                <w:sz w:val="22"/>
                <w:szCs w:val="22"/>
              </w:rPr>
            </w:pPr>
            <w:r w:rsidRPr="007C1072">
              <w:rPr>
                <w:rFonts w:asciiTheme="majorBidi" w:hAnsiTheme="majorBidi" w:cstheme="majorBidi"/>
                <w:b/>
                <w:bCs/>
                <w:color w:val="000000"/>
                <w:sz w:val="22"/>
                <w:szCs w:val="22"/>
                <w:lang w:eastAsia="lt-LT"/>
              </w:rPr>
              <w:t>8</w:t>
            </w:r>
          </w:p>
        </w:tc>
        <w:tc>
          <w:tcPr>
            <w:tcW w:w="1616" w:type="dxa"/>
            <w:vAlign w:val="center"/>
          </w:tcPr>
          <w:p w14:paraId="27FCBB17" w14:textId="42538F32" w:rsidR="00C15134" w:rsidRPr="00C411E4" w:rsidRDefault="00C15134" w:rsidP="00C411E4">
            <w:pPr>
              <w:jc w:val="center"/>
              <w:rPr>
                <w:rFonts w:asciiTheme="majorBidi" w:hAnsiTheme="majorBidi" w:cstheme="majorBidi"/>
                <w:sz w:val="22"/>
                <w:szCs w:val="22"/>
              </w:rPr>
            </w:pPr>
            <w:r w:rsidRPr="00C411E4">
              <w:rPr>
                <w:rFonts w:asciiTheme="majorBidi" w:hAnsiTheme="majorBidi" w:cstheme="majorBidi"/>
                <w:color w:val="000000"/>
                <w:sz w:val="22"/>
                <w:szCs w:val="22"/>
                <w:lang w:eastAsia="lt-LT"/>
              </w:rPr>
              <w:t>2022.06.10</w:t>
            </w:r>
          </w:p>
        </w:tc>
        <w:tc>
          <w:tcPr>
            <w:tcW w:w="1616" w:type="dxa"/>
            <w:vAlign w:val="center"/>
          </w:tcPr>
          <w:p w14:paraId="25A21D26" w14:textId="1AA937C0" w:rsidR="00C15134" w:rsidRPr="00C411E4" w:rsidRDefault="00C15134" w:rsidP="00C411E4">
            <w:pPr>
              <w:jc w:val="center"/>
              <w:rPr>
                <w:rFonts w:asciiTheme="majorBidi" w:hAnsiTheme="majorBidi" w:cstheme="majorBidi"/>
                <w:sz w:val="22"/>
                <w:szCs w:val="22"/>
              </w:rPr>
            </w:pPr>
            <w:r w:rsidRPr="00C411E4">
              <w:rPr>
                <w:rFonts w:asciiTheme="majorBidi" w:hAnsiTheme="majorBidi" w:cstheme="majorBidi"/>
                <w:color w:val="000000"/>
                <w:sz w:val="22"/>
                <w:szCs w:val="22"/>
                <w:lang w:eastAsia="lt-LT"/>
              </w:rPr>
              <w:t>2023.06.10</w:t>
            </w:r>
          </w:p>
        </w:tc>
        <w:tc>
          <w:tcPr>
            <w:tcW w:w="1357" w:type="dxa"/>
          </w:tcPr>
          <w:p w14:paraId="0D7CAE79" w14:textId="6998EC60" w:rsidR="00C15134" w:rsidRPr="007C1072" w:rsidRDefault="00745D03" w:rsidP="00C411E4">
            <w:pPr>
              <w:jc w:val="center"/>
              <w:rPr>
                <w:rFonts w:asciiTheme="majorBidi" w:hAnsiTheme="majorBidi" w:cstheme="majorBidi"/>
                <w:b/>
                <w:bCs/>
                <w:color w:val="000000"/>
                <w:sz w:val="22"/>
                <w:szCs w:val="22"/>
                <w:lang w:eastAsia="lt-LT"/>
              </w:rPr>
            </w:pPr>
            <w:r>
              <w:rPr>
                <w:rFonts w:asciiTheme="majorBidi" w:hAnsiTheme="majorBidi" w:cstheme="majorBidi"/>
                <w:b/>
                <w:bCs/>
                <w:color w:val="000000"/>
                <w:sz w:val="22"/>
                <w:szCs w:val="22"/>
                <w:lang w:eastAsia="lt-LT"/>
              </w:rPr>
              <w:t>7,66</w:t>
            </w:r>
          </w:p>
        </w:tc>
      </w:tr>
      <w:tr w:rsidR="00C15134" w14:paraId="60272CD5" w14:textId="1A3E77BE" w:rsidTr="007C1072">
        <w:tc>
          <w:tcPr>
            <w:tcW w:w="561" w:type="dxa"/>
          </w:tcPr>
          <w:p w14:paraId="327B075A" w14:textId="1C792A70" w:rsidR="00C15134" w:rsidRPr="00C411E4" w:rsidRDefault="00C15134" w:rsidP="007E3DF1">
            <w:pPr>
              <w:jc w:val="both"/>
              <w:rPr>
                <w:rFonts w:asciiTheme="majorBidi" w:hAnsiTheme="majorBidi" w:cstheme="majorBidi"/>
                <w:sz w:val="22"/>
                <w:szCs w:val="22"/>
              </w:rPr>
            </w:pPr>
            <w:r w:rsidRPr="00C411E4">
              <w:rPr>
                <w:rFonts w:asciiTheme="majorBidi" w:hAnsiTheme="majorBidi" w:cstheme="majorBidi"/>
                <w:sz w:val="22"/>
                <w:szCs w:val="22"/>
              </w:rPr>
              <w:t>7.</w:t>
            </w:r>
          </w:p>
        </w:tc>
        <w:tc>
          <w:tcPr>
            <w:tcW w:w="4341" w:type="dxa"/>
            <w:vAlign w:val="center"/>
          </w:tcPr>
          <w:p w14:paraId="34D5DDF0" w14:textId="68CC7845" w:rsidR="00C15134" w:rsidRPr="00C411E4" w:rsidRDefault="00C15134" w:rsidP="007E3DF1">
            <w:pPr>
              <w:jc w:val="both"/>
              <w:rPr>
                <w:rFonts w:asciiTheme="majorBidi" w:hAnsiTheme="majorBidi" w:cstheme="majorBidi"/>
                <w:sz w:val="22"/>
                <w:szCs w:val="22"/>
              </w:rPr>
            </w:pPr>
            <w:r w:rsidRPr="00C411E4">
              <w:rPr>
                <w:rFonts w:asciiTheme="majorBidi" w:hAnsiTheme="majorBidi" w:cstheme="majorBidi"/>
                <w:color w:val="000000"/>
                <w:sz w:val="22"/>
                <w:szCs w:val="22"/>
                <w:lang w:eastAsia="lt-LT"/>
              </w:rPr>
              <w:t>Mažiau taršių judumo priemonių fiziniams asmenims skatinimas</w:t>
            </w:r>
          </w:p>
        </w:tc>
        <w:tc>
          <w:tcPr>
            <w:tcW w:w="1605" w:type="dxa"/>
            <w:vAlign w:val="center"/>
          </w:tcPr>
          <w:p w14:paraId="0BB01CA7" w14:textId="072EDFC3" w:rsidR="00C15134" w:rsidRPr="007C1072" w:rsidRDefault="00C15134" w:rsidP="00C411E4">
            <w:pPr>
              <w:jc w:val="center"/>
              <w:rPr>
                <w:rFonts w:asciiTheme="majorBidi" w:hAnsiTheme="majorBidi" w:cstheme="majorBidi"/>
                <w:b/>
                <w:bCs/>
                <w:sz w:val="22"/>
                <w:szCs w:val="22"/>
              </w:rPr>
            </w:pPr>
            <w:r w:rsidRPr="007C1072">
              <w:rPr>
                <w:rFonts w:asciiTheme="majorBidi" w:hAnsiTheme="majorBidi" w:cstheme="majorBidi"/>
                <w:b/>
                <w:bCs/>
                <w:color w:val="000000"/>
                <w:sz w:val="22"/>
                <w:szCs w:val="22"/>
                <w:lang w:eastAsia="lt-LT"/>
              </w:rPr>
              <w:t>4</w:t>
            </w:r>
          </w:p>
        </w:tc>
        <w:tc>
          <w:tcPr>
            <w:tcW w:w="1616" w:type="dxa"/>
            <w:vAlign w:val="center"/>
          </w:tcPr>
          <w:p w14:paraId="7E47EBAF" w14:textId="2C4AF683" w:rsidR="00C15134" w:rsidRPr="00C411E4" w:rsidRDefault="00C15134" w:rsidP="00C411E4">
            <w:pPr>
              <w:jc w:val="center"/>
              <w:rPr>
                <w:rFonts w:asciiTheme="majorBidi" w:hAnsiTheme="majorBidi" w:cstheme="majorBidi"/>
                <w:sz w:val="22"/>
                <w:szCs w:val="22"/>
              </w:rPr>
            </w:pPr>
            <w:r w:rsidRPr="00C411E4">
              <w:rPr>
                <w:rFonts w:asciiTheme="majorBidi" w:hAnsiTheme="majorBidi" w:cstheme="majorBidi"/>
                <w:color w:val="000000"/>
                <w:sz w:val="22"/>
                <w:szCs w:val="22"/>
                <w:lang w:eastAsia="lt-LT"/>
              </w:rPr>
              <w:t>2022.06.10</w:t>
            </w:r>
          </w:p>
        </w:tc>
        <w:tc>
          <w:tcPr>
            <w:tcW w:w="1616" w:type="dxa"/>
            <w:vAlign w:val="center"/>
          </w:tcPr>
          <w:p w14:paraId="2829A18B" w14:textId="52DFBBAE" w:rsidR="00C15134" w:rsidRPr="00C411E4" w:rsidRDefault="00C15134" w:rsidP="00C411E4">
            <w:pPr>
              <w:jc w:val="center"/>
              <w:rPr>
                <w:rFonts w:asciiTheme="majorBidi" w:hAnsiTheme="majorBidi" w:cstheme="majorBidi"/>
                <w:sz w:val="22"/>
                <w:szCs w:val="22"/>
              </w:rPr>
            </w:pPr>
            <w:r w:rsidRPr="00C411E4">
              <w:rPr>
                <w:rFonts w:asciiTheme="majorBidi" w:hAnsiTheme="majorBidi" w:cstheme="majorBidi"/>
                <w:color w:val="000000"/>
                <w:sz w:val="22"/>
                <w:szCs w:val="22"/>
                <w:lang w:eastAsia="lt-LT"/>
              </w:rPr>
              <w:t>2023.06.10</w:t>
            </w:r>
          </w:p>
        </w:tc>
        <w:tc>
          <w:tcPr>
            <w:tcW w:w="1357" w:type="dxa"/>
          </w:tcPr>
          <w:p w14:paraId="698482EC" w14:textId="56F1D04E" w:rsidR="00C15134" w:rsidRPr="00745D03" w:rsidRDefault="00745D03" w:rsidP="00C411E4">
            <w:pPr>
              <w:jc w:val="center"/>
              <w:rPr>
                <w:rFonts w:asciiTheme="majorBidi" w:hAnsiTheme="majorBidi" w:cstheme="majorBidi"/>
                <w:b/>
                <w:bCs/>
                <w:color w:val="000000"/>
                <w:sz w:val="22"/>
                <w:szCs w:val="22"/>
                <w:lang w:val="en-US" w:eastAsia="lt-LT"/>
              </w:rPr>
            </w:pPr>
            <w:r>
              <w:rPr>
                <w:rFonts w:asciiTheme="majorBidi" w:hAnsiTheme="majorBidi" w:cstheme="majorBidi"/>
                <w:b/>
                <w:bCs/>
                <w:color w:val="000000"/>
                <w:sz w:val="22"/>
                <w:szCs w:val="22"/>
                <w:lang w:val="en-US" w:eastAsia="lt-LT"/>
              </w:rPr>
              <w:t>1,96</w:t>
            </w:r>
          </w:p>
        </w:tc>
      </w:tr>
      <w:tr w:rsidR="00C15134" w14:paraId="0C2926BD" w14:textId="5C39EB50" w:rsidTr="007C1072">
        <w:tc>
          <w:tcPr>
            <w:tcW w:w="561" w:type="dxa"/>
          </w:tcPr>
          <w:p w14:paraId="59EFD154" w14:textId="7D8E1DCF" w:rsidR="00C15134" w:rsidRPr="00C411E4" w:rsidRDefault="00C15134" w:rsidP="007E3DF1">
            <w:pPr>
              <w:jc w:val="both"/>
              <w:rPr>
                <w:rFonts w:asciiTheme="majorBidi" w:hAnsiTheme="majorBidi" w:cstheme="majorBidi"/>
                <w:sz w:val="22"/>
                <w:szCs w:val="22"/>
              </w:rPr>
            </w:pPr>
            <w:r w:rsidRPr="00C411E4">
              <w:rPr>
                <w:rFonts w:asciiTheme="majorBidi" w:hAnsiTheme="majorBidi" w:cstheme="majorBidi"/>
                <w:sz w:val="22"/>
                <w:szCs w:val="22"/>
              </w:rPr>
              <w:t>8.</w:t>
            </w:r>
          </w:p>
        </w:tc>
        <w:tc>
          <w:tcPr>
            <w:tcW w:w="4341" w:type="dxa"/>
            <w:vAlign w:val="center"/>
          </w:tcPr>
          <w:p w14:paraId="603E5735" w14:textId="6C2FF5F9" w:rsidR="00C15134" w:rsidRPr="00C411E4" w:rsidRDefault="00C15134" w:rsidP="007E3DF1">
            <w:pPr>
              <w:jc w:val="both"/>
              <w:rPr>
                <w:rFonts w:asciiTheme="majorBidi" w:hAnsiTheme="majorBidi" w:cstheme="majorBidi"/>
                <w:sz w:val="22"/>
                <w:szCs w:val="22"/>
              </w:rPr>
            </w:pPr>
            <w:r w:rsidRPr="00C411E4">
              <w:rPr>
                <w:rFonts w:asciiTheme="majorBidi" w:hAnsiTheme="majorBidi" w:cstheme="majorBidi"/>
                <w:color w:val="000000"/>
                <w:sz w:val="22"/>
                <w:szCs w:val="22"/>
                <w:lang w:eastAsia="lt-LT"/>
              </w:rPr>
              <w:t>Privačių juridinių asmenų energijos vartojimo efektyvumo priemonių įgyvendinimas pagal energijos audito ataskaitas</w:t>
            </w:r>
          </w:p>
        </w:tc>
        <w:tc>
          <w:tcPr>
            <w:tcW w:w="1605" w:type="dxa"/>
            <w:vAlign w:val="center"/>
          </w:tcPr>
          <w:p w14:paraId="52A48856" w14:textId="06FC43A7" w:rsidR="00C15134" w:rsidRPr="007C1072" w:rsidRDefault="00C15134" w:rsidP="00C411E4">
            <w:pPr>
              <w:jc w:val="center"/>
              <w:rPr>
                <w:rFonts w:asciiTheme="majorBidi" w:hAnsiTheme="majorBidi" w:cstheme="majorBidi"/>
                <w:b/>
                <w:bCs/>
                <w:sz w:val="22"/>
                <w:szCs w:val="22"/>
              </w:rPr>
            </w:pPr>
            <w:r w:rsidRPr="007C1072">
              <w:rPr>
                <w:rFonts w:asciiTheme="majorBidi" w:hAnsiTheme="majorBidi" w:cstheme="majorBidi"/>
                <w:b/>
                <w:bCs/>
                <w:color w:val="000000"/>
                <w:sz w:val="22"/>
                <w:szCs w:val="22"/>
                <w:lang w:eastAsia="lt-LT"/>
              </w:rPr>
              <w:t>5</w:t>
            </w:r>
          </w:p>
        </w:tc>
        <w:tc>
          <w:tcPr>
            <w:tcW w:w="1616" w:type="dxa"/>
            <w:vAlign w:val="center"/>
          </w:tcPr>
          <w:p w14:paraId="0D0F1D4B" w14:textId="16BC0A41" w:rsidR="00C15134" w:rsidRPr="00C411E4" w:rsidRDefault="00C15134" w:rsidP="00C411E4">
            <w:pPr>
              <w:jc w:val="center"/>
              <w:rPr>
                <w:rFonts w:asciiTheme="majorBidi" w:hAnsiTheme="majorBidi" w:cstheme="majorBidi"/>
                <w:sz w:val="22"/>
                <w:szCs w:val="22"/>
              </w:rPr>
            </w:pPr>
            <w:r w:rsidRPr="00C411E4">
              <w:rPr>
                <w:rFonts w:asciiTheme="majorBidi" w:hAnsiTheme="majorBidi" w:cstheme="majorBidi"/>
                <w:color w:val="000000"/>
                <w:sz w:val="22"/>
                <w:szCs w:val="22"/>
                <w:lang w:eastAsia="lt-LT"/>
              </w:rPr>
              <w:t>2022.08.01</w:t>
            </w:r>
          </w:p>
        </w:tc>
        <w:tc>
          <w:tcPr>
            <w:tcW w:w="1616" w:type="dxa"/>
            <w:vAlign w:val="center"/>
          </w:tcPr>
          <w:p w14:paraId="17E375C1" w14:textId="46E21603" w:rsidR="00C15134" w:rsidRPr="00C411E4" w:rsidRDefault="00C15134" w:rsidP="00C411E4">
            <w:pPr>
              <w:jc w:val="center"/>
              <w:rPr>
                <w:rFonts w:asciiTheme="majorBidi" w:hAnsiTheme="majorBidi" w:cstheme="majorBidi"/>
                <w:sz w:val="22"/>
                <w:szCs w:val="22"/>
              </w:rPr>
            </w:pPr>
            <w:r w:rsidRPr="00C411E4">
              <w:rPr>
                <w:rFonts w:asciiTheme="majorBidi" w:hAnsiTheme="majorBidi" w:cstheme="majorBidi"/>
                <w:color w:val="000000"/>
                <w:sz w:val="22"/>
                <w:szCs w:val="22"/>
                <w:lang w:eastAsia="lt-LT"/>
              </w:rPr>
              <w:t>2023.07.21</w:t>
            </w:r>
          </w:p>
        </w:tc>
        <w:tc>
          <w:tcPr>
            <w:tcW w:w="1357" w:type="dxa"/>
          </w:tcPr>
          <w:p w14:paraId="35053740" w14:textId="1C13C3A0" w:rsidR="00C15134" w:rsidRPr="007C1072" w:rsidRDefault="00745D03" w:rsidP="00C411E4">
            <w:pPr>
              <w:jc w:val="center"/>
              <w:rPr>
                <w:rFonts w:asciiTheme="majorBidi" w:hAnsiTheme="majorBidi" w:cstheme="majorBidi"/>
                <w:b/>
                <w:bCs/>
                <w:color w:val="000000"/>
                <w:sz w:val="22"/>
                <w:szCs w:val="22"/>
                <w:lang w:eastAsia="lt-LT"/>
              </w:rPr>
            </w:pPr>
            <w:r>
              <w:rPr>
                <w:rFonts w:asciiTheme="majorBidi" w:hAnsiTheme="majorBidi" w:cstheme="majorBidi"/>
                <w:b/>
                <w:bCs/>
                <w:color w:val="000000"/>
                <w:sz w:val="22"/>
                <w:szCs w:val="22"/>
                <w:lang w:eastAsia="lt-LT"/>
              </w:rPr>
              <w:t>6,78</w:t>
            </w:r>
          </w:p>
        </w:tc>
      </w:tr>
      <w:tr w:rsidR="00C15134" w14:paraId="756A73A7" w14:textId="6E2664C2" w:rsidTr="007C1072">
        <w:tc>
          <w:tcPr>
            <w:tcW w:w="561" w:type="dxa"/>
          </w:tcPr>
          <w:p w14:paraId="21BFC7ED" w14:textId="26C18C90" w:rsidR="00C15134" w:rsidRPr="00C411E4" w:rsidRDefault="00C15134" w:rsidP="007E3DF1">
            <w:pPr>
              <w:jc w:val="both"/>
              <w:rPr>
                <w:rFonts w:asciiTheme="majorBidi" w:hAnsiTheme="majorBidi" w:cstheme="majorBidi"/>
                <w:sz w:val="22"/>
                <w:szCs w:val="22"/>
              </w:rPr>
            </w:pPr>
            <w:r w:rsidRPr="00C411E4">
              <w:rPr>
                <w:rFonts w:asciiTheme="majorBidi" w:hAnsiTheme="majorBidi" w:cstheme="majorBidi"/>
                <w:sz w:val="22"/>
                <w:szCs w:val="22"/>
              </w:rPr>
              <w:t>9.</w:t>
            </w:r>
          </w:p>
        </w:tc>
        <w:tc>
          <w:tcPr>
            <w:tcW w:w="4341" w:type="dxa"/>
            <w:vAlign w:val="center"/>
          </w:tcPr>
          <w:p w14:paraId="55658977" w14:textId="6A7345FB" w:rsidR="00C15134" w:rsidRPr="00C411E4" w:rsidRDefault="00C15134" w:rsidP="007E3DF1">
            <w:pPr>
              <w:jc w:val="both"/>
              <w:rPr>
                <w:rFonts w:asciiTheme="majorBidi" w:hAnsiTheme="majorBidi" w:cstheme="majorBidi"/>
                <w:sz w:val="22"/>
                <w:szCs w:val="22"/>
              </w:rPr>
            </w:pPr>
            <w:r w:rsidRPr="00C411E4">
              <w:rPr>
                <w:rFonts w:asciiTheme="majorBidi" w:hAnsiTheme="majorBidi" w:cstheme="majorBidi"/>
                <w:color w:val="000000"/>
                <w:sz w:val="22"/>
                <w:szCs w:val="22"/>
                <w:lang w:eastAsia="lt-LT"/>
              </w:rPr>
              <w:t>Iškastinio kuro naudojimo mažinimas įmonėse</w:t>
            </w:r>
          </w:p>
        </w:tc>
        <w:tc>
          <w:tcPr>
            <w:tcW w:w="1605" w:type="dxa"/>
            <w:vAlign w:val="center"/>
          </w:tcPr>
          <w:p w14:paraId="3357872D" w14:textId="6350A6AB" w:rsidR="00C15134" w:rsidRPr="007C1072" w:rsidRDefault="00C15134" w:rsidP="00C411E4">
            <w:pPr>
              <w:jc w:val="center"/>
              <w:rPr>
                <w:rFonts w:asciiTheme="majorBidi" w:hAnsiTheme="majorBidi" w:cstheme="majorBidi"/>
                <w:b/>
                <w:bCs/>
                <w:sz w:val="22"/>
                <w:szCs w:val="22"/>
              </w:rPr>
            </w:pPr>
            <w:r w:rsidRPr="007C1072">
              <w:rPr>
                <w:rFonts w:asciiTheme="majorBidi" w:hAnsiTheme="majorBidi" w:cstheme="majorBidi"/>
                <w:b/>
                <w:bCs/>
                <w:color w:val="000000"/>
                <w:sz w:val="22"/>
                <w:szCs w:val="22"/>
                <w:lang w:eastAsia="lt-LT"/>
              </w:rPr>
              <w:t>10</w:t>
            </w:r>
          </w:p>
        </w:tc>
        <w:tc>
          <w:tcPr>
            <w:tcW w:w="1616" w:type="dxa"/>
            <w:vAlign w:val="center"/>
          </w:tcPr>
          <w:p w14:paraId="3FE9A73C" w14:textId="2816CAF6" w:rsidR="00C15134" w:rsidRPr="00C411E4" w:rsidRDefault="00C15134" w:rsidP="00C411E4">
            <w:pPr>
              <w:jc w:val="center"/>
              <w:rPr>
                <w:rFonts w:asciiTheme="majorBidi" w:hAnsiTheme="majorBidi" w:cstheme="majorBidi"/>
                <w:sz w:val="22"/>
                <w:szCs w:val="22"/>
              </w:rPr>
            </w:pPr>
            <w:r w:rsidRPr="00C411E4">
              <w:rPr>
                <w:rFonts w:asciiTheme="majorBidi" w:hAnsiTheme="majorBidi" w:cstheme="majorBidi"/>
                <w:color w:val="000000"/>
                <w:sz w:val="22"/>
                <w:szCs w:val="22"/>
                <w:lang w:eastAsia="lt-LT"/>
              </w:rPr>
              <w:t>2023.09.20</w:t>
            </w:r>
          </w:p>
        </w:tc>
        <w:tc>
          <w:tcPr>
            <w:tcW w:w="1616" w:type="dxa"/>
            <w:vAlign w:val="center"/>
          </w:tcPr>
          <w:p w14:paraId="01C17321" w14:textId="0D74F4DF" w:rsidR="00C15134" w:rsidRPr="00C411E4" w:rsidRDefault="00C15134" w:rsidP="00C411E4">
            <w:pPr>
              <w:jc w:val="center"/>
              <w:rPr>
                <w:rFonts w:asciiTheme="majorBidi" w:hAnsiTheme="majorBidi" w:cstheme="majorBidi"/>
                <w:sz w:val="22"/>
                <w:szCs w:val="22"/>
              </w:rPr>
            </w:pPr>
            <w:r w:rsidRPr="00C411E4">
              <w:rPr>
                <w:rFonts w:asciiTheme="majorBidi" w:hAnsiTheme="majorBidi" w:cstheme="majorBidi"/>
                <w:color w:val="000000"/>
                <w:sz w:val="22"/>
                <w:szCs w:val="22"/>
                <w:lang w:eastAsia="lt-LT"/>
              </w:rPr>
              <w:t>2024.09.19</w:t>
            </w:r>
          </w:p>
        </w:tc>
        <w:tc>
          <w:tcPr>
            <w:tcW w:w="1357" w:type="dxa"/>
          </w:tcPr>
          <w:p w14:paraId="51F465EE" w14:textId="31F96440" w:rsidR="00C15134" w:rsidRPr="00745D03" w:rsidRDefault="00745D03" w:rsidP="00C411E4">
            <w:pPr>
              <w:jc w:val="center"/>
              <w:rPr>
                <w:rFonts w:asciiTheme="majorBidi" w:hAnsiTheme="majorBidi" w:cstheme="majorBidi"/>
                <w:b/>
                <w:bCs/>
                <w:color w:val="000000"/>
                <w:sz w:val="22"/>
                <w:szCs w:val="22"/>
                <w:lang w:val="en-US" w:eastAsia="lt-LT"/>
              </w:rPr>
            </w:pPr>
            <w:r>
              <w:rPr>
                <w:rFonts w:asciiTheme="majorBidi" w:hAnsiTheme="majorBidi" w:cstheme="majorBidi"/>
                <w:b/>
                <w:bCs/>
                <w:color w:val="000000"/>
                <w:sz w:val="22"/>
                <w:szCs w:val="22"/>
                <w:lang w:eastAsia="lt-LT"/>
              </w:rPr>
              <w:t>0,</w:t>
            </w:r>
            <w:r>
              <w:rPr>
                <w:rFonts w:asciiTheme="majorBidi" w:hAnsiTheme="majorBidi" w:cstheme="majorBidi"/>
                <w:b/>
                <w:bCs/>
                <w:color w:val="000000"/>
                <w:sz w:val="22"/>
                <w:szCs w:val="22"/>
                <w:lang w:val="en-US" w:eastAsia="lt-LT"/>
              </w:rPr>
              <w:t>14</w:t>
            </w:r>
          </w:p>
        </w:tc>
      </w:tr>
      <w:tr w:rsidR="00C15134" w14:paraId="6A768ABB" w14:textId="76E074DC" w:rsidTr="007C1072">
        <w:tc>
          <w:tcPr>
            <w:tcW w:w="561" w:type="dxa"/>
          </w:tcPr>
          <w:p w14:paraId="0FE3D67E" w14:textId="56AD6FE0" w:rsidR="00C15134" w:rsidRPr="00C411E4" w:rsidRDefault="00C15134" w:rsidP="007E3DF1">
            <w:pPr>
              <w:jc w:val="both"/>
              <w:rPr>
                <w:rFonts w:asciiTheme="majorBidi" w:hAnsiTheme="majorBidi" w:cstheme="majorBidi"/>
                <w:sz w:val="22"/>
                <w:szCs w:val="22"/>
              </w:rPr>
            </w:pPr>
            <w:r w:rsidRPr="00C411E4">
              <w:rPr>
                <w:rFonts w:asciiTheme="majorBidi" w:hAnsiTheme="majorBidi" w:cstheme="majorBidi"/>
                <w:sz w:val="22"/>
                <w:szCs w:val="22"/>
              </w:rPr>
              <w:t>10.</w:t>
            </w:r>
          </w:p>
        </w:tc>
        <w:tc>
          <w:tcPr>
            <w:tcW w:w="4341" w:type="dxa"/>
            <w:vAlign w:val="center"/>
          </w:tcPr>
          <w:p w14:paraId="32A85DE4" w14:textId="5AE2B6A6" w:rsidR="00C15134" w:rsidRPr="00C411E4" w:rsidRDefault="00C15134" w:rsidP="007E3DF1">
            <w:pPr>
              <w:jc w:val="both"/>
              <w:rPr>
                <w:rFonts w:asciiTheme="majorBidi" w:hAnsiTheme="majorBidi" w:cstheme="majorBidi"/>
                <w:sz w:val="22"/>
                <w:szCs w:val="22"/>
              </w:rPr>
            </w:pPr>
            <w:r w:rsidRPr="00C411E4">
              <w:rPr>
                <w:rFonts w:asciiTheme="majorBidi" w:hAnsiTheme="majorBidi" w:cstheme="majorBidi"/>
                <w:color w:val="000000"/>
                <w:sz w:val="22"/>
                <w:szCs w:val="22"/>
                <w:lang w:eastAsia="lt-LT"/>
              </w:rPr>
              <w:t>Finansinės paskatos NVO veikloms ir (ar) veiksmams, formuojant klimato politiką ir informuojant visuomenę apie klimato kaitą</w:t>
            </w:r>
          </w:p>
        </w:tc>
        <w:tc>
          <w:tcPr>
            <w:tcW w:w="1605" w:type="dxa"/>
            <w:vAlign w:val="center"/>
          </w:tcPr>
          <w:p w14:paraId="0026BD90" w14:textId="4685DB84" w:rsidR="00C15134" w:rsidRPr="007C1072" w:rsidRDefault="00C15134" w:rsidP="00C411E4">
            <w:pPr>
              <w:jc w:val="center"/>
              <w:rPr>
                <w:rFonts w:asciiTheme="majorBidi" w:hAnsiTheme="majorBidi" w:cstheme="majorBidi"/>
                <w:b/>
                <w:bCs/>
                <w:sz w:val="22"/>
                <w:szCs w:val="22"/>
              </w:rPr>
            </w:pPr>
            <w:r w:rsidRPr="007C1072">
              <w:rPr>
                <w:rFonts w:asciiTheme="majorBidi" w:hAnsiTheme="majorBidi" w:cstheme="majorBidi"/>
                <w:b/>
                <w:bCs/>
                <w:color w:val="000000"/>
                <w:sz w:val="22"/>
                <w:szCs w:val="22"/>
                <w:lang w:eastAsia="lt-LT"/>
              </w:rPr>
              <w:t>0.5</w:t>
            </w:r>
          </w:p>
        </w:tc>
        <w:tc>
          <w:tcPr>
            <w:tcW w:w="1616" w:type="dxa"/>
            <w:vAlign w:val="center"/>
          </w:tcPr>
          <w:p w14:paraId="6942E699" w14:textId="18432F4C" w:rsidR="00C15134" w:rsidRPr="00C411E4" w:rsidRDefault="00C15134" w:rsidP="00C411E4">
            <w:pPr>
              <w:jc w:val="center"/>
              <w:rPr>
                <w:rFonts w:asciiTheme="majorBidi" w:hAnsiTheme="majorBidi" w:cstheme="majorBidi"/>
                <w:sz w:val="22"/>
                <w:szCs w:val="22"/>
              </w:rPr>
            </w:pPr>
            <w:r w:rsidRPr="00C411E4">
              <w:rPr>
                <w:rFonts w:asciiTheme="majorBidi" w:hAnsiTheme="majorBidi" w:cstheme="majorBidi"/>
                <w:color w:val="000000"/>
                <w:sz w:val="22"/>
                <w:szCs w:val="22"/>
                <w:lang w:eastAsia="lt-LT"/>
              </w:rPr>
              <w:t>2023.01.30</w:t>
            </w:r>
          </w:p>
        </w:tc>
        <w:tc>
          <w:tcPr>
            <w:tcW w:w="1616" w:type="dxa"/>
            <w:vAlign w:val="center"/>
          </w:tcPr>
          <w:p w14:paraId="469558A5" w14:textId="647A3001" w:rsidR="00C15134" w:rsidRPr="00C411E4" w:rsidRDefault="00C15134" w:rsidP="00C411E4">
            <w:pPr>
              <w:jc w:val="center"/>
              <w:rPr>
                <w:rFonts w:asciiTheme="majorBidi" w:hAnsiTheme="majorBidi" w:cstheme="majorBidi"/>
                <w:sz w:val="22"/>
                <w:szCs w:val="22"/>
              </w:rPr>
            </w:pPr>
            <w:r w:rsidRPr="00C411E4">
              <w:rPr>
                <w:rFonts w:asciiTheme="majorBidi" w:hAnsiTheme="majorBidi" w:cstheme="majorBidi"/>
                <w:color w:val="000000"/>
                <w:sz w:val="22"/>
                <w:szCs w:val="22"/>
                <w:lang w:eastAsia="lt-LT"/>
              </w:rPr>
              <w:t>2023.03.31</w:t>
            </w:r>
          </w:p>
        </w:tc>
        <w:tc>
          <w:tcPr>
            <w:tcW w:w="1357" w:type="dxa"/>
          </w:tcPr>
          <w:p w14:paraId="1BF00B45" w14:textId="021AA88E" w:rsidR="00C15134" w:rsidRPr="007C1072" w:rsidRDefault="00745D03" w:rsidP="00C411E4">
            <w:pPr>
              <w:jc w:val="center"/>
              <w:rPr>
                <w:rFonts w:asciiTheme="majorBidi" w:hAnsiTheme="majorBidi" w:cstheme="majorBidi"/>
                <w:b/>
                <w:bCs/>
                <w:color w:val="000000"/>
                <w:sz w:val="22"/>
                <w:szCs w:val="22"/>
                <w:lang w:eastAsia="lt-LT"/>
              </w:rPr>
            </w:pPr>
            <w:r>
              <w:rPr>
                <w:rFonts w:asciiTheme="majorBidi" w:hAnsiTheme="majorBidi" w:cstheme="majorBidi"/>
                <w:b/>
                <w:bCs/>
                <w:color w:val="000000"/>
                <w:sz w:val="22"/>
                <w:szCs w:val="22"/>
                <w:lang w:eastAsia="lt-LT"/>
              </w:rPr>
              <w:t>1,17</w:t>
            </w:r>
          </w:p>
        </w:tc>
      </w:tr>
      <w:tr w:rsidR="00C15134" w14:paraId="6C2445BF" w14:textId="1CB11E63" w:rsidTr="007C1072">
        <w:tc>
          <w:tcPr>
            <w:tcW w:w="4902" w:type="dxa"/>
            <w:gridSpan w:val="2"/>
          </w:tcPr>
          <w:p w14:paraId="72019A0A" w14:textId="77A3A8A0" w:rsidR="00C15134" w:rsidRPr="00F10B36" w:rsidRDefault="00C15134" w:rsidP="00280165">
            <w:pPr>
              <w:jc w:val="right"/>
              <w:rPr>
                <w:rFonts w:asciiTheme="majorBidi" w:hAnsiTheme="majorBidi" w:cstheme="majorBidi"/>
                <w:b/>
                <w:bCs/>
                <w:color w:val="000000"/>
                <w:szCs w:val="24"/>
                <w:lang w:eastAsia="lt-LT"/>
              </w:rPr>
            </w:pPr>
            <w:r w:rsidRPr="00F10B36">
              <w:rPr>
                <w:rFonts w:asciiTheme="majorBidi" w:hAnsiTheme="majorBidi" w:cstheme="majorBidi"/>
                <w:b/>
                <w:bCs/>
                <w:color w:val="000000"/>
                <w:szCs w:val="24"/>
                <w:lang w:eastAsia="lt-LT"/>
              </w:rPr>
              <w:t>SUMA (IŠ VISO)</w:t>
            </w:r>
          </w:p>
        </w:tc>
        <w:tc>
          <w:tcPr>
            <w:tcW w:w="4837" w:type="dxa"/>
            <w:gridSpan w:val="3"/>
            <w:vAlign w:val="center"/>
          </w:tcPr>
          <w:p w14:paraId="4B829894" w14:textId="05FD6F2F" w:rsidR="00C15134" w:rsidRPr="00F10B36" w:rsidRDefault="00C15134" w:rsidP="00EA4AC0">
            <w:pPr>
              <w:rPr>
                <w:rFonts w:asciiTheme="majorBidi" w:hAnsiTheme="majorBidi" w:cstheme="majorBidi"/>
                <w:color w:val="000000"/>
                <w:szCs w:val="24"/>
                <w:lang w:eastAsia="lt-LT"/>
              </w:rPr>
            </w:pPr>
            <w:r w:rsidRPr="00F10B36">
              <w:rPr>
                <w:rFonts w:asciiTheme="majorBidi" w:hAnsiTheme="majorBidi" w:cstheme="majorBidi"/>
                <w:b/>
                <w:bCs/>
                <w:color w:val="000000"/>
                <w:szCs w:val="24"/>
                <w:lang w:eastAsia="lt-LT"/>
              </w:rPr>
              <w:t xml:space="preserve">      69</w:t>
            </w:r>
            <w:r w:rsidR="00ED05FB">
              <w:rPr>
                <w:rFonts w:asciiTheme="majorBidi" w:hAnsiTheme="majorBidi" w:cstheme="majorBidi"/>
                <w:b/>
                <w:bCs/>
                <w:color w:val="000000"/>
                <w:szCs w:val="24"/>
                <w:lang w:eastAsia="lt-LT"/>
              </w:rPr>
              <w:t>,5</w:t>
            </w:r>
            <w:r w:rsidRPr="00F10B36">
              <w:rPr>
                <w:rFonts w:asciiTheme="majorBidi" w:hAnsiTheme="majorBidi" w:cstheme="majorBidi"/>
                <w:b/>
                <w:bCs/>
                <w:color w:val="000000"/>
                <w:szCs w:val="24"/>
                <w:lang w:eastAsia="lt-LT"/>
              </w:rPr>
              <w:t xml:space="preserve"> mln. EUR</w:t>
            </w:r>
          </w:p>
        </w:tc>
        <w:tc>
          <w:tcPr>
            <w:tcW w:w="1357" w:type="dxa"/>
          </w:tcPr>
          <w:p w14:paraId="51E77B34" w14:textId="77777777" w:rsidR="00C15134" w:rsidRPr="00F10B36" w:rsidRDefault="00C15134" w:rsidP="00EA4AC0">
            <w:pPr>
              <w:rPr>
                <w:rFonts w:asciiTheme="majorBidi" w:hAnsiTheme="majorBidi" w:cstheme="majorBidi"/>
                <w:b/>
                <w:bCs/>
                <w:color w:val="000000"/>
                <w:szCs w:val="24"/>
                <w:lang w:eastAsia="lt-LT"/>
              </w:rPr>
            </w:pPr>
          </w:p>
        </w:tc>
      </w:tr>
    </w:tbl>
    <w:p w14:paraId="102CC1D5" w14:textId="101868DE" w:rsidR="03302FE4" w:rsidRDefault="03302FE4" w:rsidP="03302FE4">
      <w:pPr>
        <w:spacing w:after="0"/>
        <w:jc w:val="both"/>
        <w:rPr>
          <w:rFonts w:asciiTheme="majorBidi" w:hAnsiTheme="majorBidi" w:cstheme="majorBidi"/>
          <w:b/>
          <w:bCs/>
          <w:i/>
          <w:iCs/>
          <w:color w:val="000000" w:themeColor="text1"/>
          <w:u w:val="single"/>
          <w:lang w:eastAsia="lt-LT"/>
        </w:rPr>
      </w:pPr>
    </w:p>
    <w:p w14:paraId="7BF502CC" w14:textId="2F854424" w:rsidR="4732DB0C" w:rsidRPr="00745D03" w:rsidRDefault="00745D03" w:rsidP="03302FE4">
      <w:pPr>
        <w:spacing w:after="0"/>
        <w:jc w:val="both"/>
        <w:rPr>
          <w:rFonts w:asciiTheme="majorBidi" w:hAnsiTheme="majorBidi" w:cstheme="majorBidi"/>
          <w:i/>
          <w:iCs/>
          <w:color w:val="000000" w:themeColor="text1"/>
          <w:u w:val="single"/>
          <w:lang w:eastAsia="lt-LT"/>
        </w:rPr>
      </w:pPr>
      <w:r w:rsidRPr="00745D03">
        <w:rPr>
          <w:rFonts w:asciiTheme="majorBidi" w:hAnsiTheme="majorBidi" w:cstheme="majorBidi"/>
          <w:color w:val="000000" w:themeColor="text1"/>
          <w:u w:val="single"/>
          <w:lang w:eastAsia="lt-LT"/>
        </w:rPr>
        <w:t>3</w:t>
      </w:r>
      <w:r w:rsidR="4732DB0C" w:rsidRPr="00745D03">
        <w:rPr>
          <w:rFonts w:asciiTheme="majorBidi" w:hAnsiTheme="majorBidi" w:cstheme="majorBidi"/>
          <w:color w:val="000000" w:themeColor="text1"/>
          <w:u w:val="single"/>
          <w:lang w:eastAsia="lt-LT"/>
        </w:rPr>
        <w:t>.3. Informacija apie kvietimus</w:t>
      </w:r>
    </w:p>
    <w:p w14:paraId="4CBEBF24" w14:textId="7311B008" w:rsidR="00B86F30" w:rsidRPr="00B86F30" w:rsidRDefault="009F6E88" w:rsidP="009451B3">
      <w:pPr>
        <w:spacing w:after="0"/>
        <w:jc w:val="both"/>
        <w:rPr>
          <w:rFonts w:asciiTheme="majorBidi" w:hAnsiTheme="majorBidi" w:cstheme="majorBidi"/>
          <w:color w:val="000000"/>
          <w:szCs w:val="24"/>
          <w:lang w:eastAsia="lt-LT"/>
        </w:rPr>
      </w:pPr>
      <w:r w:rsidRPr="00E7082C">
        <w:rPr>
          <w:rFonts w:asciiTheme="majorBidi" w:hAnsiTheme="majorBidi" w:cstheme="majorBidi"/>
          <w:b/>
          <w:bCs/>
          <w:i/>
          <w:iCs/>
          <w:color w:val="000000"/>
          <w:szCs w:val="24"/>
          <w:u w:val="single"/>
          <w:lang w:eastAsia="lt-LT"/>
        </w:rPr>
        <w:t>Vystomojo bendradarbiavimo projektų (klimato kaitos srities) įgyvendinimas besivystančiose valstybėse</w:t>
      </w:r>
      <w:r w:rsidR="00C467FA">
        <w:rPr>
          <w:rFonts w:asciiTheme="majorBidi" w:hAnsiTheme="majorBidi" w:cstheme="majorBidi"/>
          <w:color w:val="000000"/>
          <w:szCs w:val="24"/>
          <w:lang w:eastAsia="lt-LT"/>
        </w:rPr>
        <w:t>:</w:t>
      </w:r>
      <w:r w:rsidR="009451B3">
        <w:rPr>
          <w:rFonts w:asciiTheme="majorBidi" w:hAnsiTheme="majorBidi" w:cstheme="majorBidi"/>
          <w:color w:val="000000"/>
          <w:szCs w:val="24"/>
          <w:lang w:eastAsia="lt-LT"/>
        </w:rPr>
        <w:t xml:space="preserve"> </w:t>
      </w:r>
      <w:r w:rsidR="00B86F30" w:rsidRPr="00B86F30">
        <w:rPr>
          <w:szCs w:val="24"/>
          <w:lang w:eastAsia="lt-LT"/>
        </w:rPr>
        <w:t>2023 m. sausio mėnesį Aplinkos projektų valdymo agentūra skelbė kvietimą teikti paraiškas projektams, pagal Aplinkos ministerijos patvirtintą koncepciją „Kova su klimato kaita: klimato kaitos švelninimas ir inovatyvių technologijų diegimas besivystančiose šalyse, perduodant gerąją Lietuvos patirtį“. 2023 m. valstybės partnerės galėjo būti: Europos Sąjungos Rytų partnerystės valstybės, pasirašiusios su Europos Sąjunga asociacijos sutartis: Moldova,</w:t>
      </w:r>
      <w:r w:rsidR="00B86F30" w:rsidRPr="00B86F30">
        <w:rPr>
          <w:b/>
          <w:bCs/>
          <w:szCs w:val="24"/>
          <w:lang w:eastAsia="lt-LT"/>
        </w:rPr>
        <w:t xml:space="preserve"> </w:t>
      </w:r>
      <w:proofErr w:type="spellStart"/>
      <w:r w:rsidR="00B86F30" w:rsidRPr="00B86F30">
        <w:rPr>
          <w:szCs w:val="24"/>
          <w:lang w:eastAsia="lt-LT"/>
        </w:rPr>
        <w:lastRenderedPageBreak/>
        <w:t>Sakartvelas</w:t>
      </w:r>
      <w:proofErr w:type="spellEnd"/>
      <w:r w:rsidR="00B86F30" w:rsidRPr="00B86F30">
        <w:rPr>
          <w:szCs w:val="24"/>
          <w:lang w:eastAsia="lt-LT"/>
        </w:rPr>
        <w:t>, Ukraina ir Armėnija, pasirašiusi Europos Sąjungos ir Armėnijos visapusiškos ir tvirtesnės partnerystės susitarimą (CEPA), Vidurinė Azija – Uzbekistano Respublika.  </w:t>
      </w:r>
      <w:r w:rsidR="00B40522">
        <w:rPr>
          <w:rFonts w:asciiTheme="majorBidi" w:hAnsiTheme="majorBidi" w:cstheme="majorBidi"/>
          <w:color w:val="000000"/>
          <w:szCs w:val="24"/>
          <w:lang w:eastAsia="lt-LT"/>
        </w:rPr>
        <w:t>P</w:t>
      </w:r>
      <w:r w:rsidR="00B86F30" w:rsidRPr="00B86F30">
        <w:rPr>
          <w:szCs w:val="24"/>
          <w:lang w:eastAsia="lt-LT"/>
        </w:rPr>
        <w:t>arama 2023 m. liepos 27 d. aplinkos projektų valdymo agentūros direktoriaus įsakymu Nr. T1-251 „D</w:t>
      </w:r>
      <w:r w:rsidR="00B86F30" w:rsidRPr="00B86F30">
        <w:rPr>
          <w:szCs w:val="24"/>
          <w:shd w:val="clear" w:color="auto" w:fill="FFFFFF"/>
          <w:lang w:eastAsia="lt-LT"/>
        </w:rPr>
        <w:t>ėl finansavimo skyrimo projektams iš Klimato kaitos programos lėšų, pagal koncepciją „</w:t>
      </w:r>
      <w:r w:rsidR="00B86F30" w:rsidRPr="00B86F30">
        <w:rPr>
          <w:szCs w:val="24"/>
          <w:lang w:eastAsia="lt-LT"/>
        </w:rPr>
        <w:t>Kova su klimato kaita: klimato kaitos švelninimas ir inovatyvių technologijų diegimas besivystančiose šalyse, perduodant gerąją Lietuvos patirtį</w:t>
      </w:r>
      <w:r w:rsidR="00B86F30" w:rsidRPr="00B86F30">
        <w:rPr>
          <w:szCs w:val="24"/>
          <w:shd w:val="clear" w:color="auto" w:fill="FFFFFF"/>
          <w:lang w:eastAsia="lt-LT"/>
        </w:rPr>
        <w:t>“ skirta 1</w:t>
      </w:r>
      <w:r w:rsidR="00D76A93">
        <w:rPr>
          <w:szCs w:val="24"/>
          <w:shd w:val="clear" w:color="auto" w:fill="FFFFFF"/>
          <w:lang w:eastAsia="lt-LT"/>
        </w:rPr>
        <w:t>2</w:t>
      </w:r>
      <w:r w:rsidR="00B86F30" w:rsidRPr="00B86F30">
        <w:rPr>
          <w:szCs w:val="24"/>
          <w:shd w:val="clear" w:color="auto" w:fill="FFFFFF"/>
          <w:lang w:eastAsia="lt-LT"/>
        </w:rPr>
        <w:t xml:space="preserve"> projektų</w:t>
      </w:r>
      <w:r w:rsidR="00740891">
        <w:rPr>
          <w:szCs w:val="24"/>
          <w:shd w:val="clear" w:color="auto" w:fill="FFFFFF"/>
          <w:lang w:eastAsia="lt-LT"/>
        </w:rPr>
        <w:t xml:space="preserve"> (</w:t>
      </w:r>
      <w:r w:rsidR="000827BE">
        <w:rPr>
          <w:szCs w:val="24"/>
          <w:shd w:val="clear" w:color="auto" w:fill="FFFFFF"/>
          <w:lang w:eastAsia="lt-LT"/>
        </w:rPr>
        <w:t xml:space="preserve">4 projektai </w:t>
      </w:r>
      <w:r w:rsidR="00F80320">
        <w:rPr>
          <w:szCs w:val="24"/>
          <w:shd w:val="clear" w:color="auto" w:fill="FFFFFF"/>
          <w:lang w:eastAsia="lt-LT"/>
        </w:rPr>
        <w:t xml:space="preserve">bus įgyvendinami Ukrainoje, </w:t>
      </w:r>
      <w:r w:rsidR="00084789">
        <w:rPr>
          <w:szCs w:val="24"/>
          <w:shd w:val="clear" w:color="auto" w:fill="FFFFFF"/>
          <w:lang w:eastAsia="lt-LT"/>
        </w:rPr>
        <w:t>3</w:t>
      </w:r>
      <w:r w:rsidR="00B40522">
        <w:rPr>
          <w:szCs w:val="24"/>
          <w:shd w:val="clear" w:color="auto" w:fill="FFFFFF"/>
          <w:lang w:eastAsia="lt-LT"/>
        </w:rPr>
        <w:t xml:space="preserve"> projektai </w:t>
      </w:r>
      <w:r w:rsidR="00B40522" w:rsidRPr="00B86F30">
        <w:rPr>
          <w:szCs w:val="24"/>
          <w:lang w:eastAsia="lt-LT"/>
        </w:rPr>
        <w:t>–</w:t>
      </w:r>
      <w:r w:rsidR="00B40522">
        <w:rPr>
          <w:szCs w:val="24"/>
          <w:shd w:val="clear" w:color="auto" w:fill="FFFFFF"/>
          <w:lang w:eastAsia="lt-LT"/>
        </w:rPr>
        <w:t xml:space="preserve"> </w:t>
      </w:r>
      <w:proofErr w:type="spellStart"/>
      <w:r w:rsidR="00B40522">
        <w:rPr>
          <w:szCs w:val="24"/>
          <w:shd w:val="clear" w:color="auto" w:fill="FFFFFF"/>
          <w:lang w:eastAsia="lt-LT"/>
        </w:rPr>
        <w:t>Sakartvele</w:t>
      </w:r>
      <w:proofErr w:type="spellEnd"/>
      <w:r w:rsidR="00B40522">
        <w:rPr>
          <w:szCs w:val="24"/>
          <w:shd w:val="clear" w:color="auto" w:fill="FFFFFF"/>
          <w:lang w:eastAsia="lt-LT"/>
        </w:rPr>
        <w:t xml:space="preserve">, </w:t>
      </w:r>
      <w:r w:rsidR="00C53AE4">
        <w:rPr>
          <w:szCs w:val="24"/>
          <w:shd w:val="clear" w:color="auto" w:fill="FFFFFF"/>
          <w:lang w:eastAsia="lt-LT"/>
        </w:rPr>
        <w:t xml:space="preserve">2 </w:t>
      </w:r>
      <w:r w:rsidR="00C53AE4" w:rsidRPr="00B86F30">
        <w:rPr>
          <w:szCs w:val="24"/>
          <w:lang w:eastAsia="lt-LT"/>
        </w:rPr>
        <w:t>–</w:t>
      </w:r>
      <w:r w:rsidR="00C53AE4">
        <w:rPr>
          <w:szCs w:val="24"/>
          <w:lang w:eastAsia="lt-LT"/>
        </w:rPr>
        <w:t xml:space="preserve"> Moldovoje, </w:t>
      </w:r>
      <w:r w:rsidR="009C3223">
        <w:rPr>
          <w:szCs w:val="24"/>
          <w:lang w:eastAsia="lt-LT"/>
        </w:rPr>
        <w:t>2</w:t>
      </w:r>
      <w:r w:rsidR="004C0B8C">
        <w:rPr>
          <w:szCs w:val="24"/>
          <w:lang w:eastAsia="lt-LT"/>
        </w:rPr>
        <w:t xml:space="preserve"> </w:t>
      </w:r>
      <w:r w:rsidR="004C0B8C" w:rsidRPr="00B86F30">
        <w:rPr>
          <w:szCs w:val="24"/>
          <w:lang w:eastAsia="lt-LT"/>
        </w:rPr>
        <w:t>–</w:t>
      </w:r>
      <w:r w:rsidR="004C0B8C">
        <w:rPr>
          <w:szCs w:val="24"/>
          <w:lang w:eastAsia="lt-LT"/>
        </w:rPr>
        <w:t xml:space="preserve"> Armėnijoje, </w:t>
      </w:r>
      <w:r w:rsidR="004C0B8C" w:rsidRPr="004C0B8C">
        <w:rPr>
          <w:szCs w:val="24"/>
          <w:lang w:eastAsia="lt-LT"/>
        </w:rPr>
        <w:t>1</w:t>
      </w:r>
      <w:r w:rsidR="004C0B8C">
        <w:rPr>
          <w:szCs w:val="24"/>
          <w:lang w:eastAsia="lt-LT"/>
        </w:rPr>
        <w:t xml:space="preserve"> </w:t>
      </w:r>
      <w:r w:rsidR="004C0B8C" w:rsidRPr="00B86F30">
        <w:rPr>
          <w:szCs w:val="24"/>
          <w:lang w:eastAsia="lt-LT"/>
        </w:rPr>
        <w:t>–</w:t>
      </w:r>
      <w:r w:rsidR="004C0B8C">
        <w:rPr>
          <w:szCs w:val="24"/>
          <w:lang w:eastAsia="lt-LT"/>
        </w:rPr>
        <w:t xml:space="preserve"> Uzbekistane</w:t>
      </w:r>
      <w:r w:rsidR="00CA054F">
        <w:rPr>
          <w:szCs w:val="24"/>
          <w:lang w:eastAsia="lt-LT"/>
        </w:rPr>
        <w:t xml:space="preserve"> – planuojama įdiegti </w:t>
      </w:r>
      <w:r w:rsidR="00CA054F" w:rsidRPr="00CA054F">
        <w:rPr>
          <w:szCs w:val="24"/>
          <w:lang w:eastAsia="lt-LT"/>
        </w:rPr>
        <w:t>3</w:t>
      </w:r>
      <w:r w:rsidR="00CA054F">
        <w:rPr>
          <w:szCs w:val="24"/>
          <w:lang w:eastAsia="lt-LT"/>
        </w:rPr>
        <w:t>,8 MW galios saulės elektrinių</w:t>
      </w:r>
      <w:r w:rsidR="002923CB">
        <w:rPr>
          <w:szCs w:val="24"/>
          <w:lang w:eastAsia="lt-LT"/>
        </w:rPr>
        <w:t xml:space="preserve">, taip pat </w:t>
      </w:r>
      <w:proofErr w:type="spellStart"/>
      <w:r w:rsidR="002923CB">
        <w:rPr>
          <w:szCs w:val="24"/>
          <w:lang w:eastAsia="lt-LT"/>
        </w:rPr>
        <w:t>Sakartvele</w:t>
      </w:r>
      <w:proofErr w:type="spellEnd"/>
      <w:r w:rsidR="002923CB">
        <w:rPr>
          <w:szCs w:val="24"/>
          <w:lang w:eastAsia="lt-LT"/>
        </w:rPr>
        <w:t xml:space="preserve"> įgyvendinti </w:t>
      </w:r>
      <w:r w:rsidR="009451B3">
        <w:rPr>
          <w:szCs w:val="24"/>
          <w:lang w:eastAsia="lt-LT"/>
        </w:rPr>
        <w:t>sąvartyno nudujinimo projektas).</w:t>
      </w:r>
      <w:r w:rsidR="00B86F30" w:rsidRPr="00B86F30">
        <w:rPr>
          <w:szCs w:val="24"/>
          <w:lang w:eastAsia="lt-LT"/>
        </w:rPr>
        <w:t> </w:t>
      </w:r>
    </w:p>
    <w:p w14:paraId="5A203A37" w14:textId="5BDEF504" w:rsidR="00EB0440" w:rsidRPr="009451B3" w:rsidRDefault="00120145" w:rsidP="009451B3">
      <w:pPr>
        <w:spacing w:after="0"/>
        <w:jc w:val="both"/>
        <w:rPr>
          <w:rFonts w:asciiTheme="majorBidi" w:hAnsiTheme="majorBidi" w:cstheme="majorBidi"/>
          <w:color w:val="000000"/>
          <w:szCs w:val="24"/>
          <w:lang w:eastAsia="lt-LT"/>
        </w:rPr>
      </w:pPr>
      <w:r w:rsidRPr="00120145">
        <w:rPr>
          <w:rFonts w:asciiTheme="majorBidi" w:hAnsiTheme="majorBidi" w:cstheme="majorBidi"/>
          <w:b/>
          <w:bCs/>
          <w:i/>
          <w:iCs/>
          <w:color w:val="000000"/>
          <w:szCs w:val="24"/>
          <w:u w:val="single"/>
          <w:lang w:eastAsia="lt-LT"/>
        </w:rPr>
        <w:t>Juridinių asmenų negyvenamosios paskirties pastatų atnaujinimas (modernizavimas)</w:t>
      </w:r>
      <w:r w:rsidR="00B5470C">
        <w:rPr>
          <w:rFonts w:asciiTheme="majorBidi" w:hAnsiTheme="majorBidi" w:cstheme="majorBidi"/>
          <w:color w:val="000000"/>
          <w:szCs w:val="24"/>
          <w:lang w:eastAsia="lt-LT"/>
        </w:rPr>
        <w:t xml:space="preserve">: finansavimas </w:t>
      </w:r>
      <w:r w:rsidR="00B5470C" w:rsidRPr="00B86F30">
        <w:rPr>
          <w:szCs w:val="24"/>
          <w:lang w:eastAsia="lt-LT"/>
        </w:rPr>
        <w:t>aplinkos projektų valdymo agentūros direktoriaus įsakymu</w:t>
      </w:r>
      <w:r w:rsidR="00B5470C">
        <w:rPr>
          <w:szCs w:val="24"/>
          <w:lang w:eastAsia="lt-LT"/>
        </w:rPr>
        <w:t xml:space="preserve"> skirtas </w:t>
      </w:r>
      <w:r w:rsidR="009C28D7" w:rsidRPr="009C28D7">
        <w:rPr>
          <w:szCs w:val="24"/>
          <w:lang w:eastAsia="lt-LT"/>
        </w:rPr>
        <w:t>1</w:t>
      </w:r>
      <w:r w:rsidR="009C28D7">
        <w:rPr>
          <w:szCs w:val="24"/>
          <w:lang w:eastAsia="lt-LT"/>
        </w:rPr>
        <w:t>3 projektų.</w:t>
      </w:r>
    </w:p>
    <w:p w14:paraId="165D2C27" w14:textId="5DEF9110" w:rsidR="00F32AC9" w:rsidRDefault="00EB0440" w:rsidP="003B5ADB">
      <w:pPr>
        <w:shd w:val="clear" w:color="auto" w:fill="FFFFFF"/>
        <w:spacing w:after="0"/>
        <w:jc w:val="both"/>
        <w:rPr>
          <w:rFonts w:asciiTheme="majorBidi" w:hAnsiTheme="majorBidi" w:cstheme="majorBidi"/>
          <w:color w:val="000000"/>
          <w:szCs w:val="24"/>
          <w:lang w:eastAsia="lt-LT"/>
        </w:rPr>
      </w:pPr>
      <w:r w:rsidRPr="00132761">
        <w:rPr>
          <w:rFonts w:asciiTheme="majorBidi" w:hAnsiTheme="majorBidi" w:cstheme="majorBidi"/>
          <w:b/>
          <w:bCs/>
          <w:i/>
          <w:iCs/>
          <w:color w:val="000000"/>
          <w:szCs w:val="24"/>
          <w:u w:val="single"/>
          <w:lang w:eastAsia="lt-LT"/>
        </w:rPr>
        <w:t>Atsinaujinančių energijos išteklių (saulės) panaudojimas nepasiturinčių fizinių asmenų elektros energijos reikmėms ir (ar) iškastinį kurą naudojančių šilumos įrenginių pakeitimui</w:t>
      </w:r>
      <w:r w:rsidRPr="00132761">
        <w:rPr>
          <w:rFonts w:asciiTheme="majorBidi" w:hAnsiTheme="majorBidi" w:cstheme="majorBidi"/>
          <w:color w:val="000000"/>
          <w:szCs w:val="24"/>
          <w:lang w:eastAsia="lt-LT"/>
        </w:rPr>
        <w:t xml:space="preserve">: </w:t>
      </w:r>
      <w:r w:rsidR="001327AD" w:rsidRPr="00132761">
        <w:rPr>
          <w:rFonts w:asciiTheme="majorBidi" w:hAnsiTheme="majorBidi" w:cstheme="majorBidi"/>
          <w:color w:val="000000"/>
          <w:szCs w:val="24"/>
          <w:lang w:eastAsia="lt-LT"/>
        </w:rPr>
        <w:t xml:space="preserve">finansavimas skirtas </w:t>
      </w:r>
      <w:r w:rsidR="00AE4824" w:rsidRPr="00132761">
        <w:rPr>
          <w:rFonts w:asciiTheme="majorBidi" w:hAnsiTheme="majorBidi" w:cstheme="majorBidi"/>
          <w:color w:val="000000"/>
          <w:szCs w:val="24"/>
          <w:lang w:eastAsia="lt-LT"/>
        </w:rPr>
        <w:t xml:space="preserve">96 projektams. </w:t>
      </w:r>
      <w:r w:rsidR="004B0821" w:rsidRPr="00132761">
        <w:rPr>
          <w:rFonts w:asciiTheme="majorBidi" w:hAnsiTheme="majorBidi" w:cstheme="majorBidi"/>
          <w:color w:val="000000"/>
          <w:szCs w:val="24"/>
          <w:lang w:eastAsia="lt-LT"/>
        </w:rPr>
        <w:t xml:space="preserve">Planuojama įdiegti </w:t>
      </w:r>
      <w:r w:rsidR="004B0821" w:rsidRPr="004B0821">
        <w:rPr>
          <w:rFonts w:asciiTheme="majorBidi" w:hAnsiTheme="majorBidi" w:cstheme="majorBidi"/>
          <w:color w:val="000000"/>
          <w:szCs w:val="24"/>
          <w:lang w:eastAsia="lt-LT"/>
        </w:rPr>
        <w:t>819,68</w:t>
      </w:r>
      <w:r w:rsidR="004B0821" w:rsidRPr="00132761">
        <w:rPr>
          <w:rFonts w:asciiTheme="majorBidi" w:hAnsiTheme="majorBidi" w:cstheme="majorBidi"/>
          <w:color w:val="000000"/>
          <w:szCs w:val="24"/>
          <w:lang w:eastAsia="lt-LT"/>
        </w:rPr>
        <w:t xml:space="preserve"> kW galios saulės elektrinių, vidutiniškai pagaminti elektros energijos </w:t>
      </w:r>
      <w:r w:rsidR="004B0821" w:rsidRPr="004B0821">
        <w:rPr>
          <w:rFonts w:asciiTheme="majorBidi" w:hAnsiTheme="majorBidi" w:cstheme="majorBidi"/>
          <w:color w:val="000000"/>
          <w:szCs w:val="24"/>
          <w:lang w:eastAsia="lt-LT"/>
        </w:rPr>
        <w:t>799,19</w:t>
      </w:r>
      <w:r w:rsidR="004B0821" w:rsidRPr="00132761">
        <w:rPr>
          <w:rFonts w:asciiTheme="majorBidi" w:hAnsiTheme="majorBidi" w:cstheme="majorBidi"/>
          <w:color w:val="000000"/>
          <w:szCs w:val="24"/>
          <w:lang w:eastAsia="lt-LT"/>
        </w:rPr>
        <w:t xml:space="preserve"> </w:t>
      </w:r>
      <w:r w:rsidR="004B0821" w:rsidRPr="004B0821">
        <w:rPr>
          <w:rFonts w:asciiTheme="majorBidi" w:hAnsiTheme="majorBidi" w:cstheme="majorBidi"/>
          <w:color w:val="000000"/>
          <w:szCs w:val="24"/>
          <w:lang w:eastAsia="lt-LT"/>
        </w:rPr>
        <w:t>MWh/metus</w:t>
      </w:r>
      <w:r w:rsidR="004B0821" w:rsidRPr="00132761">
        <w:rPr>
          <w:rFonts w:asciiTheme="majorBidi" w:hAnsiTheme="majorBidi" w:cstheme="majorBidi"/>
          <w:color w:val="000000"/>
          <w:szCs w:val="24"/>
          <w:lang w:eastAsia="lt-LT"/>
        </w:rPr>
        <w:t>.</w:t>
      </w:r>
      <w:r w:rsidR="00132761" w:rsidRPr="00132761">
        <w:rPr>
          <w:rFonts w:asciiTheme="majorBidi" w:hAnsiTheme="majorBidi" w:cstheme="majorBidi"/>
          <w:color w:val="000000"/>
          <w:szCs w:val="24"/>
          <w:lang w:eastAsia="lt-LT"/>
        </w:rPr>
        <w:t xml:space="preserve"> Planuojamų įdiegti biokurų katilų galia </w:t>
      </w:r>
      <w:r w:rsidR="00132761" w:rsidRPr="004B0821">
        <w:rPr>
          <w:rFonts w:asciiTheme="majorBidi" w:hAnsiTheme="majorBidi" w:cstheme="majorBidi"/>
          <w:color w:val="000000"/>
          <w:szCs w:val="24"/>
          <w:lang w:eastAsia="lt-LT"/>
        </w:rPr>
        <w:t>364,2</w:t>
      </w:r>
      <w:r w:rsidR="00132761" w:rsidRPr="00132761">
        <w:rPr>
          <w:rFonts w:asciiTheme="majorBidi" w:hAnsiTheme="majorBidi" w:cstheme="majorBidi"/>
          <w:color w:val="000000"/>
          <w:szCs w:val="24"/>
          <w:lang w:eastAsia="lt-LT"/>
        </w:rPr>
        <w:t xml:space="preserve"> kW.</w:t>
      </w:r>
    </w:p>
    <w:p w14:paraId="52B3CBC4" w14:textId="3F5EC356" w:rsidR="00F62363" w:rsidRPr="005E32DF" w:rsidRDefault="00F62363" w:rsidP="003B5ADB">
      <w:pPr>
        <w:shd w:val="clear" w:color="auto" w:fill="FFFFFF" w:themeFill="background1"/>
        <w:spacing w:after="0"/>
        <w:jc w:val="both"/>
        <w:rPr>
          <w:rFonts w:asciiTheme="majorBidi" w:hAnsiTheme="majorBidi" w:cstheme="majorBidi"/>
          <w:color w:val="000000"/>
          <w:szCs w:val="24"/>
          <w:shd w:val="clear" w:color="auto" w:fill="FFFFFF"/>
        </w:rPr>
      </w:pPr>
      <w:r w:rsidRPr="005E32DF">
        <w:rPr>
          <w:rFonts w:asciiTheme="majorBidi" w:hAnsiTheme="majorBidi" w:cstheme="majorBidi"/>
          <w:b/>
          <w:bCs/>
          <w:i/>
          <w:iCs/>
          <w:color w:val="000000"/>
          <w:szCs w:val="24"/>
          <w:u w:val="single"/>
          <w:shd w:val="clear" w:color="auto" w:fill="FFFFFF"/>
        </w:rPr>
        <w:t>Saulės elektrinių įrengimo daugiabučiuose skatinimas</w:t>
      </w:r>
      <w:r w:rsidR="008A36D0" w:rsidRPr="005E32DF">
        <w:rPr>
          <w:rFonts w:asciiTheme="majorBidi" w:hAnsiTheme="majorBidi" w:cstheme="majorBidi"/>
          <w:b/>
          <w:bCs/>
          <w:i/>
          <w:iCs/>
          <w:color w:val="000000"/>
          <w:szCs w:val="24"/>
          <w:u w:val="single"/>
          <w:shd w:val="clear" w:color="auto" w:fill="FFFFFF"/>
        </w:rPr>
        <w:t>:</w:t>
      </w:r>
      <w:r w:rsidR="008A36D0" w:rsidRPr="005E32DF">
        <w:rPr>
          <w:rFonts w:asciiTheme="majorBidi" w:hAnsiTheme="majorBidi" w:cstheme="majorBidi"/>
          <w:b/>
          <w:bCs/>
          <w:i/>
          <w:iCs/>
          <w:color w:val="000000"/>
          <w:szCs w:val="24"/>
          <w:shd w:val="clear" w:color="auto" w:fill="FFFFFF"/>
        </w:rPr>
        <w:t xml:space="preserve"> </w:t>
      </w:r>
      <w:r w:rsidR="00CE29EA" w:rsidRPr="005E32DF">
        <w:rPr>
          <w:rFonts w:asciiTheme="majorBidi" w:hAnsiTheme="majorBidi" w:cstheme="majorBidi"/>
          <w:color w:val="000000"/>
          <w:szCs w:val="24"/>
          <w:shd w:val="clear" w:color="auto" w:fill="FFFFFF"/>
        </w:rPr>
        <w:t xml:space="preserve">skirtas finansavimas 21 projektui, planuojama, kad bus įrengta </w:t>
      </w:r>
      <w:r w:rsidR="00CE29EA" w:rsidRPr="005E32DF">
        <w:rPr>
          <w:rStyle w:val="cf01"/>
          <w:rFonts w:asciiTheme="majorBidi" w:eastAsiaTheme="majorEastAsia" w:hAnsiTheme="majorBidi" w:cstheme="majorBidi"/>
          <w:sz w:val="24"/>
          <w:szCs w:val="24"/>
        </w:rPr>
        <w:t xml:space="preserve">497 KW galios saulės elektrinių, dar 22 </w:t>
      </w:r>
      <w:r w:rsidR="005E32DF" w:rsidRPr="005E32DF">
        <w:rPr>
          <w:rStyle w:val="cf01"/>
          <w:rFonts w:asciiTheme="majorBidi" w:eastAsiaTheme="majorEastAsia" w:hAnsiTheme="majorBidi" w:cstheme="majorBidi"/>
          <w:sz w:val="24"/>
          <w:szCs w:val="24"/>
        </w:rPr>
        <w:t xml:space="preserve">paraiškas Aplinkos projektų valdymo agentūra vertina, </w:t>
      </w:r>
      <w:r w:rsidR="005E32DF" w:rsidRPr="005E32DF">
        <w:rPr>
          <w:rFonts w:asciiTheme="majorBidi" w:hAnsiTheme="majorBidi" w:cstheme="majorBidi"/>
          <w:color w:val="000000"/>
          <w:szCs w:val="24"/>
          <w:shd w:val="clear" w:color="auto" w:fill="FFFFFF"/>
        </w:rPr>
        <w:t>planuojama, kad iš viso bus įrengta 1</w:t>
      </w:r>
      <w:r w:rsidR="00A920A5">
        <w:rPr>
          <w:rFonts w:asciiTheme="majorBidi" w:hAnsiTheme="majorBidi" w:cstheme="majorBidi"/>
          <w:color w:val="000000"/>
          <w:szCs w:val="24"/>
          <w:shd w:val="clear" w:color="auto" w:fill="FFFFFF"/>
        </w:rPr>
        <w:t>000</w:t>
      </w:r>
      <w:r w:rsidR="005E32DF" w:rsidRPr="005E32DF">
        <w:rPr>
          <w:rFonts w:asciiTheme="majorBidi" w:hAnsiTheme="majorBidi" w:cstheme="majorBidi"/>
          <w:color w:val="000000"/>
          <w:szCs w:val="24"/>
          <w:shd w:val="clear" w:color="auto" w:fill="FFFFFF"/>
        </w:rPr>
        <w:t xml:space="preserve"> kW galios saulės elektrinių</w:t>
      </w:r>
      <w:r w:rsidR="004210C7" w:rsidRPr="4E220E17">
        <w:rPr>
          <w:rFonts w:asciiTheme="majorBidi" w:hAnsiTheme="majorBidi" w:cstheme="majorBidi"/>
          <w:color w:val="000000"/>
          <w:shd w:val="clear" w:color="auto" w:fill="FFFFFF"/>
        </w:rPr>
        <w:t>.</w:t>
      </w:r>
    </w:p>
    <w:p w14:paraId="4ED582CC" w14:textId="338C6803" w:rsidR="004B0E48" w:rsidRPr="00805F4B" w:rsidRDefault="00AB50A4" w:rsidP="003B5ADB">
      <w:pPr>
        <w:shd w:val="clear" w:color="auto" w:fill="FFFFFF" w:themeFill="background1"/>
        <w:spacing w:after="0"/>
        <w:jc w:val="both"/>
        <w:rPr>
          <w:rFonts w:asciiTheme="majorBidi" w:hAnsiTheme="majorBidi" w:cstheme="majorBidi"/>
          <w:color w:val="000000"/>
          <w:szCs w:val="24"/>
          <w:shd w:val="clear" w:color="auto" w:fill="FFFFFF"/>
        </w:rPr>
      </w:pPr>
      <w:r w:rsidRPr="00805F4B">
        <w:rPr>
          <w:rFonts w:asciiTheme="majorBidi" w:hAnsiTheme="majorBidi" w:cstheme="majorBidi"/>
          <w:b/>
          <w:bCs/>
          <w:i/>
          <w:iCs/>
          <w:color w:val="000000"/>
          <w:szCs w:val="24"/>
          <w:u w:val="single"/>
          <w:shd w:val="clear" w:color="auto" w:fill="FFFFFF"/>
        </w:rPr>
        <w:t xml:space="preserve">Investicinė parama </w:t>
      </w:r>
      <w:proofErr w:type="spellStart"/>
      <w:r w:rsidRPr="00805F4B">
        <w:rPr>
          <w:rFonts w:asciiTheme="majorBidi" w:hAnsiTheme="majorBidi" w:cstheme="majorBidi"/>
          <w:b/>
          <w:bCs/>
          <w:i/>
          <w:iCs/>
          <w:color w:val="000000"/>
          <w:szCs w:val="24"/>
          <w:u w:val="single"/>
          <w:shd w:val="clear" w:color="auto" w:fill="FFFFFF"/>
        </w:rPr>
        <w:t>biometano</w:t>
      </w:r>
      <w:proofErr w:type="spellEnd"/>
      <w:r w:rsidRPr="00805F4B">
        <w:rPr>
          <w:rFonts w:asciiTheme="majorBidi" w:hAnsiTheme="majorBidi" w:cstheme="majorBidi"/>
          <w:b/>
          <w:bCs/>
          <w:i/>
          <w:iCs/>
          <w:color w:val="000000"/>
          <w:szCs w:val="24"/>
          <w:u w:val="single"/>
          <w:shd w:val="clear" w:color="auto" w:fill="FFFFFF"/>
        </w:rPr>
        <w:t xml:space="preserve"> gamybai ir (ar) </w:t>
      </w:r>
      <w:proofErr w:type="spellStart"/>
      <w:r w:rsidRPr="00805F4B">
        <w:rPr>
          <w:rFonts w:asciiTheme="majorBidi" w:hAnsiTheme="majorBidi" w:cstheme="majorBidi"/>
          <w:b/>
          <w:bCs/>
          <w:i/>
          <w:iCs/>
          <w:color w:val="000000"/>
          <w:szCs w:val="24"/>
          <w:u w:val="single"/>
          <w:shd w:val="clear" w:color="auto" w:fill="FFFFFF"/>
        </w:rPr>
        <w:t>biodųjų</w:t>
      </w:r>
      <w:proofErr w:type="spellEnd"/>
      <w:r w:rsidRPr="00805F4B">
        <w:rPr>
          <w:rFonts w:asciiTheme="majorBidi" w:hAnsiTheme="majorBidi" w:cstheme="majorBidi"/>
          <w:b/>
          <w:bCs/>
          <w:i/>
          <w:iCs/>
          <w:color w:val="000000"/>
          <w:szCs w:val="24"/>
          <w:u w:val="single"/>
          <w:shd w:val="clear" w:color="auto" w:fill="FFFFFF"/>
        </w:rPr>
        <w:t xml:space="preserve"> išvalymui </w:t>
      </w:r>
      <w:r w:rsidR="009D0268" w:rsidRPr="00805F4B">
        <w:rPr>
          <w:rFonts w:asciiTheme="majorBidi" w:hAnsiTheme="majorBidi" w:cstheme="majorBidi"/>
          <w:color w:val="000000"/>
          <w:szCs w:val="24"/>
          <w:shd w:val="clear" w:color="auto" w:fill="FFFFFF"/>
        </w:rPr>
        <w:t xml:space="preserve"> finansavimas skirtas 9 paraiškoms</w:t>
      </w:r>
      <w:r w:rsidR="007F5A2A" w:rsidRPr="00805F4B">
        <w:rPr>
          <w:rFonts w:asciiTheme="majorBidi" w:hAnsiTheme="majorBidi" w:cstheme="majorBidi"/>
          <w:color w:val="000000"/>
          <w:szCs w:val="24"/>
          <w:shd w:val="clear" w:color="auto" w:fill="FFFFFF"/>
        </w:rPr>
        <w:t xml:space="preserve">, </w:t>
      </w:r>
      <w:r w:rsidR="004B0E48" w:rsidRPr="00805F4B">
        <w:rPr>
          <w:rFonts w:asciiTheme="majorBidi" w:hAnsiTheme="majorBidi" w:cstheme="majorBidi"/>
          <w:color w:val="000000"/>
          <w:szCs w:val="24"/>
          <w:shd w:val="clear" w:color="auto" w:fill="FFFFFF"/>
        </w:rPr>
        <w:t xml:space="preserve">planuojama per metus pagaminti </w:t>
      </w:r>
      <w:r w:rsidR="00173A14" w:rsidRPr="00805F4B">
        <w:rPr>
          <w:rFonts w:asciiTheme="majorBidi" w:hAnsiTheme="majorBidi" w:cstheme="majorBidi"/>
          <w:color w:val="000000"/>
          <w:szCs w:val="24"/>
          <w:shd w:val="clear" w:color="auto" w:fill="FFFFFF"/>
        </w:rPr>
        <w:t>75 tūkst. m</w:t>
      </w:r>
      <w:r w:rsidR="00173A14" w:rsidRPr="00805F4B">
        <w:rPr>
          <w:rFonts w:asciiTheme="majorBidi" w:hAnsiTheme="majorBidi" w:cstheme="majorBidi"/>
          <w:color w:val="000000"/>
          <w:szCs w:val="24"/>
          <w:shd w:val="clear" w:color="auto" w:fill="FFFFFF"/>
          <w:vertAlign w:val="superscript"/>
        </w:rPr>
        <w:t>3</w:t>
      </w:r>
      <w:r w:rsidR="00173A14" w:rsidRPr="00805F4B">
        <w:rPr>
          <w:rFonts w:asciiTheme="majorBidi" w:hAnsiTheme="majorBidi" w:cstheme="majorBidi"/>
          <w:color w:val="000000"/>
          <w:szCs w:val="24"/>
          <w:shd w:val="clear" w:color="auto" w:fill="FFFFFF"/>
        </w:rPr>
        <w:t>/metus</w:t>
      </w:r>
      <w:r w:rsidR="00A26B4E">
        <w:rPr>
          <w:rFonts w:asciiTheme="majorBidi" w:hAnsiTheme="majorBidi" w:cstheme="majorBidi"/>
          <w:color w:val="000000"/>
          <w:szCs w:val="24"/>
          <w:shd w:val="clear" w:color="auto" w:fill="FFFFFF"/>
        </w:rPr>
        <w:t>.</w:t>
      </w:r>
    </w:p>
    <w:p w14:paraId="26E8D27E" w14:textId="2640186A" w:rsidR="00FA5201" w:rsidRPr="00FA5201" w:rsidRDefault="009B2642" w:rsidP="003B5ADB">
      <w:pPr>
        <w:shd w:val="clear" w:color="auto" w:fill="FFFFFF"/>
        <w:spacing w:after="0"/>
        <w:jc w:val="both"/>
        <w:rPr>
          <w:rFonts w:asciiTheme="majorBidi" w:hAnsiTheme="majorBidi" w:cstheme="majorBidi"/>
          <w:color w:val="000000"/>
          <w:szCs w:val="24"/>
          <w:lang w:eastAsia="lt-LT"/>
        </w:rPr>
      </w:pPr>
      <w:r w:rsidRPr="00F54972">
        <w:rPr>
          <w:rFonts w:asciiTheme="majorBidi" w:hAnsiTheme="majorBidi" w:cstheme="majorBidi"/>
          <w:b/>
          <w:bCs/>
          <w:i/>
          <w:iCs/>
          <w:color w:val="000000"/>
          <w:szCs w:val="24"/>
          <w:u w:val="single"/>
          <w:shd w:val="clear" w:color="auto" w:fill="FFFFFF"/>
        </w:rPr>
        <w:t>Visuomeninio transporto ir darnaus judumo skatinimas (</w:t>
      </w:r>
      <w:proofErr w:type="spellStart"/>
      <w:r w:rsidRPr="00F54972">
        <w:rPr>
          <w:rFonts w:asciiTheme="majorBidi" w:hAnsiTheme="majorBidi" w:cstheme="majorBidi"/>
          <w:b/>
          <w:bCs/>
          <w:i/>
          <w:iCs/>
          <w:color w:val="000000"/>
          <w:szCs w:val="24"/>
          <w:u w:val="single"/>
          <w:shd w:val="clear" w:color="auto" w:fill="FFFFFF"/>
        </w:rPr>
        <w:t>paspirtukai</w:t>
      </w:r>
      <w:proofErr w:type="spellEnd"/>
      <w:r w:rsidRPr="00F54972">
        <w:rPr>
          <w:rFonts w:asciiTheme="majorBidi" w:hAnsiTheme="majorBidi" w:cstheme="majorBidi"/>
          <w:b/>
          <w:bCs/>
          <w:i/>
          <w:iCs/>
          <w:color w:val="000000"/>
          <w:szCs w:val="24"/>
          <w:u w:val="single"/>
          <w:shd w:val="clear" w:color="auto" w:fill="FFFFFF"/>
        </w:rPr>
        <w:t>, dviračiai, dalijimosi paslauga ir pan.)</w:t>
      </w:r>
      <w:r w:rsidR="00FA5201" w:rsidRPr="00F54972">
        <w:rPr>
          <w:rFonts w:asciiTheme="majorBidi" w:hAnsiTheme="majorBidi" w:cstheme="majorBidi"/>
          <w:color w:val="000000"/>
          <w:szCs w:val="24"/>
          <w:shd w:val="clear" w:color="auto" w:fill="FFFFFF"/>
        </w:rPr>
        <w:t xml:space="preserve"> sunaikinta 10 260 taršių eisme dalyvaujančių automobilių ir jie iškeisti į </w:t>
      </w:r>
      <w:r w:rsidR="006531E5" w:rsidRPr="00F54972">
        <w:rPr>
          <w:rFonts w:asciiTheme="majorBidi" w:hAnsiTheme="majorBidi" w:cstheme="majorBidi"/>
          <w:color w:val="000000"/>
          <w:szCs w:val="24"/>
          <w:shd w:val="clear" w:color="auto" w:fill="FFFFFF"/>
        </w:rPr>
        <w:t xml:space="preserve">490 </w:t>
      </w:r>
      <w:r w:rsidR="006531E5" w:rsidRPr="00F54972">
        <w:rPr>
          <w:rFonts w:asciiTheme="majorBidi" w:hAnsiTheme="majorBidi" w:cstheme="majorBidi"/>
          <w:color w:val="000000"/>
          <w:szCs w:val="24"/>
          <w:lang w:eastAsia="lt-LT"/>
        </w:rPr>
        <w:t>v</w:t>
      </w:r>
      <w:r w:rsidR="00FA5201" w:rsidRPr="00F54972">
        <w:rPr>
          <w:rFonts w:asciiTheme="majorBidi" w:hAnsiTheme="majorBidi" w:cstheme="majorBidi"/>
          <w:color w:val="000000"/>
          <w:szCs w:val="24"/>
          <w:lang w:eastAsia="lt-LT"/>
        </w:rPr>
        <w:t>iešojo transporto bilietų</w:t>
      </w:r>
      <w:r w:rsidR="006531E5" w:rsidRPr="00F54972">
        <w:rPr>
          <w:rFonts w:asciiTheme="majorBidi" w:hAnsiTheme="majorBidi" w:cstheme="majorBidi"/>
          <w:color w:val="000000"/>
          <w:szCs w:val="24"/>
          <w:lang w:eastAsia="lt-LT"/>
        </w:rPr>
        <w:t xml:space="preserve">, </w:t>
      </w:r>
      <w:r w:rsidR="00015F2A" w:rsidRPr="00F54972">
        <w:rPr>
          <w:rFonts w:asciiTheme="majorBidi" w:hAnsiTheme="majorBidi" w:cstheme="majorBidi"/>
          <w:color w:val="000000"/>
          <w:szCs w:val="24"/>
          <w:lang w:eastAsia="lt-LT"/>
        </w:rPr>
        <w:t>685 e</w:t>
      </w:r>
      <w:r w:rsidR="00FA5201" w:rsidRPr="00FA5201">
        <w:rPr>
          <w:rFonts w:asciiTheme="majorBidi" w:hAnsiTheme="majorBidi" w:cstheme="majorBidi"/>
          <w:color w:val="000000"/>
          <w:szCs w:val="24"/>
          <w:lang w:eastAsia="lt-LT"/>
        </w:rPr>
        <w:t>-piniginės papildym</w:t>
      </w:r>
      <w:r w:rsidR="00015F2A" w:rsidRPr="00F54972">
        <w:rPr>
          <w:rFonts w:asciiTheme="majorBidi" w:hAnsiTheme="majorBidi" w:cstheme="majorBidi"/>
          <w:color w:val="000000"/>
          <w:szCs w:val="24"/>
          <w:lang w:eastAsia="lt-LT"/>
        </w:rPr>
        <w:t>ų</w:t>
      </w:r>
      <w:r w:rsidR="00542B32">
        <w:rPr>
          <w:rFonts w:asciiTheme="majorBidi" w:hAnsiTheme="majorBidi" w:cstheme="majorBidi"/>
          <w:color w:val="000000"/>
          <w:szCs w:val="24"/>
          <w:lang w:eastAsia="lt-LT"/>
        </w:rPr>
        <w:t xml:space="preserve"> (dalijimosi paslaug</w:t>
      </w:r>
      <w:r w:rsidR="00A752D0">
        <w:rPr>
          <w:rFonts w:asciiTheme="majorBidi" w:hAnsiTheme="majorBidi" w:cstheme="majorBidi"/>
          <w:color w:val="000000"/>
          <w:szCs w:val="24"/>
          <w:lang w:eastAsia="lt-LT"/>
        </w:rPr>
        <w:t>ų)</w:t>
      </w:r>
      <w:r w:rsidR="00015F2A" w:rsidRPr="00F54972">
        <w:rPr>
          <w:rFonts w:asciiTheme="majorBidi" w:hAnsiTheme="majorBidi" w:cstheme="majorBidi"/>
          <w:color w:val="000000"/>
          <w:szCs w:val="24"/>
          <w:lang w:eastAsia="lt-LT"/>
        </w:rPr>
        <w:t xml:space="preserve">; </w:t>
      </w:r>
      <w:r w:rsidR="00D907C1" w:rsidRPr="00FA5201">
        <w:rPr>
          <w:rFonts w:asciiTheme="majorBidi" w:hAnsiTheme="majorBidi" w:cstheme="majorBidi"/>
          <w:color w:val="000000"/>
          <w:szCs w:val="24"/>
          <w:lang w:eastAsia="lt-LT"/>
        </w:rPr>
        <w:t>6</w:t>
      </w:r>
      <w:r w:rsidR="00D907C1" w:rsidRPr="00F54972">
        <w:rPr>
          <w:rFonts w:asciiTheme="majorBidi" w:hAnsiTheme="majorBidi" w:cstheme="majorBidi"/>
          <w:color w:val="000000"/>
          <w:szCs w:val="24"/>
          <w:lang w:eastAsia="lt-LT"/>
        </w:rPr>
        <w:t> </w:t>
      </w:r>
      <w:r w:rsidR="00D907C1" w:rsidRPr="00FA5201">
        <w:rPr>
          <w:rFonts w:asciiTheme="majorBidi" w:hAnsiTheme="majorBidi" w:cstheme="majorBidi"/>
          <w:color w:val="000000"/>
          <w:szCs w:val="24"/>
          <w:lang w:eastAsia="lt-LT"/>
        </w:rPr>
        <w:t>606</w:t>
      </w:r>
      <w:r w:rsidR="00D907C1" w:rsidRPr="00F54972">
        <w:rPr>
          <w:rFonts w:asciiTheme="majorBidi" w:hAnsiTheme="majorBidi" w:cstheme="majorBidi"/>
          <w:color w:val="000000"/>
          <w:szCs w:val="24"/>
          <w:lang w:eastAsia="lt-LT"/>
        </w:rPr>
        <w:t xml:space="preserve"> e</w:t>
      </w:r>
      <w:r w:rsidR="00FA5201" w:rsidRPr="00FA5201">
        <w:rPr>
          <w:rFonts w:asciiTheme="majorBidi" w:hAnsiTheme="majorBidi" w:cstheme="majorBidi"/>
          <w:color w:val="000000"/>
          <w:szCs w:val="24"/>
          <w:lang w:eastAsia="lt-LT"/>
        </w:rPr>
        <w:t>lektrinių dviračių</w:t>
      </w:r>
      <w:r w:rsidR="00D907C1" w:rsidRPr="00F54972">
        <w:rPr>
          <w:rFonts w:asciiTheme="majorBidi" w:hAnsiTheme="majorBidi" w:cstheme="majorBidi"/>
          <w:color w:val="000000"/>
          <w:szCs w:val="24"/>
          <w:lang w:eastAsia="lt-LT"/>
        </w:rPr>
        <w:t>;</w:t>
      </w:r>
      <w:r w:rsidR="00F54972" w:rsidRPr="00F54972">
        <w:rPr>
          <w:rFonts w:asciiTheme="majorBidi" w:hAnsiTheme="majorBidi" w:cstheme="majorBidi"/>
          <w:color w:val="000000"/>
          <w:szCs w:val="24"/>
          <w:lang w:eastAsia="lt-LT"/>
        </w:rPr>
        <w:t xml:space="preserve"> </w:t>
      </w:r>
      <w:r w:rsidR="00F54972" w:rsidRPr="00FA5201">
        <w:rPr>
          <w:rFonts w:asciiTheme="majorBidi" w:hAnsiTheme="majorBidi" w:cstheme="majorBidi"/>
          <w:color w:val="000000"/>
          <w:szCs w:val="24"/>
          <w:lang w:eastAsia="lt-LT"/>
        </w:rPr>
        <w:t>12</w:t>
      </w:r>
      <w:r w:rsidR="00F54972" w:rsidRPr="00F54972">
        <w:rPr>
          <w:rFonts w:asciiTheme="majorBidi" w:hAnsiTheme="majorBidi" w:cstheme="majorBidi"/>
          <w:color w:val="000000"/>
          <w:szCs w:val="24"/>
          <w:lang w:eastAsia="lt-LT"/>
        </w:rPr>
        <w:t xml:space="preserve"> </w:t>
      </w:r>
      <w:r w:rsidR="00F54972" w:rsidRPr="00FA5201">
        <w:rPr>
          <w:rFonts w:asciiTheme="majorBidi" w:hAnsiTheme="majorBidi" w:cstheme="majorBidi"/>
          <w:color w:val="000000"/>
          <w:szCs w:val="24"/>
          <w:lang w:eastAsia="lt-LT"/>
        </w:rPr>
        <w:t>425</w:t>
      </w:r>
      <w:r w:rsidR="00D907C1" w:rsidRPr="00F54972">
        <w:rPr>
          <w:rFonts w:asciiTheme="majorBidi" w:hAnsiTheme="majorBidi" w:cstheme="majorBidi"/>
          <w:color w:val="000000"/>
          <w:szCs w:val="24"/>
          <w:lang w:eastAsia="lt-LT"/>
        </w:rPr>
        <w:t xml:space="preserve"> </w:t>
      </w:r>
      <w:r w:rsidR="00F54972" w:rsidRPr="00F54972">
        <w:rPr>
          <w:rFonts w:asciiTheme="majorBidi" w:hAnsiTheme="majorBidi" w:cstheme="majorBidi"/>
          <w:color w:val="000000"/>
          <w:szCs w:val="24"/>
          <w:lang w:eastAsia="lt-LT"/>
        </w:rPr>
        <w:t>d</w:t>
      </w:r>
      <w:r w:rsidR="00FA5201" w:rsidRPr="00FA5201">
        <w:rPr>
          <w:rFonts w:asciiTheme="majorBidi" w:hAnsiTheme="majorBidi" w:cstheme="majorBidi"/>
          <w:color w:val="000000"/>
          <w:szCs w:val="24"/>
          <w:lang w:eastAsia="lt-LT"/>
        </w:rPr>
        <w:t xml:space="preserve">viračių ar elektrinių </w:t>
      </w:r>
      <w:proofErr w:type="spellStart"/>
      <w:r w:rsidR="00FA5201" w:rsidRPr="00FA5201">
        <w:rPr>
          <w:rFonts w:asciiTheme="majorBidi" w:hAnsiTheme="majorBidi" w:cstheme="majorBidi"/>
          <w:color w:val="000000"/>
          <w:szCs w:val="24"/>
          <w:lang w:eastAsia="lt-LT"/>
        </w:rPr>
        <w:t>paspirtukų</w:t>
      </w:r>
      <w:proofErr w:type="spellEnd"/>
      <w:r w:rsidR="00F54972" w:rsidRPr="00F54972">
        <w:rPr>
          <w:rFonts w:asciiTheme="majorBidi" w:hAnsiTheme="majorBidi" w:cstheme="majorBidi"/>
          <w:color w:val="000000"/>
          <w:szCs w:val="24"/>
          <w:lang w:eastAsia="lt-LT"/>
        </w:rPr>
        <w:t>.</w:t>
      </w:r>
    </w:p>
    <w:p w14:paraId="25046B64" w14:textId="79F35D72" w:rsidR="00952D18" w:rsidRPr="00B109BC" w:rsidRDefault="00B7244C" w:rsidP="003B5ADB">
      <w:pPr>
        <w:spacing w:after="0"/>
        <w:jc w:val="both"/>
        <w:rPr>
          <w:color w:val="000000"/>
          <w:szCs w:val="24"/>
          <w:shd w:val="clear" w:color="auto" w:fill="FFFFFF"/>
          <w:lang w:eastAsia="lt-LT"/>
        </w:rPr>
      </w:pPr>
      <w:r w:rsidRPr="00B7244C">
        <w:rPr>
          <w:rFonts w:asciiTheme="majorBidi" w:hAnsiTheme="majorBidi" w:cstheme="majorBidi"/>
          <w:b/>
          <w:bCs/>
          <w:i/>
          <w:iCs/>
          <w:color w:val="000000"/>
          <w:szCs w:val="24"/>
          <w:u w:val="single"/>
          <w:shd w:val="clear" w:color="auto" w:fill="FFFFFF"/>
        </w:rPr>
        <w:t>Mažiau taršių judumo priemonių fiziniams asmenims skatinimas</w:t>
      </w:r>
      <w:r w:rsidRPr="0063107B">
        <w:rPr>
          <w:rFonts w:asciiTheme="majorBidi" w:hAnsiTheme="majorBidi" w:cstheme="majorBidi"/>
          <w:b/>
          <w:bCs/>
          <w:i/>
          <w:iCs/>
          <w:color w:val="000000"/>
          <w:szCs w:val="24"/>
          <w:shd w:val="clear" w:color="auto" w:fill="FFFFFF"/>
        </w:rPr>
        <w:t xml:space="preserve"> </w:t>
      </w:r>
      <w:r w:rsidR="00BC44F5" w:rsidRPr="00F54972">
        <w:rPr>
          <w:rFonts w:asciiTheme="majorBidi" w:hAnsiTheme="majorBidi" w:cstheme="majorBidi"/>
          <w:color w:val="000000"/>
          <w:szCs w:val="24"/>
          <w:shd w:val="clear" w:color="auto" w:fill="FFFFFF"/>
        </w:rPr>
        <w:t xml:space="preserve">sunaikinta </w:t>
      </w:r>
      <w:r w:rsidR="00BC44F5">
        <w:rPr>
          <w:rFonts w:asciiTheme="majorBidi" w:hAnsiTheme="majorBidi" w:cstheme="majorBidi"/>
          <w:color w:val="000000"/>
          <w:szCs w:val="24"/>
          <w:shd w:val="clear" w:color="auto" w:fill="FFFFFF"/>
        </w:rPr>
        <w:t xml:space="preserve">1 955 </w:t>
      </w:r>
      <w:r w:rsidR="00BC44F5" w:rsidRPr="00F54972">
        <w:rPr>
          <w:rFonts w:asciiTheme="majorBidi" w:hAnsiTheme="majorBidi" w:cstheme="majorBidi"/>
          <w:color w:val="000000"/>
          <w:szCs w:val="24"/>
          <w:shd w:val="clear" w:color="auto" w:fill="FFFFFF"/>
        </w:rPr>
        <w:t>taršių eisme dalyvaujančių automobilių</w:t>
      </w:r>
      <w:r w:rsidR="0051459D">
        <w:rPr>
          <w:rFonts w:asciiTheme="majorBidi" w:hAnsiTheme="majorBidi" w:cstheme="majorBidi"/>
          <w:color w:val="000000"/>
          <w:szCs w:val="24"/>
          <w:shd w:val="clear" w:color="auto" w:fill="FFFFFF"/>
        </w:rPr>
        <w:t xml:space="preserve"> ir jie pakeisti į 1 955 mažiau taršių </w:t>
      </w:r>
      <w:r w:rsidR="00693A7B">
        <w:rPr>
          <w:rFonts w:asciiTheme="majorBidi" w:hAnsiTheme="majorBidi" w:cstheme="majorBidi"/>
          <w:color w:val="000000"/>
          <w:szCs w:val="24"/>
          <w:shd w:val="clear" w:color="auto" w:fill="FFFFFF"/>
        </w:rPr>
        <w:t>automobilių</w:t>
      </w:r>
      <w:r w:rsidR="0063107B">
        <w:rPr>
          <w:rFonts w:asciiTheme="majorBidi" w:hAnsiTheme="majorBidi" w:cstheme="majorBidi"/>
          <w:color w:val="000000"/>
          <w:szCs w:val="24"/>
          <w:shd w:val="clear" w:color="auto" w:fill="FFFFFF"/>
        </w:rPr>
        <w:t xml:space="preserve">, naujai įsigyjamas </w:t>
      </w:r>
      <w:r w:rsidR="0063107B" w:rsidRPr="00764FB6">
        <w:rPr>
          <w:color w:val="000000"/>
          <w:szCs w:val="24"/>
          <w:shd w:val="clear" w:color="auto" w:fill="FFFFFF"/>
          <w:lang w:eastAsia="lt-LT"/>
        </w:rPr>
        <w:t>M1 klasės mažiau taršus automobilis</w:t>
      </w:r>
      <w:r w:rsidR="00F900E4">
        <w:rPr>
          <w:color w:val="000000"/>
          <w:szCs w:val="24"/>
          <w:shd w:val="clear" w:color="auto" w:fill="FFFFFF"/>
          <w:lang w:eastAsia="lt-LT"/>
        </w:rPr>
        <w:t xml:space="preserve">, </w:t>
      </w:r>
      <w:r w:rsidR="00F900E4">
        <w:rPr>
          <w:color w:val="000000"/>
          <w:shd w:val="clear" w:color="auto" w:fill="FFFFFF"/>
        </w:rPr>
        <w:t>kurio bendras išmetamas anglies dioksido (CO₂) kiekis ne didesnis kaip 130 g/km </w:t>
      </w:r>
      <w:r w:rsidR="00F3713F">
        <w:rPr>
          <w:color w:val="000000"/>
          <w:shd w:val="clear" w:color="auto" w:fill="FFFFFF"/>
        </w:rPr>
        <w:t>ir varomas</w:t>
      </w:r>
      <w:r w:rsidR="0063107B" w:rsidRPr="00764FB6">
        <w:rPr>
          <w:color w:val="000000"/>
          <w:szCs w:val="24"/>
          <w:shd w:val="clear" w:color="auto" w:fill="FFFFFF"/>
          <w:lang w:eastAsia="lt-LT"/>
        </w:rPr>
        <w:t xml:space="preserve"> benzinu, dujomis (gamtinėmis arba suskystintomis), etanoliu, elektra arba be benzino dar ir dujomis (gamtinėmis arba suskystintomis), etanoliu, elektra (dyzelis netinkama kuro rūšis)</w:t>
      </w:r>
      <w:r w:rsidR="006F69E3">
        <w:rPr>
          <w:color w:val="000000"/>
          <w:szCs w:val="24"/>
          <w:shd w:val="clear" w:color="auto" w:fill="FFFFFF"/>
          <w:lang w:eastAsia="lt-LT"/>
        </w:rPr>
        <w:t>.</w:t>
      </w:r>
    </w:p>
    <w:p w14:paraId="168D915F" w14:textId="3F5EE76A" w:rsidR="004210C7" w:rsidRPr="00B109BC" w:rsidRDefault="00051563" w:rsidP="00B109BC">
      <w:pPr>
        <w:spacing w:after="0"/>
        <w:jc w:val="center"/>
        <w:rPr>
          <w:color w:val="000000"/>
          <w:shd w:val="clear" w:color="auto" w:fill="FFFFFF"/>
        </w:rPr>
      </w:pPr>
      <w:r>
        <w:rPr>
          <w:noProof/>
        </w:rPr>
        <w:drawing>
          <wp:inline distT="0" distB="0" distL="0" distR="0" wp14:anchorId="1D4047E4" wp14:editId="43804649">
            <wp:extent cx="5543550" cy="3213100"/>
            <wp:effectExtent l="0" t="0" r="0" b="6350"/>
            <wp:docPr id="7" name="Diagrama 7">
              <a:extLst xmlns:a="http://schemas.openxmlformats.org/drawingml/2006/main">
                <a:ext uri="{FF2B5EF4-FFF2-40B4-BE49-F238E27FC236}">
                  <a16:creationId xmlns:a16="http://schemas.microsoft.com/office/drawing/2014/main" id="{B5EC546E-DB2B-6EBC-EE89-519133EAC9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F4647D" w14:textId="794483A4" w:rsidR="00A925EE" w:rsidRDefault="00E65152" w:rsidP="0044539B">
      <w:pPr>
        <w:spacing w:after="0"/>
        <w:jc w:val="both"/>
        <w:rPr>
          <w:rFonts w:asciiTheme="majorBidi" w:hAnsiTheme="majorBidi" w:cstheme="majorBidi"/>
          <w:color w:val="000000"/>
          <w:szCs w:val="24"/>
          <w:lang w:eastAsia="lt-LT"/>
        </w:rPr>
      </w:pPr>
      <w:r w:rsidRPr="00C24522">
        <w:rPr>
          <w:rFonts w:asciiTheme="majorBidi" w:hAnsiTheme="majorBidi" w:cstheme="majorBidi"/>
          <w:b/>
          <w:bCs/>
          <w:i/>
          <w:iCs/>
          <w:color w:val="000000"/>
          <w:szCs w:val="24"/>
          <w:u w:val="single"/>
          <w:shd w:val="clear" w:color="auto" w:fill="FFFFFF"/>
        </w:rPr>
        <w:lastRenderedPageBreak/>
        <w:t>Privačių juridinių asmenų energijos vartojimo efektyvumo priemonių įgyvendinimas pagal energijos audito ataskaitas</w:t>
      </w:r>
      <w:r w:rsidR="00CF78FF" w:rsidRPr="00C24522">
        <w:rPr>
          <w:rFonts w:asciiTheme="majorBidi" w:hAnsiTheme="majorBidi" w:cstheme="majorBidi"/>
          <w:color w:val="000000"/>
          <w:szCs w:val="24"/>
          <w:shd w:val="clear" w:color="auto" w:fill="FFFFFF"/>
        </w:rPr>
        <w:t xml:space="preserve"> </w:t>
      </w:r>
      <w:r w:rsidR="008A3E1A" w:rsidRPr="00C24522">
        <w:rPr>
          <w:rFonts w:asciiTheme="majorBidi" w:hAnsiTheme="majorBidi" w:cstheme="majorBidi"/>
          <w:color w:val="000000"/>
          <w:szCs w:val="24"/>
          <w:shd w:val="clear" w:color="auto" w:fill="FFFFFF"/>
        </w:rPr>
        <w:t>– gauta 14 paraiškų</w:t>
      </w:r>
      <w:r w:rsidR="00C560C1" w:rsidRPr="00C24522">
        <w:rPr>
          <w:rFonts w:asciiTheme="majorBidi" w:hAnsiTheme="majorBidi" w:cstheme="majorBidi"/>
          <w:color w:val="000000"/>
          <w:szCs w:val="24"/>
          <w:shd w:val="clear" w:color="auto" w:fill="FFFFFF"/>
        </w:rPr>
        <w:t xml:space="preserve">, </w:t>
      </w:r>
      <w:r w:rsidR="00A925EE" w:rsidRPr="00C24522">
        <w:rPr>
          <w:rFonts w:asciiTheme="majorBidi" w:hAnsiTheme="majorBidi" w:cstheme="majorBidi"/>
          <w:color w:val="000000"/>
          <w:szCs w:val="24"/>
          <w:shd w:val="clear" w:color="auto" w:fill="FFFFFF"/>
        </w:rPr>
        <w:t>įgyven</w:t>
      </w:r>
      <w:r w:rsidR="0044539B" w:rsidRPr="00C24522">
        <w:rPr>
          <w:rFonts w:asciiTheme="majorBidi" w:hAnsiTheme="majorBidi" w:cstheme="majorBidi"/>
          <w:color w:val="000000"/>
          <w:szCs w:val="24"/>
          <w:shd w:val="clear" w:color="auto" w:fill="FFFFFF"/>
        </w:rPr>
        <w:t xml:space="preserve">dinus projektus </w:t>
      </w:r>
      <w:r w:rsidR="00A925EE" w:rsidRPr="00C24522">
        <w:rPr>
          <w:rFonts w:asciiTheme="majorBidi" w:hAnsiTheme="majorBidi" w:cstheme="majorBidi"/>
          <w:color w:val="000000"/>
          <w:szCs w:val="24"/>
          <w:shd w:val="clear" w:color="auto" w:fill="FFFFFF"/>
        </w:rPr>
        <w:t>planuojama</w:t>
      </w:r>
      <w:r w:rsidR="0044539B" w:rsidRPr="00C24522">
        <w:rPr>
          <w:rFonts w:asciiTheme="majorBidi" w:hAnsiTheme="majorBidi" w:cstheme="majorBidi"/>
          <w:color w:val="000000"/>
          <w:szCs w:val="24"/>
          <w:shd w:val="clear" w:color="auto" w:fill="FFFFFF"/>
        </w:rPr>
        <w:t xml:space="preserve"> sutaupyti:</w:t>
      </w:r>
      <w:r w:rsidR="00C24522" w:rsidRPr="00C24522">
        <w:rPr>
          <w:rFonts w:asciiTheme="majorBidi" w:hAnsiTheme="majorBidi" w:cstheme="majorBidi"/>
          <w:color w:val="000000"/>
          <w:szCs w:val="24"/>
          <w:shd w:val="clear" w:color="auto" w:fill="FFFFFF"/>
        </w:rPr>
        <w:t xml:space="preserve"> </w:t>
      </w:r>
      <w:r w:rsidR="00A925EE" w:rsidRPr="00A925EE">
        <w:rPr>
          <w:rFonts w:asciiTheme="majorBidi" w:hAnsiTheme="majorBidi" w:cstheme="majorBidi"/>
          <w:color w:val="000000"/>
          <w:szCs w:val="24"/>
          <w:lang w:eastAsia="lt-LT"/>
        </w:rPr>
        <w:t xml:space="preserve">3755 MWh </w:t>
      </w:r>
      <w:r w:rsidR="00C24522" w:rsidRPr="00C24522">
        <w:rPr>
          <w:rFonts w:asciiTheme="majorBidi" w:hAnsiTheme="majorBidi" w:cstheme="majorBidi"/>
          <w:color w:val="000000"/>
          <w:szCs w:val="24"/>
          <w:lang w:eastAsia="lt-LT"/>
        </w:rPr>
        <w:t>e</w:t>
      </w:r>
      <w:r w:rsidR="00A925EE" w:rsidRPr="00A925EE">
        <w:rPr>
          <w:rFonts w:asciiTheme="majorBidi" w:hAnsiTheme="majorBidi" w:cstheme="majorBidi"/>
          <w:color w:val="000000"/>
          <w:szCs w:val="24"/>
          <w:lang w:eastAsia="lt-LT"/>
        </w:rPr>
        <w:t xml:space="preserve">lektros </w:t>
      </w:r>
      <w:r w:rsidR="00C24522" w:rsidRPr="00C24522">
        <w:rPr>
          <w:rFonts w:asciiTheme="majorBidi" w:hAnsiTheme="majorBidi" w:cstheme="majorBidi"/>
          <w:color w:val="000000"/>
          <w:szCs w:val="24"/>
          <w:lang w:eastAsia="lt-LT"/>
        </w:rPr>
        <w:t>energijos</w:t>
      </w:r>
      <w:r w:rsidR="00A925EE" w:rsidRPr="00A925EE">
        <w:rPr>
          <w:rFonts w:asciiTheme="majorBidi" w:hAnsiTheme="majorBidi" w:cstheme="majorBidi"/>
          <w:color w:val="000000"/>
          <w:szCs w:val="24"/>
          <w:lang w:eastAsia="lt-LT"/>
        </w:rPr>
        <w:t>; 4021 MWh šiluminės energijos; 2782 MWh gamtinių dujų</w:t>
      </w:r>
      <w:r w:rsidR="00C24522" w:rsidRPr="00C24522">
        <w:rPr>
          <w:rFonts w:asciiTheme="majorBidi" w:hAnsiTheme="majorBidi" w:cstheme="majorBidi"/>
          <w:color w:val="000000"/>
          <w:szCs w:val="24"/>
          <w:lang w:eastAsia="lt-LT"/>
        </w:rPr>
        <w:t>.</w:t>
      </w:r>
    </w:p>
    <w:p w14:paraId="3139DAC7" w14:textId="371906D4" w:rsidR="004A4A6A" w:rsidRPr="006B30E1" w:rsidRDefault="0095215C" w:rsidP="006C1C24">
      <w:pPr>
        <w:spacing w:after="0"/>
        <w:jc w:val="both"/>
        <w:rPr>
          <w:rFonts w:asciiTheme="majorBidi" w:hAnsiTheme="majorBidi" w:cstheme="majorBidi"/>
          <w:color w:val="000000"/>
          <w:shd w:val="clear" w:color="auto" w:fill="FFFFFF"/>
        </w:rPr>
      </w:pPr>
      <w:r w:rsidRPr="0ADCFCBB">
        <w:rPr>
          <w:rFonts w:asciiTheme="majorBidi" w:hAnsiTheme="majorBidi" w:cstheme="majorBidi"/>
          <w:b/>
          <w:bCs/>
          <w:i/>
          <w:iCs/>
          <w:color w:val="000000"/>
          <w:u w:val="single"/>
          <w:shd w:val="clear" w:color="auto" w:fill="FFFFFF"/>
        </w:rPr>
        <w:t>Iškastinio kuro naudojimo mažinimas įmonėse</w:t>
      </w:r>
      <w:r w:rsidRPr="0ADCFCBB">
        <w:rPr>
          <w:rFonts w:asciiTheme="majorBidi" w:hAnsiTheme="majorBidi" w:cstheme="majorBidi"/>
          <w:color w:val="000000"/>
          <w:shd w:val="clear" w:color="auto" w:fill="FFFFFF"/>
        </w:rPr>
        <w:t xml:space="preserve"> </w:t>
      </w:r>
      <w:r w:rsidR="006B30E1" w:rsidRPr="0ADCFCBB">
        <w:rPr>
          <w:rFonts w:asciiTheme="majorBidi" w:hAnsiTheme="majorBidi" w:cstheme="majorBidi"/>
          <w:color w:val="000000"/>
          <w:shd w:val="clear" w:color="auto" w:fill="FFFFFF"/>
        </w:rPr>
        <w:t xml:space="preserve">1 paraiškai patvirtintas finansavimas, šiuo metu 2 paraiškos vertinamos. </w:t>
      </w:r>
      <w:r w:rsidR="00D24615" w:rsidRPr="0ADCFCBB">
        <w:rPr>
          <w:rFonts w:asciiTheme="majorBidi" w:hAnsiTheme="majorBidi" w:cstheme="majorBidi"/>
          <w:color w:val="000000"/>
          <w:shd w:val="clear" w:color="auto" w:fill="FFFFFF"/>
        </w:rPr>
        <w:t xml:space="preserve">Kvietimas vyksta iki </w:t>
      </w:r>
      <w:r w:rsidR="004A4A6A" w:rsidRPr="0ADCFCBB">
        <w:rPr>
          <w:rFonts w:asciiTheme="majorBidi" w:hAnsiTheme="majorBidi" w:cstheme="majorBidi"/>
          <w:shd w:val="clear" w:color="auto" w:fill="FFFFFF"/>
        </w:rPr>
        <w:t xml:space="preserve">2024 </w:t>
      </w:r>
      <w:r w:rsidR="0E3D283D" w:rsidRPr="0ADCFCBB">
        <w:rPr>
          <w:rFonts w:asciiTheme="majorBidi" w:hAnsiTheme="majorBidi" w:cstheme="majorBidi"/>
          <w:shd w:val="clear" w:color="auto" w:fill="FFFFFF"/>
        </w:rPr>
        <w:t>m.</w:t>
      </w:r>
      <w:r w:rsidR="004A4A6A" w:rsidRPr="0ADCFCBB">
        <w:rPr>
          <w:rFonts w:asciiTheme="majorBidi" w:hAnsiTheme="majorBidi" w:cstheme="majorBidi"/>
          <w:shd w:val="clear" w:color="auto" w:fill="FFFFFF"/>
        </w:rPr>
        <w:t xml:space="preserve"> rugsėjo 19 d. 12 val.</w:t>
      </w:r>
    </w:p>
    <w:p w14:paraId="09E93F46" w14:textId="77777777" w:rsidR="00745D03" w:rsidRDefault="006C1C24" w:rsidP="00745D03">
      <w:pPr>
        <w:spacing w:after="0"/>
        <w:jc w:val="both"/>
        <w:rPr>
          <w:rFonts w:asciiTheme="majorBidi" w:hAnsiTheme="majorBidi" w:cstheme="majorBidi"/>
          <w:color w:val="000000"/>
          <w:szCs w:val="24"/>
          <w:shd w:val="clear" w:color="auto" w:fill="FFFFFF"/>
        </w:rPr>
      </w:pPr>
      <w:r w:rsidRPr="006C1C24">
        <w:rPr>
          <w:rFonts w:asciiTheme="majorBidi" w:hAnsiTheme="majorBidi" w:cstheme="majorBidi"/>
          <w:b/>
          <w:bCs/>
          <w:i/>
          <w:iCs/>
          <w:color w:val="000000"/>
          <w:szCs w:val="24"/>
          <w:u w:val="single"/>
          <w:shd w:val="clear" w:color="auto" w:fill="FFFFFF"/>
        </w:rPr>
        <w:t>Finansinės paskatos NVO veikloms ir (ar) veiksmams, formuojant klimato politiką ir informuojant visuomenę apie klimato kaitą</w:t>
      </w:r>
      <w:r w:rsidR="00B52CD2">
        <w:rPr>
          <w:rFonts w:asciiTheme="majorBidi" w:hAnsiTheme="majorBidi" w:cstheme="majorBidi"/>
          <w:color w:val="000000"/>
          <w:szCs w:val="24"/>
          <w:shd w:val="clear" w:color="auto" w:fill="FFFFFF"/>
        </w:rPr>
        <w:t xml:space="preserve"> </w:t>
      </w:r>
      <w:r w:rsidR="00B52CD2" w:rsidRPr="00B52CD2">
        <w:rPr>
          <w:rFonts w:asciiTheme="majorBidi" w:hAnsiTheme="majorBidi" w:cstheme="majorBidi"/>
          <w:color w:val="000000"/>
          <w:szCs w:val="24"/>
          <w:shd w:val="clear" w:color="auto" w:fill="FFFFFF"/>
        </w:rPr>
        <w:t>7</w:t>
      </w:r>
      <w:r w:rsidR="00B52CD2">
        <w:rPr>
          <w:rFonts w:asciiTheme="majorBidi" w:hAnsiTheme="majorBidi" w:cstheme="majorBidi"/>
          <w:color w:val="000000"/>
          <w:szCs w:val="24"/>
          <w:shd w:val="clear" w:color="auto" w:fill="FFFFFF"/>
        </w:rPr>
        <w:t xml:space="preserve"> NVO projektams skirta </w:t>
      </w:r>
      <w:r w:rsidR="00302F64" w:rsidRPr="00302F64">
        <w:rPr>
          <w:rFonts w:asciiTheme="majorBidi" w:hAnsiTheme="majorBidi" w:cstheme="majorBidi"/>
          <w:color w:val="000000"/>
          <w:szCs w:val="24"/>
          <w:shd w:val="clear" w:color="auto" w:fill="FFFFFF"/>
        </w:rPr>
        <w:t>0</w:t>
      </w:r>
      <w:r w:rsidR="00302F64">
        <w:rPr>
          <w:rFonts w:asciiTheme="majorBidi" w:hAnsiTheme="majorBidi" w:cstheme="majorBidi"/>
          <w:color w:val="000000"/>
          <w:szCs w:val="24"/>
          <w:shd w:val="clear" w:color="auto" w:fill="FFFFFF"/>
        </w:rPr>
        <w:t>,5 mln. eurų subsidija</w:t>
      </w:r>
      <w:r w:rsidR="00745D03">
        <w:rPr>
          <w:rFonts w:asciiTheme="majorBidi" w:hAnsiTheme="majorBidi" w:cstheme="majorBidi"/>
          <w:color w:val="000000"/>
          <w:szCs w:val="24"/>
          <w:shd w:val="clear" w:color="auto" w:fill="FFFFFF"/>
        </w:rPr>
        <w:t>:</w:t>
      </w:r>
    </w:p>
    <w:p w14:paraId="4347D0BA" w14:textId="6875CA92" w:rsidR="00F6777A" w:rsidRPr="00745D03" w:rsidRDefault="00F6777A" w:rsidP="00745D03">
      <w:pPr>
        <w:pStyle w:val="ListParagraph"/>
        <w:numPr>
          <w:ilvl w:val="3"/>
          <w:numId w:val="20"/>
        </w:numPr>
        <w:spacing w:after="0"/>
        <w:jc w:val="both"/>
        <w:rPr>
          <w:rFonts w:asciiTheme="majorBidi" w:hAnsiTheme="majorBidi" w:cstheme="majorBidi"/>
          <w:color w:val="000000"/>
          <w:szCs w:val="24"/>
          <w:shd w:val="clear" w:color="auto" w:fill="FFFFFF"/>
        </w:rPr>
      </w:pPr>
      <w:r w:rsidRPr="00745D03">
        <w:rPr>
          <w:color w:val="000000"/>
          <w:szCs w:val="24"/>
          <w:lang w:eastAsia="lt-LT"/>
        </w:rPr>
        <w:t xml:space="preserve">„Vartotojų aljansas“ projektui </w:t>
      </w:r>
      <w:r w:rsidRPr="00745D03">
        <w:rPr>
          <w:i/>
          <w:iCs/>
          <w:color w:val="000000"/>
          <w:szCs w:val="24"/>
          <w:lang w:eastAsia="lt-LT"/>
        </w:rPr>
        <w:t>„ŽALINK – Žaliosios ambicijos link: tikslinių grupių mobilizavimas siekiant plataus palaikymo ambicingoms Žaliojo kurso iniciatyvoms“</w:t>
      </w:r>
      <w:r w:rsidRPr="00745D03">
        <w:rPr>
          <w:color w:val="000000"/>
          <w:szCs w:val="24"/>
          <w:lang w:eastAsia="lt-LT"/>
        </w:rPr>
        <w:t xml:space="preserve"> 98 047,67 eurų subsidiją.</w:t>
      </w:r>
    </w:p>
    <w:p w14:paraId="351F5A32" w14:textId="77777777" w:rsidR="00F6777A" w:rsidRPr="00DE03E5" w:rsidRDefault="00F6777A" w:rsidP="00F6777A">
      <w:pPr>
        <w:pStyle w:val="ListParagraph"/>
        <w:numPr>
          <w:ilvl w:val="0"/>
          <w:numId w:val="20"/>
        </w:numPr>
        <w:spacing w:after="0" w:line="240" w:lineRule="auto"/>
        <w:jc w:val="both"/>
        <w:rPr>
          <w:color w:val="000000"/>
          <w:szCs w:val="24"/>
          <w:lang w:eastAsia="lt-LT"/>
        </w:rPr>
      </w:pPr>
      <w:r w:rsidRPr="00DE03E5">
        <w:rPr>
          <w:color w:val="000000"/>
          <w:szCs w:val="24"/>
          <w:lang w:eastAsia="lt-LT"/>
        </w:rPr>
        <w:t xml:space="preserve">VšĮ „Baltijos aplinkos forumas“ projektui </w:t>
      </w:r>
      <w:r w:rsidRPr="00DE03E5">
        <w:rPr>
          <w:i/>
          <w:iCs/>
          <w:color w:val="000000"/>
          <w:szCs w:val="24"/>
          <w:lang w:eastAsia="lt-LT"/>
        </w:rPr>
        <w:t xml:space="preserve">„Klimato kaitos mažinimo </w:t>
      </w:r>
      <w:proofErr w:type="spellStart"/>
      <w:r w:rsidRPr="00DE03E5">
        <w:rPr>
          <w:i/>
          <w:iCs/>
          <w:color w:val="000000"/>
          <w:szCs w:val="24"/>
          <w:lang w:eastAsia="lt-LT"/>
        </w:rPr>
        <w:t>advokacija</w:t>
      </w:r>
      <w:proofErr w:type="spellEnd"/>
      <w:r w:rsidRPr="00DE03E5">
        <w:rPr>
          <w:i/>
          <w:iCs/>
          <w:color w:val="000000"/>
          <w:szCs w:val="24"/>
          <w:lang w:eastAsia="lt-LT"/>
        </w:rPr>
        <w:t xml:space="preserve"> žemės ūkyje“</w:t>
      </w:r>
      <w:r w:rsidRPr="00DE03E5">
        <w:rPr>
          <w:color w:val="000000"/>
          <w:szCs w:val="24"/>
          <w:lang w:eastAsia="lt-LT"/>
        </w:rPr>
        <w:t>  105 434,08 eurų subsidiją.</w:t>
      </w:r>
    </w:p>
    <w:p w14:paraId="0ED3F5DA" w14:textId="77777777" w:rsidR="00F6777A" w:rsidRPr="00DE03E5" w:rsidRDefault="00F6777A" w:rsidP="00F6777A">
      <w:pPr>
        <w:pStyle w:val="ListParagraph"/>
        <w:numPr>
          <w:ilvl w:val="0"/>
          <w:numId w:val="20"/>
        </w:numPr>
        <w:spacing w:after="0" w:line="240" w:lineRule="auto"/>
        <w:jc w:val="both"/>
        <w:rPr>
          <w:color w:val="000000"/>
          <w:szCs w:val="24"/>
          <w:lang w:eastAsia="lt-LT"/>
        </w:rPr>
      </w:pPr>
      <w:r w:rsidRPr="00DE03E5">
        <w:rPr>
          <w:color w:val="000000"/>
          <w:szCs w:val="24"/>
          <w:lang w:eastAsia="lt-LT"/>
        </w:rPr>
        <w:t xml:space="preserve">„Lietuvos gamtos fondas“ projektui </w:t>
      </w:r>
      <w:r w:rsidRPr="00DE03E5">
        <w:rPr>
          <w:i/>
          <w:iCs/>
          <w:color w:val="000000"/>
          <w:szCs w:val="24"/>
          <w:lang w:eastAsia="lt-LT"/>
        </w:rPr>
        <w:t>„Klimato čempionai versle“</w:t>
      </w:r>
      <w:r w:rsidRPr="00DE03E5">
        <w:rPr>
          <w:color w:val="000000"/>
          <w:szCs w:val="24"/>
          <w:lang w:eastAsia="lt-LT"/>
        </w:rPr>
        <w:t xml:space="preserve"> 79 868,00 eurų subsidiją.</w:t>
      </w:r>
    </w:p>
    <w:p w14:paraId="748B5CD2" w14:textId="77777777" w:rsidR="00F6777A" w:rsidRPr="00DE03E5" w:rsidRDefault="00F6777A" w:rsidP="00F6777A">
      <w:pPr>
        <w:pStyle w:val="ListParagraph"/>
        <w:numPr>
          <w:ilvl w:val="0"/>
          <w:numId w:val="20"/>
        </w:numPr>
        <w:spacing w:after="0" w:line="240" w:lineRule="auto"/>
        <w:jc w:val="both"/>
        <w:rPr>
          <w:color w:val="000000"/>
          <w:szCs w:val="24"/>
          <w:lang w:eastAsia="lt-LT"/>
        </w:rPr>
      </w:pPr>
      <w:r w:rsidRPr="00DE03E5">
        <w:rPr>
          <w:color w:val="000000"/>
          <w:szCs w:val="24"/>
          <w:lang w:eastAsia="lt-LT"/>
        </w:rPr>
        <w:t xml:space="preserve">VšĮ „Pelkių atkūrimo ir apsaugos fondas“ projektui </w:t>
      </w:r>
      <w:r w:rsidRPr="00DE03E5">
        <w:rPr>
          <w:i/>
          <w:iCs/>
          <w:color w:val="000000"/>
          <w:szCs w:val="24"/>
          <w:lang w:eastAsia="lt-LT"/>
        </w:rPr>
        <w:t xml:space="preserve">„Pelkių atkūrimo skatinimas darant poveikį teisėkūrai, didinant visuomenės sąmoningumą ir </w:t>
      </w:r>
      <w:proofErr w:type="spellStart"/>
      <w:r w:rsidRPr="00DE03E5">
        <w:rPr>
          <w:i/>
          <w:iCs/>
          <w:color w:val="000000"/>
          <w:szCs w:val="24"/>
          <w:lang w:eastAsia="lt-LT"/>
        </w:rPr>
        <w:t>įtrauktį</w:t>
      </w:r>
      <w:proofErr w:type="spellEnd"/>
      <w:r w:rsidRPr="00DE03E5">
        <w:rPr>
          <w:i/>
          <w:iCs/>
          <w:color w:val="000000"/>
          <w:szCs w:val="24"/>
          <w:lang w:eastAsia="lt-LT"/>
        </w:rPr>
        <w:t>, siekiant šalies ŠESD emisijų sumažinimo“</w:t>
      </w:r>
      <w:r w:rsidRPr="00DE03E5">
        <w:rPr>
          <w:color w:val="000000"/>
          <w:szCs w:val="24"/>
          <w:lang w:eastAsia="lt-LT"/>
        </w:rPr>
        <w:t xml:space="preserve"> 85 856,43 eurų subsidiją.</w:t>
      </w:r>
    </w:p>
    <w:p w14:paraId="2174E013" w14:textId="77777777" w:rsidR="00F6777A" w:rsidRPr="00DE03E5" w:rsidRDefault="00F6777A" w:rsidP="00F6777A">
      <w:pPr>
        <w:pStyle w:val="ListParagraph"/>
        <w:numPr>
          <w:ilvl w:val="0"/>
          <w:numId w:val="20"/>
        </w:numPr>
        <w:spacing w:after="0" w:line="240" w:lineRule="auto"/>
        <w:jc w:val="both"/>
        <w:rPr>
          <w:i/>
          <w:iCs/>
          <w:color w:val="000000"/>
          <w:szCs w:val="24"/>
          <w:lang w:eastAsia="lt-LT"/>
        </w:rPr>
      </w:pPr>
      <w:r w:rsidRPr="00DE03E5">
        <w:rPr>
          <w:color w:val="000000"/>
          <w:szCs w:val="24"/>
          <w:lang w:eastAsia="lt-LT"/>
        </w:rPr>
        <w:t xml:space="preserve"> „Nacionalinė vartotojų konfederacija“ projektui </w:t>
      </w:r>
      <w:r w:rsidRPr="00DE03E5">
        <w:rPr>
          <w:i/>
          <w:iCs/>
          <w:color w:val="000000"/>
          <w:szCs w:val="24"/>
          <w:lang w:eastAsia="lt-LT"/>
        </w:rPr>
        <w:t xml:space="preserve">„Klimato kaitos švelninimo politikos vietos savivaldoje įgyvendinimo NVO </w:t>
      </w:r>
      <w:proofErr w:type="spellStart"/>
      <w:r w:rsidRPr="00DE03E5">
        <w:rPr>
          <w:i/>
          <w:iCs/>
          <w:color w:val="000000"/>
          <w:szCs w:val="24"/>
          <w:lang w:eastAsia="lt-LT"/>
        </w:rPr>
        <w:t>advokacijos</w:t>
      </w:r>
      <w:proofErr w:type="spellEnd"/>
      <w:r w:rsidRPr="00DE03E5">
        <w:rPr>
          <w:i/>
          <w:iCs/>
          <w:color w:val="000000"/>
          <w:szCs w:val="24"/>
          <w:lang w:eastAsia="lt-LT"/>
        </w:rPr>
        <w:t xml:space="preserve"> priemonės sukūrimas ir bandomasis pritaikymas“ </w:t>
      </w:r>
      <w:r w:rsidRPr="00DE03E5">
        <w:rPr>
          <w:color w:val="000000"/>
          <w:szCs w:val="24"/>
          <w:lang w:eastAsia="lt-LT"/>
        </w:rPr>
        <w:t>45 654,54 eurų subsidiją.</w:t>
      </w:r>
    </w:p>
    <w:p w14:paraId="1BC4EF14" w14:textId="77777777" w:rsidR="00F6777A" w:rsidRPr="00DE03E5" w:rsidRDefault="00F6777A" w:rsidP="00F6777A">
      <w:pPr>
        <w:pStyle w:val="ListParagraph"/>
        <w:numPr>
          <w:ilvl w:val="0"/>
          <w:numId w:val="20"/>
        </w:numPr>
        <w:spacing w:after="0" w:line="240" w:lineRule="auto"/>
        <w:jc w:val="both"/>
        <w:rPr>
          <w:i/>
          <w:iCs/>
          <w:color w:val="000000"/>
          <w:szCs w:val="24"/>
          <w:lang w:eastAsia="lt-LT"/>
        </w:rPr>
      </w:pPr>
      <w:r w:rsidRPr="00DE03E5">
        <w:rPr>
          <w:color w:val="000000"/>
          <w:szCs w:val="24"/>
          <w:lang w:eastAsia="lt-LT"/>
        </w:rPr>
        <w:t xml:space="preserve">VšĮ „Aplinkos apsaugos institutas“ projektui </w:t>
      </w:r>
      <w:r w:rsidRPr="00DE03E5">
        <w:rPr>
          <w:i/>
          <w:iCs/>
          <w:color w:val="000000"/>
          <w:szCs w:val="24"/>
          <w:lang w:eastAsia="lt-LT"/>
        </w:rPr>
        <w:t>„VšĮ „Aplinkos apsaugos institutas“ visuomenės informavimo ir poveikio klimato kaitai projektas“</w:t>
      </w:r>
      <w:r w:rsidRPr="00DE03E5">
        <w:rPr>
          <w:color w:val="000000"/>
          <w:szCs w:val="24"/>
          <w:lang w:eastAsia="lt-LT"/>
        </w:rPr>
        <w:t xml:space="preserve"> 59 074,76 eurų subsidiją.</w:t>
      </w:r>
    </w:p>
    <w:p w14:paraId="6D149241" w14:textId="77777777" w:rsidR="00F6777A" w:rsidRPr="00DE03E5" w:rsidRDefault="00F6777A" w:rsidP="00F6777A">
      <w:pPr>
        <w:pStyle w:val="ListParagraph"/>
        <w:numPr>
          <w:ilvl w:val="0"/>
          <w:numId w:val="20"/>
        </w:numPr>
        <w:spacing w:after="0" w:line="240" w:lineRule="auto"/>
        <w:jc w:val="both"/>
        <w:rPr>
          <w:i/>
          <w:iCs/>
          <w:color w:val="000000"/>
          <w:szCs w:val="24"/>
          <w:lang w:eastAsia="lt-LT"/>
        </w:rPr>
      </w:pPr>
      <w:r w:rsidRPr="00DE03E5">
        <w:rPr>
          <w:color w:val="000000"/>
          <w:szCs w:val="24"/>
          <w:lang w:eastAsia="lt-LT"/>
        </w:rPr>
        <w:t xml:space="preserve">VšĮ „Žaliosios politikos institutas“ projektui </w:t>
      </w:r>
      <w:r w:rsidRPr="00DE03E5">
        <w:rPr>
          <w:i/>
          <w:iCs/>
          <w:color w:val="000000"/>
          <w:szCs w:val="24"/>
          <w:lang w:eastAsia="lt-LT"/>
        </w:rPr>
        <w:t>„Darnus judumas Lietuvoje: misija įmanoma“</w:t>
      </w:r>
      <w:r w:rsidRPr="00DE03E5">
        <w:rPr>
          <w:color w:val="000000"/>
          <w:szCs w:val="24"/>
          <w:lang w:eastAsia="lt-LT"/>
        </w:rPr>
        <w:t> 26 064,52 eurų subsidiją (skiriamas dalinis finansavimas dėl kvietimui skirtų lėšų trūkumo).</w:t>
      </w:r>
    </w:p>
    <w:p w14:paraId="09CC211A" w14:textId="77777777" w:rsidR="00A26B4E" w:rsidRPr="0095215C" w:rsidRDefault="00A26B4E" w:rsidP="00C24522">
      <w:pPr>
        <w:spacing w:after="0"/>
        <w:jc w:val="both"/>
        <w:rPr>
          <w:rFonts w:asciiTheme="majorBidi" w:hAnsiTheme="majorBidi" w:cstheme="majorBidi"/>
          <w:b/>
          <w:bCs/>
          <w:i/>
          <w:iCs/>
          <w:color w:val="000000"/>
          <w:szCs w:val="24"/>
          <w:u w:val="single"/>
          <w:lang w:eastAsia="lt-LT"/>
        </w:rPr>
      </w:pPr>
    </w:p>
    <w:p w14:paraId="2C440874" w14:textId="17414EF3" w:rsidR="00F011BF" w:rsidRDefault="00745D03" w:rsidP="00745D03">
      <w:pPr>
        <w:pStyle w:val="ListParagraph"/>
        <w:numPr>
          <w:ilvl w:val="0"/>
          <w:numId w:val="21"/>
        </w:numPr>
        <w:spacing w:after="0"/>
        <w:jc w:val="both"/>
        <w:rPr>
          <w:b/>
          <w:bCs/>
        </w:rPr>
      </w:pPr>
      <w:r>
        <w:rPr>
          <w:b/>
          <w:bCs/>
        </w:rPr>
        <w:t xml:space="preserve">LĖŠŲ IŠMOKĖJIMAS </w:t>
      </w:r>
      <w:r w:rsidRPr="000C6DC1">
        <w:rPr>
          <w:b/>
          <w:bCs/>
        </w:rPr>
        <w:t>2023 MET</w:t>
      </w:r>
      <w:r>
        <w:rPr>
          <w:b/>
          <w:bCs/>
        </w:rPr>
        <w:t>AIS</w:t>
      </w:r>
    </w:p>
    <w:p w14:paraId="26CC1F86" w14:textId="267600EB" w:rsidR="0025383B" w:rsidRDefault="00CE4D99" w:rsidP="00CE4D99">
      <w:pPr>
        <w:spacing w:after="0"/>
        <w:ind w:firstLine="720"/>
        <w:jc w:val="both"/>
      </w:pPr>
      <w:r>
        <w:t xml:space="preserve">Kaip </w:t>
      </w:r>
      <w:r w:rsidR="0011649A">
        <w:t>ankstesniais</w:t>
      </w:r>
      <w:r>
        <w:t xml:space="preserve"> metais</w:t>
      </w:r>
      <w:r w:rsidR="0011649A">
        <w:t>, taip ir 2023 m.</w:t>
      </w:r>
      <w:r>
        <w:t xml:space="preserve"> daug dėmesio skirta mokėjimų iš Klimato kaitos programos planavimui. Mokėjimų planavimui </w:t>
      </w:r>
      <w:r w:rsidR="0011649A">
        <w:t>naudojamas</w:t>
      </w:r>
      <w:r>
        <w:t xml:space="preserve"> mokėjimų planavimo „</w:t>
      </w:r>
      <w:proofErr w:type="spellStart"/>
      <w:r>
        <w:t>Cash</w:t>
      </w:r>
      <w:proofErr w:type="spellEnd"/>
      <w:r>
        <w:t xml:space="preserve"> </w:t>
      </w:r>
      <w:proofErr w:type="spellStart"/>
      <w:r>
        <w:t>flow</w:t>
      </w:r>
      <w:proofErr w:type="spellEnd"/>
      <w:r>
        <w:t>“ Excel įrankis. Žemiau grafike matomi Klimato kaitos programos mokėjimai 2012-202</w:t>
      </w:r>
      <w:r w:rsidR="0011649A">
        <w:t>3</w:t>
      </w:r>
      <w:r>
        <w:t xml:space="preserve"> m. </w:t>
      </w:r>
    </w:p>
    <w:p w14:paraId="724316AE" w14:textId="09CB42D6" w:rsidR="00975823" w:rsidRPr="00975823" w:rsidRDefault="00975823" w:rsidP="00CE4D99">
      <w:pPr>
        <w:spacing w:after="0"/>
        <w:ind w:firstLine="720"/>
        <w:jc w:val="both"/>
        <w:rPr>
          <w:lang w:eastAsia="lt-LT"/>
        </w:rPr>
      </w:pPr>
      <w:r>
        <w:t xml:space="preserve">Kadangi įgyvendinami infrastruktūriniai tokie, kaip pvz. </w:t>
      </w:r>
      <w:proofErr w:type="spellStart"/>
      <w:r>
        <w:t>biometano</w:t>
      </w:r>
      <w:proofErr w:type="spellEnd"/>
      <w:r>
        <w:t xml:space="preserve"> gamyba ir (ar) išvalymas, jie trunka 36 mėnesius</w:t>
      </w:r>
      <w:r w:rsidR="006244BD">
        <w:t xml:space="preserve">, todėl didžiausi išmokėjimai </w:t>
      </w:r>
      <w:r w:rsidR="00A95DC7">
        <w:t>vyksta projektų pabaigoje.</w:t>
      </w:r>
    </w:p>
    <w:p w14:paraId="21DDA0A6" w14:textId="6C763683" w:rsidR="0025383B" w:rsidRPr="00117B85" w:rsidRDefault="0025383B" w:rsidP="0025383B">
      <w:pPr>
        <w:spacing w:after="0"/>
        <w:jc w:val="center"/>
        <w:rPr>
          <w:lang w:val="en-US" w:eastAsia="lt-LT"/>
        </w:rPr>
      </w:pPr>
      <w:r>
        <w:rPr>
          <w:noProof/>
        </w:rPr>
        <w:drawing>
          <wp:inline distT="0" distB="0" distL="0" distR="0" wp14:anchorId="2FEE39CD" wp14:editId="6E2C213D">
            <wp:extent cx="5303520" cy="2659380"/>
            <wp:effectExtent l="0" t="0" r="11430" b="7620"/>
            <wp:docPr id="8" name="Diagrama 8">
              <a:extLst xmlns:a="http://schemas.openxmlformats.org/drawingml/2006/main">
                <a:ext uri="{FF2B5EF4-FFF2-40B4-BE49-F238E27FC236}">
                  <a16:creationId xmlns:a16="http://schemas.microsoft.com/office/drawing/2014/main" id="{40BF6404-3077-321A-4F5A-24167124E9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E161E14" w14:textId="3AC94B3C" w:rsidR="0025383B" w:rsidRDefault="0025383B" w:rsidP="0025383B">
      <w:pPr>
        <w:spacing w:after="0"/>
        <w:jc w:val="center"/>
        <w:rPr>
          <w:sz w:val="22"/>
          <w:szCs w:val="22"/>
        </w:rPr>
      </w:pPr>
      <w:r w:rsidRPr="7B66E0C9">
        <w:rPr>
          <w:sz w:val="22"/>
          <w:szCs w:val="22"/>
        </w:rPr>
        <w:t>Lėšų išmokėjimas 2012-</w:t>
      </w:r>
      <w:r w:rsidR="008E0BAD" w:rsidRPr="7B66E0C9">
        <w:rPr>
          <w:sz w:val="22"/>
          <w:szCs w:val="22"/>
        </w:rPr>
        <w:t>202</w:t>
      </w:r>
      <w:r w:rsidR="008E0BAD">
        <w:rPr>
          <w:sz w:val="22"/>
          <w:szCs w:val="22"/>
          <w:lang w:val="en-US"/>
        </w:rPr>
        <w:t>3</w:t>
      </w:r>
      <w:r w:rsidR="008E0BAD" w:rsidRPr="7B66E0C9">
        <w:rPr>
          <w:sz w:val="22"/>
          <w:szCs w:val="22"/>
        </w:rPr>
        <w:t xml:space="preserve"> </w:t>
      </w:r>
      <w:r w:rsidRPr="7B66E0C9">
        <w:rPr>
          <w:sz w:val="22"/>
          <w:szCs w:val="22"/>
        </w:rPr>
        <w:t>m.</w:t>
      </w:r>
    </w:p>
    <w:p w14:paraId="34DEF0C1" w14:textId="77777777" w:rsidR="00CF11C5" w:rsidRDefault="00CF11C5" w:rsidP="7B66E0C9">
      <w:pPr>
        <w:spacing w:after="0"/>
        <w:jc w:val="both"/>
      </w:pPr>
    </w:p>
    <w:p w14:paraId="41CA8F61" w14:textId="77777777" w:rsidR="00D23AAF" w:rsidRDefault="00E03796" w:rsidP="00D23AAF">
      <w:pPr>
        <w:pStyle w:val="ListParagraph"/>
        <w:numPr>
          <w:ilvl w:val="0"/>
          <w:numId w:val="21"/>
        </w:numPr>
        <w:spacing w:after="0"/>
        <w:jc w:val="both"/>
        <w:rPr>
          <w:b/>
          <w:bCs/>
        </w:rPr>
      </w:pPr>
      <w:r w:rsidRPr="00387FE5">
        <w:rPr>
          <w:b/>
          <w:bCs/>
        </w:rPr>
        <w:t>ŠILTNAMIO EFEKTĄ SUKELIANČIŲ DUJŲ KIEKIO SUMAŽINIMAS</w:t>
      </w:r>
    </w:p>
    <w:p w14:paraId="7686CAB2" w14:textId="477363CD" w:rsidR="00F41F24" w:rsidRPr="00D23AAF" w:rsidRDefault="00D23AAF" w:rsidP="00D23AAF">
      <w:pPr>
        <w:spacing w:after="0"/>
        <w:ind w:left="360"/>
        <w:jc w:val="both"/>
        <w:rPr>
          <w:b/>
          <w:bCs/>
          <w:u w:val="single"/>
        </w:rPr>
      </w:pPr>
      <w:r w:rsidRPr="00D23AAF">
        <w:rPr>
          <w:rFonts w:asciiTheme="majorBidi" w:hAnsiTheme="majorBidi" w:cstheme="majorBidi"/>
          <w:u w:val="single"/>
        </w:rPr>
        <w:t>5</w:t>
      </w:r>
      <w:r w:rsidR="6D45CAF1" w:rsidRPr="00D23AAF">
        <w:rPr>
          <w:rFonts w:asciiTheme="majorBidi" w:hAnsiTheme="majorBidi" w:cstheme="majorBidi"/>
          <w:u w:val="single"/>
        </w:rPr>
        <w:t>.1. ŠESD emisijos Lietuvoje</w:t>
      </w:r>
    </w:p>
    <w:p w14:paraId="1A27B69E" w14:textId="0EB6AA8A" w:rsidR="00F41F24" w:rsidRDefault="00301B64" w:rsidP="00D23AAF">
      <w:pPr>
        <w:pStyle w:val="NormalWeb"/>
        <w:shd w:val="clear" w:color="auto" w:fill="FFFFFF" w:themeFill="background1"/>
        <w:spacing w:beforeAutospacing="0" w:after="0" w:afterAutospacing="0"/>
        <w:ind w:firstLine="360"/>
        <w:jc w:val="both"/>
        <w:rPr>
          <w:rFonts w:ascii="Arial" w:hAnsi="Arial" w:cs="Arial"/>
          <w:sz w:val="21"/>
          <w:szCs w:val="21"/>
        </w:rPr>
      </w:pPr>
      <w:r w:rsidRPr="00387FE5">
        <w:rPr>
          <w:rFonts w:asciiTheme="majorBidi" w:hAnsiTheme="majorBidi" w:cstheme="majorBidi"/>
        </w:rPr>
        <w:lastRenderedPageBreak/>
        <w:t xml:space="preserve">Nacionalinės </w:t>
      </w:r>
      <w:r w:rsidR="00B93033">
        <w:rPr>
          <w:rFonts w:asciiTheme="majorBidi" w:hAnsiTheme="majorBidi" w:cstheme="majorBidi"/>
        </w:rPr>
        <w:t xml:space="preserve">2024 m. </w:t>
      </w:r>
      <w:r w:rsidRPr="00387FE5">
        <w:rPr>
          <w:rFonts w:asciiTheme="majorBidi" w:hAnsiTheme="majorBidi" w:cstheme="majorBidi"/>
        </w:rPr>
        <w:t>ŠESD apskaitos duomenimis</w:t>
      </w:r>
      <w:r w:rsidR="00A3598D" w:rsidRPr="00387FE5">
        <w:rPr>
          <w:rFonts w:asciiTheme="majorBidi" w:hAnsiTheme="majorBidi" w:cstheme="majorBidi"/>
        </w:rPr>
        <w:t xml:space="preserve"> Lietuvoje</w:t>
      </w:r>
      <w:r w:rsidRPr="00387FE5">
        <w:rPr>
          <w:rFonts w:asciiTheme="majorBidi" w:hAnsiTheme="majorBidi" w:cstheme="majorBidi"/>
        </w:rPr>
        <w:t xml:space="preserve"> į atmosferą (</w:t>
      </w:r>
      <w:r w:rsidR="00A3598D" w:rsidRPr="00387FE5">
        <w:rPr>
          <w:rFonts w:asciiTheme="majorBidi" w:hAnsiTheme="majorBidi" w:cstheme="majorBidi"/>
        </w:rPr>
        <w:t xml:space="preserve">2022 </w:t>
      </w:r>
      <w:r w:rsidRPr="00387FE5">
        <w:rPr>
          <w:rFonts w:asciiTheme="majorBidi" w:hAnsiTheme="majorBidi" w:cstheme="majorBidi"/>
        </w:rPr>
        <w:t xml:space="preserve">m.) išmesta </w:t>
      </w:r>
      <w:r w:rsidR="00A3598D" w:rsidRPr="00387FE5">
        <w:rPr>
          <w:rFonts w:asciiTheme="majorBidi" w:hAnsiTheme="majorBidi" w:cstheme="majorBidi"/>
        </w:rPr>
        <w:t>19,3 mln. tonų šiltnamio efektą sukeliančių dujų – apie 4,7 proc. mažiau nei 2021 m.</w:t>
      </w:r>
      <w:r w:rsidR="00A3598D" w:rsidRPr="00387FE5">
        <w:rPr>
          <w:rFonts w:ascii="Arial" w:hAnsi="Arial" w:cs="Arial"/>
          <w:sz w:val="21"/>
          <w:szCs w:val="21"/>
        </w:rPr>
        <w:t xml:space="preserve"> </w:t>
      </w:r>
    </w:p>
    <w:p w14:paraId="7630BA85" w14:textId="06C7A39C" w:rsidR="00F41F24" w:rsidRDefault="004D4C17" w:rsidP="0B02047F">
      <w:pPr>
        <w:pStyle w:val="NormalWeb"/>
        <w:shd w:val="clear" w:color="auto" w:fill="FFFFFF" w:themeFill="background1"/>
        <w:spacing w:beforeAutospacing="0" w:after="0" w:afterAutospacing="0"/>
        <w:ind w:firstLine="720"/>
        <w:jc w:val="center"/>
        <w:rPr>
          <w:rFonts w:ascii="Arial" w:hAnsi="Arial" w:cs="Arial"/>
          <w:sz w:val="21"/>
          <w:szCs w:val="21"/>
        </w:rPr>
      </w:pPr>
      <w:r w:rsidRPr="004D4C17">
        <w:rPr>
          <w:rFonts w:ascii="Arial" w:hAnsi="Arial" w:cs="Arial"/>
          <w:noProof/>
          <w:sz w:val="21"/>
          <w:szCs w:val="21"/>
        </w:rPr>
        <w:drawing>
          <wp:inline distT="0" distB="0" distL="0" distR="0" wp14:anchorId="7C57B25E" wp14:editId="3101A8B2">
            <wp:extent cx="3251200" cy="2178050"/>
            <wp:effectExtent l="0" t="0" r="6350" b="0"/>
            <wp:docPr id="987957661" name="Chart 1">
              <a:extLst xmlns:a="http://schemas.openxmlformats.org/drawingml/2006/main">
                <a:ext uri="{FF2B5EF4-FFF2-40B4-BE49-F238E27FC236}">
                  <a16:creationId xmlns:a16="http://schemas.microsoft.com/office/drawing/2014/main" id="{56B2BAA0-15F5-0D7B-FAF9-954455B8A1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094071" w14:textId="25C448FC" w:rsidR="009E72AA" w:rsidRDefault="00A3598D" w:rsidP="00387FE5">
      <w:pPr>
        <w:pStyle w:val="NormalWeb"/>
        <w:shd w:val="clear" w:color="auto" w:fill="FFFFFF" w:themeFill="background1"/>
        <w:spacing w:beforeAutospacing="0" w:after="0" w:afterAutospacing="0"/>
        <w:ind w:firstLine="720"/>
        <w:jc w:val="both"/>
        <w:rPr>
          <w:rFonts w:asciiTheme="majorBidi" w:hAnsiTheme="majorBidi" w:cstheme="majorBidi"/>
          <w:szCs w:val="24"/>
          <w:shd w:val="clear" w:color="auto" w:fill="FFFFFF"/>
        </w:rPr>
      </w:pPr>
      <w:r w:rsidRPr="00387FE5">
        <w:rPr>
          <w:rFonts w:asciiTheme="majorBidi" w:hAnsiTheme="majorBidi" w:cstheme="majorBidi"/>
        </w:rPr>
        <w:t>Daugiausia ŠESD išmetė transporto (31,2 proc.) ir energetikos (29,8 proc.) sektoriai. Trečioje vietoje – žemės ūkis (22,9 proc.), kiek mažiau ŠESD išmesta pramonės (11,8 proc.) ir atliekų (4,3 proc.) sektoriuose.</w:t>
      </w:r>
      <w:r w:rsidR="00387FE5">
        <w:rPr>
          <w:rFonts w:asciiTheme="majorBidi" w:hAnsiTheme="majorBidi" w:cstheme="majorBidi"/>
          <w:bdr w:val="none" w:sz="0" w:space="0" w:color="auto" w:frame="1"/>
        </w:rPr>
        <w:t xml:space="preserve"> </w:t>
      </w:r>
      <w:r w:rsidR="009E72AA" w:rsidRPr="00387FE5">
        <w:rPr>
          <w:rFonts w:asciiTheme="majorBidi" w:hAnsiTheme="majorBidi" w:cstheme="majorBidi"/>
          <w:szCs w:val="24"/>
          <w:shd w:val="clear" w:color="auto" w:fill="FFFFFF"/>
        </w:rPr>
        <w:t>Lyginant su 2021 m. ŠESD kiekis mažėjo visuose šalies ūkio sektoriuose – energetikos (-6,6 proc.), transporto (-1,8 proc.), pramonės (-17,1 proc.), atliekų (-4,4 proc.), išskyrus žemės ūkio sektorių, kuriame buvo stebimas ŠESD emisijų padidėjimas 1,8 proc. Didžiausias emisijų sumažėjimas absoliučiais dydžiais buvo pramonės sektoriuje (0,47 mln. tCO</w:t>
      </w:r>
      <w:r w:rsidR="009E72AA" w:rsidRPr="00387FE5">
        <w:rPr>
          <w:rFonts w:asciiTheme="majorBidi" w:hAnsiTheme="majorBidi" w:cstheme="majorBidi"/>
          <w:szCs w:val="24"/>
          <w:shd w:val="clear" w:color="auto" w:fill="FFFFFF"/>
          <w:vertAlign w:val="subscript"/>
        </w:rPr>
        <w:t>2</w:t>
      </w:r>
      <w:r w:rsidR="009E72AA" w:rsidRPr="00387FE5">
        <w:rPr>
          <w:rFonts w:asciiTheme="majorBidi" w:hAnsiTheme="majorBidi" w:cstheme="majorBidi"/>
          <w:szCs w:val="24"/>
          <w:shd w:val="clear" w:color="auto" w:fill="FFFFFF"/>
        </w:rPr>
        <w:t>e), kuris daugiausiai buvo sąlygotas chemijos pramonės apimčių sumažėjim</w:t>
      </w:r>
      <w:r w:rsidR="00120EEF" w:rsidRPr="00387FE5">
        <w:rPr>
          <w:rFonts w:asciiTheme="majorBidi" w:hAnsiTheme="majorBidi" w:cstheme="majorBidi"/>
          <w:szCs w:val="24"/>
          <w:shd w:val="clear" w:color="auto" w:fill="FFFFFF"/>
        </w:rPr>
        <w:t>u</w:t>
      </w:r>
      <w:r w:rsidR="009E72AA" w:rsidRPr="00387FE5">
        <w:rPr>
          <w:rFonts w:asciiTheme="majorBidi" w:hAnsiTheme="majorBidi" w:cstheme="majorBidi"/>
          <w:szCs w:val="24"/>
          <w:shd w:val="clear" w:color="auto" w:fill="FFFFFF"/>
        </w:rPr>
        <w:t xml:space="preserve"> 2022 m.</w:t>
      </w:r>
    </w:p>
    <w:p w14:paraId="39CE385C" w14:textId="5105816A" w:rsidR="00C827B1" w:rsidRDefault="00B14AA0" w:rsidP="00387FE5">
      <w:pPr>
        <w:pStyle w:val="NormalWeb"/>
        <w:shd w:val="clear" w:color="auto" w:fill="FFFFFF" w:themeFill="background1"/>
        <w:spacing w:beforeAutospacing="0" w:after="0" w:afterAutospacing="0"/>
        <w:ind w:firstLine="720"/>
        <w:jc w:val="both"/>
        <w:rPr>
          <w:rFonts w:asciiTheme="majorBidi" w:hAnsiTheme="majorBidi" w:cstheme="majorBidi"/>
          <w:szCs w:val="24"/>
          <w:shd w:val="clear" w:color="auto" w:fill="FFFFFF"/>
        </w:rPr>
      </w:pPr>
      <w:r>
        <w:rPr>
          <w:rFonts w:asciiTheme="majorBidi" w:hAnsiTheme="majorBidi" w:cstheme="majorBidi"/>
          <w:szCs w:val="24"/>
          <w:shd w:val="clear" w:color="auto" w:fill="FFFFFF"/>
        </w:rPr>
        <w:t xml:space="preserve">Žemiau grafike </w:t>
      </w:r>
      <w:r w:rsidR="006D10E4">
        <w:rPr>
          <w:rFonts w:asciiTheme="majorBidi" w:hAnsiTheme="majorBidi" w:cstheme="majorBidi"/>
          <w:szCs w:val="24"/>
          <w:shd w:val="clear" w:color="auto" w:fill="FFFFFF"/>
        </w:rPr>
        <w:t xml:space="preserve">parodytas ŠESD pasiskirstymas </w:t>
      </w:r>
      <w:r w:rsidR="00C915F4">
        <w:rPr>
          <w:rFonts w:asciiTheme="majorBidi" w:hAnsiTheme="majorBidi" w:cstheme="majorBidi"/>
          <w:szCs w:val="24"/>
          <w:shd w:val="clear" w:color="auto" w:fill="FFFFFF"/>
        </w:rPr>
        <w:t xml:space="preserve">ES apyvartinių leidimų sistemoje dalyvaujančiuose </w:t>
      </w:r>
      <w:r w:rsidR="00F47F19">
        <w:rPr>
          <w:rFonts w:asciiTheme="majorBidi" w:hAnsiTheme="majorBidi" w:cstheme="majorBidi"/>
          <w:szCs w:val="24"/>
          <w:shd w:val="clear" w:color="auto" w:fill="FFFFFF"/>
        </w:rPr>
        <w:t xml:space="preserve">sektoriuose ir </w:t>
      </w:r>
      <w:r w:rsidR="00133651">
        <w:rPr>
          <w:rFonts w:asciiTheme="majorBidi" w:hAnsiTheme="majorBidi" w:cstheme="majorBidi"/>
          <w:szCs w:val="24"/>
          <w:shd w:val="clear" w:color="auto" w:fill="FFFFFF"/>
        </w:rPr>
        <w:t>nedalyvaujančiuose sektoriuose:</w:t>
      </w:r>
    </w:p>
    <w:p w14:paraId="4B45DF94" w14:textId="0A93FD61" w:rsidR="00C827B1" w:rsidRDefault="00847850" w:rsidP="0B02047F">
      <w:pPr>
        <w:pStyle w:val="NormalWeb"/>
        <w:shd w:val="clear" w:color="auto" w:fill="FFFFFF" w:themeFill="background1"/>
        <w:spacing w:beforeAutospacing="0" w:after="0" w:afterAutospacing="0" w:line="240" w:lineRule="auto"/>
        <w:jc w:val="both"/>
        <w:rPr>
          <w:rFonts w:asciiTheme="majorBidi" w:hAnsiTheme="majorBidi" w:cstheme="majorBidi"/>
          <w:shd w:val="clear" w:color="auto" w:fill="FFFFFF"/>
        </w:rPr>
      </w:pPr>
      <w:r w:rsidRPr="00847850">
        <w:rPr>
          <w:rFonts w:asciiTheme="majorBidi" w:hAnsiTheme="majorBidi" w:cstheme="majorBidi"/>
          <w:noProof/>
          <w:szCs w:val="24"/>
          <w:shd w:val="clear" w:color="auto" w:fill="FFFFFF"/>
        </w:rPr>
        <w:drawing>
          <wp:inline distT="0" distB="0" distL="0" distR="0" wp14:anchorId="30EC09B7" wp14:editId="6BB14B49">
            <wp:extent cx="3549650" cy="2279650"/>
            <wp:effectExtent l="0" t="0" r="0" b="6350"/>
            <wp:docPr id="951740973" name="Chart 1">
              <a:extLst xmlns:a="http://schemas.openxmlformats.org/drawingml/2006/main">
                <a:ext uri="{FF2B5EF4-FFF2-40B4-BE49-F238E27FC236}">
                  <a16:creationId xmlns:a16="http://schemas.microsoft.com/office/drawing/2014/main" id="{C809BA27-2C6A-5440-6504-76415E24C5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940073" w:rsidRPr="00940073">
        <w:rPr>
          <w:noProof/>
          <w:lang w:eastAsia="en-US"/>
        </w:rPr>
        <w:t xml:space="preserve"> </w:t>
      </w:r>
      <w:r w:rsidR="00940073" w:rsidRPr="00940073">
        <w:rPr>
          <w:rFonts w:asciiTheme="majorBidi" w:hAnsiTheme="majorBidi" w:cstheme="majorBidi"/>
          <w:noProof/>
          <w:szCs w:val="24"/>
          <w:shd w:val="clear" w:color="auto" w:fill="FFFFFF"/>
        </w:rPr>
        <w:drawing>
          <wp:inline distT="0" distB="0" distL="0" distR="0" wp14:anchorId="4349A4DA" wp14:editId="2222B168">
            <wp:extent cx="3441700" cy="2336800"/>
            <wp:effectExtent l="0" t="0" r="6350" b="6350"/>
            <wp:docPr id="2029805817" name="Chart 1">
              <a:extLst xmlns:a="http://schemas.openxmlformats.org/drawingml/2006/main">
                <a:ext uri="{FF2B5EF4-FFF2-40B4-BE49-F238E27FC236}">
                  <a16:creationId xmlns:a16="http://schemas.microsoft.com/office/drawing/2014/main" id="{463A956A-D66E-8C2F-8C45-C26328C43F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70C2D8" w14:textId="1B414577" w:rsidR="00940073" w:rsidRPr="00BE33C7" w:rsidRDefault="001D3A94" w:rsidP="001D3A94">
      <w:pPr>
        <w:pStyle w:val="NormalWeb"/>
        <w:shd w:val="clear" w:color="auto" w:fill="FFFFFF" w:themeFill="background1"/>
        <w:spacing w:beforeAutospacing="0" w:after="0" w:afterAutospacing="0" w:line="240" w:lineRule="auto"/>
        <w:jc w:val="center"/>
        <w:rPr>
          <w:rFonts w:asciiTheme="majorBidi" w:hAnsiTheme="majorBidi" w:cstheme="majorBidi"/>
        </w:rPr>
      </w:pPr>
      <w:r>
        <w:rPr>
          <w:rFonts w:asciiTheme="majorBidi" w:hAnsiTheme="majorBidi" w:cstheme="majorBidi"/>
        </w:rPr>
        <w:t xml:space="preserve">       </w:t>
      </w:r>
      <w:r w:rsidR="00940073">
        <w:rPr>
          <w:rFonts w:asciiTheme="majorBidi" w:hAnsiTheme="majorBidi" w:cstheme="majorBidi"/>
        </w:rPr>
        <w:t>ATL</w:t>
      </w:r>
      <w:r>
        <w:rPr>
          <w:rFonts w:asciiTheme="majorBidi" w:hAnsiTheme="majorBidi" w:cstheme="majorBidi"/>
        </w:rPr>
        <w:t xml:space="preserve"> </w:t>
      </w:r>
      <w:r w:rsidR="00940073">
        <w:rPr>
          <w:rFonts w:asciiTheme="majorBidi" w:hAnsiTheme="majorBidi" w:cstheme="majorBidi"/>
        </w:rPr>
        <w:t>sektorius (</w:t>
      </w:r>
      <w:r w:rsidR="00940073" w:rsidRPr="00940073">
        <w:rPr>
          <w:rFonts w:asciiTheme="majorBidi" w:hAnsiTheme="majorBidi" w:cstheme="majorBidi"/>
        </w:rPr>
        <w:t>26,2</w:t>
      </w:r>
      <w:r w:rsidR="00940073">
        <w:rPr>
          <w:rFonts w:asciiTheme="majorBidi" w:hAnsiTheme="majorBidi" w:cstheme="majorBidi"/>
        </w:rPr>
        <w:t xml:space="preserve"> % išmetimų)                                                 NE ATL sektorius (</w:t>
      </w:r>
      <w:r w:rsidR="00940073" w:rsidRPr="00BE33C7">
        <w:rPr>
          <w:rFonts w:asciiTheme="majorBidi" w:hAnsiTheme="majorBidi" w:cstheme="majorBidi"/>
        </w:rPr>
        <w:t xml:space="preserve">73,8 </w:t>
      </w:r>
      <w:r w:rsidR="00BE33C7" w:rsidRPr="00BE33C7">
        <w:rPr>
          <w:rFonts w:asciiTheme="majorBidi" w:hAnsiTheme="majorBidi" w:cstheme="majorBidi"/>
        </w:rPr>
        <w:t>% i</w:t>
      </w:r>
      <w:r w:rsidR="00BE33C7">
        <w:rPr>
          <w:rFonts w:asciiTheme="majorBidi" w:hAnsiTheme="majorBidi" w:cstheme="majorBidi"/>
        </w:rPr>
        <w:t>šmetimų)</w:t>
      </w:r>
    </w:p>
    <w:p w14:paraId="447C2D21" w14:textId="77777777" w:rsidR="00E9799D" w:rsidRDefault="00E9799D" w:rsidP="007D7997">
      <w:pPr>
        <w:spacing w:after="0"/>
        <w:ind w:firstLine="720"/>
        <w:jc w:val="both"/>
        <w:rPr>
          <w:u w:val="single"/>
        </w:rPr>
      </w:pPr>
    </w:p>
    <w:p w14:paraId="641965EC" w14:textId="77777777" w:rsidR="00530558" w:rsidRDefault="00D23AAF" w:rsidP="000A75DB">
      <w:pPr>
        <w:spacing w:after="0"/>
        <w:ind w:firstLine="720"/>
        <w:jc w:val="both"/>
        <w:rPr>
          <w:u w:val="single"/>
        </w:rPr>
      </w:pPr>
      <w:r>
        <w:rPr>
          <w:u w:val="single"/>
        </w:rPr>
        <w:t>5</w:t>
      </w:r>
      <w:r w:rsidR="7BCD2B6C" w:rsidRPr="00D23AAF">
        <w:rPr>
          <w:u w:val="single"/>
        </w:rPr>
        <w:t xml:space="preserve">.2. </w:t>
      </w:r>
      <w:r w:rsidR="190D87C4" w:rsidRPr="00D23AAF">
        <w:rPr>
          <w:u w:val="single"/>
        </w:rPr>
        <w:t xml:space="preserve">KKP </w:t>
      </w:r>
      <w:r w:rsidR="5ADF719F" w:rsidRPr="00D23AAF">
        <w:rPr>
          <w:u w:val="single"/>
        </w:rPr>
        <w:t xml:space="preserve">priemonių planuojamas </w:t>
      </w:r>
      <w:r w:rsidR="00707651" w:rsidRPr="00D23AAF">
        <w:rPr>
          <w:u w:val="single"/>
        </w:rPr>
        <w:t>Š</w:t>
      </w:r>
      <w:r w:rsidR="36DCC92C" w:rsidRPr="00D23AAF">
        <w:rPr>
          <w:u w:val="single"/>
        </w:rPr>
        <w:t>ESD</w:t>
      </w:r>
      <w:r w:rsidR="00707651" w:rsidRPr="00D23AAF">
        <w:rPr>
          <w:u w:val="single"/>
        </w:rPr>
        <w:t xml:space="preserve"> kiekio sumažinimas</w:t>
      </w:r>
    </w:p>
    <w:p w14:paraId="2506DF1A" w14:textId="1B1696D8" w:rsidR="00ED238A" w:rsidRPr="00ED238A" w:rsidRDefault="00530558" w:rsidP="00530558">
      <w:pPr>
        <w:pStyle w:val="NormalWeb"/>
        <w:shd w:val="clear" w:color="auto" w:fill="FFFFFF" w:themeFill="background1"/>
        <w:spacing w:beforeAutospacing="0" w:after="0" w:afterAutospacing="0"/>
        <w:ind w:firstLine="720"/>
        <w:jc w:val="both"/>
        <w:rPr>
          <w:rFonts w:asciiTheme="majorBidi" w:hAnsiTheme="majorBidi" w:cstheme="majorBidi"/>
        </w:rPr>
      </w:pPr>
      <w:r w:rsidRPr="00ED238A">
        <w:rPr>
          <w:szCs w:val="24"/>
        </w:rPr>
        <w:t>Grafike palyginamas Lietuvoje per metus išmetamas ŠESD kiekis ir priemonių efektas, planuojama, kad 202</w:t>
      </w:r>
      <w:r>
        <w:rPr>
          <w:szCs w:val="24"/>
        </w:rPr>
        <w:t>3</w:t>
      </w:r>
      <w:r w:rsidRPr="00ED238A">
        <w:rPr>
          <w:szCs w:val="24"/>
        </w:rPr>
        <w:t xml:space="preserve"> m. finansuotos priemonės (</w:t>
      </w:r>
      <w:r w:rsidRPr="00B73D69">
        <w:rPr>
          <w:rFonts w:asciiTheme="majorBidi" w:hAnsiTheme="majorBidi" w:cstheme="majorBidi"/>
        </w:rPr>
        <w:t>už 69 mln.</w:t>
      </w:r>
      <w:r w:rsidRPr="00ED238A">
        <w:rPr>
          <w:szCs w:val="24"/>
        </w:rPr>
        <w:t xml:space="preserve"> eurų) per metus sutaupys apie </w:t>
      </w:r>
      <w:r>
        <w:rPr>
          <w:rFonts w:asciiTheme="majorBidi" w:hAnsiTheme="majorBidi" w:cstheme="majorBidi"/>
        </w:rPr>
        <w:t xml:space="preserve">25,97 </w:t>
      </w:r>
      <w:proofErr w:type="spellStart"/>
      <w:r w:rsidRPr="00ED238A">
        <w:rPr>
          <w:szCs w:val="24"/>
        </w:rPr>
        <w:t>kt</w:t>
      </w:r>
      <w:proofErr w:type="spellEnd"/>
      <w:r w:rsidRPr="00ED238A">
        <w:rPr>
          <w:szCs w:val="24"/>
        </w:rPr>
        <w:t> CO</w:t>
      </w:r>
      <w:r w:rsidRPr="00ED238A">
        <w:rPr>
          <w:sz w:val="19"/>
          <w:szCs w:val="19"/>
          <w:vertAlign w:val="subscript"/>
        </w:rPr>
        <w:t>2</w:t>
      </w:r>
      <w:r w:rsidRPr="00ED238A">
        <w:rPr>
          <w:szCs w:val="24"/>
        </w:rPr>
        <w:t xml:space="preserve"> </w:t>
      </w:r>
      <w:proofErr w:type="spellStart"/>
      <w:r w:rsidRPr="00ED238A">
        <w:rPr>
          <w:szCs w:val="24"/>
        </w:rPr>
        <w:t>ekv</w:t>
      </w:r>
      <w:proofErr w:type="spellEnd"/>
      <w:r w:rsidRPr="00ED238A">
        <w:rPr>
          <w:szCs w:val="24"/>
        </w:rPr>
        <w:t xml:space="preserve">., tai apie </w:t>
      </w:r>
      <w:r w:rsidR="003C7ED8">
        <w:rPr>
          <w:szCs w:val="24"/>
        </w:rPr>
        <w:t>0,</w:t>
      </w:r>
      <w:r w:rsidR="0074757C">
        <w:rPr>
          <w:szCs w:val="24"/>
        </w:rPr>
        <w:t>13</w:t>
      </w:r>
      <w:r w:rsidRPr="00ED238A">
        <w:rPr>
          <w:szCs w:val="24"/>
        </w:rPr>
        <w:t xml:space="preserve"> proc. nuo 202</w:t>
      </w:r>
      <w:r w:rsidR="0011795A">
        <w:rPr>
          <w:szCs w:val="24"/>
        </w:rPr>
        <w:t>2</w:t>
      </w:r>
      <w:r w:rsidRPr="00ED238A">
        <w:rPr>
          <w:szCs w:val="24"/>
        </w:rPr>
        <w:t xml:space="preserve"> m. emisijų, per priemonių gyvavimo laikotarpį –</w:t>
      </w:r>
      <w:r w:rsidRPr="00B73D69">
        <w:rPr>
          <w:rFonts w:asciiTheme="majorBidi" w:hAnsiTheme="majorBidi" w:cstheme="majorBidi"/>
        </w:rPr>
        <w:t xml:space="preserve">311,65 </w:t>
      </w:r>
      <w:proofErr w:type="spellStart"/>
      <w:r w:rsidRPr="00B73D69">
        <w:rPr>
          <w:rFonts w:asciiTheme="majorBidi" w:hAnsiTheme="majorBidi" w:cstheme="majorBidi"/>
        </w:rPr>
        <w:t>kt</w:t>
      </w:r>
      <w:proofErr w:type="spellEnd"/>
      <w:r w:rsidRPr="00B73D69">
        <w:rPr>
          <w:rFonts w:asciiTheme="majorBidi" w:hAnsiTheme="majorBidi" w:cstheme="majorBidi"/>
        </w:rPr>
        <w:t xml:space="preserve"> CO</w:t>
      </w:r>
      <w:r w:rsidRPr="00B73D69">
        <w:rPr>
          <w:rFonts w:asciiTheme="majorBidi" w:hAnsiTheme="majorBidi" w:cstheme="majorBidi"/>
          <w:vertAlign w:val="subscript"/>
        </w:rPr>
        <w:t>2</w:t>
      </w:r>
      <w:r w:rsidRPr="00B73D69">
        <w:rPr>
          <w:rFonts w:asciiTheme="majorBidi" w:hAnsiTheme="majorBidi" w:cstheme="majorBidi"/>
        </w:rPr>
        <w:t xml:space="preserve"> </w:t>
      </w:r>
      <w:proofErr w:type="spellStart"/>
      <w:r w:rsidRPr="00B73D69">
        <w:rPr>
          <w:rFonts w:asciiTheme="majorBidi" w:hAnsiTheme="majorBidi" w:cstheme="majorBidi"/>
        </w:rPr>
        <w:t>ekv</w:t>
      </w:r>
      <w:proofErr w:type="spellEnd"/>
      <w:r w:rsidRPr="00B73D69">
        <w:rPr>
          <w:rFonts w:asciiTheme="majorBidi" w:hAnsiTheme="majorBidi" w:cstheme="majorBidi"/>
        </w:rPr>
        <w:t>.</w:t>
      </w:r>
      <w:r w:rsidRPr="00ED238A">
        <w:rPr>
          <w:szCs w:val="24"/>
        </w:rPr>
        <w:t> </w:t>
      </w:r>
      <w:proofErr w:type="spellStart"/>
      <w:r w:rsidRPr="00ED238A">
        <w:rPr>
          <w:szCs w:val="24"/>
        </w:rPr>
        <w:t>kt</w:t>
      </w:r>
      <w:proofErr w:type="spellEnd"/>
      <w:r w:rsidRPr="00ED238A">
        <w:rPr>
          <w:szCs w:val="24"/>
        </w:rPr>
        <w:t xml:space="preserve"> CO2ekv., tai sudarytų apie </w:t>
      </w:r>
      <w:r w:rsidR="00EC71C8" w:rsidRPr="00EC71C8">
        <w:rPr>
          <w:szCs w:val="24"/>
        </w:rPr>
        <w:t>1</w:t>
      </w:r>
      <w:r w:rsidR="00EC71C8" w:rsidRPr="00ED238A">
        <w:rPr>
          <w:szCs w:val="24"/>
        </w:rPr>
        <w:t>,6</w:t>
      </w:r>
      <w:r w:rsidR="00EC71C8" w:rsidRPr="00EC71C8">
        <w:rPr>
          <w:szCs w:val="24"/>
        </w:rPr>
        <w:t>1</w:t>
      </w:r>
      <w:r w:rsidR="00EC71C8" w:rsidRPr="00ED238A">
        <w:rPr>
          <w:szCs w:val="24"/>
        </w:rPr>
        <w:t xml:space="preserve"> </w:t>
      </w:r>
      <w:r w:rsidRPr="00ED238A">
        <w:rPr>
          <w:szCs w:val="24"/>
        </w:rPr>
        <w:t>proc. nuo visų 202</w:t>
      </w:r>
      <w:r w:rsidR="00644840">
        <w:rPr>
          <w:szCs w:val="24"/>
        </w:rPr>
        <w:t>2</w:t>
      </w:r>
      <w:r w:rsidRPr="00ED238A">
        <w:rPr>
          <w:szCs w:val="24"/>
        </w:rPr>
        <w:t xml:space="preserve"> m. emisijų.​ </w:t>
      </w:r>
    </w:p>
    <w:p w14:paraId="28439121" w14:textId="4A913F57" w:rsidR="00ED238A" w:rsidRPr="006D3DB9" w:rsidRDefault="00680CB8" w:rsidP="006D3DB9">
      <w:pPr>
        <w:spacing w:after="0" w:line="240" w:lineRule="auto"/>
        <w:ind w:left="705"/>
        <w:jc w:val="center"/>
        <w:textAlignment w:val="baseline"/>
        <w:rPr>
          <w:rFonts w:ascii="Segoe UI" w:hAnsi="Segoe UI" w:cs="Segoe UI"/>
          <w:sz w:val="18"/>
          <w:szCs w:val="18"/>
          <w:lang w:eastAsia="lt-LT"/>
        </w:rPr>
      </w:pPr>
      <w:r>
        <w:rPr>
          <w:noProof/>
        </w:rPr>
        <w:lastRenderedPageBreak/>
        <w:drawing>
          <wp:inline distT="0" distB="0" distL="0" distR="0" wp14:anchorId="27C98FB6" wp14:editId="6CB0CA33">
            <wp:extent cx="3007478" cy="1826818"/>
            <wp:effectExtent l="0" t="0" r="2540" b="2540"/>
            <wp:docPr id="1" name="Diagrama 1">
              <a:extLst xmlns:a="http://schemas.openxmlformats.org/drawingml/2006/main">
                <a:ext uri="{FF2B5EF4-FFF2-40B4-BE49-F238E27FC236}">
                  <a16:creationId xmlns:a16="http://schemas.microsoft.com/office/drawing/2014/main" id="{51C81F9C-7C71-CA6C-B329-796232282B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ED238A" w:rsidRPr="49744279">
        <w:rPr>
          <w:lang w:eastAsia="lt-LT"/>
        </w:rPr>
        <w:t> </w:t>
      </w:r>
    </w:p>
    <w:p w14:paraId="6CD6A09E" w14:textId="34BB6DDE" w:rsidR="002B4BE3" w:rsidRPr="007D7997" w:rsidRDefault="002B4BE3" w:rsidP="007D7997">
      <w:pPr>
        <w:spacing w:after="0"/>
        <w:ind w:firstLine="720"/>
        <w:jc w:val="both"/>
        <w:rPr>
          <w:i/>
          <w:iCs/>
        </w:rPr>
      </w:pPr>
      <w:r w:rsidRPr="002B4BE3">
        <w:rPr>
          <w:color w:val="000000"/>
          <w:szCs w:val="24"/>
          <w:lang w:eastAsia="lt-LT"/>
        </w:rPr>
        <w:t>Vertinant išmetamų ŠESD kiekio sumažinimą, įgyvendinus veiklą</w:t>
      </w:r>
      <w:r>
        <w:rPr>
          <w:color w:val="000000"/>
          <w:szCs w:val="24"/>
          <w:lang w:eastAsia="lt-LT"/>
        </w:rPr>
        <w:t>,</w:t>
      </w:r>
      <w:r w:rsidRPr="002B4BE3">
        <w:rPr>
          <w:color w:val="000000"/>
          <w:szCs w:val="24"/>
          <w:lang w:eastAsia="lt-LT"/>
        </w:rPr>
        <w:t xml:space="preserve"> finansuojamą </w:t>
      </w:r>
      <w:r>
        <w:rPr>
          <w:color w:val="000000"/>
          <w:szCs w:val="24"/>
          <w:lang w:eastAsia="lt-LT"/>
        </w:rPr>
        <w:t>KKP</w:t>
      </w:r>
      <w:r w:rsidRPr="002B4BE3">
        <w:rPr>
          <w:color w:val="000000"/>
          <w:szCs w:val="24"/>
          <w:lang w:eastAsia="lt-LT"/>
        </w:rPr>
        <w:t xml:space="preserve"> lėšomis, lyginamas išmetamų ŠESD kiekis įgyvendinus veiklą (projektinis scenarijus) su išmetamu ŠESD kiekiu šios veiklos neįgyvendinus (bazinis scenarijus) per vertinamąjį laikotarpį.</w:t>
      </w:r>
      <w:r w:rsidR="007D7997" w:rsidRPr="007D7997">
        <w:rPr>
          <w:color w:val="000000"/>
          <w:szCs w:val="24"/>
          <w:lang w:eastAsia="lt-LT"/>
        </w:rPr>
        <w:t xml:space="preserve"> </w:t>
      </w:r>
      <w:r w:rsidR="007D7997" w:rsidRPr="002B4BE3">
        <w:rPr>
          <w:color w:val="000000"/>
          <w:szCs w:val="24"/>
          <w:lang w:eastAsia="lt-LT"/>
        </w:rPr>
        <w:t>Išmetamų ŠESD kiekio sumažinimas yra išmetamų ŠESD kiekio pagal bazinį scenarijų ir pagal projektinį scenarijų skirtumas.</w:t>
      </w:r>
      <w:r w:rsidR="007D7997">
        <w:rPr>
          <w:color w:val="000000"/>
          <w:szCs w:val="24"/>
          <w:lang w:eastAsia="lt-LT"/>
        </w:rPr>
        <w:t xml:space="preserve"> </w:t>
      </w:r>
      <w:r w:rsidR="007D7997" w:rsidRPr="002B4BE3">
        <w:rPr>
          <w:color w:val="000000"/>
          <w:szCs w:val="24"/>
          <w:lang w:eastAsia="lt-LT"/>
        </w:rPr>
        <w:t>Išmetamų ŠESD kiekis apskaičiuojamas pagal formulę:</w:t>
      </w:r>
      <w:r w:rsidR="007D7997">
        <w:rPr>
          <w:color w:val="000000"/>
          <w:szCs w:val="24"/>
          <w:lang w:eastAsia="lt-LT"/>
        </w:rPr>
        <w:t xml:space="preserve"> </w:t>
      </w:r>
      <w:r w:rsidR="00950A8D">
        <w:rPr>
          <w:i/>
          <w:iCs/>
          <w:color w:val="000000"/>
          <w:szCs w:val="24"/>
          <w:lang w:eastAsia="lt-LT"/>
        </w:rPr>
        <w:t>i</w:t>
      </w:r>
      <w:r w:rsidR="007D7997" w:rsidRPr="002B4BE3">
        <w:rPr>
          <w:i/>
          <w:iCs/>
          <w:color w:val="000000"/>
          <w:szCs w:val="24"/>
          <w:lang w:eastAsia="lt-LT"/>
        </w:rPr>
        <w:t>šmetamų ŠESD kiekis = veiklos duomenys * taršos faktorius   </w:t>
      </w:r>
    </w:p>
    <w:p w14:paraId="38C89C9F" w14:textId="4E696813" w:rsidR="002802A4" w:rsidRPr="00DD590C" w:rsidRDefault="00A456A3" w:rsidP="004F35F7">
      <w:pPr>
        <w:spacing w:after="0"/>
        <w:ind w:firstLine="720"/>
        <w:jc w:val="both"/>
      </w:pPr>
      <w:r w:rsidRPr="00DD590C">
        <w:rPr>
          <w:rFonts w:asciiTheme="majorBidi" w:hAnsiTheme="majorBidi" w:cstheme="majorBidi"/>
          <w:szCs w:val="24"/>
        </w:rPr>
        <w:t xml:space="preserve">Projekto </w:t>
      </w:r>
      <w:r w:rsidR="002802A4" w:rsidRPr="00DD590C">
        <w:t>vertinamojo laikotarpio pradžia laikoma, kai projektinio scenarijaus atveju būtų pradėta veikla, sąlygojanti išmetamų ŠESD kiekio mažinimą. Projekto vertinamojo laikotarpio trukmė priklauso nuo įgyvendinamos veiklos tipo</w:t>
      </w:r>
      <w:r w:rsidR="00BF1289" w:rsidRPr="00DD590C">
        <w:t xml:space="preserve"> (nurodyta lentelėje žemiau).</w:t>
      </w:r>
    </w:p>
    <w:p w14:paraId="54215101" w14:textId="6F9B6CE8" w:rsidR="0093493B" w:rsidRPr="00AF4175" w:rsidRDefault="003766A7" w:rsidP="00AF4175">
      <w:pPr>
        <w:spacing w:after="0"/>
        <w:ind w:firstLine="720"/>
        <w:jc w:val="both"/>
        <w:rPr>
          <w:rFonts w:asciiTheme="majorBidi" w:hAnsiTheme="majorBidi" w:cstheme="majorBidi"/>
          <w:szCs w:val="24"/>
        </w:rPr>
      </w:pPr>
      <w:r w:rsidRPr="00DD590C">
        <w:rPr>
          <w:rFonts w:asciiTheme="majorBidi" w:hAnsiTheme="majorBidi" w:cstheme="majorBidi"/>
          <w:szCs w:val="24"/>
        </w:rPr>
        <w:t>ŠESD sumažinimo skaičiavimai atliekami remiantis ir realiais duomenimis iš projektų paraiškų.</w:t>
      </w:r>
    </w:p>
    <w:p w14:paraId="49FE5EEC" w14:textId="3C3B74D1" w:rsidR="00BF5206" w:rsidRPr="00301573" w:rsidRDefault="0093493B" w:rsidP="00FB26BE">
      <w:pPr>
        <w:spacing w:after="0"/>
        <w:ind w:firstLine="709"/>
        <w:jc w:val="both"/>
      </w:pPr>
      <w:r>
        <w:t xml:space="preserve">Žemiau grafike priemonių palyginimas, kiek 1 euras </w:t>
      </w:r>
      <w:r w:rsidR="00EC69C4">
        <w:t>202</w:t>
      </w:r>
      <w:r w:rsidR="007B5E88">
        <w:t>3</w:t>
      </w:r>
      <w:r w:rsidR="00EC69C4">
        <w:t xml:space="preserve"> m. </w:t>
      </w:r>
      <w:r>
        <w:t xml:space="preserve">Klimato kaitos programos lėšų </w:t>
      </w:r>
      <w:r w:rsidR="00077D12">
        <w:t>(paramos) sutaupo kg/CO</w:t>
      </w:r>
      <w:r w:rsidR="00077D12" w:rsidRPr="7B66E0C9">
        <w:rPr>
          <w:vertAlign w:val="subscript"/>
        </w:rPr>
        <w:t>2</w:t>
      </w:r>
      <w:r w:rsidR="00077D12">
        <w:t xml:space="preserve"> ir kiek 1 euras projekto vertės sutaupo kg/CO</w:t>
      </w:r>
      <w:r w:rsidR="00077D12" w:rsidRPr="7B66E0C9">
        <w:rPr>
          <w:vertAlign w:val="subscript"/>
        </w:rPr>
        <w:t>2</w:t>
      </w:r>
      <w:r w:rsidR="00301573">
        <w:t>.</w:t>
      </w:r>
    </w:p>
    <w:p w14:paraId="29D21A26" w14:textId="76051D83" w:rsidR="55F9620F" w:rsidRPr="00001DD8" w:rsidRDefault="55F9620F" w:rsidP="575677FE">
      <w:pPr>
        <w:spacing w:after="0"/>
        <w:ind w:firstLine="709"/>
        <w:jc w:val="both"/>
      </w:pPr>
      <w:r>
        <w:t>Vidutiniškai 1 investuotas KKP euras sutaupo 20,43 kg</w:t>
      </w:r>
      <w:r w:rsidR="000E7C61">
        <w:t xml:space="preserve"> </w:t>
      </w:r>
      <w:r>
        <w:t>CO</w:t>
      </w:r>
      <w:r w:rsidRPr="00001DD8">
        <w:rPr>
          <w:vertAlign w:val="subscript"/>
        </w:rPr>
        <w:t>2</w:t>
      </w:r>
      <w:r w:rsidR="00001DD8">
        <w:t>.</w:t>
      </w:r>
    </w:p>
    <w:p w14:paraId="71396FBB" w14:textId="0F110890" w:rsidR="00BF5206" w:rsidRPr="00301573" w:rsidRDefault="0008510A" w:rsidP="00301573">
      <w:pPr>
        <w:jc w:val="center"/>
        <w:rPr>
          <w:b/>
          <w:bCs/>
          <w:sz w:val="22"/>
          <w:szCs w:val="22"/>
        </w:rPr>
      </w:pPr>
      <w:r>
        <w:rPr>
          <w:noProof/>
        </w:rPr>
        <w:drawing>
          <wp:inline distT="0" distB="0" distL="0" distR="0" wp14:anchorId="506F0A29" wp14:editId="2E830997">
            <wp:extent cx="4640178" cy="2732405"/>
            <wp:effectExtent l="0" t="0" r="8255" b="10795"/>
            <wp:docPr id="1505595975" name="Chart 1">
              <a:extLst xmlns:a="http://schemas.openxmlformats.org/drawingml/2006/main">
                <a:ext uri="{FF2B5EF4-FFF2-40B4-BE49-F238E27FC236}">
                  <a16:creationId xmlns:a16="http://schemas.microsoft.com/office/drawing/2014/main" id="{C7E12CF9-D71E-D662-E9FE-E6C1698779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8848DE" w14:textId="77777777" w:rsidR="00BF5206" w:rsidRDefault="00B6187C" w:rsidP="00D23AAF">
      <w:pPr>
        <w:spacing w:after="0"/>
        <w:jc w:val="center"/>
        <w:rPr>
          <w:b/>
          <w:bCs/>
          <w:sz w:val="22"/>
          <w:szCs w:val="22"/>
        </w:rPr>
      </w:pPr>
      <w:r>
        <w:rPr>
          <w:noProof/>
        </w:rPr>
        <w:lastRenderedPageBreak/>
        <w:drawing>
          <wp:inline distT="0" distB="0" distL="0" distR="0" wp14:anchorId="6C8DECB2" wp14:editId="2105D3F6">
            <wp:extent cx="4650105" cy="2750820"/>
            <wp:effectExtent l="0" t="0" r="17145" b="11430"/>
            <wp:docPr id="344059287" name="Chart 1">
              <a:extLst xmlns:a="http://schemas.openxmlformats.org/drawingml/2006/main">
                <a:ext uri="{FF2B5EF4-FFF2-40B4-BE49-F238E27FC236}">
                  <a16:creationId xmlns:a16="http://schemas.microsoft.com/office/drawing/2014/main" id="{91D6D085-B219-FD73-049B-15671FDB382A}"/>
                </a:ext>
                <a:ext uri="{147F2762-F138-4A5C-976F-8EAC2B608ADB}">
                  <a16:predDERef xmlns:a16="http://schemas.microsoft.com/office/drawing/2014/main" pred="{C7E12CF9-D71E-D662-E9FE-E6C1698779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32D57B1" w14:textId="48981C82" w:rsidR="0007728E" w:rsidRPr="0020258A" w:rsidRDefault="0007728E" w:rsidP="009F5594">
      <w:pPr>
        <w:spacing w:after="0"/>
        <w:ind w:firstLine="720"/>
        <w:jc w:val="both"/>
        <w:rPr>
          <w:rFonts w:asciiTheme="majorBidi" w:hAnsiTheme="majorBidi" w:cstheme="majorBidi"/>
          <w:szCs w:val="24"/>
          <w:lang w:eastAsia="lt-LT"/>
        </w:rPr>
      </w:pPr>
      <w:r w:rsidRPr="0020258A">
        <w:rPr>
          <w:rFonts w:asciiTheme="majorBidi" w:hAnsiTheme="majorBidi" w:cstheme="majorBidi"/>
          <w:szCs w:val="24"/>
        </w:rPr>
        <w:t xml:space="preserve">Vystomojo bendradarbiavimo projektų efektyvumas toks didelis, kadangi </w:t>
      </w:r>
      <w:r w:rsidRPr="0020258A">
        <w:rPr>
          <w:rFonts w:asciiTheme="majorBidi" w:hAnsiTheme="majorBidi" w:cstheme="majorBidi"/>
          <w:szCs w:val="24"/>
          <w:lang w:eastAsia="lt-LT"/>
        </w:rPr>
        <w:t xml:space="preserve">planuojama įdiegti 3,8 MW galios saulės elektrinių, taip pat </w:t>
      </w:r>
      <w:proofErr w:type="spellStart"/>
      <w:r w:rsidRPr="0020258A">
        <w:rPr>
          <w:rFonts w:asciiTheme="majorBidi" w:hAnsiTheme="majorBidi" w:cstheme="majorBidi"/>
          <w:szCs w:val="24"/>
          <w:lang w:eastAsia="lt-LT"/>
        </w:rPr>
        <w:t>Sakartvele</w:t>
      </w:r>
      <w:proofErr w:type="spellEnd"/>
      <w:r w:rsidRPr="0020258A">
        <w:rPr>
          <w:rFonts w:asciiTheme="majorBidi" w:hAnsiTheme="majorBidi" w:cstheme="majorBidi"/>
          <w:szCs w:val="24"/>
          <w:lang w:eastAsia="lt-LT"/>
        </w:rPr>
        <w:t xml:space="preserve"> planuojama įgyvendinti sąvartyno (sutvarkymo) nudujinimo projektą.</w:t>
      </w:r>
    </w:p>
    <w:p w14:paraId="6D900AAC" w14:textId="77777777" w:rsidR="00AF2666" w:rsidRPr="0020258A" w:rsidRDefault="005E3913" w:rsidP="00AF2666">
      <w:pPr>
        <w:spacing w:after="0"/>
        <w:ind w:firstLine="720"/>
        <w:jc w:val="both"/>
        <w:rPr>
          <w:rFonts w:asciiTheme="majorBidi" w:hAnsiTheme="majorBidi" w:cstheme="majorBidi"/>
          <w:szCs w:val="24"/>
          <w:lang w:val="en-US" w:eastAsia="lt-LT"/>
        </w:rPr>
      </w:pPr>
      <w:proofErr w:type="spellStart"/>
      <w:r w:rsidRPr="0020258A">
        <w:rPr>
          <w:rFonts w:asciiTheme="majorBidi" w:hAnsiTheme="majorBidi" w:cstheme="majorBidi"/>
          <w:szCs w:val="24"/>
          <w:lang w:eastAsia="lt-LT"/>
        </w:rPr>
        <w:t>Biometano</w:t>
      </w:r>
      <w:proofErr w:type="spellEnd"/>
      <w:r w:rsidRPr="0020258A">
        <w:rPr>
          <w:rFonts w:asciiTheme="majorBidi" w:hAnsiTheme="majorBidi" w:cstheme="majorBidi"/>
          <w:szCs w:val="24"/>
          <w:lang w:eastAsia="lt-LT"/>
        </w:rPr>
        <w:t xml:space="preserve"> gamybo</w:t>
      </w:r>
      <w:r w:rsidR="00A91D02" w:rsidRPr="0020258A">
        <w:rPr>
          <w:rFonts w:asciiTheme="majorBidi" w:hAnsiTheme="majorBidi" w:cstheme="majorBidi"/>
          <w:szCs w:val="24"/>
          <w:lang w:eastAsia="lt-LT"/>
        </w:rPr>
        <w:t>s priemonėje</w:t>
      </w:r>
      <w:r w:rsidRPr="0020258A">
        <w:rPr>
          <w:rFonts w:asciiTheme="majorBidi" w:hAnsiTheme="majorBidi" w:cstheme="majorBidi"/>
          <w:szCs w:val="24"/>
          <w:lang w:eastAsia="lt-LT"/>
        </w:rPr>
        <w:t xml:space="preserve"> </w:t>
      </w:r>
      <w:r w:rsidR="00DB5B28" w:rsidRPr="0020258A">
        <w:rPr>
          <w:rFonts w:asciiTheme="majorBidi" w:hAnsiTheme="majorBidi" w:cstheme="majorBidi"/>
          <w:szCs w:val="24"/>
          <w:lang w:eastAsia="lt-LT"/>
        </w:rPr>
        <w:t xml:space="preserve">vertinama, kad per metus bus pagaminta </w:t>
      </w:r>
      <w:r w:rsidR="00E72B94" w:rsidRPr="0020258A">
        <w:rPr>
          <w:rFonts w:asciiTheme="majorBidi" w:hAnsiTheme="majorBidi" w:cstheme="majorBidi"/>
          <w:szCs w:val="24"/>
          <w:shd w:val="clear" w:color="auto" w:fill="FFFFFF"/>
        </w:rPr>
        <w:t>~</w:t>
      </w:r>
      <w:r w:rsidR="00DB5B28" w:rsidRPr="0020258A">
        <w:rPr>
          <w:rFonts w:asciiTheme="majorBidi" w:hAnsiTheme="majorBidi" w:cstheme="majorBidi"/>
          <w:szCs w:val="24"/>
          <w:lang w:val="en-US" w:eastAsia="lt-LT"/>
        </w:rPr>
        <w:t xml:space="preserve">75 </w:t>
      </w:r>
      <w:proofErr w:type="spellStart"/>
      <w:r w:rsidR="00DB5B28" w:rsidRPr="0020258A">
        <w:rPr>
          <w:rFonts w:asciiTheme="majorBidi" w:hAnsiTheme="majorBidi" w:cstheme="majorBidi"/>
          <w:szCs w:val="24"/>
          <w:lang w:val="en-US" w:eastAsia="lt-LT"/>
        </w:rPr>
        <w:t>ml</w:t>
      </w:r>
      <w:r w:rsidR="00E72B94" w:rsidRPr="0020258A">
        <w:rPr>
          <w:rFonts w:asciiTheme="majorBidi" w:hAnsiTheme="majorBidi" w:cstheme="majorBidi"/>
          <w:szCs w:val="24"/>
          <w:lang w:val="en-US" w:eastAsia="lt-LT"/>
        </w:rPr>
        <w:t>n</w:t>
      </w:r>
      <w:proofErr w:type="spellEnd"/>
      <w:r w:rsidR="00D47073" w:rsidRPr="0020258A">
        <w:rPr>
          <w:rFonts w:asciiTheme="majorBidi" w:hAnsiTheme="majorBidi" w:cstheme="majorBidi"/>
          <w:szCs w:val="24"/>
          <w:lang w:val="en-US" w:eastAsia="lt-LT"/>
        </w:rPr>
        <w:t>. m</w:t>
      </w:r>
      <w:r w:rsidR="00D47073" w:rsidRPr="004F34C0">
        <w:rPr>
          <w:rFonts w:asciiTheme="majorBidi" w:hAnsiTheme="majorBidi" w:cstheme="majorBidi"/>
          <w:szCs w:val="24"/>
          <w:vertAlign w:val="superscript"/>
          <w:lang w:val="en-US" w:eastAsia="lt-LT"/>
        </w:rPr>
        <w:t>3</w:t>
      </w:r>
      <w:r w:rsidR="00D47073" w:rsidRPr="0020258A">
        <w:rPr>
          <w:rFonts w:asciiTheme="majorBidi" w:hAnsiTheme="majorBidi" w:cstheme="majorBidi"/>
          <w:szCs w:val="24"/>
          <w:lang w:val="en-US" w:eastAsia="lt-LT"/>
        </w:rPr>
        <w:t>/</w:t>
      </w:r>
      <w:proofErr w:type="spellStart"/>
      <w:r w:rsidR="00D47073" w:rsidRPr="0020258A">
        <w:rPr>
          <w:rFonts w:asciiTheme="majorBidi" w:hAnsiTheme="majorBidi" w:cstheme="majorBidi"/>
          <w:szCs w:val="24"/>
          <w:lang w:val="en-US" w:eastAsia="lt-LT"/>
        </w:rPr>
        <w:t>metus</w:t>
      </w:r>
      <w:proofErr w:type="spellEnd"/>
      <w:r w:rsidR="00A91D02" w:rsidRPr="0020258A">
        <w:rPr>
          <w:rFonts w:asciiTheme="majorBidi" w:hAnsiTheme="majorBidi" w:cstheme="majorBidi"/>
          <w:szCs w:val="24"/>
          <w:lang w:val="en-US" w:eastAsia="lt-LT"/>
        </w:rPr>
        <w:t>.</w:t>
      </w:r>
    </w:p>
    <w:p w14:paraId="3603A9E2" w14:textId="10DE75E8" w:rsidR="00296E08" w:rsidRPr="00296E08" w:rsidRDefault="00A91D02" w:rsidP="00AF2666">
      <w:pPr>
        <w:spacing w:after="0"/>
        <w:ind w:firstLine="720"/>
        <w:jc w:val="both"/>
        <w:rPr>
          <w:rFonts w:asciiTheme="majorBidi" w:hAnsiTheme="majorBidi" w:cstheme="majorBidi"/>
          <w:szCs w:val="24"/>
          <w:lang w:val="en-US" w:eastAsia="lt-LT"/>
        </w:rPr>
      </w:pPr>
      <w:r w:rsidRPr="0020258A">
        <w:rPr>
          <w:rFonts w:asciiTheme="majorBidi" w:hAnsiTheme="majorBidi" w:cstheme="majorBidi"/>
          <w:szCs w:val="24"/>
          <w:lang w:eastAsia="lt-LT"/>
        </w:rPr>
        <w:t xml:space="preserve">AEI nepasiturinčių priemonėje </w:t>
      </w:r>
      <w:r w:rsidR="00AF2666" w:rsidRPr="0020258A">
        <w:rPr>
          <w:rFonts w:asciiTheme="majorBidi" w:hAnsiTheme="majorBidi" w:cstheme="majorBidi"/>
          <w:szCs w:val="24"/>
          <w:lang w:eastAsia="lt-LT"/>
        </w:rPr>
        <w:t xml:space="preserve">vertinama, kad diegiamų </w:t>
      </w:r>
      <w:r w:rsidR="00AF2666" w:rsidRPr="00296E08">
        <w:rPr>
          <w:rFonts w:asciiTheme="majorBidi" w:hAnsiTheme="majorBidi" w:cstheme="majorBidi"/>
          <w:szCs w:val="24"/>
          <w:lang w:eastAsia="lt-LT"/>
        </w:rPr>
        <w:t>saulės</w:t>
      </w:r>
      <w:r w:rsidR="00AF2666" w:rsidRPr="0020258A">
        <w:rPr>
          <w:rFonts w:asciiTheme="majorBidi" w:hAnsiTheme="majorBidi" w:cstheme="majorBidi"/>
          <w:szCs w:val="24"/>
          <w:lang w:eastAsia="lt-LT"/>
        </w:rPr>
        <w:t xml:space="preserve"> </w:t>
      </w:r>
      <w:r w:rsidR="00AF2666" w:rsidRPr="00296E08">
        <w:rPr>
          <w:rFonts w:asciiTheme="majorBidi" w:hAnsiTheme="majorBidi" w:cstheme="majorBidi"/>
          <w:szCs w:val="24"/>
          <w:lang w:eastAsia="lt-LT"/>
        </w:rPr>
        <w:t>jėgainių galia</w:t>
      </w:r>
      <w:r w:rsidR="00AF2666" w:rsidRPr="0020258A">
        <w:rPr>
          <w:rFonts w:asciiTheme="majorBidi" w:hAnsiTheme="majorBidi" w:cstheme="majorBidi"/>
          <w:szCs w:val="24"/>
          <w:lang w:eastAsia="lt-LT"/>
        </w:rPr>
        <w:t xml:space="preserve"> </w:t>
      </w:r>
      <w:r w:rsidR="00AF2666" w:rsidRPr="00296E08">
        <w:rPr>
          <w:rFonts w:asciiTheme="majorBidi" w:hAnsiTheme="majorBidi" w:cstheme="majorBidi"/>
          <w:szCs w:val="24"/>
          <w:lang w:eastAsia="lt-LT"/>
        </w:rPr>
        <w:t>819,68</w:t>
      </w:r>
      <w:r w:rsidR="00AF2666" w:rsidRPr="0020258A">
        <w:rPr>
          <w:rFonts w:asciiTheme="majorBidi" w:hAnsiTheme="majorBidi" w:cstheme="majorBidi"/>
          <w:szCs w:val="24"/>
          <w:lang w:eastAsia="lt-LT"/>
        </w:rPr>
        <w:t xml:space="preserve"> kW, v</w:t>
      </w:r>
      <w:r w:rsidR="00296E08" w:rsidRPr="00296E08">
        <w:rPr>
          <w:rFonts w:asciiTheme="majorBidi" w:hAnsiTheme="majorBidi" w:cstheme="majorBidi"/>
          <w:szCs w:val="24"/>
          <w:lang w:eastAsia="lt-LT"/>
        </w:rPr>
        <w:t>idutiniškai pagamin</w:t>
      </w:r>
      <w:r w:rsidR="00AF2666" w:rsidRPr="0020258A">
        <w:rPr>
          <w:rFonts w:asciiTheme="majorBidi" w:hAnsiTheme="majorBidi" w:cstheme="majorBidi"/>
          <w:szCs w:val="24"/>
          <w:lang w:eastAsia="lt-LT"/>
        </w:rPr>
        <w:t xml:space="preserve">ama </w:t>
      </w:r>
      <w:r w:rsidR="00296E08" w:rsidRPr="00296E08">
        <w:rPr>
          <w:rFonts w:asciiTheme="majorBidi" w:hAnsiTheme="majorBidi" w:cstheme="majorBidi"/>
          <w:szCs w:val="24"/>
          <w:lang w:eastAsia="lt-LT"/>
        </w:rPr>
        <w:t>elektros energijos</w:t>
      </w:r>
      <w:r w:rsidR="00AF2666" w:rsidRPr="0020258A">
        <w:rPr>
          <w:rFonts w:asciiTheme="majorBidi" w:hAnsiTheme="majorBidi" w:cstheme="majorBidi"/>
          <w:szCs w:val="24"/>
          <w:lang w:eastAsia="lt-LT"/>
        </w:rPr>
        <w:t xml:space="preserve"> </w:t>
      </w:r>
      <w:r w:rsidR="00296E08" w:rsidRPr="00296E08">
        <w:rPr>
          <w:rFonts w:asciiTheme="majorBidi" w:hAnsiTheme="majorBidi" w:cstheme="majorBidi"/>
          <w:szCs w:val="24"/>
          <w:lang w:eastAsia="lt-LT"/>
        </w:rPr>
        <w:t>799,19</w:t>
      </w:r>
      <w:r w:rsidR="00AF2666" w:rsidRPr="0020258A">
        <w:rPr>
          <w:rFonts w:asciiTheme="majorBidi" w:hAnsiTheme="majorBidi" w:cstheme="majorBidi"/>
          <w:szCs w:val="24"/>
          <w:lang w:eastAsia="lt-LT"/>
        </w:rPr>
        <w:t xml:space="preserve"> MWh/metus, </w:t>
      </w:r>
      <w:r w:rsidR="008E2F40" w:rsidRPr="0020258A">
        <w:rPr>
          <w:rFonts w:asciiTheme="majorBidi" w:hAnsiTheme="majorBidi" w:cstheme="majorBidi"/>
          <w:szCs w:val="24"/>
          <w:lang w:eastAsia="lt-LT"/>
        </w:rPr>
        <w:t xml:space="preserve">diegiamų </w:t>
      </w:r>
      <w:r w:rsidR="008E2F40" w:rsidRPr="0020258A">
        <w:rPr>
          <w:rFonts w:asciiTheme="majorBidi" w:hAnsiTheme="majorBidi" w:cstheme="majorBidi"/>
          <w:szCs w:val="24"/>
          <w:shd w:val="clear" w:color="auto" w:fill="FFFFFF"/>
        </w:rPr>
        <w:t>biokuro katilų galia 364,2 kW.</w:t>
      </w:r>
    </w:p>
    <w:p w14:paraId="4F8104A5" w14:textId="77777777" w:rsidR="00055BA3" w:rsidRPr="0020258A" w:rsidRDefault="00694473" w:rsidP="00DA2DBE">
      <w:pPr>
        <w:shd w:val="clear" w:color="auto" w:fill="FFFFFF"/>
        <w:spacing w:after="0"/>
        <w:ind w:firstLine="720"/>
        <w:jc w:val="both"/>
        <w:rPr>
          <w:rFonts w:asciiTheme="majorBidi" w:hAnsiTheme="majorBidi" w:cstheme="majorBidi"/>
          <w:szCs w:val="24"/>
          <w:lang w:eastAsia="lt-LT"/>
        </w:rPr>
      </w:pPr>
      <w:r w:rsidRPr="0020258A">
        <w:rPr>
          <w:rFonts w:asciiTheme="majorBidi" w:hAnsiTheme="majorBidi" w:cstheme="majorBidi"/>
          <w:szCs w:val="24"/>
          <w:shd w:val="clear" w:color="auto" w:fill="FFFFFF"/>
        </w:rPr>
        <w:t>Visuomeninio transporto ir darnaus judumo skatinimas (</w:t>
      </w:r>
      <w:proofErr w:type="spellStart"/>
      <w:r w:rsidRPr="0020258A">
        <w:rPr>
          <w:rFonts w:asciiTheme="majorBidi" w:hAnsiTheme="majorBidi" w:cstheme="majorBidi"/>
          <w:szCs w:val="24"/>
          <w:shd w:val="clear" w:color="auto" w:fill="FFFFFF"/>
        </w:rPr>
        <w:t>paspirtukai</w:t>
      </w:r>
      <w:proofErr w:type="spellEnd"/>
      <w:r w:rsidRPr="0020258A">
        <w:rPr>
          <w:rFonts w:asciiTheme="majorBidi" w:hAnsiTheme="majorBidi" w:cstheme="majorBidi"/>
          <w:szCs w:val="24"/>
          <w:shd w:val="clear" w:color="auto" w:fill="FFFFFF"/>
        </w:rPr>
        <w:t xml:space="preserve">, dviračiai, dalijimosi paslauga ir pan.) priemonėje vertinama, kad </w:t>
      </w:r>
      <w:r w:rsidR="0059129E" w:rsidRPr="0020258A">
        <w:rPr>
          <w:rFonts w:asciiTheme="majorBidi" w:hAnsiTheme="majorBidi" w:cstheme="majorBidi"/>
          <w:szCs w:val="24"/>
          <w:shd w:val="clear" w:color="auto" w:fill="FFFFFF"/>
        </w:rPr>
        <w:t xml:space="preserve">iš eismo bus pašalintas </w:t>
      </w:r>
      <w:r w:rsidR="00202B1B" w:rsidRPr="0020258A">
        <w:rPr>
          <w:rFonts w:asciiTheme="majorBidi" w:hAnsiTheme="majorBidi" w:cstheme="majorBidi"/>
          <w:szCs w:val="24"/>
          <w:shd w:val="clear" w:color="auto" w:fill="FFFFFF"/>
        </w:rPr>
        <w:t xml:space="preserve">kas trečias automobilis, nors sunaikinta </w:t>
      </w:r>
      <w:r w:rsidR="00750B47" w:rsidRPr="0020258A">
        <w:rPr>
          <w:rFonts w:asciiTheme="majorBidi" w:hAnsiTheme="majorBidi" w:cstheme="majorBidi"/>
          <w:szCs w:val="24"/>
          <w:lang w:eastAsia="lt-LT"/>
        </w:rPr>
        <w:t>10 260 automobilių ir įsigyjama</w:t>
      </w:r>
      <w:r w:rsidR="00055BA3" w:rsidRPr="0020258A">
        <w:rPr>
          <w:rFonts w:asciiTheme="majorBidi" w:hAnsiTheme="majorBidi" w:cstheme="majorBidi"/>
          <w:szCs w:val="24"/>
          <w:lang w:eastAsia="lt-LT"/>
        </w:rPr>
        <w:t xml:space="preserve"> </w:t>
      </w:r>
      <w:r w:rsidR="00055BA3" w:rsidRPr="0020258A">
        <w:rPr>
          <w:rFonts w:asciiTheme="majorBidi" w:hAnsiTheme="majorBidi" w:cstheme="majorBidi"/>
          <w:szCs w:val="24"/>
          <w:shd w:val="clear" w:color="auto" w:fill="FFFFFF"/>
        </w:rPr>
        <w:t xml:space="preserve">490 </w:t>
      </w:r>
      <w:r w:rsidR="00055BA3" w:rsidRPr="0020258A">
        <w:rPr>
          <w:rFonts w:asciiTheme="majorBidi" w:hAnsiTheme="majorBidi" w:cstheme="majorBidi"/>
          <w:szCs w:val="24"/>
          <w:lang w:eastAsia="lt-LT"/>
        </w:rPr>
        <w:t xml:space="preserve">viešojo transporto bilietų, 685 e-piniginės papildymų (dalijimosi paslaugų); 6 606 elektrinių dviračių; 12 425 dviračių ar elektrinių </w:t>
      </w:r>
      <w:proofErr w:type="spellStart"/>
      <w:r w:rsidR="00055BA3" w:rsidRPr="0020258A">
        <w:rPr>
          <w:rFonts w:asciiTheme="majorBidi" w:hAnsiTheme="majorBidi" w:cstheme="majorBidi"/>
          <w:szCs w:val="24"/>
          <w:lang w:eastAsia="lt-LT"/>
        </w:rPr>
        <w:t>paspirtukų</w:t>
      </w:r>
      <w:proofErr w:type="spellEnd"/>
      <w:r w:rsidR="00055BA3" w:rsidRPr="0020258A">
        <w:rPr>
          <w:rFonts w:asciiTheme="majorBidi" w:hAnsiTheme="majorBidi" w:cstheme="majorBidi"/>
          <w:szCs w:val="24"/>
          <w:lang w:eastAsia="lt-LT"/>
        </w:rPr>
        <w:t>.</w:t>
      </w:r>
    </w:p>
    <w:p w14:paraId="058709CC" w14:textId="5AE37152" w:rsidR="00A360C7" w:rsidRPr="0020258A" w:rsidRDefault="00DA2DBE" w:rsidP="009C62E2">
      <w:pPr>
        <w:spacing w:after="0"/>
        <w:ind w:firstLine="720"/>
        <w:jc w:val="both"/>
        <w:rPr>
          <w:rFonts w:asciiTheme="majorBidi" w:hAnsiTheme="majorBidi" w:cstheme="majorBidi"/>
          <w:szCs w:val="24"/>
          <w:lang w:eastAsia="lt-LT"/>
        </w:rPr>
      </w:pPr>
      <w:r w:rsidRPr="0020258A">
        <w:rPr>
          <w:rFonts w:asciiTheme="majorBidi" w:hAnsiTheme="majorBidi" w:cstheme="majorBidi"/>
          <w:szCs w:val="24"/>
          <w:shd w:val="clear" w:color="auto" w:fill="FFFFFF"/>
        </w:rPr>
        <w:t xml:space="preserve">Mažiau taršių judumo priemonių fiziniams asmenims skatinimas – vertinama, kad </w:t>
      </w:r>
      <w:r w:rsidR="00A360C7" w:rsidRPr="0020258A">
        <w:rPr>
          <w:rFonts w:asciiTheme="majorBidi" w:hAnsiTheme="majorBidi" w:cstheme="majorBidi"/>
          <w:szCs w:val="24"/>
          <w:shd w:val="clear" w:color="auto" w:fill="FFFFFF"/>
        </w:rPr>
        <w:t xml:space="preserve">sunaikinta </w:t>
      </w:r>
      <w:r w:rsidR="00A360C7" w:rsidRPr="0020258A">
        <w:rPr>
          <w:rFonts w:asciiTheme="majorBidi" w:hAnsiTheme="majorBidi" w:cstheme="majorBidi"/>
          <w:szCs w:val="24"/>
          <w:lang w:eastAsia="lt-LT"/>
        </w:rPr>
        <w:t>1955 automobili</w:t>
      </w:r>
      <w:r w:rsidR="00605233" w:rsidRPr="0020258A">
        <w:rPr>
          <w:rFonts w:asciiTheme="majorBidi" w:hAnsiTheme="majorBidi" w:cstheme="majorBidi"/>
          <w:szCs w:val="24"/>
          <w:lang w:eastAsia="lt-LT"/>
        </w:rPr>
        <w:t>ų (</w:t>
      </w:r>
      <w:r w:rsidR="00BF717D" w:rsidRPr="0020258A">
        <w:rPr>
          <w:rFonts w:asciiTheme="majorBidi" w:hAnsiTheme="majorBidi" w:cstheme="majorBidi"/>
          <w:szCs w:val="24"/>
          <w:lang w:eastAsia="lt-LT"/>
        </w:rPr>
        <w:t xml:space="preserve">70 proc. dyzelinių, </w:t>
      </w:r>
      <w:r w:rsidR="004E1516" w:rsidRPr="0020258A">
        <w:rPr>
          <w:rFonts w:asciiTheme="majorBidi" w:hAnsiTheme="majorBidi" w:cstheme="majorBidi"/>
          <w:szCs w:val="24"/>
          <w:lang w:eastAsia="lt-LT"/>
        </w:rPr>
        <w:t>24 proc. benzininių</w:t>
      </w:r>
      <w:r w:rsidR="00A360C7" w:rsidRPr="0020258A">
        <w:rPr>
          <w:rFonts w:asciiTheme="majorBidi" w:hAnsiTheme="majorBidi" w:cstheme="majorBidi"/>
          <w:szCs w:val="24"/>
          <w:lang w:eastAsia="lt-LT"/>
        </w:rPr>
        <w:t>,</w:t>
      </w:r>
      <w:r w:rsidR="004E1516" w:rsidRPr="0020258A">
        <w:rPr>
          <w:rFonts w:asciiTheme="majorBidi" w:hAnsiTheme="majorBidi" w:cstheme="majorBidi"/>
          <w:szCs w:val="24"/>
          <w:lang w:eastAsia="lt-LT"/>
        </w:rPr>
        <w:t xml:space="preserve"> </w:t>
      </w:r>
      <w:r w:rsidR="00A67829" w:rsidRPr="0020258A">
        <w:rPr>
          <w:rFonts w:asciiTheme="majorBidi" w:hAnsiTheme="majorBidi" w:cstheme="majorBidi"/>
          <w:szCs w:val="24"/>
          <w:lang w:eastAsia="lt-LT"/>
        </w:rPr>
        <w:t>6 proc. dujinių automobilių),</w:t>
      </w:r>
      <w:r w:rsidR="00A360C7" w:rsidRPr="0020258A">
        <w:rPr>
          <w:rFonts w:asciiTheme="majorBidi" w:hAnsiTheme="majorBidi" w:cstheme="majorBidi"/>
          <w:szCs w:val="24"/>
          <w:lang w:eastAsia="lt-LT"/>
        </w:rPr>
        <w:t xml:space="preserve"> </w:t>
      </w:r>
      <w:r w:rsidR="009627FA" w:rsidRPr="0020258A">
        <w:rPr>
          <w:rFonts w:asciiTheme="majorBidi" w:hAnsiTheme="majorBidi" w:cstheme="majorBidi"/>
          <w:szCs w:val="24"/>
          <w:lang w:eastAsia="lt-LT"/>
        </w:rPr>
        <w:t xml:space="preserve">o įsigyjama 33 proc. </w:t>
      </w:r>
      <w:r w:rsidR="006C5928" w:rsidRPr="0020258A">
        <w:rPr>
          <w:rFonts w:asciiTheme="majorBidi" w:hAnsiTheme="majorBidi" w:cstheme="majorBidi"/>
          <w:szCs w:val="24"/>
          <w:lang w:eastAsia="lt-LT"/>
        </w:rPr>
        <w:t>naujų automobilių, 67 proc. dėvėtų automobilių.</w:t>
      </w:r>
    </w:p>
    <w:p w14:paraId="506EA329" w14:textId="4BAF6FB8" w:rsidR="000309E6" w:rsidRPr="00A21A8D" w:rsidRDefault="009C62E2" w:rsidP="000309E6">
      <w:pPr>
        <w:spacing w:after="0"/>
        <w:ind w:firstLine="720"/>
        <w:jc w:val="both"/>
        <w:rPr>
          <w:rFonts w:asciiTheme="majorBidi" w:hAnsiTheme="majorBidi" w:cstheme="majorBidi"/>
          <w:shd w:val="clear" w:color="auto" w:fill="FFFFFF"/>
        </w:rPr>
      </w:pPr>
      <w:r w:rsidRPr="4E220E17">
        <w:rPr>
          <w:rFonts w:asciiTheme="majorBidi" w:hAnsiTheme="majorBidi" w:cstheme="majorBidi"/>
          <w:lang w:eastAsia="lt-LT"/>
        </w:rPr>
        <w:t>Juridinių asmenų negyvenamosios paskirties pastatų atnaujinimas (modernizavimas)</w:t>
      </w:r>
      <w:r w:rsidR="003E4E44" w:rsidRPr="4E220E17">
        <w:rPr>
          <w:rFonts w:asciiTheme="majorBidi" w:hAnsiTheme="majorBidi" w:cstheme="majorBidi"/>
          <w:lang w:eastAsia="lt-LT"/>
        </w:rPr>
        <w:t xml:space="preserve"> </w:t>
      </w:r>
      <w:r w:rsidR="00A71606" w:rsidRPr="4E220E17">
        <w:rPr>
          <w:rFonts w:asciiTheme="majorBidi" w:hAnsiTheme="majorBidi" w:cstheme="majorBidi"/>
          <w:shd w:val="clear" w:color="auto" w:fill="FFFFFF"/>
        </w:rPr>
        <w:t xml:space="preserve">– </w:t>
      </w:r>
      <w:r w:rsidR="00C723F9" w:rsidRPr="4E220E17">
        <w:rPr>
          <w:rFonts w:asciiTheme="majorBidi" w:hAnsiTheme="majorBidi" w:cstheme="majorBidi"/>
          <w:shd w:val="clear" w:color="auto" w:fill="FFFFFF"/>
        </w:rPr>
        <w:t>vertinama, kad</w:t>
      </w:r>
      <w:r w:rsidR="00CD7DB2" w:rsidRPr="4E220E17">
        <w:rPr>
          <w:rFonts w:asciiTheme="majorBidi" w:hAnsiTheme="majorBidi" w:cstheme="majorBidi"/>
          <w:shd w:val="clear" w:color="auto" w:fill="FFFFFF"/>
        </w:rPr>
        <w:t xml:space="preserve"> bus</w:t>
      </w:r>
      <w:r w:rsidR="0020258A" w:rsidRPr="4E220E17">
        <w:rPr>
          <w:rFonts w:asciiTheme="majorBidi" w:hAnsiTheme="majorBidi" w:cstheme="majorBidi"/>
          <w:shd w:val="clear" w:color="auto" w:fill="FFFFFF"/>
        </w:rPr>
        <w:t xml:space="preserve"> sutaupyta</w:t>
      </w:r>
      <w:r w:rsidR="00CD7DB2" w:rsidRPr="4E220E17">
        <w:rPr>
          <w:rFonts w:asciiTheme="majorBidi" w:hAnsiTheme="majorBidi" w:cstheme="majorBidi"/>
          <w:shd w:val="clear" w:color="auto" w:fill="FFFFFF"/>
        </w:rPr>
        <w:t xml:space="preserve"> 40 proc. </w:t>
      </w:r>
      <w:r w:rsidR="0020258A" w:rsidRPr="4E220E17">
        <w:rPr>
          <w:rFonts w:asciiTheme="majorBidi" w:hAnsiTheme="majorBidi" w:cstheme="majorBidi"/>
          <w:shd w:val="clear" w:color="auto" w:fill="FFFFFF"/>
        </w:rPr>
        <w:t xml:space="preserve">šildymui ir karštam vandeniui ruošti, ir pasiekta ne mažesnė nei B pastato klasė po modernizavimo. </w:t>
      </w:r>
      <w:r w:rsidR="00A920A5">
        <w:rPr>
          <w:rFonts w:asciiTheme="majorBidi" w:hAnsiTheme="majorBidi" w:cstheme="majorBidi"/>
          <w:shd w:val="clear" w:color="auto" w:fill="FFFFFF"/>
        </w:rPr>
        <w:t>Modernizuojama</w:t>
      </w:r>
      <w:r w:rsidR="00F55E37" w:rsidRPr="4E220E17">
        <w:rPr>
          <w:rFonts w:asciiTheme="majorBidi" w:hAnsiTheme="majorBidi" w:cstheme="majorBidi"/>
          <w:shd w:val="clear" w:color="auto" w:fill="FFFFFF"/>
        </w:rPr>
        <w:t xml:space="preserve"> </w:t>
      </w:r>
      <w:r w:rsidR="000309E6" w:rsidRPr="4E220E17">
        <w:rPr>
          <w:rFonts w:asciiTheme="majorBidi" w:hAnsiTheme="majorBidi" w:cstheme="majorBidi"/>
          <w:shd w:val="clear" w:color="auto" w:fill="FFFFFF"/>
        </w:rPr>
        <w:t>13 pastatų (projektų)</w:t>
      </w:r>
      <w:r w:rsidR="00A920A5">
        <w:rPr>
          <w:rFonts w:asciiTheme="majorBidi" w:hAnsiTheme="majorBidi" w:cstheme="majorBidi"/>
          <w:shd w:val="clear" w:color="auto" w:fill="FFFFFF"/>
        </w:rPr>
        <w:t>, skaičiavimams naudoti šie duomenys.</w:t>
      </w:r>
    </w:p>
    <w:p w14:paraId="6C610FE1" w14:textId="77777777" w:rsidR="00A21A8D" w:rsidRPr="00A21A8D" w:rsidRDefault="000309E6" w:rsidP="00A21A8D">
      <w:pPr>
        <w:spacing w:after="0"/>
        <w:ind w:firstLine="720"/>
        <w:jc w:val="both"/>
        <w:rPr>
          <w:rFonts w:asciiTheme="majorBidi" w:hAnsiTheme="majorBidi" w:cstheme="majorBidi"/>
          <w:color w:val="000000"/>
          <w:szCs w:val="24"/>
          <w:lang w:eastAsia="lt-LT"/>
        </w:rPr>
      </w:pPr>
      <w:r w:rsidRPr="00A21A8D">
        <w:rPr>
          <w:rFonts w:asciiTheme="majorBidi" w:hAnsiTheme="majorBidi" w:cstheme="majorBidi"/>
          <w:color w:val="000000"/>
          <w:szCs w:val="24"/>
          <w:lang w:eastAsia="lt-LT"/>
        </w:rPr>
        <w:t xml:space="preserve">Iškastinio kuro naudojimo mažinimas įmonėse – kvietimas dar vyksta, </w:t>
      </w:r>
      <w:r w:rsidR="00876E6C" w:rsidRPr="00A21A8D">
        <w:rPr>
          <w:rFonts w:asciiTheme="majorBidi" w:hAnsiTheme="majorBidi" w:cstheme="majorBidi"/>
          <w:color w:val="000000"/>
          <w:szCs w:val="24"/>
          <w:lang w:eastAsia="lt-LT"/>
        </w:rPr>
        <w:t xml:space="preserve">ŠESD skaičiavimuose </w:t>
      </w:r>
      <w:r w:rsidR="00522550" w:rsidRPr="00A21A8D">
        <w:rPr>
          <w:rFonts w:asciiTheme="majorBidi" w:hAnsiTheme="majorBidi" w:cstheme="majorBidi"/>
          <w:color w:val="000000"/>
          <w:szCs w:val="24"/>
          <w:lang w:eastAsia="lt-LT"/>
        </w:rPr>
        <w:t xml:space="preserve">vertinamas tik 1 projektas,  kuriame diegiamas </w:t>
      </w:r>
      <w:r w:rsidR="00876E6C" w:rsidRPr="00A21A8D">
        <w:rPr>
          <w:rFonts w:asciiTheme="majorBidi" w:hAnsiTheme="majorBidi" w:cstheme="majorBidi"/>
          <w:color w:val="000000"/>
          <w:szCs w:val="24"/>
          <w:shd w:val="clear" w:color="auto" w:fill="FFFFFF"/>
        </w:rPr>
        <w:t>48 kW šilumos siurblys ir 24 kW saulės elektrinė</w:t>
      </w:r>
      <w:r w:rsidR="00522550" w:rsidRPr="00A21A8D">
        <w:rPr>
          <w:rFonts w:asciiTheme="majorBidi" w:hAnsiTheme="majorBidi" w:cstheme="majorBidi"/>
          <w:color w:val="000000"/>
          <w:szCs w:val="24"/>
          <w:shd w:val="clear" w:color="auto" w:fill="FFFFFF"/>
        </w:rPr>
        <w:t>.</w:t>
      </w:r>
    </w:p>
    <w:p w14:paraId="355D2099" w14:textId="2A7F45F2" w:rsidR="00A21A8D" w:rsidRDefault="00522550" w:rsidP="00A21A8D">
      <w:pPr>
        <w:spacing w:after="0"/>
        <w:ind w:firstLine="720"/>
        <w:jc w:val="both"/>
        <w:rPr>
          <w:rFonts w:asciiTheme="majorBidi" w:hAnsiTheme="majorBidi" w:cstheme="majorBidi"/>
          <w:color w:val="000000"/>
          <w:lang w:eastAsia="lt-LT"/>
        </w:rPr>
      </w:pPr>
      <w:r w:rsidRPr="4E220E17">
        <w:rPr>
          <w:rFonts w:asciiTheme="majorBidi" w:hAnsiTheme="majorBidi" w:cstheme="majorBidi"/>
          <w:color w:val="000000" w:themeColor="text1"/>
          <w:lang w:eastAsia="lt-LT"/>
        </w:rPr>
        <w:t>Saulės elektrinių įrengimo daugiabučiuose skatinimas –</w:t>
      </w:r>
      <w:r w:rsidR="00A21A8D" w:rsidRPr="4E220E17">
        <w:rPr>
          <w:rFonts w:asciiTheme="majorBidi" w:hAnsiTheme="majorBidi" w:cstheme="majorBidi"/>
          <w:color w:val="000000" w:themeColor="text1"/>
          <w:lang w:eastAsia="lt-LT"/>
        </w:rPr>
        <w:t xml:space="preserve"> planuojama, kad bus įdiegta </w:t>
      </w:r>
      <w:r w:rsidR="00A920A5">
        <w:rPr>
          <w:szCs w:val="24"/>
        </w:rPr>
        <w:t xml:space="preserve">apie </w:t>
      </w:r>
      <w:r w:rsidR="001A2DFB">
        <w:rPr>
          <w:rFonts w:asciiTheme="majorBidi" w:hAnsiTheme="majorBidi" w:cstheme="majorBidi"/>
          <w:color w:val="000000" w:themeColor="text1"/>
          <w:lang w:eastAsia="lt-LT"/>
        </w:rPr>
        <w:t>10</w:t>
      </w:r>
      <w:r w:rsidR="00A920A5">
        <w:rPr>
          <w:rFonts w:asciiTheme="majorBidi" w:hAnsiTheme="majorBidi" w:cstheme="majorBidi"/>
          <w:color w:val="000000" w:themeColor="text1"/>
          <w:lang w:eastAsia="lt-LT"/>
        </w:rPr>
        <w:t>00</w:t>
      </w:r>
      <w:r w:rsidR="00A21A8D" w:rsidRPr="4E220E17">
        <w:rPr>
          <w:rFonts w:asciiTheme="majorBidi" w:hAnsiTheme="majorBidi" w:cstheme="majorBidi"/>
          <w:color w:val="000000" w:themeColor="text1"/>
          <w:lang w:eastAsia="lt-LT"/>
        </w:rPr>
        <w:t xml:space="preserve"> kW galios saulės elektrinių.</w:t>
      </w:r>
    </w:p>
    <w:p w14:paraId="66FED8B7" w14:textId="0FCC8D80" w:rsidR="00A21A8D" w:rsidRDefault="00A21A8D" w:rsidP="00A21A8D">
      <w:pPr>
        <w:spacing w:after="0"/>
        <w:ind w:firstLine="720"/>
        <w:jc w:val="both"/>
        <w:rPr>
          <w:rFonts w:asciiTheme="majorBidi" w:hAnsiTheme="majorBidi" w:cstheme="majorBidi"/>
          <w:color w:val="000000"/>
          <w:szCs w:val="24"/>
          <w:lang w:eastAsia="lt-LT"/>
        </w:rPr>
      </w:pPr>
      <w:r w:rsidRPr="00A21A8D">
        <w:rPr>
          <w:rFonts w:asciiTheme="majorBidi" w:hAnsiTheme="majorBidi" w:cstheme="majorBidi"/>
          <w:color w:val="000000"/>
          <w:szCs w:val="24"/>
          <w:shd w:val="clear" w:color="auto" w:fill="FFFFFF"/>
        </w:rPr>
        <w:t>Privačių juridinių asmenų energijos vartojimo efektyvumo priemonių įgyvendinimas pagal energijos audito ataskaitas</w:t>
      </w:r>
      <w:r w:rsidRPr="00C24522">
        <w:rPr>
          <w:rFonts w:asciiTheme="majorBidi" w:hAnsiTheme="majorBidi" w:cstheme="majorBidi"/>
          <w:color w:val="000000"/>
          <w:szCs w:val="24"/>
          <w:shd w:val="clear" w:color="auto" w:fill="FFFFFF"/>
        </w:rPr>
        <w:t xml:space="preserve"> – gauta 14 paraiškų, įgyvendinus projektus planuojama sutaupyti: </w:t>
      </w:r>
      <w:r w:rsidRPr="00A925EE">
        <w:rPr>
          <w:rFonts w:asciiTheme="majorBidi" w:hAnsiTheme="majorBidi" w:cstheme="majorBidi"/>
          <w:color w:val="000000"/>
          <w:szCs w:val="24"/>
          <w:lang w:eastAsia="lt-LT"/>
        </w:rPr>
        <w:t xml:space="preserve">3755 MWh </w:t>
      </w:r>
      <w:r w:rsidRPr="00C24522">
        <w:rPr>
          <w:rFonts w:asciiTheme="majorBidi" w:hAnsiTheme="majorBidi" w:cstheme="majorBidi"/>
          <w:color w:val="000000"/>
          <w:szCs w:val="24"/>
          <w:lang w:eastAsia="lt-LT"/>
        </w:rPr>
        <w:t>e</w:t>
      </w:r>
      <w:r w:rsidRPr="00A925EE">
        <w:rPr>
          <w:rFonts w:asciiTheme="majorBidi" w:hAnsiTheme="majorBidi" w:cstheme="majorBidi"/>
          <w:color w:val="000000"/>
          <w:szCs w:val="24"/>
          <w:lang w:eastAsia="lt-LT"/>
        </w:rPr>
        <w:t xml:space="preserve">lektros </w:t>
      </w:r>
      <w:r w:rsidRPr="00C24522">
        <w:rPr>
          <w:rFonts w:asciiTheme="majorBidi" w:hAnsiTheme="majorBidi" w:cstheme="majorBidi"/>
          <w:color w:val="000000"/>
          <w:szCs w:val="24"/>
          <w:lang w:eastAsia="lt-LT"/>
        </w:rPr>
        <w:t>energijos</w:t>
      </w:r>
      <w:r w:rsidRPr="00A925EE">
        <w:rPr>
          <w:rFonts w:asciiTheme="majorBidi" w:hAnsiTheme="majorBidi" w:cstheme="majorBidi"/>
          <w:color w:val="000000"/>
          <w:szCs w:val="24"/>
          <w:lang w:eastAsia="lt-LT"/>
        </w:rPr>
        <w:t>; 4021 MWh šiluminės energijos; 2782 MWh gamtinių dujų</w:t>
      </w:r>
      <w:r w:rsidRPr="00C24522">
        <w:rPr>
          <w:rFonts w:asciiTheme="majorBidi" w:hAnsiTheme="majorBidi" w:cstheme="majorBidi"/>
          <w:color w:val="000000"/>
          <w:szCs w:val="24"/>
          <w:lang w:eastAsia="lt-LT"/>
        </w:rPr>
        <w:t>.</w:t>
      </w:r>
    </w:p>
    <w:p w14:paraId="3D4D0967" w14:textId="29EA9258" w:rsidR="009403E0" w:rsidRPr="00DE03E5" w:rsidRDefault="00D15BE4" w:rsidP="00D23AAF">
      <w:pPr>
        <w:spacing w:after="0"/>
        <w:ind w:firstLine="720"/>
        <w:jc w:val="both"/>
        <w:rPr>
          <w:rFonts w:asciiTheme="majorBidi" w:hAnsiTheme="majorBidi" w:cstheme="majorBidi"/>
          <w:color w:val="000000"/>
          <w:szCs w:val="24"/>
          <w:lang w:eastAsia="lt-LT"/>
        </w:rPr>
      </w:pPr>
      <w:r w:rsidRPr="00DE03E5">
        <w:rPr>
          <w:rFonts w:asciiTheme="majorBidi" w:hAnsiTheme="majorBidi" w:cstheme="majorBidi"/>
          <w:color w:val="000000"/>
          <w:szCs w:val="24"/>
          <w:lang w:eastAsia="lt-LT"/>
        </w:rPr>
        <w:t>Finansinės paskatos NVO veikloms ir (ar) veiksmams, formuojant klimato politiką ir informuojant visuomenę apie klimato kaitą – ŠESD nevertinamas</w:t>
      </w:r>
      <w:r w:rsidR="00D23AAF">
        <w:rPr>
          <w:rFonts w:asciiTheme="majorBidi" w:hAnsiTheme="majorBidi" w:cstheme="majorBidi"/>
          <w:color w:val="000000"/>
          <w:szCs w:val="24"/>
          <w:lang w:eastAsia="lt-LT"/>
        </w:rPr>
        <w:t>.</w:t>
      </w:r>
    </w:p>
    <w:p w14:paraId="0228EA8C" w14:textId="77777777" w:rsidR="00AE0106" w:rsidRDefault="00AE0106" w:rsidP="00F55E37">
      <w:pPr>
        <w:spacing w:after="0"/>
        <w:ind w:firstLine="720"/>
        <w:jc w:val="both"/>
        <w:rPr>
          <w:rFonts w:asciiTheme="majorBidi" w:hAnsiTheme="majorBidi" w:cstheme="majorBidi"/>
          <w:color w:val="000000"/>
          <w:szCs w:val="24"/>
          <w:lang w:eastAsia="lt-LT"/>
        </w:rPr>
      </w:pPr>
    </w:p>
    <w:p w14:paraId="20EF7176" w14:textId="239C0276" w:rsidR="00750B47" w:rsidRPr="00750B47" w:rsidRDefault="00750B47" w:rsidP="001A2DFB">
      <w:pPr>
        <w:jc w:val="both"/>
        <w:rPr>
          <w:rFonts w:asciiTheme="majorBidi" w:hAnsiTheme="majorBidi" w:cstheme="majorBidi"/>
          <w:color w:val="000000"/>
          <w:szCs w:val="24"/>
          <w:lang w:eastAsia="lt-LT"/>
        </w:rPr>
      </w:pPr>
    </w:p>
    <w:p w14:paraId="35A99E7F" w14:textId="0B9459F1" w:rsidR="00296E08" w:rsidRPr="00694473" w:rsidRDefault="00296E08" w:rsidP="0007728E">
      <w:pPr>
        <w:ind w:firstLine="720"/>
        <w:jc w:val="both"/>
        <w:rPr>
          <w:rFonts w:asciiTheme="majorBidi" w:hAnsiTheme="majorBidi" w:cstheme="majorBidi"/>
          <w:szCs w:val="24"/>
          <w:lang w:eastAsia="lt-LT"/>
        </w:rPr>
      </w:pPr>
    </w:p>
    <w:p w14:paraId="732BD0BC" w14:textId="77777777" w:rsidR="00FB26BE" w:rsidRDefault="00FB26BE" w:rsidP="00FB26BE">
      <w:pPr>
        <w:rPr>
          <w:b/>
          <w:bCs/>
          <w:sz w:val="22"/>
          <w:szCs w:val="22"/>
        </w:rPr>
      </w:pPr>
    </w:p>
    <w:p w14:paraId="175861DE" w14:textId="65FB1628" w:rsidR="00FB26BE" w:rsidRDefault="00FB26BE" w:rsidP="00FB26BE">
      <w:pPr>
        <w:rPr>
          <w:b/>
          <w:bCs/>
          <w:sz w:val="22"/>
          <w:szCs w:val="22"/>
        </w:rPr>
        <w:sectPr w:rsidR="00FB26BE" w:rsidSect="0001799E">
          <w:pgSz w:w="12240" w:h="15840" w:code="1"/>
          <w:pgMar w:top="1134" w:right="567" w:bottom="567" w:left="567" w:header="709" w:footer="709" w:gutter="0"/>
          <w:cols w:space="708"/>
          <w:docGrid w:linePitch="360"/>
        </w:sectPr>
      </w:pPr>
    </w:p>
    <w:tbl>
      <w:tblPr>
        <w:tblStyle w:val="TableGrid"/>
        <w:tblW w:w="15168" w:type="dxa"/>
        <w:tblInd w:w="-176" w:type="dxa"/>
        <w:tblLayout w:type="fixed"/>
        <w:tblLook w:val="04A0" w:firstRow="1" w:lastRow="0" w:firstColumn="1" w:lastColumn="0" w:noHBand="0" w:noVBand="1"/>
      </w:tblPr>
      <w:tblGrid>
        <w:gridCol w:w="6"/>
        <w:gridCol w:w="593"/>
        <w:gridCol w:w="6125"/>
        <w:gridCol w:w="841"/>
        <w:gridCol w:w="842"/>
        <w:gridCol w:w="981"/>
        <w:gridCol w:w="1121"/>
        <w:gridCol w:w="981"/>
        <w:gridCol w:w="982"/>
        <w:gridCol w:w="1121"/>
        <w:gridCol w:w="1401"/>
        <w:gridCol w:w="174"/>
      </w:tblGrid>
      <w:tr w:rsidR="002875D3" w:rsidRPr="002918B5" w14:paraId="221A2BF1" w14:textId="25C27018" w:rsidTr="00D65DC4">
        <w:trPr>
          <w:gridBefore w:val="1"/>
          <w:wBefore w:w="6" w:type="dxa"/>
          <w:cantSplit/>
          <w:tblHeader/>
        </w:trPr>
        <w:tc>
          <w:tcPr>
            <w:tcW w:w="593" w:type="dxa"/>
            <w:shd w:val="clear" w:color="auto" w:fill="F2F2F2" w:themeFill="background1" w:themeFillShade="F2"/>
          </w:tcPr>
          <w:p w14:paraId="135D125B" w14:textId="77777777" w:rsidR="00BC6743" w:rsidRPr="00D65DC4" w:rsidRDefault="00BC6743" w:rsidP="000F6943">
            <w:pPr>
              <w:jc w:val="center"/>
              <w:rPr>
                <w:b/>
                <w:bCs/>
                <w:sz w:val="20"/>
              </w:rPr>
            </w:pPr>
          </w:p>
          <w:p w14:paraId="379119E3" w14:textId="77777777" w:rsidR="00BC6743" w:rsidRPr="00D65DC4" w:rsidRDefault="00BC6743" w:rsidP="000F6943">
            <w:pPr>
              <w:jc w:val="center"/>
              <w:rPr>
                <w:b/>
                <w:bCs/>
                <w:sz w:val="20"/>
              </w:rPr>
            </w:pPr>
          </w:p>
          <w:p w14:paraId="036B7240" w14:textId="77777777" w:rsidR="00BC6743" w:rsidRPr="00D65DC4" w:rsidRDefault="00BC6743" w:rsidP="000F6943">
            <w:pPr>
              <w:jc w:val="center"/>
              <w:rPr>
                <w:b/>
                <w:bCs/>
                <w:sz w:val="20"/>
              </w:rPr>
            </w:pPr>
          </w:p>
          <w:p w14:paraId="3D3B0432" w14:textId="35E092C5" w:rsidR="00BC6743" w:rsidRPr="00D65DC4" w:rsidRDefault="4F55EE18" w:rsidP="000F6943">
            <w:pPr>
              <w:jc w:val="center"/>
              <w:rPr>
                <w:b/>
                <w:bCs/>
                <w:sz w:val="20"/>
              </w:rPr>
            </w:pPr>
            <w:r w:rsidRPr="00D65DC4">
              <w:rPr>
                <w:b/>
                <w:bCs/>
                <w:sz w:val="20"/>
              </w:rPr>
              <w:t>Nr.</w:t>
            </w:r>
          </w:p>
        </w:tc>
        <w:tc>
          <w:tcPr>
            <w:tcW w:w="6125" w:type="dxa"/>
            <w:shd w:val="clear" w:color="auto" w:fill="F2F2F2" w:themeFill="background1" w:themeFillShade="F2"/>
          </w:tcPr>
          <w:p w14:paraId="0FE3917F" w14:textId="77777777" w:rsidR="00BC6743" w:rsidRPr="00D65DC4" w:rsidRDefault="00BC6743" w:rsidP="000F6943">
            <w:pPr>
              <w:jc w:val="center"/>
              <w:rPr>
                <w:b/>
                <w:bCs/>
                <w:sz w:val="20"/>
              </w:rPr>
            </w:pPr>
          </w:p>
          <w:p w14:paraId="582109F2" w14:textId="77777777" w:rsidR="00BC6743" w:rsidRPr="00D65DC4" w:rsidRDefault="00BC6743" w:rsidP="000F6943">
            <w:pPr>
              <w:jc w:val="center"/>
              <w:rPr>
                <w:b/>
                <w:bCs/>
                <w:sz w:val="20"/>
              </w:rPr>
            </w:pPr>
          </w:p>
          <w:p w14:paraId="54A415AE" w14:textId="77777777" w:rsidR="00BC6743" w:rsidRPr="00D65DC4" w:rsidRDefault="00BC6743" w:rsidP="000F6943">
            <w:pPr>
              <w:jc w:val="center"/>
              <w:rPr>
                <w:b/>
                <w:bCs/>
                <w:sz w:val="20"/>
              </w:rPr>
            </w:pPr>
          </w:p>
          <w:p w14:paraId="1604E879" w14:textId="1989C054" w:rsidR="00BC6743" w:rsidRPr="00D65DC4" w:rsidRDefault="4F55EE18" w:rsidP="000F6943">
            <w:pPr>
              <w:jc w:val="center"/>
              <w:rPr>
                <w:b/>
                <w:bCs/>
                <w:sz w:val="20"/>
              </w:rPr>
            </w:pPr>
            <w:r w:rsidRPr="00D65DC4">
              <w:rPr>
                <w:b/>
                <w:bCs/>
                <w:sz w:val="20"/>
              </w:rPr>
              <w:t>Lėšų naudojimo sritis</w:t>
            </w:r>
          </w:p>
        </w:tc>
        <w:tc>
          <w:tcPr>
            <w:tcW w:w="841" w:type="dxa"/>
            <w:shd w:val="clear" w:color="auto" w:fill="F2F2F2" w:themeFill="background1" w:themeFillShade="F2"/>
          </w:tcPr>
          <w:p w14:paraId="7BC336B1" w14:textId="77777777" w:rsidR="00BC6743" w:rsidRPr="00D65DC4" w:rsidRDefault="00BC6743" w:rsidP="000F6943">
            <w:pPr>
              <w:jc w:val="center"/>
              <w:rPr>
                <w:b/>
                <w:bCs/>
                <w:sz w:val="20"/>
              </w:rPr>
            </w:pPr>
          </w:p>
          <w:p w14:paraId="6E5F8BF0" w14:textId="77777777" w:rsidR="00BC6743" w:rsidRPr="00D65DC4" w:rsidRDefault="00BC6743" w:rsidP="000F6943">
            <w:pPr>
              <w:jc w:val="center"/>
              <w:rPr>
                <w:b/>
                <w:bCs/>
                <w:sz w:val="20"/>
              </w:rPr>
            </w:pPr>
          </w:p>
          <w:p w14:paraId="28D3A4D6" w14:textId="77777777" w:rsidR="00BC6743" w:rsidRPr="00D65DC4" w:rsidRDefault="00BC6743" w:rsidP="000F6943">
            <w:pPr>
              <w:jc w:val="center"/>
              <w:rPr>
                <w:b/>
                <w:bCs/>
                <w:sz w:val="20"/>
              </w:rPr>
            </w:pPr>
          </w:p>
          <w:p w14:paraId="55571BEF" w14:textId="62887A96" w:rsidR="00BC6743" w:rsidRPr="00D65DC4" w:rsidRDefault="4F55EE18" w:rsidP="000F6943">
            <w:pPr>
              <w:jc w:val="center"/>
              <w:rPr>
                <w:b/>
                <w:bCs/>
                <w:sz w:val="20"/>
              </w:rPr>
            </w:pPr>
            <w:r w:rsidRPr="00D65DC4">
              <w:rPr>
                <w:b/>
                <w:bCs/>
                <w:sz w:val="20"/>
              </w:rPr>
              <w:t>Skirta lėšų mln. EUR</w:t>
            </w:r>
          </w:p>
        </w:tc>
        <w:tc>
          <w:tcPr>
            <w:tcW w:w="842" w:type="dxa"/>
            <w:shd w:val="clear" w:color="auto" w:fill="F2F2F2" w:themeFill="background1" w:themeFillShade="F2"/>
          </w:tcPr>
          <w:p w14:paraId="69DF8D7D" w14:textId="77777777" w:rsidR="00BC6743" w:rsidRPr="00D65DC4" w:rsidRDefault="00BC6743" w:rsidP="000F6943">
            <w:pPr>
              <w:jc w:val="center"/>
              <w:rPr>
                <w:b/>
                <w:bCs/>
                <w:sz w:val="20"/>
              </w:rPr>
            </w:pPr>
          </w:p>
          <w:p w14:paraId="09D77F96" w14:textId="41A7B669" w:rsidR="00BC6743" w:rsidRPr="00D65DC4" w:rsidRDefault="7F2FEAE2" w:rsidP="000F6943">
            <w:pPr>
              <w:jc w:val="center"/>
              <w:rPr>
                <w:b/>
                <w:bCs/>
                <w:sz w:val="20"/>
              </w:rPr>
            </w:pPr>
            <w:r w:rsidRPr="00D65DC4">
              <w:rPr>
                <w:b/>
                <w:bCs/>
                <w:sz w:val="20"/>
              </w:rPr>
              <w:t>Rezervuota</w:t>
            </w:r>
            <w:r w:rsidR="4F55EE18" w:rsidRPr="00D65DC4">
              <w:rPr>
                <w:b/>
                <w:bCs/>
                <w:sz w:val="20"/>
              </w:rPr>
              <w:t xml:space="preserve"> lėšų pagal pa</w:t>
            </w:r>
            <w:r w:rsidR="00BA330A">
              <w:rPr>
                <w:b/>
                <w:bCs/>
                <w:sz w:val="20"/>
              </w:rPr>
              <w:t>-</w:t>
            </w:r>
            <w:r w:rsidR="4F55EE18" w:rsidRPr="00D65DC4">
              <w:rPr>
                <w:b/>
                <w:bCs/>
                <w:sz w:val="20"/>
              </w:rPr>
              <w:t xml:space="preserve">raiškas ar </w:t>
            </w:r>
            <w:proofErr w:type="spellStart"/>
            <w:r w:rsidR="4F55EE18" w:rsidRPr="00D65DC4">
              <w:rPr>
                <w:b/>
                <w:bCs/>
                <w:sz w:val="20"/>
              </w:rPr>
              <w:t>sutar</w:t>
            </w:r>
            <w:r w:rsidRPr="00D65DC4">
              <w:rPr>
                <w:b/>
                <w:bCs/>
                <w:sz w:val="20"/>
              </w:rPr>
              <w:t>-</w:t>
            </w:r>
            <w:r w:rsidR="4F55EE18" w:rsidRPr="00D65DC4">
              <w:rPr>
                <w:b/>
                <w:bCs/>
                <w:sz w:val="20"/>
              </w:rPr>
              <w:t>tis</w:t>
            </w:r>
            <w:proofErr w:type="spellEnd"/>
            <w:r w:rsidR="25E65752" w:rsidRPr="00D65DC4">
              <w:rPr>
                <w:sz w:val="20"/>
              </w:rPr>
              <w:t xml:space="preserve"> </w:t>
            </w:r>
            <w:r w:rsidR="00FE1914" w:rsidRPr="00D65DC4">
              <w:rPr>
                <w:sz w:val="20"/>
              </w:rPr>
              <w:t>(</w:t>
            </w:r>
            <w:r w:rsidR="25E65752" w:rsidRPr="00D65DC4">
              <w:rPr>
                <w:sz w:val="20"/>
              </w:rPr>
              <w:t>iki 12-31</w:t>
            </w:r>
            <w:r w:rsidR="4F55EE18" w:rsidRPr="00D65DC4">
              <w:rPr>
                <w:sz w:val="20"/>
              </w:rPr>
              <w:t>, mln. EUR</w:t>
            </w:r>
            <w:r w:rsidR="00FE1914" w:rsidRPr="00D65DC4">
              <w:rPr>
                <w:sz w:val="20"/>
              </w:rPr>
              <w:t>)</w:t>
            </w:r>
          </w:p>
        </w:tc>
        <w:tc>
          <w:tcPr>
            <w:tcW w:w="981" w:type="dxa"/>
            <w:shd w:val="clear" w:color="auto" w:fill="F2F2F2" w:themeFill="background1" w:themeFillShade="F2"/>
          </w:tcPr>
          <w:p w14:paraId="09346669" w14:textId="77777777" w:rsidR="00BC6743" w:rsidRPr="00D65DC4" w:rsidRDefault="00BC6743" w:rsidP="000F6943">
            <w:pPr>
              <w:jc w:val="center"/>
              <w:rPr>
                <w:b/>
                <w:bCs/>
                <w:sz w:val="20"/>
              </w:rPr>
            </w:pPr>
          </w:p>
          <w:p w14:paraId="60AAAF50" w14:textId="77777777" w:rsidR="00BC6743" w:rsidRPr="00D65DC4" w:rsidRDefault="00BC6743" w:rsidP="000F6943">
            <w:pPr>
              <w:jc w:val="center"/>
              <w:rPr>
                <w:b/>
                <w:bCs/>
                <w:sz w:val="20"/>
              </w:rPr>
            </w:pPr>
          </w:p>
          <w:p w14:paraId="4AB9A0CC" w14:textId="77777777" w:rsidR="00BC6743" w:rsidRPr="00D65DC4" w:rsidRDefault="00BC6743" w:rsidP="000F6943">
            <w:pPr>
              <w:jc w:val="center"/>
              <w:rPr>
                <w:b/>
                <w:bCs/>
                <w:sz w:val="20"/>
              </w:rPr>
            </w:pPr>
          </w:p>
          <w:p w14:paraId="2B465637" w14:textId="143A98CD" w:rsidR="00BC6743" w:rsidRPr="00D65DC4" w:rsidRDefault="4F55EE18" w:rsidP="000F6943">
            <w:pPr>
              <w:jc w:val="center"/>
              <w:rPr>
                <w:b/>
                <w:bCs/>
                <w:sz w:val="20"/>
              </w:rPr>
            </w:pPr>
            <w:r w:rsidRPr="00D65DC4">
              <w:rPr>
                <w:b/>
                <w:bCs/>
                <w:sz w:val="20"/>
              </w:rPr>
              <w:t>Gautų paraiš</w:t>
            </w:r>
            <w:r w:rsidR="7F2FEAE2" w:rsidRPr="00D65DC4">
              <w:rPr>
                <w:b/>
                <w:bCs/>
                <w:sz w:val="20"/>
              </w:rPr>
              <w:t>-</w:t>
            </w:r>
            <w:proofErr w:type="spellStart"/>
            <w:r w:rsidRPr="00D65DC4">
              <w:rPr>
                <w:b/>
                <w:bCs/>
                <w:sz w:val="20"/>
              </w:rPr>
              <w:t>kų</w:t>
            </w:r>
            <w:proofErr w:type="spellEnd"/>
            <w:r w:rsidRPr="00D65DC4">
              <w:rPr>
                <w:b/>
                <w:bCs/>
                <w:sz w:val="20"/>
              </w:rPr>
              <w:t xml:space="preserve"> skaičius vnt.</w:t>
            </w:r>
            <w:r w:rsidR="25E65752" w:rsidRPr="00D65DC4">
              <w:rPr>
                <w:b/>
                <w:bCs/>
                <w:sz w:val="20"/>
              </w:rPr>
              <w:t xml:space="preserve"> </w:t>
            </w:r>
            <w:r w:rsidR="25E65752" w:rsidRPr="00D65DC4">
              <w:rPr>
                <w:sz w:val="20"/>
              </w:rPr>
              <w:t>(iki 12-31</w:t>
            </w:r>
            <w:r w:rsidR="002918B5" w:rsidRPr="00D65DC4">
              <w:rPr>
                <w:sz w:val="20"/>
              </w:rPr>
              <w:t xml:space="preserve"> ar kvieti</w:t>
            </w:r>
            <w:r w:rsidR="00FE1914" w:rsidRPr="00D65DC4">
              <w:rPr>
                <w:sz w:val="20"/>
              </w:rPr>
              <w:t>-</w:t>
            </w:r>
            <w:proofErr w:type="spellStart"/>
            <w:r w:rsidR="002918B5" w:rsidRPr="00D65DC4">
              <w:rPr>
                <w:sz w:val="20"/>
              </w:rPr>
              <w:t>mo</w:t>
            </w:r>
            <w:proofErr w:type="spellEnd"/>
            <w:r w:rsidR="002918B5" w:rsidRPr="00D65DC4">
              <w:rPr>
                <w:sz w:val="20"/>
              </w:rPr>
              <w:t xml:space="preserve"> </w:t>
            </w:r>
            <w:proofErr w:type="spellStart"/>
            <w:r w:rsidR="002918B5" w:rsidRPr="00D65DC4">
              <w:rPr>
                <w:sz w:val="20"/>
              </w:rPr>
              <w:t>pab</w:t>
            </w:r>
            <w:proofErr w:type="spellEnd"/>
            <w:r w:rsidR="002918B5" w:rsidRPr="00D65DC4">
              <w:rPr>
                <w:sz w:val="20"/>
              </w:rPr>
              <w:t>.</w:t>
            </w:r>
            <w:r w:rsidR="25E65752" w:rsidRPr="00D65DC4">
              <w:rPr>
                <w:sz w:val="20"/>
              </w:rPr>
              <w:t>)</w:t>
            </w:r>
          </w:p>
        </w:tc>
        <w:tc>
          <w:tcPr>
            <w:tcW w:w="1121" w:type="dxa"/>
            <w:shd w:val="clear" w:color="auto" w:fill="F2F2F2" w:themeFill="background1" w:themeFillShade="F2"/>
          </w:tcPr>
          <w:p w14:paraId="30A72B76" w14:textId="77777777" w:rsidR="00BC6743" w:rsidRPr="00D65DC4" w:rsidRDefault="00BC6743" w:rsidP="000F6943">
            <w:pPr>
              <w:jc w:val="center"/>
              <w:rPr>
                <w:b/>
                <w:bCs/>
                <w:sz w:val="20"/>
              </w:rPr>
            </w:pPr>
          </w:p>
          <w:p w14:paraId="2DA91C5F" w14:textId="77777777" w:rsidR="00BC6743" w:rsidRPr="00D65DC4" w:rsidRDefault="00BC6743" w:rsidP="000F6943">
            <w:pPr>
              <w:jc w:val="center"/>
              <w:rPr>
                <w:b/>
                <w:bCs/>
                <w:sz w:val="20"/>
              </w:rPr>
            </w:pPr>
          </w:p>
          <w:p w14:paraId="1E94048E" w14:textId="77777777" w:rsidR="00BC6743" w:rsidRPr="00D65DC4" w:rsidRDefault="00BC6743" w:rsidP="000F6943">
            <w:pPr>
              <w:jc w:val="center"/>
              <w:rPr>
                <w:b/>
                <w:bCs/>
                <w:sz w:val="20"/>
              </w:rPr>
            </w:pPr>
          </w:p>
          <w:p w14:paraId="44FD4B97" w14:textId="7FF7E729" w:rsidR="00BC6743" w:rsidRPr="00D65DC4" w:rsidRDefault="4F55EE18" w:rsidP="000F6943">
            <w:pPr>
              <w:jc w:val="center"/>
              <w:rPr>
                <w:b/>
                <w:bCs/>
                <w:sz w:val="20"/>
              </w:rPr>
            </w:pPr>
            <w:r w:rsidRPr="00D65DC4">
              <w:rPr>
                <w:b/>
                <w:bCs/>
                <w:sz w:val="20"/>
              </w:rPr>
              <w:t>Išmokėta mln. EUR</w:t>
            </w:r>
            <w:r w:rsidR="25E65752" w:rsidRPr="00D65DC4">
              <w:rPr>
                <w:b/>
                <w:bCs/>
                <w:sz w:val="20"/>
              </w:rPr>
              <w:t xml:space="preserve"> </w:t>
            </w:r>
            <w:r w:rsidR="25E65752" w:rsidRPr="00D65DC4">
              <w:rPr>
                <w:sz w:val="20"/>
              </w:rPr>
              <w:t>(iki 12-31)</w:t>
            </w:r>
          </w:p>
        </w:tc>
        <w:tc>
          <w:tcPr>
            <w:tcW w:w="981" w:type="dxa"/>
            <w:shd w:val="clear" w:color="auto" w:fill="F2F2F2" w:themeFill="background1" w:themeFillShade="F2"/>
          </w:tcPr>
          <w:p w14:paraId="0DE8080E" w14:textId="6DE78AEA" w:rsidR="00BC6743" w:rsidRPr="00D65DC4" w:rsidRDefault="00BC6743" w:rsidP="000F6943">
            <w:pPr>
              <w:jc w:val="center"/>
              <w:rPr>
                <w:b/>
                <w:bCs/>
                <w:sz w:val="20"/>
              </w:rPr>
            </w:pPr>
          </w:p>
          <w:p w14:paraId="66C923EC" w14:textId="77777777" w:rsidR="00BC6743" w:rsidRPr="00D65DC4" w:rsidRDefault="00BC6743" w:rsidP="000F6943">
            <w:pPr>
              <w:jc w:val="center"/>
              <w:rPr>
                <w:b/>
                <w:bCs/>
                <w:sz w:val="20"/>
              </w:rPr>
            </w:pPr>
          </w:p>
          <w:p w14:paraId="059A79B7" w14:textId="77777777" w:rsidR="00BC6743" w:rsidRPr="00D65DC4" w:rsidRDefault="00BC6743" w:rsidP="000F6943">
            <w:pPr>
              <w:jc w:val="center"/>
              <w:rPr>
                <w:b/>
                <w:bCs/>
                <w:sz w:val="20"/>
              </w:rPr>
            </w:pPr>
          </w:p>
          <w:p w14:paraId="3D1D7D4E" w14:textId="583A4CA7" w:rsidR="00BC6743" w:rsidRPr="00D65DC4" w:rsidRDefault="005A4EFE" w:rsidP="000F6943">
            <w:pPr>
              <w:jc w:val="center"/>
              <w:rPr>
                <w:b/>
                <w:bCs/>
                <w:sz w:val="20"/>
              </w:rPr>
            </w:pPr>
            <w:proofErr w:type="spellStart"/>
            <w:r w:rsidRPr="00D65DC4">
              <w:rPr>
                <w:b/>
                <w:bCs/>
                <w:sz w:val="20"/>
              </w:rPr>
              <w:t>Planuo</w:t>
            </w:r>
            <w:r>
              <w:rPr>
                <w:b/>
                <w:bCs/>
                <w:sz w:val="20"/>
              </w:rPr>
              <w:t>-</w:t>
            </w:r>
            <w:r w:rsidRPr="00D65DC4">
              <w:rPr>
                <w:b/>
                <w:bCs/>
                <w:sz w:val="20"/>
              </w:rPr>
              <w:t>jamas</w:t>
            </w:r>
            <w:proofErr w:type="spellEnd"/>
            <w:r w:rsidR="4F55EE18" w:rsidRPr="00D65DC4">
              <w:rPr>
                <w:b/>
                <w:bCs/>
                <w:sz w:val="20"/>
              </w:rPr>
              <w:t xml:space="preserve"> </w:t>
            </w:r>
            <w:r w:rsidR="00120EEF" w:rsidRPr="00D65DC4">
              <w:rPr>
                <w:b/>
                <w:bCs/>
                <w:sz w:val="20"/>
              </w:rPr>
              <w:t xml:space="preserve">sumažinti </w:t>
            </w:r>
            <w:r w:rsidR="4F55EE18" w:rsidRPr="00D65DC4">
              <w:rPr>
                <w:b/>
                <w:bCs/>
                <w:sz w:val="20"/>
              </w:rPr>
              <w:t xml:space="preserve">ŠESD </w:t>
            </w:r>
            <w:r w:rsidR="7F2FEAE2" w:rsidRPr="00D65DC4">
              <w:rPr>
                <w:b/>
                <w:bCs/>
                <w:sz w:val="20"/>
              </w:rPr>
              <w:t>k</w:t>
            </w:r>
            <w:r w:rsidR="4F55EE18" w:rsidRPr="00D65DC4">
              <w:rPr>
                <w:b/>
                <w:bCs/>
                <w:sz w:val="20"/>
              </w:rPr>
              <w:t>tCO</w:t>
            </w:r>
            <w:r w:rsidR="4F55EE18" w:rsidRPr="00D65DC4">
              <w:rPr>
                <w:b/>
                <w:bCs/>
                <w:sz w:val="20"/>
                <w:vertAlign w:val="subscript"/>
              </w:rPr>
              <w:t>2</w:t>
            </w:r>
            <w:r w:rsidR="4F55EE18" w:rsidRPr="00D65DC4">
              <w:rPr>
                <w:b/>
                <w:bCs/>
                <w:sz w:val="20"/>
              </w:rPr>
              <w:t xml:space="preserve">/ </w:t>
            </w:r>
            <w:proofErr w:type="spellStart"/>
            <w:r w:rsidR="4F55EE18" w:rsidRPr="00D65DC4">
              <w:rPr>
                <w:b/>
                <w:bCs/>
                <w:sz w:val="20"/>
              </w:rPr>
              <w:t>projek</w:t>
            </w:r>
            <w:proofErr w:type="spellEnd"/>
            <w:r w:rsidR="7F2FEAE2" w:rsidRPr="00D65DC4">
              <w:rPr>
                <w:b/>
                <w:bCs/>
                <w:sz w:val="20"/>
              </w:rPr>
              <w:t>-</w:t>
            </w:r>
            <w:r w:rsidR="4F55EE18" w:rsidRPr="00D65DC4">
              <w:rPr>
                <w:b/>
                <w:bCs/>
                <w:sz w:val="20"/>
              </w:rPr>
              <w:t>to laikotarpiui</w:t>
            </w:r>
          </w:p>
        </w:tc>
        <w:tc>
          <w:tcPr>
            <w:tcW w:w="982" w:type="dxa"/>
            <w:shd w:val="clear" w:color="auto" w:fill="F2F2F2" w:themeFill="background1" w:themeFillShade="F2"/>
          </w:tcPr>
          <w:p w14:paraId="76F0662D" w14:textId="77777777" w:rsidR="00BC6743" w:rsidRPr="00D65DC4" w:rsidRDefault="00BC6743" w:rsidP="000F6943">
            <w:pPr>
              <w:jc w:val="center"/>
              <w:rPr>
                <w:b/>
                <w:bCs/>
                <w:sz w:val="20"/>
              </w:rPr>
            </w:pPr>
          </w:p>
          <w:p w14:paraId="0D0C81AD" w14:textId="123C2392" w:rsidR="00BC6743" w:rsidRPr="00D65DC4" w:rsidRDefault="00BC6743" w:rsidP="00FE44D6">
            <w:pPr>
              <w:rPr>
                <w:b/>
                <w:bCs/>
                <w:sz w:val="20"/>
              </w:rPr>
            </w:pPr>
          </w:p>
          <w:p w14:paraId="282D5375" w14:textId="77777777" w:rsidR="00BC6743" w:rsidRPr="00D65DC4" w:rsidRDefault="00BC6743" w:rsidP="00FE44D6">
            <w:pPr>
              <w:rPr>
                <w:b/>
                <w:bCs/>
                <w:sz w:val="20"/>
              </w:rPr>
            </w:pPr>
          </w:p>
          <w:p w14:paraId="17381B1D" w14:textId="63B26863" w:rsidR="00BC6743" w:rsidRPr="00D65DC4" w:rsidRDefault="4F55EE18" w:rsidP="000F6943">
            <w:pPr>
              <w:jc w:val="center"/>
              <w:rPr>
                <w:b/>
                <w:bCs/>
                <w:sz w:val="20"/>
              </w:rPr>
            </w:pPr>
            <w:r w:rsidRPr="00D65DC4">
              <w:rPr>
                <w:b/>
                <w:bCs/>
                <w:sz w:val="20"/>
              </w:rPr>
              <w:t>Vertina-</w:t>
            </w:r>
            <w:proofErr w:type="spellStart"/>
            <w:r w:rsidRPr="00D65DC4">
              <w:rPr>
                <w:b/>
                <w:bCs/>
                <w:sz w:val="20"/>
              </w:rPr>
              <w:t>masis</w:t>
            </w:r>
            <w:proofErr w:type="spellEnd"/>
            <w:r w:rsidRPr="00D65DC4">
              <w:rPr>
                <w:b/>
                <w:bCs/>
                <w:sz w:val="20"/>
              </w:rPr>
              <w:t xml:space="preserve"> laiko-</w:t>
            </w:r>
            <w:proofErr w:type="spellStart"/>
            <w:r w:rsidRPr="00D65DC4">
              <w:rPr>
                <w:b/>
                <w:bCs/>
                <w:sz w:val="20"/>
              </w:rPr>
              <w:t>tarpis</w:t>
            </w:r>
            <w:proofErr w:type="spellEnd"/>
            <w:r w:rsidRPr="00D65DC4">
              <w:rPr>
                <w:b/>
                <w:bCs/>
                <w:sz w:val="20"/>
              </w:rPr>
              <w:t>, metais</w:t>
            </w:r>
            <w:r w:rsidR="002918B5" w:rsidRPr="00D65DC4">
              <w:rPr>
                <w:b/>
                <w:bCs/>
                <w:sz w:val="20"/>
              </w:rPr>
              <w:t xml:space="preserve"> </w:t>
            </w:r>
            <w:r w:rsidR="002918B5" w:rsidRPr="00D65DC4">
              <w:rPr>
                <w:sz w:val="20"/>
              </w:rPr>
              <w:t xml:space="preserve">(kiek metų </w:t>
            </w:r>
            <w:proofErr w:type="spellStart"/>
            <w:r w:rsidR="002918B5" w:rsidRPr="00D65DC4">
              <w:rPr>
                <w:sz w:val="20"/>
              </w:rPr>
              <w:t>priemo</w:t>
            </w:r>
            <w:proofErr w:type="spellEnd"/>
            <w:r w:rsidR="00FE1914" w:rsidRPr="00D65DC4">
              <w:rPr>
                <w:sz w:val="20"/>
              </w:rPr>
              <w:t>-</w:t>
            </w:r>
            <w:r w:rsidR="002918B5" w:rsidRPr="00D65DC4">
              <w:rPr>
                <w:sz w:val="20"/>
              </w:rPr>
              <w:t>nė duoda efektą)</w:t>
            </w:r>
          </w:p>
        </w:tc>
        <w:tc>
          <w:tcPr>
            <w:tcW w:w="1121" w:type="dxa"/>
            <w:shd w:val="clear" w:color="auto" w:fill="F2F2F2" w:themeFill="background1" w:themeFillShade="F2"/>
          </w:tcPr>
          <w:p w14:paraId="0C04D584" w14:textId="2D435A4C" w:rsidR="005C0672" w:rsidRPr="00D65DC4" w:rsidRDefault="4F55EE18" w:rsidP="000F6943">
            <w:pPr>
              <w:jc w:val="center"/>
              <w:rPr>
                <w:b/>
                <w:bCs/>
                <w:sz w:val="20"/>
              </w:rPr>
            </w:pPr>
            <w:r w:rsidRPr="00D65DC4">
              <w:rPr>
                <w:b/>
                <w:bCs/>
                <w:sz w:val="20"/>
              </w:rPr>
              <w:t xml:space="preserve">ŠESD </w:t>
            </w:r>
            <w:r w:rsidR="00120EEF" w:rsidRPr="00D65DC4">
              <w:rPr>
                <w:b/>
                <w:bCs/>
                <w:sz w:val="20"/>
              </w:rPr>
              <w:t>suma</w:t>
            </w:r>
            <w:r w:rsidR="001A7E2C" w:rsidRPr="00D65DC4">
              <w:rPr>
                <w:b/>
                <w:bCs/>
                <w:sz w:val="20"/>
              </w:rPr>
              <w:t>-</w:t>
            </w:r>
            <w:r w:rsidR="00120EEF" w:rsidRPr="00D65DC4">
              <w:rPr>
                <w:b/>
                <w:bCs/>
                <w:sz w:val="20"/>
              </w:rPr>
              <w:t>žinimas</w:t>
            </w:r>
            <w:r w:rsidR="00BE33C7" w:rsidRPr="00D65DC4">
              <w:rPr>
                <w:b/>
                <w:bCs/>
                <w:sz w:val="20"/>
              </w:rPr>
              <w:t xml:space="preserve"> </w:t>
            </w:r>
            <w:r w:rsidRPr="00D65DC4">
              <w:rPr>
                <w:b/>
                <w:bCs/>
                <w:sz w:val="20"/>
              </w:rPr>
              <w:t>kgCO</w:t>
            </w:r>
            <w:r w:rsidRPr="00D65DC4">
              <w:rPr>
                <w:b/>
                <w:bCs/>
                <w:sz w:val="20"/>
                <w:vertAlign w:val="subscript"/>
              </w:rPr>
              <w:t>2</w:t>
            </w:r>
            <w:r w:rsidRPr="00D65DC4">
              <w:rPr>
                <w:b/>
                <w:bCs/>
                <w:sz w:val="20"/>
              </w:rPr>
              <w:t>/</w:t>
            </w:r>
          </w:p>
          <w:p w14:paraId="3450B5CB" w14:textId="02F855EB" w:rsidR="00BC6743" w:rsidRPr="00D65DC4" w:rsidRDefault="1F783B3F" w:rsidP="000F6943">
            <w:pPr>
              <w:jc w:val="center"/>
              <w:rPr>
                <w:b/>
                <w:bCs/>
                <w:sz w:val="20"/>
              </w:rPr>
            </w:pPr>
            <w:r w:rsidRPr="00D65DC4">
              <w:rPr>
                <w:b/>
                <w:bCs/>
                <w:sz w:val="20"/>
              </w:rPr>
              <w:t xml:space="preserve">EUR </w:t>
            </w:r>
            <w:r w:rsidRPr="00D65DC4">
              <w:rPr>
                <w:b/>
                <w:bCs/>
                <w:sz w:val="20"/>
                <w:u w:val="single"/>
              </w:rPr>
              <w:t>paramos</w:t>
            </w:r>
            <w:r w:rsidRPr="00D65DC4">
              <w:rPr>
                <w:b/>
                <w:bCs/>
                <w:sz w:val="20"/>
              </w:rPr>
              <w:t xml:space="preserve"> per projekto vertina-</w:t>
            </w:r>
            <w:proofErr w:type="spellStart"/>
            <w:r w:rsidRPr="00D65DC4">
              <w:rPr>
                <w:b/>
                <w:bCs/>
                <w:sz w:val="20"/>
              </w:rPr>
              <w:t>mąjį</w:t>
            </w:r>
            <w:proofErr w:type="spellEnd"/>
            <w:r w:rsidRPr="00D65DC4">
              <w:rPr>
                <w:b/>
                <w:bCs/>
                <w:sz w:val="20"/>
              </w:rPr>
              <w:t xml:space="preserve"> laiko-</w:t>
            </w:r>
            <w:proofErr w:type="spellStart"/>
            <w:r w:rsidRPr="00D65DC4">
              <w:rPr>
                <w:b/>
                <w:bCs/>
                <w:sz w:val="20"/>
              </w:rPr>
              <w:t>tarpį</w:t>
            </w:r>
            <w:proofErr w:type="spellEnd"/>
          </w:p>
        </w:tc>
        <w:tc>
          <w:tcPr>
            <w:tcW w:w="1575" w:type="dxa"/>
            <w:gridSpan w:val="2"/>
            <w:shd w:val="clear" w:color="auto" w:fill="F2F2F2" w:themeFill="background1" w:themeFillShade="F2"/>
          </w:tcPr>
          <w:p w14:paraId="22FEC16C" w14:textId="19898F7F" w:rsidR="00BE33C7" w:rsidRPr="00D65DC4" w:rsidRDefault="1F783B3F" w:rsidP="000F6943">
            <w:pPr>
              <w:jc w:val="center"/>
              <w:rPr>
                <w:b/>
                <w:bCs/>
                <w:sz w:val="20"/>
              </w:rPr>
            </w:pPr>
            <w:r w:rsidRPr="00D65DC4">
              <w:rPr>
                <w:b/>
                <w:bCs/>
                <w:sz w:val="20"/>
              </w:rPr>
              <w:t xml:space="preserve">ŠESD </w:t>
            </w:r>
            <w:r w:rsidR="00120EEF" w:rsidRPr="00D65DC4">
              <w:rPr>
                <w:b/>
                <w:bCs/>
                <w:sz w:val="20"/>
              </w:rPr>
              <w:t>suma</w:t>
            </w:r>
            <w:r w:rsidR="00BE33C7" w:rsidRPr="00D65DC4">
              <w:rPr>
                <w:b/>
                <w:bCs/>
                <w:sz w:val="20"/>
              </w:rPr>
              <w:t>-</w:t>
            </w:r>
            <w:r w:rsidR="00120EEF" w:rsidRPr="00D65DC4">
              <w:rPr>
                <w:b/>
                <w:bCs/>
                <w:sz w:val="20"/>
              </w:rPr>
              <w:t>žinimas</w:t>
            </w:r>
          </w:p>
          <w:p w14:paraId="2F53143F" w14:textId="5F1425E6" w:rsidR="00BC6743" w:rsidRPr="00D65DC4" w:rsidRDefault="1F783B3F" w:rsidP="000F6943">
            <w:pPr>
              <w:jc w:val="center"/>
              <w:rPr>
                <w:b/>
                <w:bCs/>
                <w:sz w:val="20"/>
              </w:rPr>
            </w:pPr>
            <w:r w:rsidRPr="00D65DC4">
              <w:rPr>
                <w:b/>
                <w:bCs/>
                <w:sz w:val="20"/>
              </w:rPr>
              <w:t>kgCO</w:t>
            </w:r>
            <w:r w:rsidRPr="00D65DC4">
              <w:rPr>
                <w:b/>
                <w:bCs/>
                <w:sz w:val="20"/>
                <w:vertAlign w:val="subscript"/>
              </w:rPr>
              <w:t>2</w:t>
            </w:r>
            <w:r w:rsidRPr="00D65DC4">
              <w:rPr>
                <w:b/>
                <w:bCs/>
                <w:sz w:val="20"/>
              </w:rPr>
              <w:t xml:space="preserve">/EUR projekto vertei per </w:t>
            </w:r>
            <w:r w:rsidRPr="00D65DC4">
              <w:rPr>
                <w:b/>
                <w:bCs/>
                <w:sz w:val="20"/>
                <w:u w:val="single"/>
              </w:rPr>
              <w:t>projekto</w:t>
            </w:r>
            <w:r w:rsidRPr="00D65DC4">
              <w:rPr>
                <w:b/>
                <w:bCs/>
                <w:sz w:val="20"/>
              </w:rPr>
              <w:t xml:space="preserve"> vertinamąjį laikotarpį</w:t>
            </w:r>
          </w:p>
        </w:tc>
      </w:tr>
      <w:tr w:rsidR="00F6777A" w14:paraId="0B33BBB3" w14:textId="77777777" w:rsidTr="00D65DC4">
        <w:trPr>
          <w:gridBefore w:val="1"/>
          <w:wBefore w:w="6" w:type="dxa"/>
          <w:tblHeader/>
        </w:trPr>
        <w:tc>
          <w:tcPr>
            <w:tcW w:w="593" w:type="dxa"/>
          </w:tcPr>
          <w:p w14:paraId="32D8BDB0" w14:textId="7C00FC73" w:rsidR="009043E0" w:rsidRPr="00950A8D" w:rsidRDefault="009043E0" w:rsidP="009043E0">
            <w:pPr>
              <w:jc w:val="both"/>
              <w:rPr>
                <w:rFonts w:asciiTheme="majorBidi" w:hAnsiTheme="majorBidi" w:cstheme="majorBidi"/>
                <w:sz w:val="20"/>
              </w:rPr>
            </w:pPr>
            <w:r w:rsidRPr="00950A8D">
              <w:rPr>
                <w:rFonts w:asciiTheme="majorBidi" w:hAnsiTheme="majorBidi" w:cstheme="majorBidi"/>
                <w:sz w:val="20"/>
              </w:rPr>
              <w:t>1.</w:t>
            </w:r>
          </w:p>
        </w:tc>
        <w:tc>
          <w:tcPr>
            <w:tcW w:w="6125" w:type="dxa"/>
          </w:tcPr>
          <w:p w14:paraId="3FF1E7CC" w14:textId="4CE1C67B" w:rsidR="009043E0" w:rsidRPr="00950A8D" w:rsidRDefault="009043E0" w:rsidP="009043E0">
            <w:pPr>
              <w:jc w:val="both"/>
              <w:rPr>
                <w:rFonts w:asciiTheme="majorBidi" w:hAnsiTheme="majorBidi" w:cstheme="majorBidi"/>
                <w:sz w:val="20"/>
              </w:rPr>
            </w:pPr>
            <w:r w:rsidRPr="00950A8D">
              <w:rPr>
                <w:rFonts w:asciiTheme="majorBidi" w:hAnsiTheme="majorBidi" w:cstheme="majorBidi"/>
                <w:sz w:val="20"/>
              </w:rPr>
              <w:t>Vystomojo bendradarbiavimo projektų (klimato kaitos srities) įgyvendinimas besivystančiose valstybėse</w:t>
            </w:r>
          </w:p>
        </w:tc>
        <w:tc>
          <w:tcPr>
            <w:tcW w:w="841" w:type="dxa"/>
          </w:tcPr>
          <w:p w14:paraId="3E56554D" w14:textId="6A998C3D" w:rsidR="009043E0" w:rsidRPr="00D65DC4" w:rsidRDefault="009043E0" w:rsidP="009043E0">
            <w:pPr>
              <w:jc w:val="center"/>
              <w:rPr>
                <w:rFonts w:asciiTheme="majorBidi" w:hAnsiTheme="majorBidi" w:cstheme="majorBidi"/>
                <w:sz w:val="20"/>
              </w:rPr>
            </w:pPr>
            <w:r w:rsidRPr="00D65DC4">
              <w:rPr>
                <w:rFonts w:asciiTheme="majorBidi" w:hAnsiTheme="majorBidi" w:cstheme="majorBidi"/>
                <w:sz w:val="20"/>
              </w:rPr>
              <w:t>4</w:t>
            </w:r>
          </w:p>
        </w:tc>
        <w:tc>
          <w:tcPr>
            <w:tcW w:w="842" w:type="dxa"/>
            <w:vAlign w:val="center"/>
          </w:tcPr>
          <w:p w14:paraId="11133CCC" w14:textId="473C10A7" w:rsidR="009043E0" w:rsidRPr="00D65DC4" w:rsidRDefault="009043E0" w:rsidP="009043E0">
            <w:pPr>
              <w:jc w:val="center"/>
              <w:rPr>
                <w:rFonts w:asciiTheme="majorBidi" w:hAnsiTheme="majorBidi" w:cstheme="majorBidi"/>
                <w:sz w:val="20"/>
              </w:rPr>
            </w:pPr>
            <w:r w:rsidRPr="00D65DC4">
              <w:rPr>
                <w:rFonts w:asciiTheme="majorBidi" w:hAnsiTheme="majorBidi" w:cstheme="majorBidi"/>
                <w:sz w:val="20"/>
              </w:rPr>
              <w:t>3.5</w:t>
            </w:r>
          </w:p>
        </w:tc>
        <w:tc>
          <w:tcPr>
            <w:tcW w:w="981" w:type="dxa"/>
            <w:vAlign w:val="center"/>
          </w:tcPr>
          <w:p w14:paraId="2A101F13" w14:textId="6657A62A" w:rsidR="009043E0" w:rsidRPr="00D65DC4" w:rsidRDefault="009043E0" w:rsidP="009043E0">
            <w:pPr>
              <w:jc w:val="center"/>
              <w:rPr>
                <w:rFonts w:asciiTheme="majorBidi" w:hAnsiTheme="majorBidi" w:cstheme="majorBidi"/>
                <w:sz w:val="20"/>
              </w:rPr>
            </w:pPr>
            <w:r w:rsidRPr="00D65DC4">
              <w:rPr>
                <w:rFonts w:asciiTheme="majorBidi" w:hAnsiTheme="majorBidi" w:cstheme="majorBidi"/>
                <w:sz w:val="20"/>
              </w:rPr>
              <w:t>12</w:t>
            </w:r>
          </w:p>
        </w:tc>
        <w:tc>
          <w:tcPr>
            <w:tcW w:w="1121" w:type="dxa"/>
            <w:vAlign w:val="center"/>
          </w:tcPr>
          <w:p w14:paraId="4784E1E3" w14:textId="400BA280" w:rsidR="009043E0" w:rsidRPr="00967F3C" w:rsidRDefault="009043E0" w:rsidP="009043E0">
            <w:pPr>
              <w:jc w:val="center"/>
              <w:rPr>
                <w:rFonts w:asciiTheme="majorBidi" w:hAnsiTheme="majorBidi" w:cstheme="majorBidi"/>
                <w:sz w:val="20"/>
              </w:rPr>
            </w:pPr>
            <w:r w:rsidRPr="00967F3C">
              <w:rPr>
                <w:rFonts w:asciiTheme="majorBidi" w:hAnsiTheme="majorBidi" w:cstheme="majorBidi"/>
                <w:sz w:val="20"/>
              </w:rPr>
              <w:t>1,48</w:t>
            </w:r>
          </w:p>
        </w:tc>
        <w:tc>
          <w:tcPr>
            <w:tcW w:w="981" w:type="dxa"/>
          </w:tcPr>
          <w:p w14:paraId="4FDA8DF7" w14:textId="527EBBFD" w:rsidR="009043E0" w:rsidRPr="00D65DC4" w:rsidRDefault="00EE37DB" w:rsidP="00EE37DB">
            <w:pPr>
              <w:jc w:val="center"/>
              <w:rPr>
                <w:rFonts w:asciiTheme="majorBidi" w:hAnsiTheme="majorBidi" w:cstheme="majorBidi"/>
                <w:sz w:val="20"/>
              </w:rPr>
            </w:pPr>
            <w:r w:rsidRPr="00D65DC4">
              <w:rPr>
                <w:rFonts w:asciiTheme="majorBidi" w:hAnsiTheme="majorBidi" w:cstheme="majorBidi"/>
                <w:sz w:val="20"/>
              </w:rPr>
              <w:t>160,94</w:t>
            </w:r>
          </w:p>
        </w:tc>
        <w:tc>
          <w:tcPr>
            <w:tcW w:w="982" w:type="dxa"/>
          </w:tcPr>
          <w:p w14:paraId="0E852808" w14:textId="6CD9ADE5" w:rsidR="009043E0" w:rsidRPr="00D65DC4" w:rsidRDefault="009043E0" w:rsidP="009043E0">
            <w:pPr>
              <w:jc w:val="center"/>
              <w:rPr>
                <w:rFonts w:asciiTheme="majorBidi" w:hAnsiTheme="majorBidi" w:cstheme="majorBidi"/>
                <w:sz w:val="20"/>
              </w:rPr>
            </w:pPr>
            <w:r w:rsidRPr="1FE9B22B">
              <w:rPr>
                <w:rFonts w:asciiTheme="majorBidi" w:hAnsiTheme="majorBidi" w:cstheme="majorBidi"/>
                <w:sz w:val="20"/>
              </w:rPr>
              <w:t>15-20</w:t>
            </w:r>
          </w:p>
        </w:tc>
        <w:tc>
          <w:tcPr>
            <w:tcW w:w="1121" w:type="dxa"/>
            <w:vAlign w:val="center"/>
          </w:tcPr>
          <w:p w14:paraId="255D7294" w14:textId="16733175" w:rsidR="009043E0" w:rsidRPr="00D65DC4" w:rsidRDefault="009043E0" w:rsidP="009043E0">
            <w:pPr>
              <w:jc w:val="center"/>
              <w:rPr>
                <w:rFonts w:asciiTheme="majorBidi" w:hAnsiTheme="majorBidi" w:cstheme="majorBidi"/>
                <w:sz w:val="20"/>
              </w:rPr>
            </w:pPr>
            <w:r w:rsidRPr="00D65DC4">
              <w:rPr>
                <w:rFonts w:asciiTheme="majorBidi" w:hAnsiTheme="majorBidi" w:cstheme="majorBidi"/>
                <w:sz w:val="20"/>
              </w:rPr>
              <w:t>45,98</w:t>
            </w:r>
          </w:p>
        </w:tc>
        <w:tc>
          <w:tcPr>
            <w:tcW w:w="1575" w:type="dxa"/>
            <w:gridSpan w:val="2"/>
            <w:vAlign w:val="center"/>
          </w:tcPr>
          <w:p w14:paraId="0D017009" w14:textId="110D61B9" w:rsidR="009043E0" w:rsidRPr="00D65DC4" w:rsidRDefault="009043E0" w:rsidP="009043E0">
            <w:pPr>
              <w:jc w:val="center"/>
              <w:rPr>
                <w:rFonts w:asciiTheme="majorBidi" w:hAnsiTheme="majorBidi" w:cstheme="majorBidi"/>
                <w:sz w:val="20"/>
              </w:rPr>
            </w:pPr>
            <w:r w:rsidRPr="00D65DC4">
              <w:rPr>
                <w:rFonts w:asciiTheme="majorBidi" w:hAnsiTheme="majorBidi" w:cstheme="majorBidi"/>
                <w:sz w:val="20"/>
              </w:rPr>
              <w:t>29,57</w:t>
            </w:r>
          </w:p>
        </w:tc>
      </w:tr>
      <w:tr w:rsidR="00BF1D1E" w14:paraId="7BDB6583" w14:textId="77777777" w:rsidTr="00D65DC4">
        <w:trPr>
          <w:gridBefore w:val="1"/>
          <w:wBefore w:w="6" w:type="dxa"/>
          <w:tblHeader/>
        </w:trPr>
        <w:tc>
          <w:tcPr>
            <w:tcW w:w="593" w:type="dxa"/>
          </w:tcPr>
          <w:p w14:paraId="5AB47EDE" w14:textId="0C883C85" w:rsidR="00BF1D1E" w:rsidRPr="00950A8D" w:rsidRDefault="00BF1D1E" w:rsidP="00BF1D1E">
            <w:pPr>
              <w:jc w:val="both"/>
              <w:rPr>
                <w:rFonts w:asciiTheme="majorBidi" w:hAnsiTheme="majorBidi" w:cstheme="majorBidi"/>
                <w:sz w:val="20"/>
              </w:rPr>
            </w:pPr>
            <w:r w:rsidRPr="00950A8D">
              <w:rPr>
                <w:rFonts w:asciiTheme="majorBidi" w:hAnsiTheme="majorBidi" w:cstheme="majorBidi"/>
                <w:sz w:val="20"/>
              </w:rPr>
              <w:t>2.</w:t>
            </w:r>
          </w:p>
        </w:tc>
        <w:tc>
          <w:tcPr>
            <w:tcW w:w="6125" w:type="dxa"/>
          </w:tcPr>
          <w:p w14:paraId="5973F75E" w14:textId="61867A01" w:rsidR="00BF1D1E" w:rsidRPr="00950A8D" w:rsidRDefault="00BF1D1E" w:rsidP="00BF1D1E">
            <w:pPr>
              <w:jc w:val="both"/>
              <w:rPr>
                <w:rFonts w:asciiTheme="majorBidi" w:hAnsiTheme="majorBidi" w:cstheme="majorBidi"/>
                <w:sz w:val="20"/>
              </w:rPr>
            </w:pPr>
            <w:r w:rsidRPr="00950A8D">
              <w:rPr>
                <w:rFonts w:asciiTheme="majorBidi" w:hAnsiTheme="majorBidi" w:cstheme="majorBidi"/>
                <w:sz w:val="20"/>
              </w:rPr>
              <w:t>Juridinių asmenų negyvenamosios paskirties pastatų atnaujinimas (modernizavimas)</w:t>
            </w:r>
          </w:p>
        </w:tc>
        <w:tc>
          <w:tcPr>
            <w:tcW w:w="841" w:type="dxa"/>
          </w:tcPr>
          <w:p w14:paraId="50E5C07E" w14:textId="1FA5F7D3" w:rsidR="00BF1D1E" w:rsidRPr="00D65DC4" w:rsidRDefault="00BF1D1E" w:rsidP="00BF1D1E">
            <w:pPr>
              <w:jc w:val="center"/>
              <w:rPr>
                <w:rFonts w:asciiTheme="majorBidi" w:hAnsiTheme="majorBidi" w:cstheme="majorBidi"/>
                <w:sz w:val="20"/>
              </w:rPr>
            </w:pPr>
            <w:r w:rsidRPr="00D65DC4">
              <w:rPr>
                <w:rFonts w:asciiTheme="majorBidi" w:hAnsiTheme="majorBidi" w:cstheme="majorBidi"/>
                <w:sz w:val="20"/>
              </w:rPr>
              <w:t>2</w:t>
            </w:r>
          </w:p>
        </w:tc>
        <w:tc>
          <w:tcPr>
            <w:tcW w:w="842" w:type="dxa"/>
            <w:vAlign w:val="center"/>
          </w:tcPr>
          <w:p w14:paraId="19167878" w14:textId="18357AB5" w:rsidR="00BF1D1E" w:rsidRPr="00D65DC4" w:rsidRDefault="00BF1D1E" w:rsidP="00BF1D1E">
            <w:pPr>
              <w:jc w:val="center"/>
              <w:rPr>
                <w:rFonts w:asciiTheme="majorBidi" w:hAnsiTheme="majorBidi" w:cstheme="majorBidi"/>
                <w:sz w:val="20"/>
              </w:rPr>
            </w:pPr>
            <w:r w:rsidRPr="00D65DC4">
              <w:rPr>
                <w:rFonts w:asciiTheme="majorBidi" w:hAnsiTheme="majorBidi" w:cstheme="majorBidi"/>
                <w:sz w:val="20"/>
              </w:rPr>
              <w:t xml:space="preserve">1.18 </w:t>
            </w:r>
          </w:p>
        </w:tc>
        <w:tc>
          <w:tcPr>
            <w:tcW w:w="981" w:type="dxa"/>
            <w:vAlign w:val="center"/>
          </w:tcPr>
          <w:p w14:paraId="0E184D24" w14:textId="56B1206F" w:rsidR="00BF1D1E" w:rsidRPr="00D65DC4" w:rsidRDefault="00BF1D1E" w:rsidP="00BF1D1E">
            <w:pPr>
              <w:jc w:val="center"/>
              <w:rPr>
                <w:rFonts w:asciiTheme="majorBidi" w:hAnsiTheme="majorBidi" w:cstheme="majorBidi"/>
                <w:sz w:val="20"/>
              </w:rPr>
            </w:pPr>
            <w:r w:rsidRPr="00D65DC4">
              <w:rPr>
                <w:rFonts w:asciiTheme="majorBidi" w:hAnsiTheme="majorBidi" w:cstheme="majorBidi"/>
                <w:sz w:val="20"/>
              </w:rPr>
              <w:t>13</w:t>
            </w:r>
          </w:p>
        </w:tc>
        <w:tc>
          <w:tcPr>
            <w:tcW w:w="1121" w:type="dxa"/>
            <w:vAlign w:val="center"/>
          </w:tcPr>
          <w:p w14:paraId="555424BC" w14:textId="64362261" w:rsidR="00BF1D1E" w:rsidRPr="00967F3C" w:rsidRDefault="00BF1D1E" w:rsidP="00BF1D1E">
            <w:pPr>
              <w:jc w:val="center"/>
              <w:rPr>
                <w:rFonts w:asciiTheme="majorBidi" w:hAnsiTheme="majorBidi" w:cstheme="majorBidi"/>
                <w:sz w:val="20"/>
              </w:rPr>
            </w:pPr>
            <w:r w:rsidRPr="00967F3C">
              <w:rPr>
                <w:rFonts w:asciiTheme="majorBidi" w:hAnsiTheme="majorBidi" w:cstheme="majorBidi"/>
                <w:sz w:val="20"/>
              </w:rPr>
              <w:t xml:space="preserve">0.03 </w:t>
            </w:r>
          </w:p>
        </w:tc>
        <w:tc>
          <w:tcPr>
            <w:tcW w:w="981" w:type="dxa"/>
            <w:vAlign w:val="center"/>
          </w:tcPr>
          <w:p w14:paraId="18122527" w14:textId="5B23A92B" w:rsidR="00BF1D1E" w:rsidRPr="00D65DC4" w:rsidRDefault="00BF1D1E" w:rsidP="00BF1D1E">
            <w:pPr>
              <w:jc w:val="center"/>
              <w:rPr>
                <w:rFonts w:asciiTheme="majorBidi" w:hAnsiTheme="majorBidi" w:cstheme="majorBidi"/>
                <w:sz w:val="20"/>
              </w:rPr>
            </w:pPr>
            <w:r w:rsidRPr="00D65DC4">
              <w:rPr>
                <w:rFonts w:asciiTheme="majorBidi" w:hAnsiTheme="majorBidi" w:cstheme="majorBidi"/>
                <w:sz w:val="20"/>
              </w:rPr>
              <w:t>16,68</w:t>
            </w:r>
          </w:p>
        </w:tc>
        <w:tc>
          <w:tcPr>
            <w:tcW w:w="982" w:type="dxa"/>
            <w:vAlign w:val="center"/>
          </w:tcPr>
          <w:p w14:paraId="0B280F61" w14:textId="2A9D8B35" w:rsidR="00BF1D1E" w:rsidRPr="00D65DC4" w:rsidRDefault="00BF1D1E" w:rsidP="00BF1D1E">
            <w:pPr>
              <w:jc w:val="center"/>
              <w:rPr>
                <w:rFonts w:asciiTheme="majorBidi" w:hAnsiTheme="majorBidi" w:cstheme="majorBidi"/>
                <w:sz w:val="20"/>
              </w:rPr>
            </w:pPr>
            <w:r w:rsidRPr="00D65DC4">
              <w:rPr>
                <w:rFonts w:asciiTheme="majorBidi" w:hAnsiTheme="majorBidi" w:cstheme="majorBidi"/>
                <w:sz w:val="20"/>
              </w:rPr>
              <w:t>25</w:t>
            </w:r>
          </w:p>
        </w:tc>
        <w:tc>
          <w:tcPr>
            <w:tcW w:w="1121" w:type="dxa"/>
            <w:vAlign w:val="center"/>
          </w:tcPr>
          <w:p w14:paraId="1AE2B749" w14:textId="1F5364CD" w:rsidR="00BF1D1E" w:rsidRPr="00D65DC4" w:rsidRDefault="00BF1D1E" w:rsidP="00BF1D1E">
            <w:pPr>
              <w:jc w:val="center"/>
              <w:rPr>
                <w:rFonts w:asciiTheme="majorBidi" w:hAnsiTheme="majorBidi" w:cstheme="majorBidi"/>
                <w:sz w:val="20"/>
              </w:rPr>
            </w:pPr>
            <w:r w:rsidRPr="00D65DC4">
              <w:rPr>
                <w:rFonts w:asciiTheme="majorBidi" w:hAnsiTheme="majorBidi" w:cstheme="majorBidi"/>
                <w:sz w:val="20"/>
              </w:rPr>
              <w:t>14,18</w:t>
            </w:r>
          </w:p>
        </w:tc>
        <w:tc>
          <w:tcPr>
            <w:tcW w:w="1575" w:type="dxa"/>
            <w:gridSpan w:val="2"/>
            <w:vAlign w:val="center"/>
          </w:tcPr>
          <w:p w14:paraId="069E2418" w14:textId="49D67B12" w:rsidR="00BF1D1E" w:rsidRPr="00D65DC4" w:rsidRDefault="00BF1D1E" w:rsidP="00BF1D1E">
            <w:pPr>
              <w:jc w:val="center"/>
              <w:rPr>
                <w:rFonts w:asciiTheme="majorBidi" w:hAnsiTheme="majorBidi" w:cstheme="majorBidi"/>
                <w:sz w:val="20"/>
              </w:rPr>
            </w:pPr>
            <w:r w:rsidRPr="00D65DC4">
              <w:rPr>
                <w:rFonts w:asciiTheme="majorBidi" w:hAnsiTheme="majorBidi" w:cstheme="majorBidi"/>
                <w:sz w:val="20"/>
              </w:rPr>
              <w:t>4,25</w:t>
            </w:r>
          </w:p>
        </w:tc>
      </w:tr>
      <w:tr w:rsidR="000A7A5B" w14:paraId="2C636A95" w14:textId="77777777" w:rsidTr="00D65DC4">
        <w:trPr>
          <w:gridBefore w:val="1"/>
          <w:wBefore w:w="6" w:type="dxa"/>
          <w:tblHeader/>
        </w:trPr>
        <w:tc>
          <w:tcPr>
            <w:tcW w:w="593" w:type="dxa"/>
          </w:tcPr>
          <w:p w14:paraId="2AD246A8" w14:textId="7F036156" w:rsidR="000A7A5B" w:rsidRPr="00950A8D" w:rsidRDefault="000A7A5B" w:rsidP="000A7A5B">
            <w:pPr>
              <w:jc w:val="both"/>
              <w:rPr>
                <w:rFonts w:asciiTheme="majorBidi" w:hAnsiTheme="majorBidi" w:cstheme="majorBidi"/>
                <w:sz w:val="20"/>
              </w:rPr>
            </w:pPr>
            <w:r w:rsidRPr="00950A8D">
              <w:rPr>
                <w:rFonts w:asciiTheme="majorBidi" w:hAnsiTheme="majorBidi" w:cstheme="majorBidi"/>
                <w:sz w:val="20"/>
              </w:rPr>
              <w:t>3.</w:t>
            </w:r>
          </w:p>
        </w:tc>
        <w:tc>
          <w:tcPr>
            <w:tcW w:w="6125" w:type="dxa"/>
          </w:tcPr>
          <w:p w14:paraId="5FED5C71" w14:textId="3FBA0C70" w:rsidR="000A7A5B" w:rsidRPr="00950A8D" w:rsidRDefault="000A7A5B" w:rsidP="000A7A5B">
            <w:pPr>
              <w:jc w:val="both"/>
              <w:rPr>
                <w:rFonts w:asciiTheme="majorBidi" w:hAnsiTheme="majorBidi" w:cstheme="majorBidi"/>
                <w:sz w:val="20"/>
              </w:rPr>
            </w:pPr>
            <w:r w:rsidRPr="00950A8D">
              <w:rPr>
                <w:rFonts w:asciiTheme="majorBidi" w:hAnsiTheme="majorBidi" w:cstheme="majorBidi"/>
                <w:sz w:val="20"/>
              </w:rPr>
              <w:t>Atsinaujinančių energijos išteklių (saulės) panaudojimas nepasiturinčių fizinių asmenų elektros energijos reikmėms ir (ar) iškastinį kurą naudojančių šilumos įrenginių pakeitimui</w:t>
            </w:r>
          </w:p>
        </w:tc>
        <w:tc>
          <w:tcPr>
            <w:tcW w:w="841" w:type="dxa"/>
          </w:tcPr>
          <w:p w14:paraId="30004AD8" w14:textId="3D211033" w:rsidR="000A7A5B" w:rsidRPr="00D65DC4" w:rsidRDefault="000A7A5B" w:rsidP="000A7A5B">
            <w:pPr>
              <w:jc w:val="center"/>
              <w:rPr>
                <w:rFonts w:asciiTheme="majorBidi" w:hAnsiTheme="majorBidi" w:cstheme="majorBidi"/>
                <w:sz w:val="20"/>
              </w:rPr>
            </w:pPr>
            <w:r w:rsidRPr="00D65DC4">
              <w:rPr>
                <w:rFonts w:asciiTheme="majorBidi" w:hAnsiTheme="majorBidi" w:cstheme="majorBidi"/>
                <w:sz w:val="20"/>
              </w:rPr>
              <w:t>2</w:t>
            </w:r>
          </w:p>
        </w:tc>
        <w:tc>
          <w:tcPr>
            <w:tcW w:w="842" w:type="dxa"/>
            <w:vAlign w:val="center"/>
          </w:tcPr>
          <w:p w14:paraId="16441A9C" w14:textId="0AD713C4" w:rsidR="000A7A5B" w:rsidRPr="00D65DC4" w:rsidRDefault="000A7A5B" w:rsidP="000A7A5B">
            <w:pPr>
              <w:jc w:val="center"/>
              <w:rPr>
                <w:rFonts w:asciiTheme="majorBidi" w:hAnsiTheme="majorBidi" w:cstheme="majorBidi"/>
                <w:sz w:val="20"/>
              </w:rPr>
            </w:pPr>
            <w:r w:rsidRPr="00D65DC4">
              <w:rPr>
                <w:rFonts w:asciiTheme="majorBidi" w:hAnsiTheme="majorBidi" w:cstheme="majorBidi"/>
                <w:sz w:val="20"/>
              </w:rPr>
              <w:t>1,02</w:t>
            </w:r>
          </w:p>
        </w:tc>
        <w:tc>
          <w:tcPr>
            <w:tcW w:w="981" w:type="dxa"/>
            <w:vAlign w:val="center"/>
          </w:tcPr>
          <w:p w14:paraId="4DBD99DA" w14:textId="61B33E30" w:rsidR="000A7A5B" w:rsidRPr="00D65DC4" w:rsidRDefault="000A7A5B" w:rsidP="000A7A5B">
            <w:pPr>
              <w:jc w:val="center"/>
              <w:rPr>
                <w:rFonts w:asciiTheme="majorBidi" w:hAnsiTheme="majorBidi" w:cstheme="majorBidi"/>
                <w:sz w:val="20"/>
              </w:rPr>
            </w:pPr>
            <w:r w:rsidRPr="00D65DC4">
              <w:rPr>
                <w:rFonts w:asciiTheme="majorBidi" w:hAnsiTheme="majorBidi" w:cstheme="majorBidi"/>
                <w:sz w:val="20"/>
              </w:rPr>
              <w:t>96</w:t>
            </w:r>
          </w:p>
        </w:tc>
        <w:tc>
          <w:tcPr>
            <w:tcW w:w="1121" w:type="dxa"/>
            <w:vAlign w:val="center"/>
          </w:tcPr>
          <w:p w14:paraId="7DC42F76" w14:textId="7E433A7C" w:rsidR="000A7A5B" w:rsidRPr="00967F3C" w:rsidRDefault="000A7A5B" w:rsidP="000A7A5B">
            <w:pPr>
              <w:jc w:val="center"/>
              <w:rPr>
                <w:rFonts w:asciiTheme="majorBidi" w:hAnsiTheme="majorBidi" w:cstheme="majorBidi"/>
                <w:sz w:val="20"/>
              </w:rPr>
            </w:pPr>
            <w:r w:rsidRPr="00967F3C">
              <w:rPr>
                <w:rFonts w:asciiTheme="majorBidi" w:hAnsiTheme="majorBidi" w:cstheme="majorBidi"/>
                <w:sz w:val="20"/>
              </w:rPr>
              <w:t>0,75</w:t>
            </w:r>
          </w:p>
        </w:tc>
        <w:tc>
          <w:tcPr>
            <w:tcW w:w="981" w:type="dxa"/>
            <w:vAlign w:val="center"/>
          </w:tcPr>
          <w:p w14:paraId="6A5DB7F4" w14:textId="4D672F2B" w:rsidR="000A7A5B" w:rsidRPr="00D65DC4" w:rsidRDefault="000A7A5B" w:rsidP="000A7A5B">
            <w:pPr>
              <w:jc w:val="center"/>
              <w:rPr>
                <w:rFonts w:asciiTheme="majorBidi" w:hAnsiTheme="majorBidi" w:cstheme="majorBidi"/>
                <w:sz w:val="20"/>
              </w:rPr>
            </w:pPr>
            <w:r w:rsidRPr="00D65DC4">
              <w:rPr>
                <w:rFonts w:asciiTheme="majorBidi" w:hAnsiTheme="majorBidi" w:cstheme="majorBidi"/>
                <w:sz w:val="20"/>
              </w:rPr>
              <w:t>10,1</w:t>
            </w:r>
          </w:p>
        </w:tc>
        <w:tc>
          <w:tcPr>
            <w:tcW w:w="982" w:type="dxa"/>
            <w:vAlign w:val="center"/>
          </w:tcPr>
          <w:p w14:paraId="2866EFAC" w14:textId="4A41229E" w:rsidR="000A7A5B" w:rsidRPr="00D65DC4" w:rsidRDefault="000A7A5B" w:rsidP="000A7A5B">
            <w:pPr>
              <w:jc w:val="center"/>
              <w:rPr>
                <w:rFonts w:asciiTheme="majorBidi" w:hAnsiTheme="majorBidi" w:cstheme="majorBidi"/>
                <w:sz w:val="20"/>
              </w:rPr>
            </w:pPr>
            <w:r w:rsidRPr="00D65DC4">
              <w:rPr>
                <w:rFonts w:asciiTheme="majorBidi" w:hAnsiTheme="majorBidi" w:cstheme="majorBidi"/>
                <w:sz w:val="20"/>
              </w:rPr>
              <w:t>15-20</w:t>
            </w:r>
          </w:p>
        </w:tc>
        <w:tc>
          <w:tcPr>
            <w:tcW w:w="1121" w:type="dxa"/>
            <w:vAlign w:val="center"/>
          </w:tcPr>
          <w:p w14:paraId="10055FC5" w14:textId="2DDD606E" w:rsidR="000A7A5B" w:rsidRPr="00D65DC4" w:rsidRDefault="000A7A5B" w:rsidP="000A7A5B">
            <w:pPr>
              <w:jc w:val="center"/>
              <w:rPr>
                <w:rFonts w:asciiTheme="majorBidi" w:hAnsiTheme="majorBidi" w:cstheme="majorBidi"/>
                <w:sz w:val="20"/>
              </w:rPr>
            </w:pPr>
            <w:r w:rsidRPr="00D65DC4">
              <w:rPr>
                <w:rFonts w:asciiTheme="majorBidi" w:hAnsiTheme="majorBidi" w:cstheme="majorBidi"/>
                <w:sz w:val="20"/>
              </w:rPr>
              <w:t>9,85</w:t>
            </w:r>
          </w:p>
        </w:tc>
        <w:tc>
          <w:tcPr>
            <w:tcW w:w="1575" w:type="dxa"/>
            <w:gridSpan w:val="2"/>
            <w:vAlign w:val="center"/>
          </w:tcPr>
          <w:p w14:paraId="3937CA94" w14:textId="6653AE18" w:rsidR="000A7A5B" w:rsidRPr="00D65DC4" w:rsidRDefault="000A7A5B" w:rsidP="000A7A5B">
            <w:pPr>
              <w:jc w:val="center"/>
              <w:rPr>
                <w:rFonts w:asciiTheme="majorBidi" w:hAnsiTheme="majorBidi" w:cstheme="majorBidi"/>
                <w:sz w:val="20"/>
              </w:rPr>
            </w:pPr>
            <w:r w:rsidRPr="00D65DC4">
              <w:rPr>
                <w:rFonts w:asciiTheme="majorBidi" w:hAnsiTheme="majorBidi" w:cstheme="majorBidi"/>
                <w:sz w:val="20"/>
              </w:rPr>
              <w:t>8,57</w:t>
            </w:r>
          </w:p>
        </w:tc>
      </w:tr>
      <w:tr w:rsidR="001508A7" w14:paraId="05A02CA6" w14:textId="77777777" w:rsidTr="00D65DC4">
        <w:trPr>
          <w:gridBefore w:val="1"/>
          <w:wBefore w:w="6" w:type="dxa"/>
          <w:tblHeader/>
        </w:trPr>
        <w:tc>
          <w:tcPr>
            <w:tcW w:w="593" w:type="dxa"/>
          </w:tcPr>
          <w:p w14:paraId="425C3B68" w14:textId="5F7C099D" w:rsidR="001508A7" w:rsidRPr="00950A8D" w:rsidRDefault="001508A7" w:rsidP="001508A7">
            <w:pPr>
              <w:jc w:val="both"/>
              <w:rPr>
                <w:rFonts w:asciiTheme="majorBidi" w:hAnsiTheme="majorBidi" w:cstheme="majorBidi"/>
                <w:sz w:val="20"/>
              </w:rPr>
            </w:pPr>
            <w:r w:rsidRPr="00950A8D">
              <w:rPr>
                <w:rFonts w:asciiTheme="majorBidi" w:hAnsiTheme="majorBidi" w:cstheme="majorBidi"/>
                <w:sz w:val="20"/>
              </w:rPr>
              <w:t>4.</w:t>
            </w:r>
          </w:p>
        </w:tc>
        <w:tc>
          <w:tcPr>
            <w:tcW w:w="6125" w:type="dxa"/>
          </w:tcPr>
          <w:p w14:paraId="675FE7B0" w14:textId="3489BF93" w:rsidR="001508A7" w:rsidRPr="00950A8D" w:rsidRDefault="001508A7" w:rsidP="001508A7">
            <w:pPr>
              <w:jc w:val="both"/>
              <w:rPr>
                <w:rFonts w:asciiTheme="majorBidi" w:hAnsiTheme="majorBidi" w:cstheme="majorBidi"/>
                <w:sz w:val="20"/>
              </w:rPr>
            </w:pPr>
            <w:r w:rsidRPr="00950A8D">
              <w:rPr>
                <w:rFonts w:asciiTheme="majorBidi" w:hAnsiTheme="majorBidi" w:cstheme="majorBidi"/>
                <w:sz w:val="20"/>
              </w:rPr>
              <w:t>Saulės elektrinių įrengimo daugiabučiuose skatinimas</w:t>
            </w:r>
          </w:p>
        </w:tc>
        <w:tc>
          <w:tcPr>
            <w:tcW w:w="841" w:type="dxa"/>
          </w:tcPr>
          <w:p w14:paraId="6548273F" w14:textId="3877575C" w:rsidR="001508A7" w:rsidRPr="00D65DC4" w:rsidRDefault="001508A7" w:rsidP="001508A7">
            <w:pPr>
              <w:jc w:val="center"/>
              <w:rPr>
                <w:rFonts w:asciiTheme="majorBidi" w:hAnsiTheme="majorBidi" w:cstheme="majorBidi"/>
                <w:sz w:val="20"/>
              </w:rPr>
            </w:pPr>
            <w:r w:rsidRPr="00D65DC4">
              <w:rPr>
                <w:rFonts w:asciiTheme="majorBidi" w:hAnsiTheme="majorBidi" w:cstheme="majorBidi"/>
                <w:sz w:val="20"/>
              </w:rPr>
              <w:t>3</w:t>
            </w:r>
          </w:p>
        </w:tc>
        <w:tc>
          <w:tcPr>
            <w:tcW w:w="842" w:type="dxa"/>
            <w:vAlign w:val="center"/>
          </w:tcPr>
          <w:p w14:paraId="1C1693B3" w14:textId="7F8442EB" w:rsidR="001508A7" w:rsidRPr="00D65DC4" w:rsidRDefault="001508A7" w:rsidP="001508A7">
            <w:pPr>
              <w:jc w:val="center"/>
              <w:rPr>
                <w:rFonts w:asciiTheme="majorBidi" w:hAnsiTheme="majorBidi" w:cstheme="majorBidi"/>
                <w:sz w:val="20"/>
              </w:rPr>
            </w:pPr>
            <w:r w:rsidRPr="00D65DC4">
              <w:rPr>
                <w:rFonts w:asciiTheme="majorBidi" w:hAnsiTheme="majorBidi" w:cstheme="majorBidi"/>
                <w:sz w:val="20"/>
              </w:rPr>
              <w:t xml:space="preserve">0,62 </w:t>
            </w:r>
          </w:p>
        </w:tc>
        <w:tc>
          <w:tcPr>
            <w:tcW w:w="981" w:type="dxa"/>
            <w:vAlign w:val="center"/>
          </w:tcPr>
          <w:p w14:paraId="292CFE83" w14:textId="6665AF20" w:rsidR="001508A7" w:rsidRPr="00D65DC4" w:rsidRDefault="001A2DFB" w:rsidP="001508A7">
            <w:pPr>
              <w:jc w:val="center"/>
              <w:rPr>
                <w:rFonts w:asciiTheme="majorBidi" w:hAnsiTheme="majorBidi" w:cstheme="majorBidi"/>
                <w:sz w:val="20"/>
              </w:rPr>
            </w:pPr>
            <w:r>
              <w:rPr>
                <w:rFonts w:asciiTheme="majorBidi" w:hAnsiTheme="majorBidi" w:cstheme="majorBidi"/>
                <w:sz w:val="20"/>
              </w:rPr>
              <w:t>43</w:t>
            </w:r>
          </w:p>
        </w:tc>
        <w:tc>
          <w:tcPr>
            <w:tcW w:w="1121" w:type="dxa"/>
            <w:vAlign w:val="center"/>
          </w:tcPr>
          <w:p w14:paraId="3E2CC22E" w14:textId="53512594" w:rsidR="001508A7" w:rsidRPr="00967F3C" w:rsidRDefault="001508A7" w:rsidP="001508A7">
            <w:pPr>
              <w:jc w:val="center"/>
              <w:rPr>
                <w:rFonts w:asciiTheme="majorBidi" w:hAnsiTheme="majorBidi" w:cstheme="majorBidi"/>
                <w:sz w:val="20"/>
              </w:rPr>
            </w:pPr>
            <w:r w:rsidRPr="00967F3C">
              <w:rPr>
                <w:rFonts w:asciiTheme="majorBidi" w:hAnsiTheme="majorBidi" w:cstheme="majorBidi"/>
                <w:sz w:val="20"/>
              </w:rPr>
              <w:t xml:space="preserve">0,05 </w:t>
            </w:r>
          </w:p>
        </w:tc>
        <w:tc>
          <w:tcPr>
            <w:tcW w:w="981" w:type="dxa"/>
            <w:vAlign w:val="center"/>
          </w:tcPr>
          <w:p w14:paraId="56222957" w14:textId="792E1AA8" w:rsidR="001508A7" w:rsidRPr="00D65DC4" w:rsidRDefault="001508A7" w:rsidP="001508A7">
            <w:pPr>
              <w:jc w:val="center"/>
              <w:rPr>
                <w:rFonts w:asciiTheme="majorBidi" w:hAnsiTheme="majorBidi" w:cstheme="majorBidi"/>
                <w:sz w:val="20"/>
              </w:rPr>
            </w:pPr>
            <w:r w:rsidRPr="00D65DC4">
              <w:rPr>
                <w:rFonts w:asciiTheme="majorBidi" w:hAnsiTheme="majorBidi" w:cstheme="majorBidi"/>
                <w:sz w:val="20"/>
              </w:rPr>
              <w:t xml:space="preserve">4,42 </w:t>
            </w:r>
          </w:p>
        </w:tc>
        <w:tc>
          <w:tcPr>
            <w:tcW w:w="982" w:type="dxa"/>
            <w:vAlign w:val="center"/>
          </w:tcPr>
          <w:p w14:paraId="7798C525" w14:textId="6A970EE0" w:rsidR="001508A7" w:rsidRPr="00D65DC4" w:rsidRDefault="001508A7" w:rsidP="001508A7">
            <w:pPr>
              <w:jc w:val="center"/>
              <w:rPr>
                <w:rFonts w:asciiTheme="majorBidi" w:hAnsiTheme="majorBidi" w:cstheme="majorBidi"/>
                <w:sz w:val="20"/>
              </w:rPr>
            </w:pPr>
            <w:r w:rsidRPr="00D65DC4">
              <w:rPr>
                <w:rFonts w:asciiTheme="majorBidi" w:hAnsiTheme="majorBidi" w:cstheme="majorBidi"/>
                <w:sz w:val="20"/>
              </w:rPr>
              <w:t>20</w:t>
            </w:r>
          </w:p>
        </w:tc>
        <w:tc>
          <w:tcPr>
            <w:tcW w:w="1121" w:type="dxa"/>
            <w:vAlign w:val="center"/>
          </w:tcPr>
          <w:p w14:paraId="3AD014C7" w14:textId="748994BB" w:rsidR="001508A7" w:rsidRPr="00D65DC4" w:rsidRDefault="001508A7" w:rsidP="001508A7">
            <w:pPr>
              <w:jc w:val="center"/>
              <w:rPr>
                <w:rFonts w:asciiTheme="majorBidi" w:hAnsiTheme="majorBidi" w:cstheme="majorBidi"/>
                <w:sz w:val="20"/>
              </w:rPr>
            </w:pPr>
            <w:r w:rsidRPr="00D65DC4">
              <w:rPr>
                <w:rFonts w:asciiTheme="majorBidi" w:hAnsiTheme="majorBidi" w:cstheme="majorBidi"/>
                <w:sz w:val="20"/>
              </w:rPr>
              <w:t>7,17</w:t>
            </w:r>
          </w:p>
        </w:tc>
        <w:tc>
          <w:tcPr>
            <w:tcW w:w="1575" w:type="dxa"/>
            <w:gridSpan w:val="2"/>
            <w:vAlign w:val="center"/>
          </w:tcPr>
          <w:p w14:paraId="5BB9E557" w14:textId="3BC6A3F9" w:rsidR="001508A7" w:rsidRPr="00D65DC4" w:rsidRDefault="001508A7" w:rsidP="001508A7">
            <w:pPr>
              <w:jc w:val="center"/>
              <w:rPr>
                <w:rFonts w:asciiTheme="majorBidi" w:hAnsiTheme="majorBidi" w:cstheme="majorBidi"/>
                <w:sz w:val="20"/>
              </w:rPr>
            </w:pPr>
            <w:r w:rsidRPr="00D65DC4">
              <w:rPr>
                <w:rFonts w:asciiTheme="majorBidi" w:hAnsiTheme="majorBidi" w:cstheme="majorBidi"/>
                <w:sz w:val="20"/>
              </w:rPr>
              <w:t>3,21</w:t>
            </w:r>
          </w:p>
        </w:tc>
      </w:tr>
      <w:tr w:rsidR="000D47F9" w14:paraId="4713BA36" w14:textId="77777777" w:rsidTr="00D65DC4">
        <w:trPr>
          <w:gridBefore w:val="1"/>
          <w:wBefore w:w="6" w:type="dxa"/>
          <w:tblHeader/>
        </w:trPr>
        <w:tc>
          <w:tcPr>
            <w:tcW w:w="593" w:type="dxa"/>
          </w:tcPr>
          <w:p w14:paraId="6CDDA150" w14:textId="238747B1" w:rsidR="000D47F9" w:rsidRPr="00950A8D" w:rsidRDefault="000D47F9" w:rsidP="000D47F9">
            <w:pPr>
              <w:jc w:val="both"/>
              <w:rPr>
                <w:rFonts w:asciiTheme="majorBidi" w:hAnsiTheme="majorBidi" w:cstheme="majorBidi"/>
                <w:sz w:val="20"/>
              </w:rPr>
            </w:pPr>
            <w:r w:rsidRPr="00950A8D">
              <w:rPr>
                <w:rFonts w:asciiTheme="majorBidi" w:hAnsiTheme="majorBidi" w:cstheme="majorBidi"/>
                <w:sz w:val="20"/>
              </w:rPr>
              <w:t>5.</w:t>
            </w:r>
          </w:p>
        </w:tc>
        <w:tc>
          <w:tcPr>
            <w:tcW w:w="6125" w:type="dxa"/>
          </w:tcPr>
          <w:p w14:paraId="0D825F12" w14:textId="17D60A40" w:rsidR="000D47F9" w:rsidRPr="00950A8D" w:rsidRDefault="000D47F9" w:rsidP="000D47F9">
            <w:pPr>
              <w:jc w:val="both"/>
              <w:rPr>
                <w:rFonts w:asciiTheme="majorBidi" w:hAnsiTheme="majorBidi" w:cstheme="majorBidi"/>
                <w:sz w:val="20"/>
              </w:rPr>
            </w:pPr>
            <w:r w:rsidRPr="00950A8D">
              <w:rPr>
                <w:rFonts w:asciiTheme="majorBidi" w:hAnsiTheme="majorBidi" w:cstheme="majorBidi"/>
                <w:sz w:val="20"/>
              </w:rPr>
              <w:t xml:space="preserve">Investicinė parama </w:t>
            </w:r>
            <w:proofErr w:type="spellStart"/>
            <w:r w:rsidRPr="00950A8D">
              <w:rPr>
                <w:rFonts w:asciiTheme="majorBidi" w:hAnsiTheme="majorBidi" w:cstheme="majorBidi"/>
                <w:sz w:val="20"/>
              </w:rPr>
              <w:t>biometano</w:t>
            </w:r>
            <w:proofErr w:type="spellEnd"/>
            <w:r w:rsidRPr="00950A8D">
              <w:rPr>
                <w:rFonts w:asciiTheme="majorBidi" w:hAnsiTheme="majorBidi" w:cstheme="majorBidi"/>
                <w:sz w:val="20"/>
              </w:rPr>
              <w:t xml:space="preserve"> gamybai ir (ar) </w:t>
            </w:r>
            <w:proofErr w:type="spellStart"/>
            <w:r w:rsidRPr="00950A8D">
              <w:rPr>
                <w:rFonts w:asciiTheme="majorBidi" w:hAnsiTheme="majorBidi" w:cstheme="majorBidi"/>
                <w:sz w:val="20"/>
              </w:rPr>
              <w:t>biodųjų</w:t>
            </w:r>
            <w:proofErr w:type="spellEnd"/>
            <w:r w:rsidRPr="00950A8D">
              <w:rPr>
                <w:rFonts w:asciiTheme="majorBidi" w:hAnsiTheme="majorBidi" w:cstheme="majorBidi"/>
                <w:sz w:val="20"/>
              </w:rPr>
              <w:t xml:space="preserve"> išvalymui </w:t>
            </w:r>
          </w:p>
        </w:tc>
        <w:tc>
          <w:tcPr>
            <w:tcW w:w="841" w:type="dxa"/>
          </w:tcPr>
          <w:p w14:paraId="5D85E352" w14:textId="555F2E4D" w:rsidR="000D47F9" w:rsidRPr="00D65DC4" w:rsidRDefault="000D47F9" w:rsidP="000D47F9">
            <w:pPr>
              <w:jc w:val="center"/>
              <w:rPr>
                <w:rFonts w:asciiTheme="majorBidi" w:hAnsiTheme="majorBidi" w:cstheme="majorBidi"/>
                <w:sz w:val="20"/>
              </w:rPr>
            </w:pPr>
            <w:r w:rsidRPr="00D65DC4">
              <w:rPr>
                <w:rFonts w:asciiTheme="majorBidi" w:hAnsiTheme="majorBidi" w:cstheme="majorBidi"/>
                <w:sz w:val="20"/>
              </w:rPr>
              <w:t>31</w:t>
            </w:r>
          </w:p>
        </w:tc>
        <w:tc>
          <w:tcPr>
            <w:tcW w:w="842" w:type="dxa"/>
          </w:tcPr>
          <w:p w14:paraId="746E99F3" w14:textId="6CB81038" w:rsidR="000D47F9" w:rsidRPr="00D65DC4" w:rsidRDefault="000D47F9" w:rsidP="000D47F9">
            <w:pPr>
              <w:jc w:val="center"/>
              <w:rPr>
                <w:rFonts w:asciiTheme="majorBidi" w:hAnsiTheme="majorBidi" w:cstheme="majorBidi"/>
                <w:sz w:val="20"/>
              </w:rPr>
            </w:pPr>
            <w:r w:rsidRPr="00D65DC4">
              <w:rPr>
                <w:rFonts w:asciiTheme="majorBidi" w:hAnsiTheme="majorBidi" w:cstheme="majorBidi"/>
                <w:sz w:val="20"/>
              </w:rPr>
              <w:t>31</w:t>
            </w:r>
          </w:p>
        </w:tc>
        <w:tc>
          <w:tcPr>
            <w:tcW w:w="981" w:type="dxa"/>
            <w:vAlign w:val="center"/>
          </w:tcPr>
          <w:p w14:paraId="52150553" w14:textId="08F34295" w:rsidR="000D47F9" w:rsidRPr="00D65DC4" w:rsidRDefault="000D47F9" w:rsidP="000D47F9">
            <w:pPr>
              <w:jc w:val="center"/>
              <w:rPr>
                <w:rFonts w:asciiTheme="majorBidi" w:hAnsiTheme="majorBidi" w:cstheme="majorBidi"/>
                <w:sz w:val="20"/>
              </w:rPr>
            </w:pPr>
            <w:r w:rsidRPr="00D65DC4">
              <w:rPr>
                <w:rFonts w:asciiTheme="majorBidi" w:hAnsiTheme="majorBidi" w:cstheme="majorBidi"/>
                <w:sz w:val="20"/>
              </w:rPr>
              <w:t>9</w:t>
            </w:r>
          </w:p>
        </w:tc>
        <w:tc>
          <w:tcPr>
            <w:tcW w:w="1121" w:type="dxa"/>
            <w:vAlign w:val="center"/>
          </w:tcPr>
          <w:p w14:paraId="0B7A1959" w14:textId="774E1096" w:rsidR="000D47F9" w:rsidRPr="00967F3C" w:rsidRDefault="000D47F9" w:rsidP="000D47F9">
            <w:pPr>
              <w:jc w:val="center"/>
              <w:rPr>
                <w:rFonts w:asciiTheme="majorBidi" w:hAnsiTheme="majorBidi" w:cstheme="majorBidi"/>
                <w:sz w:val="20"/>
              </w:rPr>
            </w:pPr>
            <w:r w:rsidRPr="00967F3C">
              <w:rPr>
                <w:rFonts w:asciiTheme="majorBidi" w:hAnsiTheme="majorBidi" w:cstheme="majorBidi"/>
                <w:sz w:val="20"/>
              </w:rPr>
              <w:t>0</w:t>
            </w:r>
          </w:p>
        </w:tc>
        <w:tc>
          <w:tcPr>
            <w:tcW w:w="981" w:type="dxa"/>
            <w:vAlign w:val="center"/>
          </w:tcPr>
          <w:p w14:paraId="662B16CA" w14:textId="0616616E" w:rsidR="000D47F9" w:rsidRPr="00D65DC4" w:rsidRDefault="000D47F9" w:rsidP="000D47F9">
            <w:pPr>
              <w:jc w:val="center"/>
              <w:rPr>
                <w:rFonts w:asciiTheme="majorBidi" w:hAnsiTheme="majorBidi" w:cstheme="majorBidi"/>
                <w:sz w:val="20"/>
              </w:rPr>
            </w:pPr>
            <w:r w:rsidRPr="00D65DC4">
              <w:rPr>
                <w:rFonts w:asciiTheme="majorBidi" w:hAnsiTheme="majorBidi" w:cstheme="majorBidi"/>
                <w:sz w:val="20"/>
              </w:rPr>
              <w:t>133,34</w:t>
            </w:r>
          </w:p>
        </w:tc>
        <w:tc>
          <w:tcPr>
            <w:tcW w:w="982" w:type="dxa"/>
            <w:vAlign w:val="center"/>
          </w:tcPr>
          <w:p w14:paraId="1E162AB6" w14:textId="23A47235" w:rsidR="000D47F9" w:rsidRPr="00D65DC4" w:rsidRDefault="000D47F9" w:rsidP="000D47F9">
            <w:pPr>
              <w:jc w:val="center"/>
              <w:rPr>
                <w:rFonts w:asciiTheme="majorBidi" w:hAnsiTheme="majorBidi" w:cstheme="majorBidi"/>
                <w:sz w:val="20"/>
              </w:rPr>
            </w:pPr>
            <w:r w:rsidRPr="00D65DC4">
              <w:rPr>
                <w:rFonts w:asciiTheme="majorBidi" w:hAnsiTheme="majorBidi" w:cstheme="majorBidi"/>
                <w:sz w:val="20"/>
              </w:rPr>
              <w:t>15</w:t>
            </w:r>
          </w:p>
        </w:tc>
        <w:tc>
          <w:tcPr>
            <w:tcW w:w="1121" w:type="dxa"/>
            <w:vAlign w:val="center"/>
          </w:tcPr>
          <w:p w14:paraId="53714E19" w14:textId="50E7BA66" w:rsidR="000D47F9" w:rsidRPr="00D65DC4" w:rsidRDefault="000D47F9" w:rsidP="000D47F9">
            <w:pPr>
              <w:jc w:val="center"/>
              <w:rPr>
                <w:rFonts w:asciiTheme="majorBidi" w:hAnsiTheme="majorBidi" w:cstheme="majorBidi"/>
                <w:sz w:val="20"/>
              </w:rPr>
            </w:pPr>
            <w:r w:rsidRPr="00D65DC4">
              <w:rPr>
                <w:rFonts w:asciiTheme="majorBidi" w:hAnsiTheme="majorBidi" w:cstheme="majorBidi"/>
                <w:sz w:val="20"/>
              </w:rPr>
              <w:t>64,52</w:t>
            </w:r>
          </w:p>
        </w:tc>
        <w:tc>
          <w:tcPr>
            <w:tcW w:w="1575" w:type="dxa"/>
            <w:gridSpan w:val="2"/>
            <w:vAlign w:val="center"/>
          </w:tcPr>
          <w:p w14:paraId="3CCE07F3" w14:textId="2216B839" w:rsidR="000D47F9" w:rsidRPr="00D65DC4" w:rsidRDefault="000D47F9" w:rsidP="000D47F9">
            <w:pPr>
              <w:jc w:val="center"/>
              <w:rPr>
                <w:rFonts w:asciiTheme="majorBidi" w:hAnsiTheme="majorBidi" w:cstheme="majorBidi"/>
                <w:sz w:val="20"/>
              </w:rPr>
            </w:pPr>
            <w:r w:rsidRPr="00D65DC4">
              <w:rPr>
                <w:rFonts w:asciiTheme="majorBidi" w:hAnsiTheme="majorBidi" w:cstheme="majorBidi"/>
                <w:sz w:val="20"/>
              </w:rPr>
              <w:t>18,59</w:t>
            </w:r>
          </w:p>
        </w:tc>
      </w:tr>
      <w:tr w:rsidR="00524D40" w14:paraId="422A9D1D" w14:textId="77777777" w:rsidTr="00D65DC4">
        <w:trPr>
          <w:gridBefore w:val="1"/>
          <w:wBefore w:w="6" w:type="dxa"/>
          <w:tblHeader/>
        </w:trPr>
        <w:tc>
          <w:tcPr>
            <w:tcW w:w="593" w:type="dxa"/>
          </w:tcPr>
          <w:p w14:paraId="5ADB87A7" w14:textId="0953EE87" w:rsidR="00524D40" w:rsidRPr="00950A8D" w:rsidRDefault="00524D40" w:rsidP="00524D40">
            <w:pPr>
              <w:jc w:val="both"/>
              <w:rPr>
                <w:rFonts w:asciiTheme="majorBidi" w:hAnsiTheme="majorBidi" w:cstheme="majorBidi"/>
                <w:sz w:val="20"/>
              </w:rPr>
            </w:pPr>
            <w:r w:rsidRPr="00950A8D">
              <w:rPr>
                <w:rFonts w:asciiTheme="majorBidi" w:hAnsiTheme="majorBidi" w:cstheme="majorBidi"/>
                <w:sz w:val="20"/>
              </w:rPr>
              <w:t>6.</w:t>
            </w:r>
          </w:p>
        </w:tc>
        <w:tc>
          <w:tcPr>
            <w:tcW w:w="6125" w:type="dxa"/>
          </w:tcPr>
          <w:p w14:paraId="32EFE9EF" w14:textId="73F26A23" w:rsidR="00524D40" w:rsidRPr="00950A8D" w:rsidRDefault="00524D40" w:rsidP="00524D40">
            <w:pPr>
              <w:jc w:val="both"/>
              <w:rPr>
                <w:rFonts w:asciiTheme="majorBidi" w:hAnsiTheme="majorBidi" w:cstheme="majorBidi"/>
                <w:sz w:val="20"/>
              </w:rPr>
            </w:pPr>
            <w:r w:rsidRPr="00950A8D">
              <w:rPr>
                <w:rFonts w:asciiTheme="majorBidi" w:hAnsiTheme="majorBidi" w:cstheme="majorBidi"/>
                <w:sz w:val="20"/>
              </w:rPr>
              <w:t>Visuomeninio transporto ir darnaus judumo skatinimas (</w:t>
            </w:r>
            <w:proofErr w:type="spellStart"/>
            <w:r w:rsidRPr="00950A8D">
              <w:rPr>
                <w:rFonts w:asciiTheme="majorBidi" w:hAnsiTheme="majorBidi" w:cstheme="majorBidi"/>
                <w:sz w:val="20"/>
              </w:rPr>
              <w:t>paspirtukai</w:t>
            </w:r>
            <w:proofErr w:type="spellEnd"/>
            <w:r w:rsidRPr="00950A8D">
              <w:rPr>
                <w:rFonts w:asciiTheme="majorBidi" w:hAnsiTheme="majorBidi" w:cstheme="majorBidi"/>
                <w:sz w:val="20"/>
              </w:rPr>
              <w:t>, dviračiai, dalijimosi paslauga ir pan.)</w:t>
            </w:r>
          </w:p>
        </w:tc>
        <w:tc>
          <w:tcPr>
            <w:tcW w:w="841" w:type="dxa"/>
          </w:tcPr>
          <w:p w14:paraId="38EE4E9D" w14:textId="3F801D8F" w:rsidR="00524D40" w:rsidRPr="00D65DC4" w:rsidRDefault="00524D40" w:rsidP="00524D40">
            <w:pPr>
              <w:jc w:val="center"/>
              <w:rPr>
                <w:rFonts w:asciiTheme="majorBidi" w:hAnsiTheme="majorBidi" w:cstheme="majorBidi"/>
                <w:sz w:val="20"/>
              </w:rPr>
            </w:pPr>
            <w:r w:rsidRPr="00D65DC4">
              <w:rPr>
                <w:rFonts w:asciiTheme="majorBidi" w:hAnsiTheme="majorBidi" w:cstheme="majorBidi"/>
                <w:sz w:val="20"/>
              </w:rPr>
              <w:t>8</w:t>
            </w:r>
          </w:p>
        </w:tc>
        <w:tc>
          <w:tcPr>
            <w:tcW w:w="842" w:type="dxa"/>
            <w:vAlign w:val="center"/>
          </w:tcPr>
          <w:p w14:paraId="294AC03E" w14:textId="597FD94E" w:rsidR="00524D40" w:rsidRPr="00D65DC4" w:rsidRDefault="00524D40" w:rsidP="00524D40">
            <w:pPr>
              <w:jc w:val="center"/>
              <w:rPr>
                <w:rFonts w:asciiTheme="majorBidi" w:hAnsiTheme="majorBidi" w:cstheme="majorBidi"/>
                <w:sz w:val="20"/>
              </w:rPr>
            </w:pPr>
            <w:r w:rsidRPr="00D65DC4">
              <w:rPr>
                <w:rFonts w:asciiTheme="majorBidi" w:hAnsiTheme="majorBidi" w:cstheme="majorBidi"/>
                <w:sz w:val="20"/>
              </w:rPr>
              <w:t>7,56</w:t>
            </w:r>
          </w:p>
        </w:tc>
        <w:tc>
          <w:tcPr>
            <w:tcW w:w="981" w:type="dxa"/>
            <w:vAlign w:val="center"/>
          </w:tcPr>
          <w:p w14:paraId="33BDD0E2" w14:textId="41F9A30F" w:rsidR="00524D40" w:rsidRPr="00D65DC4" w:rsidRDefault="00524D40" w:rsidP="00524D40">
            <w:pPr>
              <w:jc w:val="center"/>
              <w:rPr>
                <w:rFonts w:asciiTheme="majorBidi" w:hAnsiTheme="majorBidi" w:cstheme="majorBidi"/>
                <w:sz w:val="20"/>
              </w:rPr>
            </w:pPr>
            <w:r w:rsidRPr="00D65DC4">
              <w:rPr>
                <w:rFonts w:asciiTheme="majorBidi" w:hAnsiTheme="majorBidi" w:cstheme="majorBidi"/>
                <w:sz w:val="20"/>
              </w:rPr>
              <w:t>10 260</w:t>
            </w:r>
          </w:p>
        </w:tc>
        <w:tc>
          <w:tcPr>
            <w:tcW w:w="1121" w:type="dxa"/>
            <w:vAlign w:val="center"/>
          </w:tcPr>
          <w:p w14:paraId="14033716" w14:textId="268CA80E" w:rsidR="00524D40" w:rsidRPr="00967F3C" w:rsidRDefault="00524D40" w:rsidP="00524D40">
            <w:pPr>
              <w:jc w:val="center"/>
              <w:rPr>
                <w:rFonts w:asciiTheme="majorBidi" w:hAnsiTheme="majorBidi" w:cstheme="majorBidi"/>
                <w:sz w:val="20"/>
              </w:rPr>
            </w:pPr>
            <w:r w:rsidRPr="00967F3C">
              <w:rPr>
                <w:rFonts w:asciiTheme="majorBidi" w:hAnsiTheme="majorBidi" w:cstheme="majorBidi"/>
                <w:sz w:val="20"/>
              </w:rPr>
              <w:t>7,56</w:t>
            </w:r>
          </w:p>
        </w:tc>
        <w:tc>
          <w:tcPr>
            <w:tcW w:w="981" w:type="dxa"/>
            <w:vAlign w:val="center"/>
          </w:tcPr>
          <w:p w14:paraId="5A64F752" w14:textId="155CDEC2" w:rsidR="00524D40" w:rsidRPr="00D65DC4" w:rsidRDefault="00524D40" w:rsidP="00524D40">
            <w:pPr>
              <w:jc w:val="center"/>
              <w:rPr>
                <w:rFonts w:asciiTheme="majorBidi" w:hAnsiTheme="majorBidi" w:cstheme="majorBidi"/>
                <w:sz w:val="20"/>
              </w:rPr>
            </w:pPr>
            <w:r w:rsidRPr="00D65DC4">
              <w:rPr>
                <w:rFonts w:asciiTheme="majorBidi" w:hAnsiTheme="majorBidi" w:cstheme="majorBidi"/>
                <w:sz w:val="20"/>
              </w:rPr>
              <w:t>66,7</w:t>
            </w:r>
            <w:r w:rsidRPr="1FE9B22B">
              <w:rPr>
                <w:rFonts w:asciiTheme="majorBidi" w:hAnsiTheme="majorBidi" w:cstheme="majorBidi"/>
                <w:sz w:val="20"/>
              </w:rPr>
              <w:t>2</w:t>
            </w:r>
          </w:p>
        </w:tc>
        <w:tc>
          <w:tcPr>
            <w:tcW w:w="982" w:type="dxa"/>
            <w:vAlign w:val="center"/>
          </w:tcPr>
          <w:p w14:paraId="6E70E4B2" w14:textId="4BEB0008" w:rsidR="00524D40" w:rsidRPr="00D65DC4" w:rsidRDefault="00524D40" w:rsidP="00524D40">
            <w:pPr>
              <w:jc w:val="center"/>
              <w:rPr>
                <w:rFonts w:asciiTheme="majorBidi" w:hAnsiTheme="majorBidi" w:cstheme="majorBidi"/>
                <w:sz w:val="20"/>
              </w:rPr>
            </w:pPr>
            <w:r w:rsidRPr="00D65DC4">
              <w:rPr>
                <w:rFonts w:asciiTheme="majorBidi" w:hAnsiTheme="majorBidi" w:cstheme="majorBidi"/>
                <w:sz w:val="20"/>
              </w:rPr>
              <w:t>10</w:t>
            </w:r>
          </w:p>
        </w:tc>
        <w:tc>
          <w:tcPr>
            <w:tcW w:w="1121" w:type="dxa"/>
            <w:vAlign w:val="center"/>
          </w:tcPr>
          <w:p w14:paraId="7C026DAE" w14:textId="0E545EB7" w:rsidR="00524D40" w:rsidRPr="00D65DC4" w:rsidRDefault="00524D40" w:rsidP="00524D40">
            <w:pPr>
              <w:jc w:val="center"/>
              <w:rPr>
                <w:rFonts w:asciiTheme="majorBidi" w:hAnsiTheme="majorBidi" w:cstheme="majorBidi"/>
                <w:sz w:val="20"/>
              </w:rPr>
            </w:pPr>
            <w:r w:rsidRPr="00D65DC4">
              <w:rPr>
                <w:rFonts w:asciiTheme="majorBidi" w:hAnsiTheme="majorBidi" w:cstheme="majorBidi"/>
                <w:sz w:val="20"/>
              </w:rPr>
              <w:t>8,82</w:t>
            </w:r>
          </w:p>
        </w:tc>
        <w:tc>
          <w:tcPr>
            <w:tcW w:w="1575" w:type="dxa"/>
            <w:gridSpan w:val="2"/>
            <w:vAlign w:val="center"/>
          </w:tcPr>
          <w:p w14:paraId="0436B782" w14:textId="1AAF83D7" w:rsidR="00524D40" w:rsidRPr="00D65DC4" w:rsidRDefault="00524D40" w:rsidP="00524D40">
            <w:pPr>
              <w:jc w:val="center"/>
              <w:rPr>
                <w:rFonts w:asciiTheme="majorBidi" w:hAnsiTheme="majorBidi" w:cstheme="majorBidi"/>
                <w:sz w:val="20"/>
              </w:rPr>
            </w:pPr>
            <w:r w:rsidRPr="00D65DC4">
              <w:rPr>
                <w:rFonts w:asciiTheme="majorBidi" w:hAnsiTheme="majorBidi" w:cstheme="majorBidi"/>
                <w:sz w:val="20"/>
              </w:rPr>
              <w:t>8,82</w:t>
            </w:r>
          </w:p>
        </w:tc>
      </w:tr>
      <w:tr w:rsidR="00951E8C" w14:paraId="525635B7" w14:textId="77777777" w:rsidTr="00D65DC4">
        <w:trPr>
          <w:gridBefore w:val="1"/>
          <w:wBefore w:w="6" w:type="dxa"/>
          <w:tblHeader/>
        </w:trPr>
        <w:tc>
          <w:tcPr>
            <w:tcW w:w="593" w:type="dxa"/>
          </w:tcPr>
          <w:p w14:paraId="32B8DA87" w14:textId="35DEAA4A" w:rsidR="00951E8C" w:rsidRPr="00950A8D" w:rsidRDefault="00951E8C" w:rsidP="00951E8C">
            <w:pPr>
              <w:jc w:val="both"/>
              <w:rPr>
                <w:rFonts w:asciiTheme="majorBidi" w:hAnsiTheme="majorBidi" w:cstheme="majorBidi"/>
                <w:sz w:val="20"/>
              </w:rPr>
            </w:pPr>
            <w:r w:rsidRPr="00950A8D">
              <w:rPr>
                <w:rFonts w:asciiTheme="majorBidi" w:hAnsiTheme="majorBidi" w:cstheme="majorBidi"/>
                <w:sz w:val="20"/>
              </w:rPr>
              <w:t>7.</w:t>
            </w:r>
          </w:p>
        </w:tc>
        <w:tc>
          <w:tcPr>
            <w:tcW w:w="6125" w:type="dxa"/>
          </w:tcPr>
          <w:p w14:paraId="78A44DEC" w14:textId="3A37B02D" w:rsidR="00951E8C" w:rsidRPr="00950A8D" w:rsidRDefault="00951E8C" w:rsidP="00951E8C">
            <w:pPr>
              <w:jc w:val="both"/>
              <w:rPr>
                <w:rFonts w:asciiTheme="majorBidi" w:hAnsiTheme="majorBidi" w:cstheme="majorBidi"/>
                <w:sz w:val="20"/>
              </w:rPr>
            </w:pPr>
            <w:r w:rsidRPr="00950A8D">
              <w:rPr>
                <w:rFonts w:asciiTheme="majorBidi" w:hAnsiTheme="majorBidi" w:cstheme="majorBidi"/>
                <w:sz w:val="20"/>
              </w:rPr>
              <w:t>Mažiau taršių judumo priemonių fiziniams asmenims skatinimas</w:t>
            </w:r>
          </w:p>
        </w:tc>
        <w:tc>
          <w:tcPr>
            <w:tcW w:w="841" w:type="dxa"/>
          </w:tcPr>
          <w:p w14:paraId="524E519E" w14:textId="30FACBC5" w:rsidR="00951E8C" w:rsidRPr="00D65DC4" w:rsidRDefault="00951E8C" w:rsidP="00951E8C">
            <w:pPr>
              <w:jc w:val="center"/>
              <w:rPr>
                <w:rFonts w:asciiTheme="majorBidi" w:hAnsiTheme="majorBidi" w:cstheme="majorBidi"/>
                <w:sz w:val="20"/>
              </w:rPr>
            </w:pPr>
            <w:r w:rsidRPr="00D65DC4">
              <w:rPr>
                <w:rFonts w:asciiTheme="majorBidi" w:hAnsiTheme="majorBidi" w:cstheme="majorBidi"/>
                <w:sz w:val="20"/>
              </w:rPr>
              <w:t>4</w:t>
            </w:r>
          </w:p>
        </w:tc>
        <w:tc>
          <w:tcPr>
            <w:tcW w:w="842" w:type="dxa"/>
            <w:vAlign w:val="center"/>
          </w:tcPr>
          <w:p w14:paraId="219DF00B" w14:textId="50E1F533" w:rsidR="00951E8C" w:rsidRPr="00D65DC4" w:rsidRDefault="00951E8C" w:rsidP="00951E8C">
            <w:pPr>
              <w:jc w:val="center"/>
              <w:rPr>
                <w:rFonts w:asciiTheme="majorBidi" w:hAnsiTheme="majorBidi" w:cstheme="majorBidi"/>
                <w:sz w:val="20"/>
              </w:rPr>
            </w:pPr>
            <w:r w:rsidRPr="00D65DC4">
              <w:rPr>
                <w:rFonts w:asciiTheme="majorBidi" w:hAnsiTheme="majorBidi" w:cstheme="majorBidi"/>
                <w:sz w:val="20"/>
              </w:rPr>
              <w:t>1,96</w:t>
            </w:r>
          </w:p>
        </w:tc>
        <w:tc>
          <w:tcPr>
            <w:tcW w:w="981" w:type="dxa"/>
            <w:vAlign w:val="center"/>
          </w:tcPr>
          <w:p w14:paraId="430EA113" w14:textId="7468155B" w:rsidR="00951E8C" w:rsidRPr="00D65DC4" w:rsidRDefault="00951E8C" w:rsidP="00951E8C">
            <w:pPr>
              <w:jc w:val="center"/>
              <w:rPr>
                <w:rFonts w:asciiTheme="majorBidi" w:hAnsiTheme="majorBidi" w:cstheme="majorBidi"/>
                <w:sz w:val="20"/>
              </w:rPr>
            </w:pPr>
            <w:r w:rsidRPr="00D65DC4">
              <w:rPr>
                <w:rFonts w:asciiTheme="majorBidi" w:hAnsiTheme="majorBidi" w:cstheme="majorBidi"/>
                <w:sz w:val="20"/>
              </w:rPr>
              <w:t>1 955</w:t>
            </w:r>
          </w:p>
        </w:tc>
        <w:tc>
          <w:tcPr>
            <w:tcW w:w="1121" w:type="dxa"/>
            <w:vAlign w:val="center"/>
          </w:tcPr>
          <w:p w14:paraId="23462FE5" w14:textId="111E9F0D" w:rsidR="00951E8C" w:rsidRPr="00967F3C" w:rsidRDefault="00951E8C" w:rsidP="00951E8C">
            <w:pPr>
              <w:jc w:val="center"/>
              <w:rPr>
                <w:rFonts w:asciiTheme="majorBidi" w:hAnsiTheme="majorBidi" w:cstheme="majorBidi"/>
                <w:sz w:val="20"/>
              </w:rPr>
            </w:pPr>
            <w:r w:rsidRPr="00967F3C">
              <w:rPr>
                <w:rFonts w:asciiTheme="majorBidi" w:hAnsiTheme="majorBidi" w:cstheme="majorBidi"/>
                <w:sz w:val="20"/>
              </w:rPr>
              <w:t>1,96</w:t>
            </w:r>
          </w:p>
        </w:tc>
        <w:tc>
          <w:tcPr>
            <w:tcW w:w="981" w:type="dxa"/>
            <w:vAlign w:val="center"/>
          </w:tcPr>
          <w:p w14:paraId="56A81D70" w14:textId="096050FA" w:rsidR="00951E8C" w:rsidRPr="00D65DC4" w:rsidRDefault="00951E8C" w:rsidP="00951E8C">
            <w:pPr>
              <w:jc w:val="center"/>
              <w:rPr>
                <w:rFonts w:asciiTheme="majorBidi" w:hAnsiTheme="majorBidi" w:cstheme="majorBidi"/>
                <w:sz w:val="20"/>
              </w:rPr>
            </w:pPr>
            <w:r w:rsidRPr="00D65DC4">
              <w:rPr>
                <w:rFonts w:asciiTheme="majorBidi" w:hAnsiTheme="majorBidi" w:cstheme="majorBidi"/>
                <w:sz w:val="20"/>
              </w:rPr>
              <w:t>18,04</w:t>
            </w:r>
          </w:p>
        </w:tc>
        <w:tc>
          <w:tcPr>
            <w:tcW w:w="982" w:type="dxa"/>
            <w:vAlign w:val="center"/>
          </w:tcPr>
          <w:p w14:paraId="0A7E22D7" w14:textId="00A26795" w:rsidR="00951E8C" w:rsidRPr="00D65DC4" w:rsidRDefault="00951E8C" w:rsidP="00951E8C">
            <w:pPr>
              <w:jc w:val="center"/>
              <w:rPr>
                <w:rFonts w:asciiTheme="majorBidi" w:hAnsiTheme="majorBidi" w:cstheme="majorBidi"/>
                <w:sz w:val="20"/>
              </w:rPr>
            </w:pPr>
            <w:r w:rsidRPr="00D65DC4">
              <w:rPr>
                <w:rFonts w:asciiTheme="majorBidi" w:hAnsiTheme="majorBidi" w:cstheme="majorBidi"/>
                <w:sz w:val="20"/>
              </w:rPr>
              <w:t>10</w:t>
            </w:r>
          </w:p>
        </w:tc>
        <w:tc>
          <w:tcPr>
            <w:tcW w:w="1121" w:type="dxa"/>
            <w:vAlign w:val="center"/>
          </w:tcPr>
          <w:p w14:paraId="240B3AB8" w14:textId="67954731" w:rsidR="00951E8C" w:rsidRPr="00D65DC4" w:rsidRDefault="00951E8C" w:rsidP="00951E8C">
            <w:pPr>
              <w:jc w:val="center"/>
              <w:rPr>
                <w:rFonts w:asciiTheme="majorBidi" w:hAnsiTheme="majorBidi" w:cstheme="majorBidi"/>
                <w:sz w:val="20"/>
              </w:rPr>
            </w:pPr>
            <w:r w:rsidRPr="00D65DC4">
              <w:rPr>
                <w:rFonts w:asciiTheme="majorBidi" w:hAnsiTheme="majorBidi" w:cstheme="majorBidi"/>
                <w:sz w:val="20"/>
              </w:rPr>
              <w:t>9,23</w:t>
            </w:r>
          </w:p>
        </w:tc>
        <w:tc>
          <w:tcPr>
            <w:tcW w:w="1575" w:type="dxa"/>
            <w:gridSpan w:val="2"/>
            <w:vAlign w:val="center"/>
          </w:tcPr>
          <w:p w14:paraId="5DD8698D" w14:textId="15A06EA4" w:rsidR="00951E8C" w:rsidRPr="00D65DC4" w:rsidRDefault="00951E8C" w:rsidP="00951E8C">
            <w:pPr>
              <w:jc w:val="center"/>
              <w:rPr>
                <w:rFonts w:asciiTheme="majorBidi" w:hAnsiTheme="majorBidi" w:cstheme="majorBidi"/>
                <w:sz w:val="20"/>
              </w:rPr>
            </w:pPr>
            <w:r w:rsidRPr="00D65DC4">
              <w:rPr>
                <w:rFonts w:asciiTheme="majorBidi" w:hAnsiTheme="majorBidi" w:cstheme="majorBidi"/>
                <w:sz w:val="20"/>
              </w:rPr>
              <w:t>4,59</w:t>
            </w:r>
          </w:p>
        </w:tc>
      </w:tr>
      <w:tr w:rsidR="00A45B77" w14:paraId="76D340F6" w14:textId="77777777" w:rsidTr="00D65DC4">
        <w:trPr>
          <w:gridBefore w:val="1"/>
          <w:wBefore w:w="6" w:type="dxa"/>
          <w:tblHeader/>
        </w:trPr>
        <w:tc>
          <w:tcPr>
            <w:tcW w:w="593" w:type="dxa"/>
          </w:tcPr>
          <w:p w14:paraId="5057921C" w14:textId="056E7948" w:rsidR="00A45B77" w:rsidRPr="00950A8D" w:rsidRDefault="00A45B77" w:rsidP="00A45B77">
            <w:pPr>
              <w:jc w:val="both"/>
              <w:rPr>
                <w:rFonts w:asciiTheme="majorBidi" w:hAnsiTheme="majorBidi" w:cstheme="majorBidi"/>
                <w:sz w:val="20"/>
              </w:rPr>
            </w:pPr>
            <w:r w:rsidRPr="00950A8D">
              <w:rPr>
                <w:rFonts w:asciiTheme="majorBidi" w:hAnsiTheme="majorBidi" w:cstheme="majorBidi"/>
                <w:sz w:val="20"/>
              </w:rPr>
              <w:t>8.</w:t>
            </w:r>
          </w:p>
        </w:tc>
        <w:tc>
          <w:tcPr>
            <w:tcW w:w="6125" w:type="dxa"/>
          </w:tcPr>
          <w:p w14:paraId="4A8D13D6" w14:textId="7A2F64D8" w:rsidR="00A45B77" w:rsidRPr="00950A8D" w:rsidRDefault="00A45B77" w:rsidP="00A45B77">
            <w:pPr>
              <w:jc w:val="both"/>
              <w:rPr>
                <w:rFonts w:asciiTheme="majorBidi" w:hAnsiTheme="majorBidi" w:cstheme="majorBidi"/>
                <w:sz w:val="20"/>
              </w:rPr>
            </w:pPr>
            <w:r w:rsidRPr="00950A8D">
              <w:rPr>
                <w:rFonts w:asciiTheme="majorBidi" w:hAnsiTheme="majorBidi" w:cstheme="majorBidi"/>
                <w:sz w:val="20"/>
              </w:rPr>
              <w:t>Privačių juridinių asmenų energijos vartojimo efektyvumo priemonių įgyvendinimas pagal energijos audito ataskaitas</w:t>
            </w:r>
          </w:p>
        </w:tc>
        <w:tc>
          <w:tcPr>
            <w:tcW w:w="841" w:type="dxa"/>
          </w:tcPr>
          <w:p w14:paraId="213EE684" w14:textId="6DF92F7A" w:rsidR="00A45B77" w:rsidRPr="00D65DC4" w:rsidRDefault="00A45B77" w:rsidP="00A45B77">
            <w:pPr>
              <w:jc w:val="center"/>
              <w:rPr>
                <w:rFonts w:asciiTheme="majorBidi" w:hAnsiTheme="majorBidi" w:cstheme="majorBidi"/>
                <w:sz w:val="20"/>
              </w:rPr>
            </w:pPr>
            <w:r w:rsidRPr="41C814A2">
              <w:rPr>
                <w:rFonts w:asciiTheme="majorBidi" w:hAnsiTheme="majorBidi" w:cstheme="majorBidi"/>
                <w:sz w:val="20"/>
              </w:rPr>
              <w:t>5</w:t>
            </w:r>
          </w:p>
        </w:tc>
        <w:tc>
          <w:tcPr>
            <w:tcW w:w="842" w:type="dxa"/>
            <w:vAlign w:val="center"/>
          </w:tcPr>
          <w:p w14:paraId="051E0D67" w14:textId="6269D281" w:rsidR="00A45B77" w:rsidRPr="00D65DC4" w:rsidRDefault="00A45B77" w:rsidP="00A45B77">
            <w:pPr>
              <w:jc w:val="center"/>
              <w:rPr>
                <w:rFonts w:asciiTheme="majorBidi" w:hAnsiTheme="majorBidi" w:cstheme="majorBidi"/>
                <w:sz w:val="20"/>
              </w:rPr>
            </w:pPr>
            <w:r w:rsidRPr="1FE9B22B">
              <w:rPr>
                <w:rFonts w:asciiTheme="majorBidi" w:hAnsiTheme="majorBidi" w:cstheme="majorBidi"/>
                <w:color w:val="000000" w:themeColor="text1"/>
                <w:sz w:val="20"/>
              </w:rPr>
              <w:t>2,99</w:t>
            </w:r>
          </w:p>
        </w:tc>
        <w:tc>
          <w:tcPr>
            <w:tcW w:w="981" w:type="dxa"/>
            <w:vAlign w:val="center"/>
          </w:tcPr>
          <w:p w14:paraId="6CF4EBC7" w14:textId="5D1EAB5E" w:rsidR="00A45B77" w:rsidRPr="00D65DC4" w:rsidRDefault="00A45B77" w:rsidP="00A45B77">
            <w:pPr>
              <w:jc w:val="center"/>
              <w:rPr>
                <w:rFonts w:asciiTheme="majorBidi" w:hAnsiTheme="majorBidi" w:cstheme="majorBidi"/>
                <w:sz w:val="20"/>
              </w:rPr>
            </w:pPr>
            <w:r w:rsidRPr="1FE9B22B">
              <w:rPr>
                <w:rFonts w:asciiTheme="majorBidi" w:hAnsiTheme="majorBidi" w:cstheme="majorBidi"/>
                <w:color w:val="000000" w:themeColor="text1"/>
                <w:sz w:val="20"/>
              </w:rPr>
              <w:t>14</w:t>
            </w:r>
          </w:p>
        </w:tc>
        <w:tc>
          <w:tcPr>
            <w:tcW w:w="1121" w:type="dxa"/>
            <w:vAlign w:val="center"/>
          </w:tcPr>
          <w:p w14:paraId="0B061673" w14:textId="3BF3C0D6" w:rsidR="00A45B77" w:rsidRPr="00967F3C" w:rsidRDefault="00A45B77" w:rsidP="00A45B77">
            <w:pPr>
              <w:jc w:val="center"/>
              <w:rPr>
                <w:rFonts w:asciiTheme="majorBidi" w:hAnsiTheme="majorBidi" w:cstheme="majorBidi"/>
                <w:sz w:val="20"/>
              </w:rPr>
            </w:pPr>
            <w:r w:rsidRPr="00967F3C">
              <w:rPr>
                <w:rFonts w:asciiTheme="majorBidi" w:hAnsiTheme="majorBidi" w:cstheme="majorBidi"/>
                <w:color w:val="000000" w:themeColor="text1"/>
                <w:sz w:val="20"/>
              </w:rPr>
              <w:t>0,43</w:t>
            </w:r>
          </w:p>
        </w:tc>
        <w:tc>
          <w:tcPr>
            <w:tcW w:w="981" w:type="dxa"/>
            <w:vAlign w:val="center"/>
          </w:tcPr>
          <w:p w14:paraId="0397F5A6" w14:textId="6BA416A0" w:rsidR="00A45B77" w:rsidRPr="00D65DC4" w:rsidRDefault="00A45B77" w:rsidP="00A45B77">
            <w:pPr>
              <w:jc w:val="center"/>
              <w:rPr>
                <w:rFonts w:asciiTheme="majorBidi" w:hAnsiTheme="majorBidi" w:cstheme="majorBidi"/>
                <w:sz w:val="20"/>
              </w:rPr>
            </w:pPr>
            <w:r w:rsidRPr="1FE9B22B">
              <w:rPr>
                <w:rFonts w:asciiTheme="majorBidi" w:hAnsiTheme="majorBidi" w:cstheme="majorBidi"/>
                <w:color w:val="000000" w:themeColor="text1"/>
                <w:sz w:val="20"/>
              </w:rPr>
              <w:t>34,48</w:t>
            </w:r>
          </w:p>
        </w:tc>
        <w:tc>
          <w:tcPr>
            <w:tcW w:w="982" w:type="dxa"/>
            <w:vAlign w:val="center"/>
          </w:tcPr>
          <w:p w14:paraId="77B799CC" w14:textId="65EE6BFA" w:rsidR="00A45B77" w:rsidRPr="00D65DC4" w:rsidRDefault="00A45B77" w:rsidP="00A45B77">
            <w:pPr>
              <w:jc w:val="center"/>
              <w:rPr>
                <w:rFonts w:asciiTheme="majorBidi" w:hAnsiTheme="majorBidi" w:cstheme="majorBidi"/>
                <w:sz w:val="20"/>
              </w:rPr>
            </w:pPr>
            <w:r w:rsidRPr="1FE9B22B">
              <w:rPr>
                <w:rFonts w:asciiTheme="majorBidi" w:hAnsiTheme="majorBidi" w:cstheme="majorBidi"/>
                <w:color w:val="000000" w:themeColor="text1"/>
                <w:sz w:val="20"/>
              </w:rPr>
              <w:t>8/10/15</w:t>
            </w:r>
          </w:p>
        </w:tc>
        <w:tc>
          <w:tcPr>
            <w:tcW w:w="1121" w:type="dxa"/>
            <w:vAlign w:val="center"/>
          </w:tcPr>
          <w:p w14:paraId="599425A9" w14:textId="3DBB6AB7" w:rsidR="00A45B77" w:rsidRPr="00D65DC4" w:rsidRDefault="00A45B77" w:rsidP="00A45B77">
            <w:pPr>
              <w:jc w:val="center"/>
              <w:rPr>
                <w:rFonts w:asciiTheme="majorBidi" w:hAnsiTheme="majorBidi" w:cstheme="majorBidi"/>
                <w:sz w:val="20"/>
              </w:rPr>
            </w:pPr>
            <w:r w:rsidRPr="1FE9B22B">
              <w:rPr>
                <w:rFonts w:asciiTheme="majorBidi" w:hAnsiTheme="majorBidi" w:cstheme="majorBidi"/>
                <w:color w:val="000000" w:themeColor="text1"/>
                <w:sz w:val="20"/>
              </w:rPr>
              <w:t>4,28</w:t>
            </w:r>
          </w:p>
        </w:tc>
        <w:tc>
          <w:tcPr>
            <w:tcW w:w="1575" w:type="dxa"/>
            <w:gridSpan w:val="2"/>
            <w:vAlign w:val="center"/>
          </w:tcPr>
          <w:p w14:paraId="2375BCA8" w14:textId="6D18B9FE" w:rsidR="00A45B77" w:rsidRPr="00D65DC4" w:rsidRDefault="00A45B77" w:rsidP="00A45B77">
            <w:pPr>
              <w:jc w:val="center"/>
              <w:rPr>
                <w:rFonts w:asciiTheme="majorBidi" w:hAnsiTheme="majorBidi" w:cstheme="majorBidi"/>
                <w:sz w:val="20"/>
              </w:rPr>
            </w:pPr>
            <w:r w:rsidRPr="1FE9B22B">
              <w:rPr>
                <w:rFonts w:asciiTheme="majorBidi" w:hAnsiTheme="majorBidi" w:cstheme="majorBidi"/>
                <w:color w:val="000000" w:themeColor="text1"/>
                <w:sz w:val="20"/>
              </w:rPr>
              <w:t>1,02</w:t>
            </w:r>
          </w:p>
        </w:tc>
      </w:tr>
      <w:tr w:rsidR="009C3884" w14:paraId="0B224C63" w14:textId="77777777" w:rsidTr="00D65DC4">
        <w:trPr>
          <w:gridBefore w:val="1"/>
          <w:wBefore w:w="6" w:type="dxa"/>
          <w:tblHeader/>
        </w:trPr>
        <w:tc>
          <w:tcPr>
            <w:tcW w:w="593" w:type="dxa"/>
          </w:tcPr>
          <w:p w14:paraId="21700598" w14:textId="073C9A53" w:rsidR="009C3884" w:rsidRPr="00950A8D" w:rsidRDefault="009C3884" w:rsidP="009C3884">
            <w:pPr>
              <w:jc w:val="both"/>
              <w:rPr>
                <w:rFonts w:asciiTheme="majorBidi" w:hAnsiTheme="majorBidi" w:cstheme="majorBidi"/>
                <w:sz w:val="20"/>
              </w:rPr>
            </w:pPr>
            <w:r w:rsidRPr="00950A8D">
              <w:rPr>
                <w:rFonts w:asciiTheme="majorBidi" w:hAnsiTheme="majorBidi" w:cstheme="majorBidi"/>
                <w:sz w:val="20"/>
              </w:rPr>
              <w:t>9.</w:t>
            </w:r>
          </w:p>
        </w:tc>
        <w:tc>
          <w:tcPr>
            <w:tcW w:w="6125" w:type="dxa"/>
          </w:tcPr>
          <w:p w14:paraId="6193652B" w14:textId="4157ED4E" w:rsidR="009C3884" w:rsidRPr="00950A8D" w:rsidRDefault="009C3884" w:rsidP="009C3884">
            <w:pPr>
              <w:jc w:val="both"/>
              <w:rPr>
                <w:rFonts w:asciiTheme="majorBidi" w:hAnsiTheme="majorBidi" w:cstheme="majorBidi"/>
                <w:sz w:val="20"/>
              </w:rPr>
            </w:pPr>
            <w:r w:rsidRPr="00950A8D">
              <w:rPr>
                <w:rFonts w:asciiTheme="majorBidi" w:hAnsiTheme="majorBidi" w:cstheme="majorBidi"/>
                <w:sz w:val="20"/>
              </w:rPr>
              <w:t>Iškastinio kuro naudojimo mažinimas įmonėse*</w:t>
            </w:r>
          </w:p>
        </w:tc>
        <w:tc>
          <w:tcPr>
            <w:tcW w:w="841" w:type="dxa"/>
          </w:tcPr>
          <w:p w14:paraId="6E9D115D" w14:textId="532FE6CD" w:rsidR="009C3884" w:rsidRPr="00D65DC4" w:rsidRDefault="009C3884" w:rsidP="009C3884">
            <w:pPr>
              <w:jc w:val="center"/>
              <w:rPr>
                <w:rFonts w:asciiTheme="majorBidi" w:hAnsiTheme="majorBidi" w:cstheme="majorBidi"/>
                <w:sz w:val="20"/>
              </w:rPr>
            </w:pPr>
            <w:r w:rsidRPr="00D65DC4">
              <w:rPr>
                <w:rFonts w:asciiTheme="majorBidi" w:hAnsiTheme="majorBidi" w:cstheme="majorBidi"/>
                <w:sz w:val="20"/>
              </w:rPr>
              <w:t>10</w:t>
            </w:r>
          </w:p>
        </w:tc>
        <w:tc>
          <w:tcPr>
            <w:tcW w:w="842" w:type="dxa"/>
            <w:vAlign w:val="center"/>
          </w:tcPr>
          <w:p w14:paraId="1AB00876" w14:textId="68E23AA1" w:rsidR="009C3884" w:rsidRPr="00D65DC4" w:rsidRDefault="009C3884" w:rsidP="009C3884">
            <w:pPr>
              <w:jc w:val="center"/>
              <w:rPr>
                <w:rFonts w:asciiTheme="majorBidi" w:hAnsiTheme="majorBidi" w:cstheme="majorBidi"/>
                <w:sz w:val="20"/>
              </w:rPr>
            </w:pPr>
            <w:r w:rsidRPr="1FE9B22B">
              <w:rPr>
                <w:rFonts w:asciiTheme="majorBidi" w:hAnsiTheme="majorBidi" w:cstheme="majorBidi"/>
                <w:color w:val="000000" w:themeColor="text1"/>
                <w:sz w:val="20"/>
              </w:rPr>
              <w:t>0,01</w:t>
            </w:r>
          </w:p>
        </w:tc>
        <w:tc>
          <w:tcPr>
            <w:tcW w:w="981" w:type="dxa"/>
            <w:vAlign w:val="center"/>
          </w:tcPr>
          <w:p w14:paraId="6E414B17" w14:textId="5C58B851" w:rsidR="009C3884" w:rsidRPr="00D65DC4" w:rsidRDefault="009C3884" w:rsidP="009C3884">
            <w:pPr>
              <w:jc w:val="center"/>
              <w:rPr>
                <w:rFonts w:asciiTheme="majorBidi" w:hAnsiTheme="majorBidi" w:cstheme="majorBidi"/>
                <w:sz w:val="20"/>
              </w:rPr>
            </w:pPr>
            <w:r w:rsidRPr="1FE9B22B">
              <w:rPr>
                <w:rFonts w:asciiTheme="majorBidi" w:hAnsiTheme="majorBidi" w:cstheme="majorBidi"/>
                <w:color w:val="000000" w:themeColor="text1"/>
                <w:sz w:val="20"/>
              </w:rPr>
              <w:t>1</w:t>
            </w:r>
          </w:p>
        </w:tc>
        <w:tc>
          <w:tcPr>
            <w:tcW w:w="1121" w:type="dxa"/>
            <w:vAlign w:val="center"/>
          </w:tcPr>
          <w:p w14:paraId="59EAA259" w14:textId="52A3F1E3" w:rsidR="009C3884" w:rsidRPr="00967F3C" w:rsidRDefault="009C3884" w:rsidP="009C3884">
            <w:pPr>
              <w:jc w:val="center"/>
              <w:rPr>
                <w:rFonts w:asciiTheme="majorBidi" w:hAnsiTheme="majorBidi" w:cstheme="majorBidi"/>
                <w:sz w:val="20"/>
              </w:rPr>
            </w:pPr>
            <w:r w:rsidRPr="00967F3C">
              <w:rPr>
                <w:rFonts w:asciiTheme="majorBidi" w:hAnsiTheme="majorBidi" w:cstheme="majorBidi"/>
                <w:color w:val="000000" w:themeColor="text1"/>
                <w:sz w:val="20"/>
              </w:rPr>
              <w:t>0</w:t>
            </w:r>
          </w:p>
        </w:tc>
        <w:tc>
          <w:tcPr>
            <w:tcW w:w="981" w:type="dxa"/>
            <w:vAlign w:val="center"/>
          </w:tcPr>
          <w:p w14:paraId="196306E0" w14:textId="4D4BE278" w:rsidR="009C3884" w:rsidRPr="00D65DC4" w:rsidRDefault="009C3884" w:rsidP="009C3884">
            <w:pPr>
              <w:jc w:val="center"/>
              <w:rPr>
                <w:rFonts w:asciiTheme="majorBidi" w:hAnsiTheme="majorBidi" w:cstheme="majorBidi"/>
                <w:sz w:val="20"/>
              </w:rPr>
            </w:pPr>
            <w:r w:rsidRPr="1FE9B22B">
              <w:rPr>
                <w:rFonts w:asciiTheme="majorBidi" w:hAnsiTheme="majorBidi" w:cstheme="majorBidi"/>
                <w:color w:val="000000" w:themeColor="text1"/>
                <w:sz w:val="20"/>
              </w:rPr>
              <w:t>0,2</w:t>
            </w:r>
            <w:r w:rsidR="00E52FA8" w:rsidRPr="1FE9B22B">
              <w:rPr>
                <w:rFonts w:asciiTheme="majorBidi" w:hAnsiTheme="majorBidi" w:cstheme="majorBidi"/>
                <w:color w:val="000000" w:themeColor="text1"/>
                <w:sz w:val="20"/>
              </w:rPr>
              <w:t>8</w:t>
            </w:r>
          </w:p>
        </w:tc>
        <w:tc>
          <w:tcPr>
            <w:tcW w:w="982" w:type="dxa"/>
            <w:vAlign w:val="center"/>
          </w:tcPr>
          <w:p w14:paraId="070B915A" w14:textId="0DD6B36F" w:rsidR="009C3884" w:rsidRPr="00D65DC4" w:rsidRDefault="009C3884" w:rsidP="009C3884">
            <w:pPr>
              <w:jc w:val="center"/>
              <w:rPr>
                <w:rFonts w:asciiTheme="majorBidi" w:hAnsiTheme="majorBidi" w:cstheme="majorBidi"/>
                <w:sz w:val="20"/>
              </w:rPr>
            </w:pPr>
            <w:r w:rsidRPr="1FE9B22B">
              <w:rPr>
                <w:rFonts w:asciiTheme="majorBidi" w:hAnsiTheme="majorBidi" w:cstheme="majorBidi"/>
                <w:color w:val="000000" w:themeColor="text1"/>
                <w:sz w:val="20"/>
              </w:rPr>
              <w:t>15</w:t>
            </w:r>
          </w:p>
        </w:tc>
        <w:tc>
          <w:tcPr>
            <w:tcW w:w="1121" w:type="dxa"/>
            <w:vAlign w:val="center"/>
          </w:tcPr>
          <w:p w14:paraId="61D3D23B" w14:textId="22BA8FBE" w:rsidR="009C3884" w:rsidRPr="00D65DC4" w:rsidRDefault="009C3884" w:rsidP="009C3884">
            <w:pPr>
              <w:jc w:val="center"/>
              <w:rPr>
                <w:rFonts w:asciiTheme="majorBidi" w:hAnsiTheme="majorBidi" w:cstheme="majorBidi"/>
                <w:sz w:val="20"/>
              </w:rPr>
            </w:pPr>
            <w:r w:rsidRPr="1FE9B22B">
              <w:rPr>
                <w:rFonts w:asciiTheme="majorBidi" w:hAnsiTheme="majorBidi" w:cstheme="majorBidi"/>
                <w:color w:val="000000" w:themeColor="text1"/>
                <w:sz w:val="20"/>
              </w:rPr>
              <w:t>19</w:t>
            </w:r>
            <w:r w:rsidR="00E52FA8" w:rsidRPr="1FE9B22B">
              <w:rPr>
                <w:rFonts w:asciiTheme="majorBidi" w:hAnsiTheme="majorBidi" w:cstheme="majorBidi"/>
                <w:color w:val="000000" w:themeColor="text1"/>
                <w:sz w:val="20"/>
              </w:rPr>
              <w:t>,</w:t>
            </w:r>
            <w:r w:rsidRPr="1FE9B22B">
              <w:rPr>
                <w:rFonts w:asciiTheme="majorBidi" w:hAnsiTheme="majorBidi" w:cstheme="majorBidi"/>
                <w:color w:val="000000" w:themeColor="text1"/>
                <w:sz w:val="20"/>
              </w:rPr>
              <w:t>8</w:t>
            </w:r>
            <w:r w:rsidR="00E52FA8" w:rsidRPr="1FE9B22B">
              <w:rPr>
                <w:rFonts w:asciiTheme="majorBidi" w:hAnsiTheme="majorBidi" w:cstheme="majorBidi"/>
                <w:color w:val="000000" w:themeColor="text1"/>
                <w:sz w:val="20"/>
              </w:rPr>
              <w:t>2</w:t>
            </w:r>
          </w:p>
        </w:tc>
        <w:tc>
          <w:tcPr>
            <w:tcW w:w="1575" w:type="dxa"/>
            <w:gridSpan w:val="2"/>
            <w:vAlign w:val="center"/>
          </w:tcPr>
          <w:p w14:paraId="1635058A" w14:textId="33BE28B9" w:rsidR="009C3884" w:rsidRPr="00D65DC4" w:rsidRDefault="009C3884" w:rsidP="009C3884">
            <w:pPr>
              <w:jc w:val="center"/>
              <w:rPr>
                <w:rFonts w:asciiTheme="majorBidi" w:hAnsiTheme="majorBidi" w:cstheme="majorBidi"/>
                <w:sz w:val="20"/>
              </w:rPr>
            </w:pPr>
            <w:r w:rsidRPr="1FE9B22B">
              <w:rPr>
                <w:rFonts w:asciiTheme="majorBidi" w:hAnsiTheme="majorBidi" w:cstheme="majorBidi"/>
                <w:color w:val="000000" w:themeColor="text1"/>
                <w:sz w:val="20"/>
              </w:rPr>
              <w:t>3</w:t>
            </w:r>
            <w:r w:rsidR="00E52FA8" w:rsidRPr="1FE9B22B">
              <w:rPr>
                <w:rFonts w:asciiTheme="majorBidi" w:hAnsiTheme="majorBidi" w:cstheme="majorBidi"/>
                <w:color w:val="000000" w:themeColor="text1"/>
                <w:sz w:val="20"/>
              </w:rPr>
              <w:t>,</w:t>
            </w:r>
            <w:r w:rsidRPr="1FE9B22B">
              <w:rPr>
                <w:rFonts w:asciiTheme="majorBidi" w:hAnsiTheme="majorBidi" w:cstheme="majorBidi"/>
                <w:color w:val="000000" w:themeColor="text1"/>
                <w:sz w:val="20"/>
              </w:rPr>
              <w:t>85</w:t>
            </w:r>
          </w:p>
        </w:tc>
      </w:tr>
      <w:tr w:rsidR="00D65DC4" w14:paraId="2D3F44EB" w14:textId="77777777">
        <w:trPr>
          <w:gridBefore w:val="1"/>
          <w:wBefore w:w="6" w:type="dxa"/>
          <w:tblHeader/>
        </w:trPr>
        <w:tc>
          <w:tcPr>
            <w:tcW w:w="593" w:type="dxa"/>
          </w:tcPr>
          <w:p w14:paraId="75D308FB" w14:textId="0682B4C8" w:rsidR="00D65DC4" w:rsidRPr="00950A8D" w:rsidRDefault="00D65DC4" w:rsidP="00D65DC4">
            <w:pPr>
              <w:jc w:val="both"/>
              <w:rPr>
                <w:rFonts w:asciiTheme="majorBidi" w:hAnsiTheme="majorBidi" w:cstheme="majorBidi"/>
                <w:sz w:val="20"/>
              </w:rPr>
            </w:pPr>
            <w:r w:rsidRPr="00950A8D">
              <w:rPr>
                <w:rFonts w:asciiTheme="majorBidi" w:hAnsiTheme="majorBidi" w:cstheme="majorBidi"/>
                <w:sz w:val="20"/>
              </w:rPr>
              <w:t>10.</w:t>
            </w:r>
          </w:p>
        </w:tc>
        <w:tc>
          <w:tcPr>
            <w:tcW w:w="6125" w:type="dxa"/>
          </w:tcPr>
          <w:p w14:paraId="3C0C77F9" w14:textId="5F5E0A5C" w:rsidR="00D65DC4" w:rsidRPr="00950A8D" w:rsidRDefault="00D65DC4" w:rsidP="00D65DC4">
            <w:pPr>
              <w:jc w:val="both"/>
              <w:rPr>
                <w:rFonts w:asciiTheme="majorBidi" w:hAnsiTheme="majorBidi" w:cstheme="majorBidi"/>
                <w:sz w:val="20"/>
              </w:rPr>
            </w:pPr>
            <w:r w:rsidRPr="00950A8D">
              <w:rPr>
                <w:rFonts w:asciiTheme="majorBidi" w:hAnsiTheme="majorBidi" w:cstheme="majorBidi"/>
                <w:sz w:val="20"/>
              </w:rPr>
              <w:t>Finansinės paskatos NVO veikloms ir (ar) veiksmams, formuojant klimato politiką ir informuojant visuomenę apie klimato kaitą</w:t>
            </w:r>
          </w:p>
        </w:tc>
        <w:tc>
          <w:tcPr>
            <w:tcW w:w="841" w:type="dxa"/>
          </w:tcPr>
          <w:p w14:paraId="45636FC9" w14:textId="35C063FC" w:rsidR="00D65DC4" w:rsidRPr="00D65DC4" w:rsidRDefault="00D65DC4" w:rsidP="00D65DC4">
            <w:pPr>
              <w:jc w:val="center"/>
              <w:rPr>
                <w:rFonts w:asciiTheme="majorBidi" w:hAnsiTheme="majorBidi" w:cstheme="majorBidi"/>
                <w:sz w:val="20"/>
              </w:rPr>
            </w:pPr>
            <w:r w:rsidRPr="00D65DC4">
              <w:rPr>
                <w:rFonts w:asciiTheme="majorBidi" w:hAnsiTheme="majorBidi" w:cstheme="majorBidi"/>
                <w:sz w:val="20"/>
              </w:rPr>
              <w:t>0,5</w:t>
            </w:r>
          </w:p>
        </w:tc>
        <w:tc>
          <w:tcPr>
            <w:tcW w:w="842" w:type="dxa"/>
            <w:vAlign w:val="center"/>
          </w:tcPr>
          <w:p w14:paraId="12C4542E" w14:textId="30C877FD" w:rsidR="00D65DC4" w:rsidRPr="00D65DC4" w:rsidRDefault="00D65DC4" w:rsidP="00D65DC4">
            <w:pPr>
              <w:jc w:val="center"/>
              <w:rPr>
                <w:rFonts w:asciiTheme="majorBidi" w:hAnsiTheme="majorBidi" w:cstheme="majorBidi"/>
                <w:color w:val="000000"/>
                <w:sz w:val="20"/>
              </w:rPr>
            </w:pPr>
            <w:r w:rsidRPr="1FE9B22B">
              <w:rPr>
                <w:rFonts w:asciiTheme="majorBidi" w:hAnsiTheme="majorBidi" w:cstheme="majorBidi"/>
                <w:color w:val="000000" w:themeColor="text1"/>
                <w:sz w:val="20"/>
              </w:rPr>
              <w:t>0,5</w:t>
            </w:r>
          </w:p>
        </w:tc>
        <w:tc>
          <w:tcPr>
            <w:tcW w:w="981" w:type="dxa"/>
            <w:vAlign w:val="center"/>
          </w:tcPr>
          <w:p w14:paraId="10DE1A3E" w14:textId="15AFFCA7" w:rsidR="00D65DC4" w:rsidRPr="00D65DC4" w:rsidRDefault="00D65DC4" w:rsidP="00D65DC4">
            <w:pPr>
              <w:jc w:val="center"/>
              <w:rPr>
                <w:rFonts w:asciiTheme="majorBidi" w:hAnsiTheme="majorBidi" w:cstheme="majorBidi"/>
                <w:color w:val="000000"/>
                <w:sz w:val="20"/>
              </w:rPr>
            </w:pPr>
            <w:r w:rsidRPr="1FE9B22B">
              <w:rPr>
                <w:rFonts w:asciiTheme="majorBidi" w:hAnsiTheme="majorBidi" w:cstheme="majorBidi"/>
                <w:color w:val="000000" w:themeColor="text1"/>
                <w:sz w:val="20"/>
              </w:rPr>
              <w:t>7</w:t>
            </w:r>
          </w:p>
        </w:tc>
        <w:tc>
          <w:tcPr>
            <w:tcW w:w="1121" w:type="dxa"/>
            <w:vAlign w:val="center"/>
          </w:tcPr>
          <w:p w14:paraId="33A17279" w14:textId="1B7C610C" w:rsidR="00D65DC4" w:rsidRPr="00967F3C" w:rsidRDefault="00D65DC4" w:rsidP="00D65DC4">
            <w:pPr>
              <w:jc w:val="center"/>
              <w:rPr>
                <w:rFonts w:asciiTheme="majorBidi" w:hAnsiTheme="majorBidi" w:cstheme="majorBidi"/>
                <w:color w:val="000000"/>
                <w:sz w:val="20"/>
              </w:rPr>
            </w:pPr>
            <w:r w:rsidRPr="00967F3C">
              <w:rPr>
                <w:rFonts w:asciiTheme="majorBidi" w:hAnsiTheme="majorBidi" w:cstheme="majorBidi"/>
                <w:color w:val="000000" w:themeColor="text1"/>
                <w:sz w:val="20"/>
              </w:rPr>
              <w:t>0</w:t>
            </w:r>
          </w:p>
        </w:tc>
        <w:tc>
          <w:tcPr>
            <w:tcW w:w="4659" w:type="dxa"/>
            <w:gridSpan w:val="5"/>
            <w:vAlign w:val="center"/>
          </w:tcPr>
          <w:p w14:paraId="15EC81E1" w14:textId="5BF75846" w:rsidR="00D65DC4" w:rsidRPr="00D65DC4" w:rsidRDefault="00D65DC4" w:rsidP="00D65DC4">
            <w:pPr>
              <w:jc w:val="center"/>
              <w:rPr>
                <w:rFonts w:asciiTheme="majorBidi" w:hAnsiTheme="majorBidi" w:cstheme="majorBidi"/>
                <w:color w:val="000000"/>
                <w:sz w:val="20"/>
              </w:rPr>
            </w:pPr>
            <w:r w:rsidRPr="00D65DC4">
              <w:rPr>
                <w:rFonts w:asciiTheme="majorBidi" w:hAnsiTheme="majorBidi" w:cstheme="majorBidi"/>
                <w:sz w:val="20"/>
              </w:rPr>
              <w:t>nevertinama</w:t>
            </w:r>
          </w:p>
        </w:tc>
      </w:tr>
      <w:tr w:rsidR="00D65DC4" w14:paraId="154EFA59" w14:textId="77777777" w:rsidTr="00D65DC4">
        <w:trPr>
          <w:gridBefore w:val="1"/>
          <w:wBefore w:w="6" w:type="dxa"/>
          <w:tblHeader/>
        </w:trPr>
        <w:tc>
          <w:tcPr>
            <w:tcW w:w="593" w:type="dxa"/>
          </w:tcPr>
          <w:p w14:paraId="4624767E" w14:textId="77777777" w:rsidR="00D65DC4" w:rsidRPr="00950A8D" w:rsidRDefault="00D65DC4" w:rsidP="00D65DC4">
            <w:pPr>
              <w:jc w:val="both"/>
              <w:rPr>
                <w:rFonts w:asciiTheme="majorBidi" w:hAnsiTheme="majorBidi" w:cstheme="majorBidi"/>
                <w:sz w:val="20"/>
              </w:rPr>
            </w:pPr>
          </w:p>
        </w:tc>
        <w:tc>
          <w:tcPr>
            <w:tcW w:w="6125" w:type="dxa"/>
          </w:tcPr>
          <w:p w14:paraId="7FE29D95" w14:textId="6A8DBE56" w:rsidR="00D65DC4" w:rsidRPr="00950A8D" w:rsidRDefault="00D65DC4" w:rsidP="00D65DC4">
            <w:pPr>
              <w:jc w:val="right"/>
              <w:rPr>
                <w:rFonts w:asciiTheme="majorBidi" w:hAnsiTheme="majorBidi" w:cstheme="majorBidi"/>
                <w:b/>
                <w:bCs/>
                <w:sz w:val="20"/>
              </w:rPr>
            </w:pPr>
            <w:r w:rsidRPr="00950A8D">
              <w:rPr>
                <w:rFonts w:asciiTheme="majorBidi" w:hAnsiTheme="majorBidi" w:cstheme="majorBidi"/>
                <w:b/>
                <w:bCs/>
                <w:sz w:val="20"/>
              </w:rPr>
              <w:t>IŠ VISO</w:t>
            </w:r>
          </w:p>
        </w:tc>
        <w:tc>
          <w:tcPr>
            <w:tcW w:w="841" w:type="dxa"/>
          </w:tcPr>
          <w:p w14:paraId="33C446DB" w14:textId="08DA1365" w:rsidR="00D65DC4" w:rsidRPr="00D65DC4" w:rsidRDefault="00D65DC4" w:rsidP="00D65DC4">
            <w:pPr>
              <w:jc w:val="center"/>
              <w:rPr>
                <w:rFonts w:asciiTheme="majorBidi" w:hAnsiTheme="majorBidi" w:cstheme="majorBidi"/>
                <w:b/>
                <w:bCs/>
                <w:sz w:val="20"/>
              </w:rPr>
            </w:pPr>
            <w:r w:rsidRPr="1FE9B22B">
              <w:rPr>
                <w:rFonts w:asciiTheme="majorBidi" w:hAnsiTheme="majorBidi" w:cstheme="majorBidi"/>
                <w:b/>
                <w:bCs/>
                <w:sz w:val="20"/>
              </w:rPr>
              <w:t>69</w:t>
            </w:r>
            <w:r w:rsidR="00D131DB" w:rsidRPr="1FE9B22B">
              <w:rPr>
                <w:rFonts w:asciiTheme="majorBidi" w:hAnsiTheme="majorBidi" w:cstheme="majorBidi"/>
                <w:b/>
                <w:bCs/>
                <w:sz w:val="20"/>
              </w:rPr>
              <w:t>,5</w:t>
            </w:r>
          </w:p>
        </w:tc>
        <w:tc>
          <w:tcPr>
            <w:tcW w:w="842" w:type="dxa"/>
            <w:vAlign w:val="center"/>
          </w:tcPr>
          <w:p w14:paraId="0BDEFE6D" w14:textId="6C802442" w:rsidR="00D65DC4" w:rsidRPr="00D65DC4" w:rsidRDefault="00D65DC4" w:rsidP="00D65DC4">
            <w:pPr>
              <w:jc w:val="center"/>
              <w:rPr>
                <w:rFonts w:asciiTheme="majorBidi" w:hAnsiTheme="majorBidi" w:cstheme="majorBidi"/>
                <w:b/>
                <w:bCs/>
                <w:color w:val="000000"/>
                <w:sz w:val="20"/>
              </w:rPr>
            </w:pPr>
            <w:r w:rsidRPr="1FE9B22B">
              <w:rPr>
                <w:rFonts w:asciiTheme="majorBidi" w:hAnsiTheme="majorBidi" w:cstheme="majorBidi"/>
                <w:b/>
                <w:bCs/>
                <w:color w:val="000000" w:themeColor="text1"/>
                <w:sz w:val="20"/>
              </w:rPr>
              <w:t>-</w:t>
            </w:r>
          </w:p>
        </w:tc>
        <w:tc>
          <w:tcPr>
            <w:tcW w:w="981" w:type="dxa"/>
            <w:vAlign w:val="center"/>
          </w:tcPr>
          <w:p w14:paraId="04D35E4A" w14:textId="0609049C" w:rsidR="00D65DC4" w:rsidRPr="00D65DC4" w:rsidRDefault="00D65DC4" w:rsidP="00D65DC4">
            <w:pPr>
              <w:jc w:val="center"/>
              <w:rPr>
                <w:rFonts w:asciiTheme="majorBidi" w:hAnsiTheme="majorBidi" w:cstheme="majorBidi"/>
                <w:b/>
                <w:bCs/>
                <w:color w:val="000000"/>
                <w:sz w:val="20"/>
              </w:rPr>
            </w:pPr>
            <w:r w:rsidRPr="1FE9B22B">
              <w:rPr>
                <w:rFonts w:asciiTheme="majorBidi" w:hAnsiTheme="majorBidi" w:cstheme="majorBidi"/>
                <w:b/>
                <w:bCs/>
                <w:color w:val="000000" w:themeColor="text1"/>
                <w:sz w:val="20"/>
              </w:rPr>
              <w:t>12 422</w:t>
            </w:r>
          </w:p>
        </w:tc>
        <w:tc>
          <w:tcPr>
            <w:tcW w:w="1121" w:type="dxa"/>
            <w:vAlign w:val="center"/>
          </w:tcPr>
          <w:p w14:paraId="3BD4E352" w14:textId="77777777" w:rsidR="00D65DC4" w:rsidRPr="00D65DC4" w:rsidRDefault="00D65DC4" w:rsidP="00D65DC4">
            <w:pPr>
              <w:jc w:val="center"/>
              <w:rPr>
                <w:rFonts w:asciiTheme="majorBidi" w:hAnsiTheme="majorBidi" w:cstheme="majorBidi"/>
                <w:color w:val="000000"/>
                <w:sz w:val="20"/>
              </w:rPr>
            </w:pPr>
          </w:p>
        </w:tc>
        <w:tc>
          <w:tcPr>
            <w:tcW w:w="981" w:type="dxa"/>
            <w:vAlign w:val="center"/>
          </w:tcPr>
          <w:p w14:paraId="7121A198" w14:textId="77777777" w:rsidR="00D65DC4" w:rsidRPr="00D65DC4" w:rsidRDefault="00D65DC4" w:rsidP="00D65DC4">
            <w:pPr>
              <w:jc w:val="center"/>
              <w:rPr>
                <w:rFonts w:asciiTheme="majorBidi" w:hAnsiTheme="majorBidi" w:cstheme="majorBidi"/>
                <w:color w:val="000000"/>
                <w:sz w:val="20"/>
              </w:rPr>
            </w:pPr>
          </w:p>
        </w:tc>
        <w:tc>
          <w:tcPr>
            <w:tcW w:w="982" w:type="dxa"/>
            <w:vAlign w:val="center"/>
          </w:tcPr>
          <w:p w14:paraId="32413822" w14:textId="77777777" w:rsidR="00D65DC4" w:rsidRPr="00D65DC4" w:rsidRDefault="00D65DC4" w:rsidP="00D65DC4">
            <w:pPr>
              <w:jc w:val="center"/>
              <w:rPr>
                <w:rFonts w:asciiTheme="majorBidi" w:hAnsiTheme="majorBidi" w:cstheme="majorBidi"/>
                <w:color w:val="000000"/>
                <w:sz w:val="20"/>
              </w:rPr>
            </w:pPr>
          </w:p>
        </w:tc>
        <w:tc>
          <w:tcPr>
            <w:tcW w:w="1121" w:type="dxa"/>
            <w:vAlign w:val="center"/>
          </w:tcPr>
          <w:p w14:paraId="0B134A32" w14:textId="77777777" w:rsidR="00D65DC4" w:rsidRPr="00D65DC4" w:rsidRDefault="00D65DC4" w:rsidP="00D65DC4">
            <w:pPr>
              <w:jc w:val="center"/>
              <w:rPr>
                <w:rFonts w:asciiTheme="majorBidi" w:hAnsiTheme="majorBidi" w:cstheme="majorBidi"/>
                <w:color w:val="000000"/>
                <w:sz w:val="20"/>
              </w:rPr>
            </w:pPr>
          </w:p>
        </w:tc>
        <w:tc>
          <w:tcPr>
            <w:tcW w:w="1575" w:type="dxa"/>
            <w:gridSpan w:val="2"/>
            <w:vAlign w:val="center"/>
          </w:tcPr>
          <w:p w14:paraId="7E120B78" w14:textId="77777777" w:rsidR="00D65DC4" w:rsidRPr="00D65DC4" w:rsidRDefault="00D65DC4" w:rsidP="00D65DC4">
            <w:pPr>
              <w:jc w:val="center"/>
              <w:rPr>
                <w:rFonts w:asciiTheme="majorBidi" w:hAnsiTheme="majorBidi" w:cstheme="majorBidi"/>
                <w:color w:val="000000"/>
                <w:sz w:val="20"/>
              </w:rPr>
            </w:pPr>
          </w:p>
        </w:tc>
      </w:tr>
      <w:tr w:rsidR="00A04664" w:rsidRPr="00950A8D" w14:paraId="588E19B8" w14:textId="77777777" w:rsidTr="00D65DC4">
        <w:trPr>
          <w:gridAfter w:val="1"/>
          <w:wAfter w:w="174" w:type="dxa"/>
          <w:tblHeader/>
        </w:trPr>
        <w:tc>
          <w:tcPr>
            <w:tcW w:w="14994" w:type="dxa"/>
            <w:gridSpan w:val="11"/>
            <w:tcBorders>
              <w:top w:val="single" w:sz="4" w:space="0" w:color="auto"/>
              <w:left w:val="nil"/>
              <w:bottom w:val="nil"/>
              <w:right w:val="nil"/>
            </w:tcBorders>
          </w:tcPr>
          <w:p w14:paraId="6ED4109C" w14:textId="4368003E" w:rsidR="00D65DC4" w:rsidRPr="00950A8D" w:rsidRDefault="00D65DC4" w:rsidP="00D65DC4">
            <w:pPr>
              <w:rPr>
                <w:rFonts w:asciiTheme="majorBidi" w:hAnsiTheme="majorBidi" w:cstheme="majorBidi"/>
                <w:sz w:val="22"/>
                <w:szCs w:val="22"/>
              </w:rPr>
            </w:pPr>
            <w:r w:rsidRPr="00950A8D">
              <w:rPr>
                <w:rFonts w:asciiTheme="majorBidi" w:hAnsiTheme="majorBidi" w:cstheme="majorBidi"/>
                <w:b/>
                <w:bCs/>
                <w:sz w:val="22"/>
                <w:szCs w:val="22"/>
              </w:rPr>
              <w:t>*</w:t>
            </w:r>
            <w:r w:rsidRPr="00950A8D">
              <w:rPr>
                <w:rFonts w:asciiTheme="majorBidi" w:hAnsiTheme="majorBidi" w:cstheme="majorBidi"/>
                <w:b/>
                <w:bCs/>
                <w:i/>
                <w:iCs/>
                <w:sz w:val="22"/>
                <w:szCs w:val="22"/>
              </w:rPr>
              <w:t xml:space="preserve">kvietimas vyksta iki </w:t>
            </w:r>
            <w:r w:rsidRPr="00950A8D">
              <w:rPr>
                <w:rFonts w:asciiTheme="majorBidi" w:hAnsiTheme="majorBidi" w:cstheme="majorBidi"/>
                <w:b/>
                <w:bCs/>
                <w:i/>
                <w:iCs/>
                <w:sz w:val="22"/>
                <w:szCs w:val="22"/>
                <w:shd w:val="clear" w:color="auto" w:fill="FFFFFF"/>
              </w:rPr>
              <w:t>2024 rugsėjo 19 d. 12 val.</w:t>
            </w:r>
          </w:p>
        </w:tc>
      </w:tr>
    </w:tbl>
    <w:p w14:paraId="28C72C68" w14:textId="55A44ABF" w:rsidR="009D4D04" w:rsidRDefault="009D4D04" w:rsidP="00CE0EA8">
      <w:pPr>
        <w:jc w:val="both"/>
        <w:sectPr w:rsidR="009D4D04" w:rsidSect="0001799E">
          <w:pgSz w:w="15840" w:h="12240" w:orient="landscape"/>
          <w:pgMar w:top="1134" w:right="1134" w:bottom="567" w:left="567" w:header="709" w:footer="709" w:gutter="0"/>
          <w:cols w:space="708"/>
          <w:docGrid w:linePitch="360"/>
        </w:sectPr>
      </w:pPr>
    </w:p>
    <w:p w14:paraId="5A64A5D6" w14:textId="49E64344" w:rsidR="00706757" w:rsidRPr="0031249E" w:rsidRDefault="00706757" w:rsidP="00A37C98">
      <w:pPr>
        <w:jc w:val="both"/>
      </w:pPr>
    </w:p>
    <w:sectPr w:rsidR="00706757" w:rsidRPr="0031249E" w:rsidSect="0001799E">
      <w:pgSz w:w="12240" w:h="15840"/>
      <w:pgMar w:top="1134"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nC3RMZVSwYV6YK" int2:id="WMSmF86H">
      <int2:state int2:value="Rejected" int2:type="AugLoop_Text_Critique"/>
    </int2:textHash>
    <int2:textHash int2:hashCode="YLaZycYgJAOZew" int2:id="kUqskZhN">
      <int2:state int2:value="Rejected" int2:type="AugLoop_Text_Critique"/>
    </int2:textHash>
    <int2:textHash int2:hashCode="F176kf9cAXWvs9" int2:id="vOjqJ9x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53B3A"/>
    <w:multiLevelType w:val="hybridMultilevel"/>
    <w:tmpl w:val="48AAF056"/>
    <w:lvl w:ilvl="0" w:tplc="106E9234">
      <w:start w:val="2021"/>
      <w:numFmt w:val="decimal"/>
      <w:lvlText w:val="%1"/>
      <w:lvlJc w:val="left"/>
      <w:pPr>
        <w:ind w:left="8938" w:hanging="432"/>
      </w:pPr>
      <w:rPr>
        <w:rFonts w:hint="default"/>
      </w:rPr>
    </w:lvl>
    <w:lvl w:ilvl="1" w:tplc="04270019" w:tentative="1">
      <w:start w:val="1"/>
      <w:numFmt w:val="lowerLetter"/>
      <w:lvlText w:val="%2."/>
      <w:lvlJc w:val="left"/>
      <w:pPr>
        <w:ind w:left="9586" w:hanging="360"/>
      </w:pPr>
    </w:lvl>
    <w:lvl w:ilvl="2" w:tplc="0427001B" w:tentative="1">
      <w:start w:val="1"/>
      <w:numFmt w:val="lowerRoman"/>
      <w:lvlText w:val="%3."/>
      <w:lvlJc w:val="right"/>
      <w:pPr>
        <w:ind w:left="10306" w:hanging="180"/>
      </w:pPr>
    </w:lvl>
    <w:lvl w:ilvl="3" w:tplc="0427000F" w:tentative="1">
      <w:start w:val="1"/>
      <w:numFmt w:val="decimal"/>
      <w:lvlText w:val="%4."/>
      <w:lvlJc w:val="left"/>
      <w:pPr>
        <w:ind w:left="11026" w:hanging="360"/>
      </w:pPr>
    </w:lvl>
    <w:lvl w:ilvl="4" w:tplc="04270019" w:tentative="1">
      <w:start w:val="1"/>
      <w:numFmt w:val="lowerLetter"/>
      <w:lvlText w:val="%5."/>
      <w:lvlJc w:val="left"/>
      <w:pPr>
        <w:ind w:left="11746" w:hanging="360"/>
      </w:pPr>
    </w:lvl>
    <w:lvl w:ilvl="5" w:tplc="0427001B" w:tentative="1">
      <w:start w:val="1"/>
      <w:numFmt w:val="lowerRoman"/>
      <w:lvlText w:val="%6."/>
      <w:lvlJc w:val="right"/>
      <w:pPr>
        <w:ind w:left="12466" w:hanging="180"/>
      </w:pPr>
    </w:lvl>
    <w:lvl w:ilvl="6" w:tplc="0427000F" w:tentative="1">
      <w:start w:val="1"/>
      <w:numFmt w:val="decimal"/>
      <w:lvlText w:val="%7."/>
      <w:lvlJc w:val="left"/>
      <w:pPr>
        <w:ind w:left="13186" w:hanging="360"/>
      </w:pPr>
    </w:lvl>
    <w:lvl w:ilvl="7" w:tplc="04270019" w:tentative="1">
      <w:start w:val="1"/>
      <w:numFmt w:val="lowerLetter"/>
      <w:lvlText w:val="%8."/>
      <w:lvlJc w:val="left"/>
      <w:pPr>
        <w:ind w:left="13906" w:hanging="360"/>
      </w:pPr>
    </w:lvl>
    <w:lvl w:ilvl="8" w:tplc="0427001B" w:tentative="1">
      <w:start w:val="1"/>
      <w:numFmt w:val="lowerRoman"/>
      <w:lvlText w:val="%9."/>
      <w:lvlJc w:val="right"/>
      <w:pPr>
        <w:ind w:left="14626" w:hanging="180"/>
      </w:pPr>
    </w:lvl>
  </w:abstractNum>
  <w:abstractNum w:abstractNumId="1" w15:restartNumberingAfterBreak="0">
    <w:nsid w:val="08135F00"/>
    <w:multiLevelType w:val="hybridMultilevel"/>
    <w:tmpl w:val="78C81148"/>
    <w:lvl w:ilvl="0" w:tplc="04090003">
      <w:start w:val="1"/>
      <w:numFmt w:val="bullet"/>
      <w:lvlText w:val="o"/>
      <w:lvlJc w:val="left"/>
      <w:pPr>
        <w:ind w:left="1070" w:hanging="360"/>
      </w:pPr>
      <w:rPr>
        <w:rFonts w:ascii="Courier New" w:hAnsi="Courier New" w:cs="Courier New"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2" w15:restartNumberingAfterBreak="0">
    <w:nsid w:val="09C21193"/>
    <w:multiLevelType w:val="hybridMultilevel"/>
    <w:tmpl w:val="EFD087AA"/>
    <w:lvl w:ilvl="0" w:tplc="04270003">
      <w:start w:val="1"/>
      <w:numFmt w:val="bullet"/>
      <w:lvlText w:val="o"/>
      <w:lvlJc w:val="left"/>
      <w:pPr>
        <w:ind w:left="1070" w:hanging="360"/>
      </w:pPr>
      <w:rPr>
        <w:rFonts w:ascii="Courier New" w:hAnsi="Courier New" w:cs="Courier New"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3" w15:restartNumberingAfterBreak="0">
    <w:nsid w:val="0BD34B9B"/>
    <w:multiLevelType w:val="hybridMultilevel"/>
    <w:tmpl w:val="B2FCFAEE"/>
    <w:lvl w:ilvl="0" w:tplc="04270001">
      <w:start w:val="1"/>
      <w:numFmt w:val="bullet"/>
      <w:lvlText w:val=""/>
      <w:lvlJc w:val="left"/>
      <w:pPr>
        <w:ind w:left="643"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start w:val="1"/>
      <w:numFmt w:val="bullet"/>
      <w:lvlText w:val=""/>
      <w:lvlJc w:val="left"/>
      <w:pPr>
        <w:ind w:left="643"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187B4FFC"/>
    <w:multiLevelType w:val="hybridMultilevel"/>
    <w:tmpl w:val="6B7E2E8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5" w15:restartNumberingAfterBreak="0">
    <w:nsid w:val="19935FC3"/>
    <w:multiLevelType w:val="hybridMultilevel"/>
    <w:tmpl w:val="F2704A6C"/>
    <w:lvl w:ilvl="0" w:tplc="04090003">
      <w:start w:val="1"/>
      <w:numFmt w:val="bullet"/>
      <w:lvlText w:val="o"/>
      <w:lvlJc w:val="left"/>
      <w:pPr>
        <w:ind w:left="1429" w:hanging="360"/>
      </w:pPr>
      <w:rPr>
        <w:rFonts w:ascii="Courier New" w:hAnsi="Courier New" w:cs="Courier New"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0935A60"/>
    <w:multiLevelType w:val="hybridMultilevel"/>
    <w:tmpl w:val="C15A3D0E"/>
    <w:lvl w:ilvl="0" w:tplc="93B032B8">
      <w:start w:val="1"/>
      <w:numFmt w:val="bullet"/>
      <w:lvlText w:val=""/>
      <w:lvlJc w:val="left"/>
      <w:pPr>
        <w:ind w:left="720" w:hanging="360"/>
      </w:pPr>
      <w:rPr>
        <w:rFonts w:ascii="Symbol" w:hAnsi="Symbol" w:hint="default"/>
      </w:rPr>
    </w:lvl>
    <w:lvl w:ilvl="1" w:tplc="082E1B76">
      <w:start w:val="1"/>
      <w:numFmt w:val="bullet"/>
      <w:lvlText w:val=""/>
      <w:lvlJc w:val="left"/>
      <w:pPr>
        <w:ind w:left="1440" w:hanging="360"/>
      </w:pPr>
      <w:rPr>
        <w:rFonts w:ascii="Symbol" w:hAnsi="Symbol" w:hint="default"/>
      </w:rPr>
    </w:lvl>
    <w:lvl w:ilvl="2" w:tplc="FB28E996">
      <w:start w:val="1"/>
      <w:numFmt w:val="bullet"/>
      <w:lvlText w:val=""/>
      <w:lvlJc w:val="left"/>
      <w:pPr>
        <w:ind w:left="2160" w:hanging="360"/>
      </w:pPr>
      <w:rPr>
        <w:rFonts w:ascii="Wingdings" w:hAnsi="Wingdings" w:hint="default"/>
      </w:rPr>
    </w:lvl>
    <w:lvl w:ilvl="3" w:tplc="B20ADBD6">
      <w:start w:val="1"/>
      <w:numFmt w:val="bullet"/>
      <w:lvlText w:val=""/>
      <w:lvlJc w:val="left"/>
      <w:pPr>
        <w:ind w:left="2880" w:hanging="360"/>
      </w:pPr>
      <w:rPr>
        <w:rFonts w:ascii="Symbol" w:hAnsi="Symbol" w:hint="default"/>
      </w:rPr>
    </w:lvl>
    <w:lvl w:ilvl="4" w:tplc="5308AD6E">
      <w:start w:val="1"/>
      <w:numFmt w:val="bullet"/>
      <w:lvlText w:val="o"/>
      <w:lvlJc w:val="left"/>
      <w:pPr>
        <w:ind w:left="3600" w:hanging="360"/>
      </w:pPr>
      <w:rPr>
        <w:rFonts w:ascii="Courier New" w:hAnsi="Courier New" w:hint="default"/>
      </w:rPr>
    </w:lvl>
    <w:lvl w:ilvl="5" w:tplc="E3AA7536">
      <w:start w:val="1"/>
      <w:numFmt w:val="bullet"/>
      <w:lvlText w:val=""/>
      <w:lvlJc w:val="left"/>
      <w:pPr>
        <w:ind w:left="4320" w:hanging="360"/>
      </w:pPr>
      <w:rPr>
        <w:rFonts w:ascii="Wingdings" w:hAnsi="Wingdings" w:hint="default"/>
      </w:rPr>
    </w:lvl>
    <w:lvl w:ilvl="6" w:tplc="F230A2B6">
      <w:start w:val="1"/>
      <w:numFmt w:val="bullet"/>
      <w:lvlText w:val=""/>
      <w:lvlJc w:val="left"/>
      <w:pPr>
        <w:ind w:left="5040" w:hanging="360"/>
      </w:pPr>
      <w:rPr>
        <w:rFonts w:ascii="Symbol" w:hAnsi="Symbol" w:hint="default"/>
      </w:rPr>
    </w:lvl>
    <w:lvl w:ilvl="7" w:tplc="CAACC088">
      <w:start w:val="1"/>
      <w:numFmt w:val="bullet"/>
      <w:lvlText w:val="o"/>
      <w:lvlJc w:val="left"/>
      <w:pPr>
        <w:ind w:left="5760" w:hanging="360"/>
      </w:pPr>
      <w:rPr>
        <w:rFonts w:ascii="Courier New" w:hAnsi="Courier New" w:hint="default"/>
      </w:rPr>
    </w:lvl>
    <w:lvl w:ilvl="8" w:tplc="B55AB2F8">
      <w:start w:val="1"/>
      <w:numFmt w:val="bullet"/>
      <w:lvlText w:val=""/>
      <w:lvlJc w:val="left"/>
      <w:pPr>
        <w:ind w:left="6480" w:hanging="360"/>
      </w:pPr>
      <w:rPr>
        <w:rFonts w:ascii="Wingdings" w:hAnsi="Wingdings" w:hint="default"/>
      </w:rPr>
    </w:lvl>
  </w:abstractNum>
  <w:abstractNum w:abstractNumId="7" w15:restartNumberingAfterBreak="0">
    <w:nsid w:val="271C25CF"/>
    <w:multiLevelType w:val="hybridMultilevel"/>
    <w:tmpl w:val="E506BC2C"/>
    <w:lvl w:ilvl="0" w:tplc="04090003">
      <w:start w:val="1"/>
      <w:numFmt w:val="bullet"/>
      <w:lvlText w:val="o"/>
      <w:lvlJc w:val="left"/>
      <w:pPr>
        <w:ind w:left="1070" w:hanging="360"/>
      </w:pPr>
      <w:rPr>
        <w:rFonts w:ascii="Courier New" w:hAnsi="Courier New" w:cs="Courier New"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8" w15:restartNumberingAfterBreak="0">
    <w:nsid w:val="30EF3F2A"/>
    <w:multiLevelType w:val="hybridMultilevel"/>
    <w:tmpl w:val="FFFFFFFF"/>
    <w:lvl w:ilvl="0" w:tplc="3506A334">
      <w:start w:val="1"/>
      <w:numFmt w:val="decimal"/>
      <w:lvlText w:val="%1."/>
      <w:lvlJc w:val="left"/>
      <w:pPr>
        <w:ind w:left="720" w:hanging="360"/>
      </w:pPr>
    </w:lvl>
    <w:lvl w:ilvl="1" w:tplc="99A4A26C">
      <w:start w:val="1"/>
      <w:numFmt w:val="lowerLetter"/>
      <w:lvlText w:val="%2."/>
      <w:lvlJc w:val="left"/>
      <w:pPr>
        <w:ind w:left="1440" w:hanging="360"/>
      </w:pPr>
    </w:lvl>
    <w:lvl w:ilvl="2" w:tplc="95848DD0">
      <w:start w:val="1"/>
      <w:numFmt w:val="lowerRoman"/>
      <w:lvlText w:val="%3."/>
      <w:lvlJc w:val="right"/>
      <w:pPr>
        <w:ind w:left="2160" w:hanging="180"/>
      </w:pPr>
    </w:lvl>
    <w:lvl w:ilvl="3" w:tplc="CDD2A614">
      <w:start w:val="1"/>
      <w:numFmt w:val="decimal"/>
      <w:lvlText w:val="%4."/>
      <w:lvlJc w:val="left"/>
      <w:pPr>
        <w:ind w:left="2880" w:hanging="360"/>
      </w:pPr>
    </w:lvl>
    <w:lvl w:ilvl="4" w:tplc="B8BA3E06">
      <w:start w:val="1"/>
      <w:numFmt w:val="lowerLetter"/>
      <w:lvlText w:val="%5."/>
      <w:lvlJc w:val="left"/>
      <w:pPr>
        <w:ind w:left="3600" w:hanging="360"/>
      </w:pPr>
    </w:lvl>
    <w:lvl w:ilvl="5" w:tplc="DC5EB0A2">
      <w:start w:val="1"/>
      <w:numFmt w:val="lowerRoman"/>
      <w:lvlText w:val="%6."/>
      <w:lvlJc w:val="right"/>
      <w:pPr>
        <w:ind w:left="4320" w:hanging="180"/>
      </w:pPr>
    </w:lvl>
    <w:lvl w:ilvl="6" w:tplc="D6C84C4A">
      <w:start w:val="1"/>
      <w:numFmt w:val="decimal"/>
      <w:lvlText w:val="%7."/>
      <w:lvlJc w:val="left"/>
      <w:pPr>
        <w:ind w:left="5040" w:hanging="360"/>
      </w:pPr>
    </w:lvl>
    <w:lvl w:ilvl="7" w:tplc="3FC4B6DC">
      <w:start w:val="1"/>
      <w:numFmt w:val="lowerLetter"/>
      <w:lvlText w:val="%8."/>
      <w:lvlJc w:val="left"/>
      <w:pPr>
        <w:ind w:left="5760" w:hanging="360"/>
      </w:pPr>
    </w:lvl>
    <w:lvl w:ilvl="8" w:tplc="B38EED58">
      <w:start w:val="1"/>
      <w:numFmt w:val="lowerRoman"/>
      <w:lvlText w:val="%9."/>
      <w:lvlJc w:val="right"/>
      <w:pPr>
        <w:ind w:left="6480" w:hanging="180"/>
      </w:pPr>
    </w:lvl>
  </w:abstractNum>
  <w:abstractNum w:abstractNumId="9" w15:restartNumberingAfterBreak="0">
    <w:nsid w:val="31791D3F"/>
    <w:multiLevelType w:val="hybridMultilevel"/>
    <w:tmpl w:val="585AFA9A"/>
    <w:lvl w:ilvl="0" w:tplc="04090003">
      <w:start w:val="1"/>
      <w:numFmt w:val="bullet"/>
      <w:lvlText w:val="o"/>
      <w:lvlJc w:val="left"/>
      <w:pPr>
        <w:ind w:left="1070" w:hanging="360"/>
      </w:pPr>
      <w:rPr>
        <w:rFonts w:ascii="Courier New" w:hAnsi="Courier New" w:cs="Courier New"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0" w15:restartNumberingAfterBreak="0">
    <w:nsid w:val="33B43783"/>
    <w:multiLevelType w:val="hybridMultilevel"/>
    <w:tmpl w:val="DA7EB902"/>
    <w:lvl w:ilvl="0" w:tplc="04090003">
      <w:start w:val="1"/>
      <w:numFmt w:val="bullet"/>
      <w:lvlText w:val="o"/>
      <w:lvlJc w:val="left"/>
      <w:pPr>
        <w:ind w:left="1070" w:hanging="360"/>
      </w:pPr>
      <w:rPr>
        <w:rFonts w:ascii="Courier New" w:hAnsi="Courier New" w:cs="Courier New"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1" w15:restartNumberingAfterBreak="0">
    <w:nsid w:val="3D4E243B"/>
    <w:multiLevelType w:val="hybridMultilevel"/>
    <w:tmpl w:val="6E5AD37C"/>
    <w:lvl w:ilvl="0" w:tplc="04090003">
      <w:start w:val="1"/>
      <w:numFmt w:val="bullet"/>
      <w:lvlText w:val="o"/>
      <w:lvlJc w:val="left"/>
      <w:pPr>
        <w:ind w:left="1070" w:hanging="360"/>
      </w:pPr>
      <w:rPr>
        <w:rFonts w:ascii="Courier New" w:hAnsi="Courier New" w:cs="Courier New"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2" w15:restartNumberingAfterBreak="0">
    <w:nsid w:val="3FF315D3"/>
    <w:multiLevelType w:val="hybridMultilevel"/>
    <w:tmpl w:val="DE9ECE06"/>
    <w:lvl w:ilvl="0" w:tplc="04090003">
      <w:start w:val="1"/>
      <w:numFmt w:val="bullet"/>
      <w:lvlText w:val="o"/>
      <w:lvlJc w:val="left"/>
      <w:pPr>
        <w:ind w:left="1070" w:hanging="360"/>
      </w:pPr>
      <w:rPr>
        <w:rFonts w:ascii="Courier New" w:hAnsi="Courier New" w:cs="Courier New"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3" w15:restartNumberingAfterBreak="0">
    <w:nsid w:val="46C7764D"/>
    <w:multiLevelType w:val="multilevel"/>
    <w:tmpl w:val="6E80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426D29"/>
    <w:multiLevelType w:val="hybridMultilevel"/>
    <w:tmpl w:val="98F0A6B4"/>
    <w:lvl w:ilvl="0" w:tplc="8744E0D2">
      <w:start w:val="2021"/>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FAD2CF5"/>
    <w:multiLevelType w:val="hybridMultilevel"/>
    <w:tmpl w:val="E716E7AE"/>
    <w:lvl w:ilvl="0" w:tplc="04090003">
      <w:start w:val="1"/>
      <w:numFmt w:val="bullet"/>
      <w:lvlText w:val="o"/>
      <w:lvlJc w:val="left"/>
      <w:pPr>
        <w:ind w:left="1070" w:hanging="360"/>
      </w:pPr>
      <w:rPr>
        <w:rFonts w:ascii="Courier New" w:hAnsi="Courier New" w:cs="Courier New"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6" w15:restartNumberingAfterBreak="0">
    <w:nsid w:val="65CC0C2C"/>
    <w:multiLevelType w:val="hybridMultilevel"/>
    <w:tmpl w:val="B7FCAD0A"/>
    <w:lvl w:ilvl="0" w:tplc="04090003">
      <w:start w:val="1"/>
      <w:numFmt w:val="bullet"/>
      <w:lvlText w:val="o"/>
      <w:lvlJc w:val="left"/>
      <w:pPr>
        <w:ind w:left="1429" w:hanging="360"/>
      </w:pPr>
      <w:rPr>
        <w:rFonts w:ascii="Courier New" w:hAnsi="Courier New" w:cs="Courier New"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15:restartNumberingAfterBreak="0">
    <w:nsid w:val="67D223F7"/>
    <w:multiLevelType w:val="hybridMultilevel"/>
    <w:tmpl w:val="24449F06"/>
    <w:lvl w:ilvl="0" w:tplc="04090003">
      <w:start w:val="1"/>
      <w:numFmt w:val="bullet"/>
      <w:lvlText w:val="o"/>
      <w:lvlJc w:val="left"/>
      <w:pPr>
        <w:ind w:left="1070" w:hanging="360"/>
      </w:pPr>
      <w:rPr>
        <w:rFonts w:ascii="Courier New" w:hAnsi="Courier New" w:cs="Courier New"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8" w15:restartNumberingAfterBreak="0">
    <w:nsid w:val="69F2320B"/>
    <w:multiLevelType w:val="hybridMultilevel"/>
    <w:tmpl w:val="09C4E2B6"/>
    <w:lvl w:ilvl="0" w:tplc="04090003">
      <w:start w:val="1"/>
      <w:numFmt w:val="bullet"/>
      <w:lvlText w:val="o"/>
      <w:lvlJc w:val="left"/>
      <w:pPr>
        <w:ind w:left="1070" w:hanging="360"/>
      </w:pPr>
      <w:rPr>
        <w:rFonts w:ascii="Courier New" w:hAnsi="Courier New" w:cs="Courier New"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71227AAB"/>
    <w:multiLevelType w:val="hybridMultilevel"/>
    <w:tmpl w:val="6FCEB43A"/>
    <w:lvl w:ilvl="0" w:tplc="96ACB980">
      <w:start w:val="1"/>
      <w:numFmt w:val="bullet"/>
      <w:lvlText w:val=""/>
      <w:lvlJc w:val="left"/>
      <w:pPr>
        <w:ind w:left="720" w:hanging="360"/>
      </w:pPr>
      <w:rPr>
        <w:rFonts w:ascii="Symbol" w:hAnsi="Symbol" w:hint="default"/>
      </w:rPr>
    </w:lvl>
    <w:lvl w:ilvl="1" w:tplc="EA7068AA">
      <w:start w:val="1"/>
      <w:numFmt w:val="bullet"/>
      <w:lvlText w:val=""/>
      <w:lvlJc w:val="left"/>
      <w:pPr>
        <w:ind w:left="1070" w:hanging="360"/>
      </w:pPr>
      <w:rPr>
        <w:rFonts w:ascii="Symbol" w:hAnsi="Symbol" w:hint="default"/>
      </w:rPr>
    </w:lvl>
    <w:lvl w:ilvl="2" w:tplc="C6AEBE0A">
      <w:start w:val="1"/>
      <w:numFmt w:val="bullet"/>
      <w:lvlText w:val=""/>
      <w:lvlJc w:val="left"/>
      <w:pPr>
        <w:ind w:left="2160" w:hanging="360"/>
      </w:pPr>
      <w:rPr>
        <w:rFonts w:ascii="Wingdings" w:hAnsi="Wingdings" w:hint="default"/>
      </w:rPr>
    </w:lvl>
    <w:lvl w:ilvl="3" w:tplc="1CCE6870">
      <w:start w:val="1"/>
      <w:numFmt w:val="bullet"/>
      <w:lvlText w:val=""/>
      <w:lvlJc w:val="left"/>
      <w:pPr>
        <w:ind w:left="2880" w:hanging="360"/>
      </w:pPr>
      <w:rPr>
        <w:rFonts w:ascii="Symbol" w:hAnsi="Symbol" w:hint="default"/>
      </w:rPr>
    </w:lvl>
    <w:lvl w:ilvl="4" w:tplc="2556AF0E">
      <w:start w:val="1"/>
      <w:numFmt w:val="bullet"/>
      <w:lvlText w:val="o"/>
      <w:lvlJc w:val="left"/>
      <w:pPr>
        <w:ind w:left="3600" w:hanging="360"/>
      </w:pPr>
      <w:rPr>
        <w:rFonts w:ascii="Courier New" w:hAnsi="Courier New" w:hint="default"/>
      </w:rPr>
    </w:lvl>
    <w:lvl w:ilvl="5" w:tplc="5874D364">
      <w:start w:val="1"/>
      <w:numFmt w:val="bullet"/>
      <w:lvlText w:val=""/>
      <w:lvlJc w:val="left"/>
      <w:pPr>
        <w:ind w:left="4320" w:hanging="360"/>
      </w:pPr>
      <w:rPr>
        <w:rFonts w:ascii="Wingdings" w:hAnsi="Wingdings" w:hint="default"/>
      </w:rPr>
    </w:lvl>
    <w:lvl w:ilvl="6" w:tplc="4B5C9E0A">
      <w:start w:val="1"/>
      <w:numFmt w:val="bullet"/>
      <w:lvlText w:val=""/>
      <w:lvlJc w:val="left"/>
      <w:pPr>
        <w:ind w:left="5040" w:hanging="360"/>
      </w:pPr>
      <w:rPr>
        <w:rFonts w:ascii="Symbol" w:hAnsi="Symbol" w:hint="default"/>
      </w:rPr>
    </w:lvl>
    <w:lvl w:ilvl="7" w:tplc="90AED99E">
      <w:start w:val="1"/>
      <w:numFmt w:val="bullet"/>
      <w:lvlText w:val="o"/>
      <w:lvlJc w:val="left"/>
      <w:pPr>
        <w:ind w:left="5760" w:hanging="360"/>
      </w:pPr>
      <w:rPr>
        <w:rFonts w:ascii="Courier New" w:hAnsi="Courier New" w:hint="default"/>
      </w:rPr>
    </w:lvl>
    <w:lvl w:ilvl="8" w:tplc="3E2A3298">
      <w:start w:val="1"/>
      <w:numFmt w:val="bullet"/>
      <w:lvlText w:val=""/>
      <w:lvlJc w:val="left"/>
      <w:pPr>
        <w:ind w:left="6480" w:hanging="360"/>
      </w:pPr>
      <w:rPr>
        <w:rFonts w:ascii="Wingdings" w:hAnsi="Wingdings" w:hint="default"/>
      </w:rPr>
    </w:lvl>
  </w:abstractNum>
  <w:abstractNum w:abstractNumId="20" w15:restartNumberingAfterBreak="0">
    <w:nsid w:val="7322373C"/>
    <w:multiLevelType w:val="hybridMultilevel"/>
    <w:tmpl w:val="7E12DE2E"/>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16cid:durableId="1339775328">
    <w:abstractNumId w:val="19"/>
  </w:num>
  <w:num w:numId="2" w16cid:durableId="1347363949">
    <w:abstractNumId w:val="6"/>
  </w:num>
  <w:num w:numId="3" w16cid:durableId="2026903519">
    <w:abstractNumId w:val="14"/>
  </w:num>
  <w:num w:numId="4" w16cid:durableId="815798957">
    <w:abstractNumId w:val="1"/>
  </w:num>
  <w:num w:numId="5" w16cid:durableId="1049646792">
    <w:abstractNumId w:val="7"/>
  </w:num>
  <w:num w:numId="6" w16cid:durableId="480539533">
    <w:abstractNumId w:val="10"/>
  </w:num>
  <w:num w:numId="7" w16cid:durableId="1557086123">
    <w:abstractNumId w:val="17"/>
  </w:num>
  <w:num w:numId="8" w16cid:durableId="1100875324">
    <w:abstractNumId w:val="15"/>
  </w:num>
  <w:num w:numId="9" w16cid:durableId="1109739565">
    <w:abstractNumId w:val="12"/>
  </w:num>
  <w:num w:numId="10" w16cid:durableId="1626037287">
    <w:abstractNumId w:val="0"/>
  </w:num>
  <w:num w:numId="11" w16cid:durableId="250891188">
    <w:abstractNumId w:val="20"/>
  </w:num>
  <w:num w:numId="12" w16cid:durableId="1926693147">
    <w:abstractNumId w:val="4"/>
  </w:num>
  <w:num w:numId="13" w16cid:durableId="896284497">
    <w:abstractNumId w:val="16"/>
  </w:num>
  <w:num w:numId="14" w16cid:durableId="585577029">
    <w:abstractNumId w:val="9"/>
  </w:num>
  <w:num w:numId="15" w16cid:durableId="45574222">
    <w:abstractNumId w:val="11"/>
  </w:num>
  <w:num w:numId="16" w16cid:durableId="1266694863">
    <w:abstractNumId w:val="18"/>
  </w:num>
  <w:num w:numId="17" w16cid:durableId="1378048853">
    <w:abstractNumId w:val="5"/>
  </w:num>
  <w:num w:numId="18" w16cid:durableId="1180007382">
    <w:abstractNumId w:val="2"/>
  </w:num>
  <w:num w:numId="19" w16cid:durableId="1694649631">
    <w:abstractNumId w:val="13"/>
  </w:num>
  <w:num w:numId="20" w16cid:durableId="862865786">
    <w:abstractNumId w:val="3"/>
  </w:num>
  <w:num w:numId="21" w16cid:durableId="1790512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48"/>
    <w:rsid w:val="0000088D"/>
    <w:rsid w:val="00000CF4"/>
    <w:rsid w:val="00001DD8"/>
    <w:rsid w:val="00004C1D"/>
    <w:rsid w:val="00005765"/>
    <w:rsid w:val="000129F8"/>
    <w:rsid w:val="00015F2A"/>
    <w:rsid w:val="0001799E"/>
    <w:rsid w:val="00021A5F"/>
    <w:rsid w:val="000230FE"/>
    <w:rsid w:val="0002642D"/>
    <w:rsid w:val="000309E6"/>
    <w:rsid w:val="000340C7"/>
    <w:rsid w:val="00035F5F"/>
    <w:rsid w:val="00036BD1"/>
    <w:rsid w:val="00045A51"/>
    <w:rsid w:val="000514DD"/>
    <w:rsid w:val="00051563"/>
    <w:rsid w:val="00055BA3"/>
    <w:rsid w:val="00056C3D"/>
    <w:rsid w:val="00061413"/>
    <w:rsid w:val="0007728E"/>
    <w:rsid w:val="00077D12"/>
    <w:rsid w:val="000827BE"/>
    <w:rsid w:val="000846B2"/>
    <w:rsid w:val="00084789"/>
    <w:rsid w:val="0008510A"/>
    <w:rsid w:val="000A40D9"/>
    <w:rsid w:val="000A75DB"/>
    <w:rsid w:val="000A7A5B"/>
    <w:rsid w:val="000B0EAF"/>
    <w:rsid w:val="000C12D6"/>
    <w:rsid w:val="000C6DC1"/>
    <w:rsid w:val="000D0EB8"/>
    <w:rsid w:val="000D47F9"/>
    <w:rsid w:val="000E4BFE"/>
    <w:rsid w:val="000E5555"/>
    <w:rsid w:val="000E7C61"/>
    <w:rsid w:val="000F07E5"/>
    <w:rsid w:val="000F4279"/>
    <w:rsid w:val="000F6943"/>
    <w:rsid w:val="0010204F"/>
    <w:rsid w:val="00102318"/>
    <w:rsid w:val="00105160"/>
    <w:rsid w:val="001160E3"/>
    <w:rsid w:val="0011649A"/>
    <w:rsid w:val="0011795A"/>
    <w:rsid w:val="00117B85"/>
    <w:rsid w:val="00120145"/>
    <w:rsid w:val="00120EEF"/>
    <w:rsid w:val="001225F8"/>
    <w:rsid w:val="00124D12"/>
    <w:rsid w:val="0013232E"/>
    <w:rsid w:val="00132761"/>
    <w:rsid w:val="001327AD"/>
    <w:rsid w:val="00133651"/>
    <w:rsid w:val="00137177"/>
    <w:rsid w:val="00137DBD"/>
    <w:rsid w:val="00145B32"/>
    <w:rsid w:val="00147676"/>
    <w:rsid w:val="001508A7"/>
    <w:rsid w:val="00154B11"/>
    <w:rsid w:val="001567C5"/>
    <w:rsid w:val="00160ABF"/>
    <w:rsid w:val="00166E48"/>
    <w:rsid w:val="001674CE"/>
    <w:rsid w:val="00173A14"/>
    <w:rsid w:val="00177401"/>
    <w:rsid w:val="00182787"/>
    <w:rsid w:val="00187B39"/>
    <w:rsid w:val="00195AC5"/>
    <w:rsid w:val="001A0396"/>
    <w:rsid w:val="001A155F"/>
    <w:rsid w:val="001A1E1B"/>
    <w:rsid w:val="001A2DFB"/>
    <w:rsid w:val="001A61A1"/>
    <w:rsid w:val="001A7E2C"/>
    <w:rsid w:val="001B4C5B"/>
    <w:rsid w:val="001C621A"/>
    <w:rsid w:val="001D2616"/>
    <w:rsid w:val="001D3A94"/>
    <w:rsid w:val="001D6D52"/>
    <w:rsid w:val="001E21D1"/>
    <w:rsid w:val="001F0E7A"/>
    <w:rsid w:val="00200678"/>
    <w:rsid w:val="00200C5D"/>
    <w:rsid w:val="0020258A"/>
    <w:rsid w:val="00202B1B"/>
    <w:rsid w:val="00210FB5"/>
    <w:rsid w:val="002110BE"/>
    <w:rsid w:val="00211DD5"/>
    <w:rsid w:val="00236F92"/>
    <w:rsid w:val="00237754"/>
    <w:rsid w:val="00246F2F"/>
    <w:rsid w:val="00250448"/>
    <w:rsid w:val="00251DB6"/>
    <w:rsid w:val="0025383B"/>
    <w:rsid w:val="002579C4"/>
    <w:rsid w:val="002676D7"/>
    <w:rsid w:val="00280165"/>
    <w:rsid w:val="002802A4"/>
    <w:rsid w:val="00280BB3"/>
    <w:rsid w:val="002811BB"/>
    <w:rsid w:val="00287463"/>
    <w:rsid w:val="002875D3"/>
    <w:rsid w:val="002918B5"/>
    <w:rsid w:val="0029208A"/>
    <w:rsid w:val="002923CB"/>
    <w:rsid w:val="00296B4A"/>
    <w:rsid w:val="00296E08"/>
    <w:rsid w:val="002A3892"/>
    <w:rsid w:val="002A42BB"/>
    <w:rsid w:val="002A4338"/>
    <w:rsid w:val="002B01D3"/>
    <w:rsid w:val="002B4BE3"/>
    <w:rsid w:val="002B51B3"/>
    <w:rsid w:val="002B7E34"/>
    <w:rsid w:val="002E1C25"/>
    <w:rsid w:val="002E6B4C"/>
    <w:rsid w:val="002F164A"/>
    <w:rsid w:val="002F53CF"/>
    <w:rsid w:val="002F656D"/>
    <w:rsid w:val="002F66A6"/>
    <w:rsid w:val="002F79EE"/>
    <w:rsid w:val="00301573"/>
    <w:rsid w:val="00301B64"/>
    <w:rsid w:val="00302F64"/>
    <w:rsid w:val="00312247"/>
    <w:rsid w:val="003123A1"/>
    <w:rsid w:val="0031249E"/>
    <w:rsid w:val="0031568F"/>
    <w:rsid w:val="00320D12"/>
    <w:rsid w:val="0032134E"/>
    <w:rsid w:val="003246C4"/>
    <w:rsid w:val="00326D5F"/>
    <w:rsid w:val="0033448B"/>
    <w:rsid w:val="003418C1"/>
    <w:rsid w:val="003460B4"/>
    <w:rsid w:val="00347947"/>
    <w:rsid w:val="00352AFA"/>
    <w:rsid w:val="00354414"/>
    <w:rsid w:val="0035581D"/>
    <w:rsid w:val="00366B90"/>
    <w:rsid w:val="00372729"/>
    <w:rsid w:val="003760F0"/>
    <w:rsid w:val="003766A7"/>
    <w:rsid w:val="00387FE5"/>
    <w:rsid w:val="003910C6"/>
    <w:rsid w:val="00397319"/>
    <w:rsid w:val="00397E53"/>
    <w:rsid w:val="003A2CFC"/>
    <w:rsid w:val="003A6819"/>
    <w:rsid w:val="003B326B"/>
    <w:rsid w:val="003B596C"/>
    <w:rsid w:val="003B5ADB"/>
    <w:rsid w:val="003C56EA"/>
    <w:rsid w:val="003C6A9A"/>
    <w:rsid w:val="003C7ED8"/>
    <w:rsid w:val="003E2089"/>
    <w:rsid w:val="003E4E44"/>
    <w:rsid w:val="003F4DA7"/>
    <w:rsid w:val="00401ED3"/>
    <w:rsid w:val="0040524B"/>
    <w:rsid w:val="0041628E"/>
    <w:rsid w:val="00417FEC"/>
    <w:rsid w:val="004210C7"/>
    <w:rsid w:val="0042170C"/>
    <w:rsid w:val="0042201C"/>
    <w:rsid w:val="00425ADC"/>
    <w:rsid w:val="004322EB"/>
    <w:rsid w:val="004339C1"/>
    <w:rsid w:val="00435B17"/>
    <w:rsid w:val="00443A2B"/>
    <w:rsid w:val="0044539B"/>
    <w:rsid w:val="00450855"/>
    <w:rsid w:val="00456474"/>
    <w:rsid w:val="00460EBD"/>
    <w:rsid w:val="00464D01"/>
    <w:rsid w:val="00470119"/>
    <w:rsid w:val="00471740"/>
    <w:rsid w:val="004807A2"/>
    <w:rsid w:val="00494C37"/>
    <w:rsid w:val="004A027B"/>
    <w:rsid w:val="004A4A6A"/>
    <w:rsid w:val="004B0821"/>
    <w:rsid w:val="004B0E48"/>
    <w:rsid w:val="004B118B"/>
    <w:rsid w:val="004B18C2"/>
    <w:rsid w:val="004B2512"/>
    <w:rsid w:val="004B2FD8"/>
    <w:rsid w:val="004C0B8C"/>
    <w:rsid w:val="004C577F"/>
    <w:rsid w:val="004D0DAF"/>
    <w:rsid w:val="004D2723"/>
    <w:rsid w:val="004D4C17"/>
    <w:rsid w:val="004D7605"/>
    <w:rsid w:val="004E1516"/>
    <w:rsid w:val="004E4504"/>
    <w:rsid w:val="004E4769"/>
    <w:rsid w:val="004F2322"/>
    <w:rsid w:val="004F34C0"/>
    <w:rsid w:val="004F35F7"/>
    <w:rsid w:val="004F49F0"/>
    <w:rsid w:val="004F4B19"/>
    <w:rsid w:val="004F7B81"/>
    <w:rsid w:val="004F7FFB"/>
    <w:rsid w:val="00506FCF"/>
    <w:rsid w:val="0051459D"/>
    <w:rsid w:val="00521BD2"/>
    <w:rsid w:val="00522550"/>
    <w:rsid w:val="00524D40"/>
    <w:rsid w:val="00530558"/>
    <w:rsid w:val="005362E6"/>
    <w:rsid w:val="0054253C"/>
    <w:rsid w:val="00542B32"/>
    <w:rsid w:val="00555C96"/>
    <w:rsid w:val="00556826"/>
    <w:rsid w:val="005602C5"/>
    <w:rsid w:val="00563280"/>
    <w:rsid w:val="0056421D"/>
    <w:rsid w:val="00564F9C"/>
    <w:rsid w:val="00574CA2"/>
    <w:rsid w:val="0058155A"/>
    <w:rsid w:val="0059129E"/>
    <w:rsid w:val="005920C5"/>
    <w:rsid w:val="00592830"/>
    <w:rsid w:val="00596D77"/>
    <w:rsid w:val="005A1414"/>
    <w:rsid w:val="005A19B6"/>
    <w:rsid w:val="005A2942"/>
    <w:rsid w:val="005A4EFE"/>
    <w:rsid w:val="005B24A8"/>
    <w:rsid w:val="005C0672"/>
    <w:rsid w:val="005C6105"/>
    <w:rsid w:val="005E0AF8"/>
    <w:rsid w:val="005E32DF"/>
    <w:rsid w:val="005E3913"/>
    <w:rsid w:val="005F1FA8"/>
    <w:rsid w:val="005F3141"/>
    <w:rsid w:val="005F37E7"/>
    <w:rsid w:val="0060201E"/>
    <w:rsid w:val="00605233"/>
    <w:rsid w:val="00605BCC"/>
    <w:rsid w:val="00607CF2"/>
    <w:rsid w:val="006165B5"/>
    <w:rsid w:val="00616871"/>
    <w:rsid w:val="006244BD"/>
    <w:rsid w:val="006269EB"/>
    <w:rsid w:val="0062753C"/>
    <w:rsid w:val="0063107B"/>
    <w:rsid w:val="00641BAC"/>
    <w:rsid w:val="006443ED"/>
    <w:rsid w:val="00644840"/>
    <w:rsid w:val="006466DC"/>
    <w:rsid w:val="006531E5"/>
    <w:rsid w:val="00663C15"/>
    <w:rsid w:val="00666530"/>
    <w:rsid w:val="00670148"/>
    <w:rsid w:val="00680CB8"/>
    <w:rsid w:val="006853DD"/>
    <w:rsid w:val="006871BF"/>
    <w:rsid w:val="00687E53"/>
    <w:rsid w:val="00692FEC"/>
    <w:rsid w:val="00693A7B"/>
    <w:rsid w:val="00694473"/>
    <w:rsid w:val="00696088"/>
    <w:rsid w:val="006B14CB"/>
    <w:rsid w:val="006B164A"/>
    <w:rsid w:val="006B2952"/>
    <w:rsid w:val="006B30E1"/>
    <w:rsid w:val="006C1C24"/>
    <w:rsid w:val="006C4CAF"/>
    <w:rsid w:val="006C5928"/>
    <w:rsid w:val="006D10E4"/>
    <w:rsid w:val="006D3DB9"/>
    <w:rsid w:val="006D5EE2"/>
    <w:rsid w:val="006D76C8"/>
    <w:rsid w:val="006E3FFB"/>
    <w:rsid w:val="006E4A11"/>
    <w:rsid w:val="006E4B07"/>
    <w:rsid w:val="006F40BE"/>
    <w:rsid w:val="006F69E3"/>
    <w:rsid w:val="0070507D"/>
    <w:rsid w:val="00706757"/>
    <w:rsid w:val="00707651"/>
    <w:rsid w:val="00712084"/>
    <w:rsid w:val="0071343E"/>
    <w:rsid w:val="007147FD"/>
    <w:rsid w:val="0071728D"/>
    <w:rsid w:val="00730C1D"/>
    <w:rsid w:val="00735185"/>
    <w:rsid w:val="00740781"/>
    <w:rsid w:val="00740891"/>
    <w:rsid w:val="00740E19"/>
    <w:rsid w:val="00745D03"/>
    <w:rsid w:val="0074757C"/>
    <w:rsid w:val="00750B47"/>
    <w:rsid w:val="00760E4B"/>
    <w:rsid w:val="00761ABE"/>
    <w:rsid w:val="00764FB6"/>
    <w:rsid w:val="007704E6"/>
    <w:rsid w:val="00771F95"/>
    <w:rsid w:val="00787C59"/>
    <w:rsid w:val="00790B02"/>
    <w:rsid w:val="00795671"/>
    <w:rsid w:val="007A54AC"/>
    <w:rsid w:val="007A5EE2"/>
    <w:rsid w:val="007A7049"/>
    <w:rsid w:val="007B1BFD"/>
    <w:rsid w:val="007B5E88"/>
    <w:rsid w:val="007C0624"/>
    <w:rsid w:val="007C0C13"/>
    <w:rsid w:val="007C1072"/>
    <w:rsid w:val="007C3A69"/>
    <w:rsid w:val="007C5556"/>
    <w:rsid w:val="007C5FC2"/>
    <w:rsid w:val="007D1B79"/>
    <w:rsid w:val="007D2286"/>
    <w:rsid w:val="007D3033"/>
    <w:rsid w:val="007D6EA3"/>
    <w:rsid w:val="007D7997"/>
    <w:rsid w:val="007E3DF1"/>
    <w:rsid w:val="007E5452"/>
    <w:rsid w:val="007F5A2A"/>
    <w:rsid w:val="00805F4B"/>
    <w:rsid w:val="008070D4"/>
    <w:rsid w:val="00814940"/>
    <w:rsid w:val="008217B9"/>
    <w:rsid w:val="00826257"/>
    <w:rsid w:val="00826D4D"/>
    <w:rsid w:val="00843621"/>
    <w:rsid w:val="00844138"/>
    <w:rsid w:val="00847850"/>
    <w:rsid w:val="00861AED"/>
    <w:rsid w:val="00876564"/>
    <w:rsid w:val="00876E6C"/>
    <w:rsid w:val="00880D4F"/>
    <w:rsid w:val="00882290"/>
    <w:rsid w:val="008871E9"/>
    <w:rsid w:val="00893B2C"/>
    <w:rsid w:val="008961F8"/>
    <w:rsid w:val="00896B1E"/>
    <w:rsid w:val="008A36D0"/>
    <w:rsid w:val="008A3E1A"/>
    <w:rsid w:val="008A581F"/>
    <w:rsid w:val="008A6102"/>
    <w:rsid w:val="008B5713"/>
    <w:rsid w:val="008C1C43"/>
    <w:rsid w:val="008C1E06"/>
    <w:rsid w:val="008C7E9B"/>
    <w:rsid w:val="008D2602"/>
    <w:rsid w:val="008E0BAD"/>
    <w:rsid w:val="008E10FF"/>
    <w:rsid w:val="008E1480"/>
    <w:rsid w:val="008E2F40"/>
    <w:rsid w:val="008E387F"/>
    <w:rsid w:val="008E689F"/>
    <w:rsid w:val="008F1097"/>
    <w:rsid w:val="008F2BE5"/>
    <w:rsid w:val="008F39F6"/>
    <w:rsid w:val="008F4369"/>
    <w:rsid w:val="008F5303"/>
    <w:rsid w:val="008F6598"/>
    <w:rsid w:val="00903AE2"/>
    <w:rsid w:val="009043E0"/>
    <w:rsid w:val="00905160"/>
    <w:rsid w:val="009057C3"/>
    <w:rsid w:val="00907067"/>
    <w:rsid w:val="009071E6"/>
    <w:rsid w:val="00915A8A"/>
    <w:rsid w:val="00920879"/>
    <w:rsid w:val="00921A84"/>
    <w:rsid w:val="0092362D"/>
    <w:rsid w:val="009241C9"/>
    <w:rsid w:val="00924F28"/>
    <w:rsid w:val="009272FC"/>
    <w:rsid w:val="009346D4"/>
    <w:rsid w:val="0093493B"/>
    <w:rsid w:val="00940073"/>
    <w:rsid w:val="009403E0"/>
    <w:rsid w:val="009451B3"/>
    <w:rsid w:val="00950A8D"/>
    <w:rsid w:val="00951E8C"/>
    <w:rsid w:val="0095215C"/>
    <w:rsid w:val="00952D18"/>
    <w:rsid w:val="009627FA"/>
    <w:rsid w:val="0096396D"/>
    <w:rsid w:val="00967F3C"/>
    <w:rsid w:val="00972349"/>
    <w:rsid w:val="00975172"/>
    <w:rsid w:val="00975823"/>
    <w:rsid w:val="009802F3"/>
    <w:rsid w:val="009810C1"/>
    <w:rsid w:val="00984EBF"/>
    <w:rsid w:val="009917DD"/>
    <w:rsid w:val="00997F13"/>
    <w:rsid w:val="009A3A3A"/>
    <w:rsid w:val="009A7C91"/>
    <w:rsid w:val="009B10C2"/>
    <w:rsid w:val="009B240B"/>
    <w:rsid w:val="009B2642"/>
    <w:rsid w:val="009B37FE"/>
    <w:rsid w:val="009B4479"/>
    <w:rsid w:val="009B7CEC"/>
    <w:rsid w:val="009C28D7"/>
    <w:rsid w:val="009C3223"/>
    <w:rsid w:val="009C3884"/>
    <w:rsid w:val="009C3F4B"/>
    <w:rsid w:val="009C4AEC"/>
    <w:rsid w:val="009C62E2"/>
    <w:rsid w:val="009D0268"/>
    <w:rsid w:val="009D370D"/>
    <w:rsid w:val="009D459A"/>
    <w:rsid w:val="009D4D04"/>
    <w:rsid w:val="009E72AA"/>
    <w:rsid w:val="009F112C"/>
    <w:rsid w:val="009F179B"/>
    <w:rsid w:val="009F4F65"/>
    <w:rsid w:val="009F5594"/>
    <w:rsid w:val="009F5AAA"/>
    <w:rsid w:val="009F6E88"/>
    <w:rsid w:val="00A04485"/>
    <w:rsid w:val="00A04664"/>
    <w:rsid w:val="00A10194"/>
    <w:rsid w:val="00A10A61"/>
    <w:rsid w:val="00A11D95"/>
    <w:rsid w:val="00A20E44"/>
    <w:rsid w:val="00A21A8D"/>
    <w:rsid w:val="00A22C01"/>
    <w:rsid w:val="00A26B4E"/>
    <w:rsid w:val="00A32851"/>
    <w:rsid w:val="00A33031"/>
    <w:rsid w:val="00A3598D"/>
    <w:rsid w:val="00A35ACA"/>
    <w:rsid w:val="00A360C7"/>
    <w:rsid w:val="00A37C98"/>
    <w:rsid w:val="00A456A3"/>
    <w:rsid w:val="00A45B77"/>
    <w:rsid w:val="00A47E2A"/>
    <w:rsid w:val="00A54E88"/>
    <w:rsid w:val="00A5697E"/>
    <w:rsid w:val="00A61525"/>
    <w:rsid w:val="00A636FD"/>
    <w:rsid w:val="00A64AD4"/>
    <w:rsid w:val="00A65C6A"/>
    <w:rsid w:val="00A67829"/>
    <w:rsid w:val="00A71606"/>
    <w:rsid w:val="00A7365B"/>
    <w:rsid w:val="00A7391E"/>
    <w:rsid w:val="00A752D0"/>
    <w:rsid w:val="00A80B18"/>
    <w:rsid w:val="00A826A7"/>
    <w:rsid w:val="00A86BB6"/>
    <w:rsid w:val="00A87B2D"/>
    <w:rsid w:val="00A91D02"/>
    <w:rsid w:val="00A920A5"/>
    <w:rsid w:val="00A925EE"/>
    <w:rsid w:val="00A941B0"/>
    <w:rsid w:val="00A957EB"/>
    <w:rsid w:val="00A95DC7"/>
    <w:rsid w:val="00AA0C9B"/>
    <w:rsid w:val="00AB0614"/>
    <w:rsid w:val="00AB50A4"/>
    <w:rsid w:val="00AC234A"/>
    <w:rsid w:val="00AC6016"/>
    <w:rsid w:val="00AE0106"/>
    <w:rsid w:val="00AE4824"/>
    <w:rsid w:val="00AE7E07"/>
    <w:rsid w:val="00AF1735"/>
    <w:rsid w:val="00AF2666"/>
    <w:rsid w:val="00AF3652"/>
    <w:rsid w:val="00AF4175"/>
    <w:rsid w:val="00AF774B"/>
    <w:rsid w:val="00B00FA6"/>
    <w:rsid w:val="00B04A1C"/>
    <w:rsid w:val="00B05EF4"/>
    <w:rsid w:val="00B109BC"/>
    <w:rsid w:val="00B11F0A"/>
    <w:rsid w:val="00B125B0"/>
    <w:rsid w:val="00B14AA0"/>
    <w:rsid w:val="00B21547"/>
    <w:rsid w:val="00B221BF"/>
    <w:rsid w:val="00B308A9"/>
    <w:rsid w:val="00B30E5B"/>
    <w:rsid w:val="00B32E5E"/>
    <w:rsid w:val="00B40522"/>
    <w:rsid w:val="00B47C4F"/>
    <w:rsid w:val="00B5207B"/>
    <w:rsid w:val="00B52CD2"/>
    <w:rsid w:val="00B5440D"/>
    <w:rsid w:val="00B5470C"/>
    <w:rsid w:val="00B61798"/>
    <w:rsid w:val="00B6187C"/>
    <w:rsid w:val="00B619BB"/>
    <w:rsid w:val="00B65A21"/>
    <w:rsid w:val="00B67EDB"/>
    <w:rsid w:val="00B72395"/>
    <w:rsid w:val="00B7244C"/>
    <w:rsid w:val="00B73D69"/>
    <w:rsid w:val="00B86F30"/>
    <w:rsid w:val="00B91A0D"/>
    <w:rsid w:val="00B91B3C"/>
    <w:rsid w:val="00B93033"/>
    <w:rsid w:val="00BA330A"/>
    <w:rsid w:val="00BB3284"/>
    <w:rsid w:val="00BB4E66"/>
    <w:rsid w:val="00BC1FF0"/>
    <w:rsid w:val="00BC372A"/>
    <w:rsid w:val="00BC44F5"/>
    <w:rsid w:val="00BC6743"/>
    <w:rsid w:val="00BC6AF1"/>
    <w:rsid w:val="00BE1900"/>
    <w:rsid w:val="00BE2CDE"/>
    <w:rsid w:val="00BE33C7"/>
    <w:rsid w:val="00BF1289"/>
    <w:rsid w:val="00BF1D1E"/>
    <w:rsid w:val="00BF5206"/>
    <w:rsid w:val="00BF717D"/>
    <w:rsid w:val="00C10799"/>
    <w:rsid w:val="00C15134"/>
    <w:rsid w:val="00C15A2B"/>
    <w:rsid w:val="00C16CFC"/>
    <w:rsid w:val="00C17373"/>
    <w:rsid w:val="00C2131A"/>
    <w:rsid w:val="00C2445A"/>
    <w:rsid w:val="00C24522"/>
    <w:rsid w:val="00C265E9"/>
    <w:rsid w:val="00C2791C"/>
    <w:rsid w:val="00C35DBF"/>
    <w:rsid w:val="00C40FB8"/>
    <w:rsid w:val="00C411E4"/>
    <w:rsid w:val="00C43D95"/>
    <w:rsid w:val="00C467FA"/>
    <w:rsid w:val="00C53AE4"/>
    <w:rsid w:val="00C560C1"/>
    <w:rsid w:val="00C71B32"/>
    <w:rsid w:val="00C723F9"/>
    <w:rsid w:val="00C745E9"/>
    <w:rsid w:val="00C827B1"/>
    <w:rsid w:val="00C915F4"/>
    <w:rsid w:val="00C96838"/>
    <w:rsid w:val="00C96C48"/>
    <w:rsid w:val="00CA054F"/>
    <w:rsid w:val="00CB19B1"/>
    <w:rsid w:val="00CB3853"/>
    <w:rsid w:val="00CB748F"/>
    <w:rsid w:val="00CC41DE"/>
    <w:rsid w:val="00CC53DE"/>
    <w:rsid w:val="00CD3024"/>
    <w:rsid w:val="00CD4422"/>
    <w:rsid w:val="00CD4762"/>
    <w:rsid w:val="00CD4CF6"/>
    <w:rsid w:val="00CD7DB2"/>
    <w:rsid w:val="00CE0EA8"/>
    <w:rsid w:val="00CE29EA"/>
    <w:rsid w:val="00CE33CC"/>
    <w:rsid w:val="00CE4D99"/>
    <w:rsid w:val="00CE6083"/>
    <w:rsid w:val="00CF11C5"/>
    <w:rsid w:val="00CF7018"/>
    <w:rsid w:val="00CF78FF"/>
    <w:rsid w:val="00D01CA3"/>
    <w:rsid w:val="00D01E31"/>
    <w:rsid w:val="00D04100"/>
    <w:rsid w:val="00D131DB"/>
    <w:rsid w:val="00D15BE4"/>
    <w:rsid w:val="00D227A7"/>
    <w:rsid w:val="00D23AAF"/>
    <w:rsid w:val="00D24615"/>
    <w:rsid w:val="00D30568"/>
    <w:rsid w:val="00D37595"/>
    <w:rsid w:val="00D42348"/>
    <w:rsid w:val="00D42BF9"/>
    <w:rsid w:val="00D47073"/>
    <w:rsid w:val="00D53101"/>
    <w:rsid w:val="00D53503"/>
    <w:rsid w:val="00D6098E"/>
    <w:rsid w:val="00D63E01"/>
    <w:rsid w:val="00D65DC4"/>
    <w:rsid w:val="00D6715F"/>
    <w:rsid w:val="00D70EBD"/>
    <w:rsid w:val="00D726F7"/>
    <w:rsid w:val="00D730B6"/>
    <w:rsid w:val="00D75A62"/>
    <w:rsid w:val="00D76A93"/>
    <w:rsid w:val="00D907C1"/>
    <w:rsid w:val="00D964E0"/>
    <w:rsid w:val="00D979E3"/>
    <w:rsid w:val="00DA2A8E"/>
    <w:rsid w:val="00DA2DBE"/>
    <w:rsid w:val="00DA6777"/>
    <w:rsid w:val="00DA6DCA"/>
    <w:rsid w:val="00DA750B"/>
    <w:rsid w:val="00DB49DC"/>
    <w:rsid w:val="00DB5B28"/>
    <w:rsid w:val="00DC1BE6"/>
    <w:rsid w:val="00DC390E"/>
    <w:rsid w:val="00DC5F8B"/>
    <w:rsid w:val="00DC673D"/>
    <w:rsid w:val="00DD4344"/>
    <w:rsid w:val="00DD590C"/>
    <w:rsid w:val="00DD73BC"/>
    <w:rsid w:val="00DE03E5"/>
    <w:rsid w:val="00DE1139"/>
    <w:rsid w:val="00DE538A"/>
    <w:rsid w:val="00DF49D0"/>
    <w:rsid w:val="00E03796"/>
    <w:rsid w:val="00E10092"/>
    <w:rsid w:val="00E10264"/>
    <w:rsid w:val="00E128B0"/>
    <w:rsid w:val="00E14373"/>
    <w:rsid w:val="00E23B78"/>
    <w:rsid w:val="00E52FA8"/>
    <w:rsid w:val="00E60102"/>
    <w:rsid w:val="00E65152"/>
    <w:rsid w:val="00E702FD"/>
    <w:rsid w:val="00E7082C"/>
    <w:rsid w:val="00E72B94"/>
    <w:rsid w:val="00E74CB9"/>
    <w:rsid w:val="00E75390"/>
    <w:rsid w:val="00E7652C"/>
    <w:rsid w:val="00E8189A"/>
    <w:rsid w:val="00E8260D"/>
    <w:rsid w:val="00E82E65"/>
    <w:rsid w:val="00E83498"/>
    <w:rsid w:val="00E91FCC"/>
    <w:rsid w:val="00E932D9"/>
    <w:rsid w:val="00E9799D"/>
    <w:rsid w:val="00EA15B6"/>
    <w:rsid w:val="00EA4AC0"/>
    <w:rsid w:val="00EA5B51"/>
    <w:rsid w:val="00EA5D21"/>
    <w:rsid w:val="00EB0440"/>
    <w:rsid w:val="00EB1E10"/>
    <w:rsid w:val="00EB3524"/>
    <w:rsid w:val="00EC69C4"/>
    <w:rsid w:val="00EC71C8"/>
    <w:rsid w:val="00ED05FB"/>
    <w:rsid w:val="00ED0B9D"/>
    <w:rsid w:val="00ED136F"/>
    <w:rsid w:val="00ED238A"/>
    <w:rsid w:val="00ED46DF"/>
    <w:rsid w:val="00EE02AE"/>
    <w:rsid w:val="00EE1AD4"/>
    <w:rsid w:val="00EE37DB"/>
    <w:rsid w:val="00EE5E88"/>
    <w:rsid w:val="00EF097B"/>
    <w:rsid w:val="00EF7CAF"/>
    <w:rsid w:val="00F011BF"/>
    <w:rsid w:val="00F03A9A"/>
    <w:rsid w:val="00F03FE6"/>
    <w:rsid w:val="00F10B36"/>
    <w:rsid w:val="00F12122"/>
    <w:rsid w:val="00F1352B"/>
    <w:rsid w:val="00F17293"/>
    <w:rsid w:val="00F22A79"/>
    <w:rsid w:val="00F235B0"/>
    <w:rsid w:val="00F32AC9"/>
    <w:rsid w:val="00F3713F"/>
    <w:rsid w:val="00F401EE"/>
    <w:rsid w:val="00F41F24"/>
    <w:rsid w:val="00F471E0"/>
    <w:rsid w:val="00F47F19"/>
    <w:rsid w:val="00F50FE9"/>
    <w:rsid w:val="00F542D0"/>
    <w:rsid w:val="00F54972"/>
    <w:rsid w:val="00F55E37"/>
    <w:rsid w:val="00F56975"/>
    <w:rsid w:val="00F62363"/>
    <w:rsid w:val="00F6777A"/>
    <w:rsid w:val="00F744BA"/>
    <w:rsid w:val="00F75F7A"/>
    <w:rsid w:val="00F77BCB"/>
    <w:rsid w:val="00F80320"/>
    <w:rsid w:val="00F81C2C"/>
    <w:rsid w:val="00F8284F"/>
    <w:rsid w:val="00F871EA"/>
    <w:rsid w:val="00F87EB7"/>
    <w:rsid w:val="00F900E4"/>
    <w:rsid w:val="00F9138D"/>
    <w:rsid w:val="00F91984"/>
    <w:rsid w:val="00F9291F"/>
    <w:rsid w:val="00F92BB9"/>
    <w:rsid w:val="00F949E7"/>
    <w:rsid w:val="00F94DC7"/>
    <w:rsid w:val="00FA5201"/>
    <w:rsid w:val="00FB11E1"/>
    <w:rsid w:val="00FB26BE"/>
    <w:rsid w:val="00FC3C8C"/>
    <w:rsid w:val="00FC5334"/>
    <w:rsid w:val="00FC5FC6"/>
    <w:rsid w:val="00FC66BD"/>
    <w:rsid w:val="00FE1914"/>
    <w:rsid w:val="00FE44D6"/>
    <w:rsid w:val="00FF1973"/>
    <w:rsid w:val="00FF44A9"/>
    <w:rsid w:val="0116B004"/>
    <w:rsid w:val="01175918"/>
    <w:rsid w:val="011C5F93"/>
    <w:rsid w:val="030C1E97"/>
    <w:rsid w:val="03302FE4"/>
    <w:rsid w:val="04058CEC"/>
    <w:rsid w:val="04A7895F"/>
    <w:rsid w:val="04D2C973"/>
    <w:rsid w:val="06CA6660"/>
    <w:rsid w:val="0717CB9A"/>
    <w:rsid w:val="0749C824"/>
    <w:rsid w:val="07A13C08"/>
    <w:rsid w:val="07D1DFE7"/>
    <w:rsid w:val="08A376BF"/>
    <w:rsid w:val="08DC542F"/>
    <w:rsid w:val="09289755"/>
    <w:rsid w:val="09477A46"/>
    <w:rsid w:val="096DB048"/>
    <w:rsid w:val="0A672980"/>
    <w:rsid w:val="0AAF00D2"/>
    <w:rsid w:val="0AC729B4"/>
    <w:rsid w:val="0ADCFCBB"/>
    <w:rsid w:val="0AE002CF"/>
    <w:rsid w:val="0B02047F"/>
    <w:rsid w:val="0B48FCB2"/>
    <w:rsid w:val="0BCF7396"/>
    <w:rsid w:val="0BE2A2B9"/>
    <w:rsid w:val="0C0E08D8"/>
    <w:rsid w:val="0C4AD133"/>
    <w:rsid w:val="0D2F15FC"/>
    <w:rsid w:val="0D9FEDFB"/>
    <w:rsid w:val="0E04B758"/>
    <w:rsid w:val="0E3D283D"/>
    <w:rsid w:val="0ED6E3BA"/>
    <w:rsid w:val="0F766559"/>
    <w:rsid w:val="0FDCF1CC"/>
    <w:rsid w:val="10054A19"/>
    <w:rsid w:val="12BE26F3"/>
    <w:rsid w:val="131F8043"/>
    <w:rsid w:val="1373A348"/>
    <w:rsid w:val="14ADE072"/>
    <w:rsid w:val="15268754"/>
    <w:rsid w:val="153FB83A"/>
    <w:rsid w:val="15E5DDE3"/>
    <w:rsid w:val="15F3C1E2"/>
    <w:rsid w:val="172622D0"/>
    <w:rsid w:val="183CE2C9"/>
    <w:rsid w:val="185D8CD0"/>
    <w:rsid w:val="1879182E"/>
    <w:rsid w:val="190D72CC"/>
    <w:rsid w:val="190D87C4"/>
    <w:rsid w:val="1994A041"/>
    <w:rsid w:val="19F3B141"/>
    <w:rsid w:val="1B22C23C"/>
    <w:rsid w:val="1B23CB54"/>
    <w:rsid w:val="1B70A234"/>
    <w:rsid w:val="1DB761BB"/>
    <w:rsid w:val="1DD32EB9"/>
    <w:rsid w:val="1E45AA1E"/>
    <w:rsid w:val="1E8331FF"/>
    <w:rsid w:val="1E98EAFE"/>
    <w:rsid w:val="1F783B3F"/>
    <w:rsid w:val="1F7F1403"/>
    <w:rsid w:val="1FE9B22B"/>
    <w:rsid w:val="20657893"/>
    <w:rsid w:val="2118E620"/>
    <w:rsid w:val="21AE0696"/>
    <w:rsid w:val="21C7B434"/>
    <w:rsid w:val="2239D841"/>
    <w:rsid w:val="2384A989"/>
    <w:rsid w:val="240FE19B"/>
    <w:rsid w:val="25A1214F"/>
    <w:rsid w:val="25C77F6E"/>
    <w:rsid w:val="25E65752"/>
    <w:rsid w:val="261DAF87"/>
    <w:rsid w:val="27B27ACF"/>
    <w:rsid w:val="282C68AD"/>
    <w:rsid w:val="2835FCDF"/>
    <w:rsid w:val="28FF2030"/>
    <w:rsid w:val="296A4750"/>
    <w:rsid w:val="2A250397"/>
    <w:rsid w:val="2B6D9DA1"/>
    <w:rsid w:val="2BB018C0"/>
    <w:rsid w:val="2BE92BD5"/>
    <w:rsid w:val="2BE9561D"/>
    <w:rsid w:val="2C4223F3"/>
    <w:rsid w:val="2D68DB6F"/>
    <w:rsid w:val="2E381DAD"/>
    <w:rsid w:val="2E5B0D72"/>
    <w:rsid w:val="2E9BCC11"/>
    <w:rsid w:val="2EC9169E"/>
    <w:rsid w:val="2ECC8FF2"/>
    <w:rsid w:val="2FCCBA47"/>
    <w:rsid w:val="3053E9B0"/>
    <w:rsid w:val="307D7E89"/>
    <w:rsid w:val="3080011C"/>
    <w:rsid w:val="315E2419"/>
    <w:rsid w:val="31CED911"/>
    <w:rsid w:val="31EC93FA"/>
    <w:rsid w:val="33410689"/>
    <w:rsid w:val="34915B7A"/>
    <w:rsid w:val="34EF6856"/>
    <w:rsid w:val="351C6D6D"/>
    <w:rsid w:val="35266AC4"/>
    <w:rsid w:val="36DCC92C"/>
    <w:rsid w:val="37DFCEB8"/>
    <w:rsid w:val="392E4249"/>
    <w:rsid w:val="39A3A759"/>
    <w:rsid w:val="3A4E608D"/>
    <w:rsid w:val="3ACBA8E2"/>
    <w:rsid w:val="3BAD142D"/>
    <w:rsid w:val="3C3AAEC1"/>
    <w:rsid w:val="3CD7D73D"/>
    <w:rsid w:val="3D012133"/>
    <w:rsid w:val="3DF09830"/>
    <w:rsid w:val="3DFD7D63"/>
    <w:rsid w:val="3E760733"/>
    <w:rsid w:val="3EE4B4EF"/>
    <w:rsid w:val="3EFA070D"/>
    <w:rsid w:val="4038C1F5"/>
    <w:rsid w:val="413EF141"/>
    <w:rsid w:val="41C814A2"/>
    <w:rsid w:val="42454439"/>
    <w:rsid w:val="426A4EB5"/>
    <w:rsid w:val="42ABE540"/>
    <w:rsid w:val="42ED7AF7"/>
    <w:rsid w:val="43018E82"/>
    <w:rsid w:val="4344E5C8"/>
    <w:rsid w:val="437D9879"/>
    <w:rsid w:val="43F1D30D"/>
    <w:rsid w:val="44204DFB"/>
    <w:rsid w:val="45FBAA15"/>
    <w:rsid w:val="4647B966"/>
    <w:rsid w:val="46A80379"/>
    <w:rsid w:val="46FD7E96"/>
    <w:rsid w:val="4732DB0C"/>
    <w:rsid w:val="475C87F3"/>
    <w:rsid w:val="479C03D7"/>
    <w:rsid w:val="47E389C7"/>
    <w:rsid w:val="4857E9F2"/>
    <w:rsid w:val="49744279"/>
    <w:rsid w:val="499935D9"/>
    <w:rsid w:val="4A249B2A"/>
    <w:rsid w:val="4AD4B456"/>
    <w:rsid w:val="4B480DAA"/>
    <w:rsid w:val="4B826506"/>
    <w:rsid w:val="4C3A3714"/>
    <w:rsid w:val="4C8981CE"/>
    <w:rsid w:val="4DA7923E"/>
    <w:rsid w:val="4E220E17"/>
    <w:rsid w:val="4F55EE18"/>
    <w:rsid w:val="4FB04DB4"/>
    <w:rsid w:val="5088F4C2"/>
    <w:rsid w:val="512C7E17"/>
    <w:rsid w:val="52EBAED5"/>
    <w:rsid w:val="5470301B"/>
    <w:rsid w:val="547DEB04"/>
    <w:rsid w:val="555EF59B"/>
    <w:rsid w:val="55F9620F"/>
    <w:rsid w:val="561619D5"/>
    <w:rsid w:val="56323A23"/>
    <w:rsid w:val="5644B4D3"/>
    <w:rsid w:val="56A49FA4"/>
    <w:rsid w:val="57113AB4"/>
    <w:rsid w:val="575677FE"/>
    <w:rsid w:val="577E8344"/>
    <w:rsid w:val="57F43DFB"/>
    <w:rsid w:val="58D8FA99"/>
    <w:rsid w:val="5987693D"/>
    <w:rsid w:val="5A3CB313"/>
    <w:rsid w:val="5A48DB76"/>
    <w:rsid w:val="5ADF719F"/>
    <w:rsid w:val="5BEB93DC"/>
    <w:rsid w:val="5E28E003"/>
    <w:rsid w:val="5F487028"/>
    <w:rsid w:val="5F96035E"/>
    <w:rsid w:val="5FE3B675"/>
    <w:rsid w:val="5FFBCC2A"/>
    <w:rsid w:val="617130A1"/>
    <w:rsid w:val="63864F55"/>
    <w:rsid w:val="638B6F74"/>
    <w:rsid w:val="63B56400"/>
    <w:rsid w:val="6481A2EC"/>
    <w:rsid w:val="64DD5C4B"/>
    <w:rsid w:val="65515347"/>
    <w:rsid w:val="678951FC"/>
    <w:rsid w:val="6805BE9F"/>
    <w:rsid w:val="6991D6BD"/>
    <w:rsid w:val="69BF2DAD"/>
    <w:rsid w:val="6A8F9554"/>
    <w:rsid w:val="6AD7DB65"/>
    <w:rsid w:val="6B0EFA34"/>
    <w:rsid w:val="6B62ACCB"/>
    <w:rsid w:val="6B9134AB"/>
    <w:rsid w:val="6BD9BD03"/>
    <w:rsid w:val="6D45CAF1"/>
    <w:rsid w:val="6E38C5BD"/>
    <w:rsid w:val="6E90F9AE"/>
    <w:rsid w:val="6EDF65CB"/>
    <w:rsid w:val="6FCF1AD0"/>
    <w:rsid w:val="70B15C0B"/>
    <w:rsid w:val="70F0F625"/>
    <w:rsid w:val="723E8D94"/>
    <w:rsid w:val="725388DB"/>
    <w:rsid w:val="7265A83C"/>
    <w:rsid w:val="72E58C3F"/>
    <w:rsid w:val="72F717AE"/>
    <w:rsid w:val="733640AB"/>
    <w:rsid w:val="74D37DAF"/>
    <w:rsid w:val="75FDBFA0"/>
    <w:rsid w:val="768A20D8"/>
    <w:rsid w:val="76925066"/>
    <w:rsid w:val="76A2CA29"/>
    <w:rsid w:val="773BBE9A"/>
    <w:rsid w:val="77748585"/>
    <w:rsid w:val="77D1B54C"/>
    <w:rsid w:val="78848B37"/>
    <w:rsid w:val="7A12F7B9"/>
    <w:rsid w:val="7A18C248"/>
    <w:rsid w:val="7A3EE0CA"/>
    <w:rsid w:val="7A42BAFF"/>
    <w:rsid w:val="7B66E0C9"/>
    <w:rsid w:val="7BCD2B6C"/>
    <w:rsid w:val="7BFFB894"/>
    <w:rsid w:val="7C2A1BC8"/>
    <w:rsid w:val="7C416AE3"/>
    <w:rsid w:val="7CDBA50E"/>
    <w:rsid w:val="7D70264F"/>
    <w:rsid w:val="7DDFB855"/>
    <w:rsid w:val="7DEB2DFC"/>
    <w:rsid w:val="7E0F6663"/>
    <w:rsid w:val="7ECFB0C2"/>
    <w:rsid w:val="7F15295F"/>
    <w:rsid w:val="7F2FEA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D73A"/>
  <w15:chartTrackingRefBased/>
  <w15:docId w15:val="{0E595629-7CCE-44D6-BAE1-3F571BF5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B66E0C9"/>
    <w:rPr>
      <w:lang w:val="lt-LT"/>
    </w:rPr>
  </w:style>
  <w:style w:type="paragraph" w:styleId="Heading1">
    <w:name w:val="heading 1"/>
    <w:basedOn w:val="Normal"/>
    <w:next w:val="Normal"/>
    <w:link w:val="Heading1Char"/>
    <w:uiPriority w:val="9"/>
    <w:qFormat/>
    <w:rsid w:val="7B66E0C9"/>
    <w:pPr>
      <w:keepNext/>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7B66E0C9"/>
    <w:pPr>
      <w:keepNext/>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7B66E0C9"/>
    <w:pPr>
      <w:keepNext/>
      <w:spacing w:before="40" w:after="0"/>
      <w:outlineLvl w:val="2"/>
    </w:pPr>
    <w:rPr>
      <w:rFonts w:asciiTheme="majorHAnsi" w:eastAsiaTheme="majorEastAsia" w:hAnsiTheme="majorHAnsi" w:cstheme="majorBidi"/>
      <w:color w:val="243F60"/>
      <w:szCs w:val="24"/>
    </w:rPr>
  </w:style>
  <w:style w:type="paragraph" w:styleId="Heading4">
    <w:name w:val="heading 4"/>
    <w:basedOn w:val="Normal"/>
    <w:next w:val="Normal"/>
    <w:link w:val="Heading4Char"/>
    <w:uiPriority w:val="9"/>
    <w:unhideWhenUsed/>
    <w:qFormat/>
    <w:rsid w:val="7B66E0C9"/>
    <w:pPr>
      <w:keepNext/>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7B66E0C9"/>
    <w:pPr>
      <w:keepNext/>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7B66E0C9"/>
    <w:pPr>
      <w:keepNext/>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7B66E0C9"/>
    <w:pPr>
      <w:keepNext/>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7B66E0C9"/>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B66E0C9"/>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1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7B66E0C9"/>
    <w:pPr>
      <w:spacing w:beforeAutospacing="1" w:afterAutospacing="1"/>
    </w:pPr>
    <w:rPr>
      <w:lang w:eastAsia="lt-LT"/>
    </w:rPr>
  </w:style>
  <w:style w:type="character" w:customStyle="1" w:styleId="Heading4Char">
    <w:name w:val="Heading 4 Char"/>
    <w:basedOn w:val="DefaultParagraphFont"/>
    <w:link w:val="Heading4"/>
    <w:uiPriority w:val="9"/>
    <w:rsid w:val="7B66E0C9"/>
    <w:rPr>
      <w:rFonts w:asciiTheme="majorHAnsi" w:eastAsiaTheme="majorEastAsia" w:hAnsiTheme="majorHAnsi" w:cstheme="majorBidi"/>
      <w:i/>
      <w:iCs/>
      <w:noProof w:val="0"/>
      <w:color w:val="365F91" w:themeColor="accent1" w:themeShade="BF"/>
      <w:lang w:val="lt-LT"/>
    </w:rPr>
  </w:style>
  <w:style w:type="character" w:styleId="CommentReference">
    <w:name w:val="annotation reference"/>
    <w:basedOn w:val="DefaultParagraphFont"/>
    <w:uiPriority w:val="99"/>
    <w:semiHidden/>
    <w:unhideWhenUsed/>
    <w:rsid w:val="003C6A9A"/>
    <w:rPr>
      <w:sz w:val="16"/>
      <w:szCs w:val="16"/>
    </w:rPr>
  </w:style>
  <w:style w:type="paragraph" w:styleId="CommentText">
    <w:name w:val="annotation text"/>
    <w:basedOn w:val="Normal"/>
    <w:link w:val="CommentTextChar"/>
    <w:uiPriority w:val="99"/>
    <w:unhideWhenUsed/>
    <w:rsid w:val="7B66E0C9"/>
    <w:rPr>
      <w:sz w:val="20"/>
    </w:rPr>
  </w:style>
  <w:style w:type="character" w:customStyle="1" w:styleId="CommentTextChar">
    <w:name w:val="Comment Text Char"/>
    <w:basedOn w:val="DefaultParagraphFont"/>
    <w:link w:val="CommentText"/>
    <w:uiPriority w:val="99"/>
    <w:rsid w:val="7B66E0C9"/>
    <w:rPr>
      <w:noProof w:val="0"/>
      <w:sz w:val="20"/>
      <w:szCs w:val="20"/>
      <w:lang w:val="lt-LT"/>
    </w:rPr>
  </w:style>
  <w:style w:type="paragraph" w:styleId="CommentSubject">
    <w:name w:val="annotation subject"/>
    <w:basedOn w:val="CommentText"/>
    <w:next w:val="CommentText"/>
    <w:link w:val="CommentSubjectChar"/>
    <w:uiPriority w:val="99"/>
    <w:semiHidden/>
    <w:unhideWhenUsed/>
    <w:rsid w:val="7B66E0C9"/>
    <w:rPr>
      <w:b/>
      <w:bCs/>
    </w:rPr>
  </w:style>
  <w:style w:type="character" w:customStyle="1" w:styleId="CommentSubjectChar">
    <w:name w:val="Comment Subject Char"/>
    <w:basedOn w:val="CommentTextChar"/>
    <w:link w:val="CommentSubject"/>
    <w:uiPriority w:val="99"/>
    <w:semiHidden/>
    <w:rsid w:val="7B66E0C9"/>
    <w:rPr>
      <w:b/>
      <w:bCs/>
      <w:noProof w:val="0"/>
      <w:sz w:val="20"/>
      <w:szCs w:val="20"/>
      <w:lang w:val="lt-LT"/>
    </w:rPr>
  </w:style>
  <w:style w:type="paragraph" w:styleId="ListParagraph">
    <w:name w:val="List Paragraph"/>
    <w:basedOn w:val="Normal"/>
    <w:uiPriority w:val="34"/>
    <w:qFormat/>
    <w:rsid w:val="7B66E0C9"/>
    <w:pPr>
      <w:ind w:left="720"/>
      <w:contextualSpacing/>
    </w:pPr>
  </w:style>
  <w:style w:type="paragraph" w:styleId="Revision">
    <w:name w:val="Revision"/>
    <w:hidden/>
    <w:uiPriority w:val="99"/>
    <w:semiHidden/>
    <w:rsid w:val="00BB4E66"/>
    <w:pPr>
      <w:spacing w:after="0" w:line="240" w:lineRule="auto"/>
    </w:pPr>
  </w:style>
  <w:style w:type="paragraph" w:customStyle="1" w:styleId="paragraph">
    <w:name w:val="paragraph"/>
    <w:basedOn w:val="Normal"/>
    <w:rsid w:val="7B66E0C9"/>
    <w:pPr>
      <w:spacing w:beforeAutospacing="1" w:afterAutospacing="1"/>
    </w:pPr>
    <w:rPr>
      <w:lang w:eastAsia="lt-LT"/>
    </w:rPr>
  </w:style>
  <w:style w:type="character" w:customStyle="1" w:styleId="normaltextrun">
    <w:name w:val="normaltextrun"/>
    <w:basedOn w:val="DefaultParagraphFont"/>
    <w:rsid w:val="008D2602"/>
  </w:style>
  <w:style w:type="character" w:customStyle="1" w:styleId="eop">
    <w:name w:val="eop"/>
    <w:basedOn w:val="DefaultParagraphFont"/>
    <w:rsid w:val="008D2602"/>
  </w:style>
  <w:style w:type="character" w:styleId="Hyperlink">
    <w:name w:val="Hyperlink"/>
    <w:basedOn w:val="DefaultParagraphFont"/>
    <w:uiPriority w:val="99"/>
    <w:unhideWhenUsed/>
    <w:rsid w:val="00AF3652"/>
    <w:rPr>
      <w:color w:val="0000FF" w:themeColor="hyperlink"/>
      <w:u w:val="single"/>
    </w:rPr>
  </w:style>
  <w:style w:type="character" w:styleId="UnresolvedMention">
    <w:name w:val="Unresolved Mention"/>
    <w:basedOn w:val="DefaultParagraphFont"/>
    <w:uiPriority w:val="99"/>
    <w:semiHidden/>
    <w:unhideWhenUsed/>
    <w:rsid w:val="00AF3652"/>
    <w:rPr>
      <w:color w:val="605E5C"/>
      <w:shd w:val="clear" w:color="auto" w:fill="E1DFDD"/>
    </w:rPr>
  </w:style>
  <w:style w:type="character" w:customStyle="1" w:styleId="font181">
    <w:name w:val="font181"/>
    <w:basedOn w:val="DefaultParagraphFont"/>
    <w:rsid w:val="004F49F0"/>
    <w:rPr>
      <w:rFonts w:ascii="Calibri" w:hAnsi="Calibri" w:cs="Calibri" w:hint="default"/>
      <w:b w:val="0"/>
      <w:bCs w:val="0"/>
      <w:i w:val="0"/>
      <w:iCs w:val="0"/>
      <w:strike w:val="0"/>
      <w:dstrike w:val="0"/>
      <w:color w:val="000000"/>
      <w:sz w:val="20"/>
      <w:szCs w:val="20"/>
      <w:u w:val="none"/>
      <w:effect w:val="none"/>
    </w:rPr>
  </w:style>
  <w:style w:type="character" w:customStyle="1" w:styleId="font521">
    <w:name w:val="font521"/>
    <w:basedOn w:val="DefaultParagraphFont"/>
    <w:rsid w:val="004F49F0"/>
    <w:rPr>
      <w:rFonts w:ascii="Calibri" w:hAnsi="Calibri" w:cs="Calibri" w:hint="default"/>
      <w:b/>
      <w:bCs/>
      <w:i w:val="0"/>
      <w:iCs w:val="0"/>
      <w:strike w:val="0"/>
      <w:dstrike w:val="0"/>
      <w:color w:val="FF0000"/>
      <w:sz w:val="20"/>
      <w:szCs w:val="20"/>
      <w:u w:val="none"/>
      <w:effect w:val="none"/>
    </w:rPr>
  </w:style>
  <w:style w:type="character" w:customStyle="1" w:styleId="font221">
    <w:name w:val="font221"/>
    <w:basedOn w:val="DefaultParagraphFont"/>
    <w:rsid w:val="004F49F0"/>
    <w:rPr>
      <w:rFonts w:ascii="Calibri" w:hAnsi="Calibri" w:cs="Calibri" w:hint="default"/>
      <w:b w:val="0"/>
      <w:bCs w:val="0"/>
      <w:i w:val="0"/>
      <w:iCs w:val="0"/>
      <w:strike w:val="0"/>
      <w:dstrike w:val="0"/>
      <w:color w:val="FF0000"/>
      <w:sz w:val="20"/>
      <w:szCs w:val="20"/>
      <w:u w:val="none"/>
      <w:effect w:val="none"/>
    </w:rPr>
  </w:style>
  <w:style w:type="character" w:customStyle="1" w:styleId="font531">
    <w:name w:val="font531"/>
    <w:basedOn w:val="DefaultParagraphFont"/>
    <w:rsid w:val="004F49F0"/>
    <w:rPr>
      <w:rFonts w:ascii="Calibri" w:hAnsi="Calibri" w:cs="Calibri" w:hint="default"/>
      <w:b/>
      <w:bCs/>
      <w:i w:val="0"/>
      <w:iCs w:val="0"/>
      <w:color w:val="000000"/>
      <w:sz w:val="20"/>
      <w:szCs w:val="20"/>
      <w:u w:val="single"/>
    </w:rPr>
  </w:style>
  <w:style w:type="character" w:customStyle="1" w:styleId="font211">
    <w:name w:val="font211"/>
    <w:basedOn w:val="DefaultParagraphFont"/>
    <w:rsid w:val="004F49F0"/>
    <w:rPr>
      <w:rFonts w:ascii="Calibri" w:hAnsi="Calibri" w:cs="Calibri" w:hint="default"/>
      <w:b/>
      <w:bCs/>
      <w:i w:val="0"/>
      <w:iCs w:val="0"/>
      <w:strike w:val="0"/>
      <w:dstrike w:val="0"/>
      <w:color w:val="000000"/>
      <w:sz w:val="20"/>
      <w:szCs w:val="20"/>
      <w:u w:val="none"/>
      <w:effect w:val="none"/>
    </w:rPr>
  </w:style>
  <w:style w:type="paragraph" w:styleId="Title">
    <w:name w:val="Title"/>
    <w:basedOn w:val="Normal"/>
    <w:next w:val="Normal"/>
    <w:link w:val="TitleChar"/>
    <w:uiPriority w:val="10"/>
    <w:qFormat/>
    <w:rsid w:val="7B66E0C9"/>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B66E0C9"/>
    <w:rPr>
      <w:rFonts w:eastAsiaTheme="minorEastAsia"/>
      <w:color w:val="5A5A5A"/>
    </w:rPr>
  </w:style>
  <w:style w:type="paragraph" w:styleId="Quote">
    <w:name w:val="Quote"/>
    <w:basedOn w:val="Normal"/>
    <w:next w:val="Normal"/>
    <w:link w:val="QuoteChar"/>
    <w:uiPriority w:val="29"/>
    <w:qFormat/>
    <w:rsid w:val="7B66E0C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B66E0C9"/>
    <w:pPr>
      <w:spacing w:before="360" w:after="360"/>
      <w:ind w:left="864" w:right="864"/>
      <w:jc w:val="center"/>
    </w:pPr>
    <w:rPr>
      <w:i/>
      <w:iCs/>
      <w:color w:val="4F81BD" w:themeColor="accent1"/>
    </w:rPr>
  </w:style>
  <w:style w:type="character" w:customStyle="1" w:styleId="Heading1Char">
    <w:name w:val="Heading 1 Char"/>
    <w:basedOn w:val="DefaultParagraphFont"/>
    <w:link w:val="Heading1"/>
    <w:uiPriority w:val="9"/>
    <w:rsid w:val="7B66E0C9"/>
    <w:rPr>
      <w:rFonts w:asciiTheme="majorHAnsi" w:eastAsiaTheme="majorEastAsia" w:hAnsiTheme="majorHAnsi" w:cstheme="majorBidi"/>
      <w:noProof w:val="0"/>
      <w:color w:val="365F91" w:themeColor="accent1" w:themeShade="BF"/>
      <w:sz w:val="32"/>
      <w:szCs w:val="32"/>
      <w:lang w:val="lt-LT"/>
    </w:rPr>
  </w:style>
  <w:style w:type="character" w:customStyle="1" w:styleId="Heading2Char">
    <w:name w:val="Heading 2 Char"/>
    <w:basedOn w:val="DefaultParagraphFont"/>
    <w:link w:val="Heading2"/>
    <w:uiPriority w:val="9"/>
    <w:rsid w:val="7B66E0C9"/>
    <w:rPr>
      <w:rFonts w:asciiTheme="majorHAnsi" w:eastAsiaTheme="majorEastAsia" w:hAnsiTheme="majorHAnsi" w:cstheme="majorBidi"/>
      <w:noProof w:val="0"/>
      <w:color w:val="365F91" w:themeColor="accent1" w:themeShade="BF"/>
      <w:sz w:val="26"/>
      <w:szCs w:val="26"/>
      <w:lang w:val="lt-LT"/>
    </w:rPr>
  </w:style>
  <w:style w:type="character" w:customStyle="1" w:styleId="Heading3Char">
    <w:name w:val="Heading 3 Char"/>
    <w:basedOn w:val="DefaultParagraphFont"/>
    <w:link w:val="Heading3"/>
    <w:uiPriority w:val="9"/>
    <w:rsid w:val="7B66E0C9"/>
    <w:rPr>
      <w:rFonts w:asciiTheme="majorHAnsi" w:eastAsiaTheme="majorEastAsia" w:hAnsiTheme="majorHAnsi" w:cstheme="majorBidi"/>
      <w:noProof w:val="0"/>
      <w:color w:val="243F60"/>
      <w:sz w:val="24"/>
      <w:szCs w:val="24"/>
      <w:lang w:val="lt-LT"/>
    </w:rPr>
  </w:style>
  <w:style w:type="character" w:customStyle="1" w:styleId="Heading5Char">
    <w:name w:val="Heading 5 Char"/>
    <w:basedOn w:val="DefaultParagraphFont"/>
    <w:link w:val="Heading5"/>
    <w:uiPriority w:val="9"/>
    <w:rsid w:val="7B66E0C9"/>
    <w:rPr>
      <w:rFonts w:asciiTheme="majorHAnsi" w:eastAsiaTheme="majorEastAsia" w:hAnsiTheme="majorHAnsi" w:cstheme="majorBidi"/>
      <w:noProof w:val="0"/>
      <w:color w:val="365F91" w:themeColor="accent1" w:themeShade="BF"/>
      <w:lang w:val="lt-LT"/>
    </w:rPr>
  </w:style>
  <w:style w:type="character" w:customStyle="1" w:styleId="Heading6Char">
    <w:name w:val="Heading 6 Char"/>
    <w:basedOn w:val="DefaultParagraphFont"/>
    <w:link w:val="Heading6"/>
    <w:uiPriority w:val="9"/>
    <w:rsid w:val="7B66E0C9"/>
    <w:rPr>
      <w:rFonts w:asciiTheme="majorHAnsi" w:eastAsiaTheme="majorEastAsia" w:hAnsiTheme="majorHAnsi" w:cstheme="majorBidi"/>
      <w:noProof w:val="0"/>
      <w:color w:val="243F60"/>
      <w:lang w:val="lt-LT"/>
    </w:rPr>
  </w:style>
  <w:style w:type="character" w:customStyle="1" w:styleId="Heading7Char">
    <w:name w:val="Heading 7 Char"/>
    <w:basedOn w:val="DefaultParagraphFont"/>
    <w:link w:val="Heading7"/>
    <w:uiPriority w:val="9"/>
    <w:rsid w:val="7B66E0C9"/>
    <w:rPr>
      <w:rFonts w:asciiTheme="majorHAnsi" w:eastAsiaTheme="majorEastAsia" w:hAnsiTheme="majorHAnsi" w:cstheme="majorBidi"/>
      <w:i/>
      <w:iCs/>
      <w:noProof w:val="0"/>
      <w:color w:val="243F60"/>
      <w:lang w:val="lt-LT"/>
    </w:rPr>
  </w:style>
  <w:style w:type="character" w:customStyle="1" w:styleId="Heading8Char">
    <w:name w:val="Heading 8 Char"/>
    <w:basedOn w:val="DefaultParagraphFont"/>
    <w:link w:val="Heading8"/>
    <w:uiPriority w:val="9"/>
    <w:rsid w:val="7B66E0C9"/>
    <w:rPr>
      <w:rFonts w:asciiTheme="majorHAnsi" w:eastAsiaTheme="majorEastAsia" w:hAnsiTheme="majorHAnsi" w:cstheme="majorBidi"/>
      <w:noProof w:val="0"/>
      <w:color w:val="272727"/>
      <w:sz w:val="21"/>
      <w:szCs w:val="21"/>
      <w:lang w:val="lt-LT"/>
    </w:rPr>
  </w:style>
  <w:style w:type="character" w:customStyle="1" w:styleId="Heading9Char">
    <w:name w:val="Heading 9 Char"/>
    <w:basedOn w:val="DefaultParagraphFont"/>
    <w:link w:val="Heading9"/>
    <w:uiPriority w:val="9"/>
    <w:rsid w:val="7B66E0C9"/>
    <w:rPr>
      <w:rFonts w:asciiTheme="majorHAnsi" w:eastAsiaTheme="majorEastAsia" w:hAnsiTheme="majorHAnsi" w:cstheme="majorBidi"/>
      <w:i/>
      <w:iCs/>
      <w:noProof w:val="0"/>
      <w:color w:val="272727"/>
      <w:sz w:val="21"/>
      <w:szCs w:val="21"/>
      <w:lang w:val="lt-LT"/>
    </w:rPr>
  </w:style>
  <w:style w:type="character" w:customStyle="1" w:styleId="TitleChar">
    <w:name w:val="Title Char"/>
    <w:basedOn w:val="DefaultParagraphFont"/>
    <w:link w:val="Title"/>
    <w:uiPriority w:val="10"/>
    <w:rsid w:val="7B66E0C9"/>
    <w:rPr>
      <w:rFonts w:asciiTheme="majorHAnsi" w:eastAsiaTheme="majorEastAsia" w:hAnsiTheme="majorHAnsi" w:cstheme="majorBidi"/>
      <w:noProof w:val="0"/>
      <w:sz w:val="56"/>
      <w:szCs w:val="56"/>
      <w:lang w:val="lt-LT"/>
    </w:rPr>
  </w:style>
  <w:style w:type="character" w:customStyle="1" w:styleId="SubtitleChar">
    <w:name w:val="Subtitle Char"/>
    <w:basedOn w:val="DefaultParagraphFont"/>
    <w:link w:val="Subtitle"/>
    <w:uiPriority w:val="11"/>
    <w:rsid w:val="7B66E0C9"/>
    <w:rPr>
      <w:rFonts w:ascii="Times New Roman" w:eastAsiaTheme="minorEastAsia" w:hAnsi="Times New Roman" w:cs="Times New Roman"/>
      <w:noProof w:val="0"/>
      <w:color w:val="5A5A5A"/>
      <w:lang w:val="lt-LT"/>
    </w:rPr>
  </w:style>
  <w:style w:type="character" w:customStyle="1" w:styleId="QuoteChar">
    <w:name w:val="Quote Char"/>
    <w:basedOn w:val="DefaultParagraphFont"/>
    <w:link w:val="Quote"/>
    <w:uiPriority w:val="29"/>
    <w:rsid w:val="7B66E0C9"/>
    <w:rPr>
      <w:i/>
      <w:iCs/>
      <w:noProof w:val="0"/>
      <w:color w:val="404040" w:themeColor="text1" w:themeTint="BF"/>
      <w:lang w:val="lt-LT"/>
    </w:rPr>
  </w:style>
  <w:style w:type="character" w:customStyle="1" w:styleId="IntenseQuoteChar">
    <w:name w:val="Intense Quote Char"/>
    <w:basedOn w:val="DefaultParagraphFont"/>
    <w:link w:val="IntenseQuote"/>
    <w:uiPriority w:val="30"/>
    <w:rsid w:val="7B66E0C9"/>
    <w:rPr>
      <w:i/>
      <w:iCs/>
      <w:noProof w:val="0"/>
      <w:color w:val="4F81BD" w:themeColor="accent1"/>
      <w:lang w:val="lt-LT"/>
    </w:rPr>
  </w:style>
  <w:style w:type="paragraph" w:styleId="TOC1">
    <w:name w:val="toc 1"/>
    <w:basedOn w:val="Normal"/>
    <w:next w:val="Normal"/>
    <w:uiPriority w:val="39"/>
    <w:unhideWhenUsed/>
    <w:rsid w:val="7B66E0C9"/>
    <w:pPr>
      <w:spacing w:after="100"/>
    </w:pPr>
  </w:style>
  <w:style w:type="paragraph" w:styleId="TOC2">
    <w:name w:val="toc 2"/>
    <w:basedOn w:val="Normal"/>
    <w:next w:val="Normal"/>
    <w:uiPriority w:val="39"/>
    <w:unhideWhenUsed/>
    <w:rsid w:val="7B66E0C9"/>
    <w:pPr>
      <w:spacing w:after="100"/>
      <w:ind w:left="220"/>
    </w:pPr>
  </w:style>
  <w:style w:type="paragraph" w:styleId="TOC3">
    <w:name w:val="toc 3"/>
    <w:basedOn w:val="Normal"/>
    <w:next w:val="Normal"/>
    <w:uiPriority w:val="39"/>
    <w:unhideWhenUsed/>
    <w:rsid w:val="7B66E0C9"/>
    <w:pPr>
      <w:spacing w:after="100"/>
      <w:ind w:left="440"/>
    </w:pPr>
  </w:style>
  <w:style w:type="paragraph" w:styleId="TOC4">
    <w:name w:val="toc 4"/>
    <w:basedOn w:val="Normal"/>
    <w:next w:val="Normal"/>
    <w:uiPriority w:val="39"/>
    <w:unhideWhenUsed/>
    <w:rsid w:val="7B66E0C9"/>
    <w:pPr>
      <w:spacing w:after="100"/>
      <w:ind w:left="660"/>
    </w:pPr>
  </w:style>
  <w:style w:type="paragraph" w:styleId="TOC5">
    <w:name w:val="toc 5"/>
    <w:basedOn w:val="Normal"/>
    <w:next w:val="Normal"/>
    <w:uiPriority w:val="39"/>
    <w:unhideWhenUsed/>
    <w:rsid w:val="7B66E0C9"/>
    <w:pPr>
      <w:spacing w:after="100"/>
      <w:ind w:left="880"/>
    </w:pPr>
  </w:style>
  <w:style w:type="paragraph" w:styleId="TOC6">
    <w:name w:val="toc 6"/>
    <w:basedOn w:val="Normal"/>
    <w:next w:val="Normal"/>
    <w:uiPriority w:val="39"/>
    <w:unhideWhenUsed/>
    <w:rsid w:val="7B66E0C9"/>
    <w:pPr>
      <w:spacing w:after="100"/>
      <w:ind w:left="1100"/>
    </w:pPr>
  </w:style>
  <w:style w:type="paragraph" w:styleId="TOC7">
    <w:name w:val="toc 7"/>
    <w:basedOn w:val="Normal"/>
    <w:next w:val="Normal"/>
    <w:uiPriority w:val="39"/>
    <w:unhideWhenUsed/>
    <w:rsid w:val="7B66E0C9"/>
    <w:pPr>
      <w:spacing w:after="100"/>
      <w:ind w:left="1320"/>
    </w:pPr>
  </w:style>
  <w:style w:type="paragraph" w:styleId="TOC8">
    <w:name w:val="toc 8"/>
    <w:basedOn w:val="Normal"/>
    <w:next w:val="Normal"/>
    <w:uiPriority w:val="39"/>
    <w:unhideWhenUsed/>
    <w:rsid w:val="7B66E0C9"/>
    <w:pPr>
      <w:spacing w:after="100"/>
      <w:ind w:left="1540"/>
    </w:pPr>
  </w:style>
  <w:style w:type="paragraph" w:styleId="TOC9">
    <w:name w:val="toc 9"/>
    <w:basedOn w:val="Normal"/>
    <w:next w:val="Normal"/>
    <w:uiPriority w:val="39"/>
    <w:unhideWhenUsed/>
    <w:rsid w:val="7B66E0C9"/>
    <w:pPr>
      <w:spacing w:after="100"/>
      <w:ind w:left="1760"/>
    </w:pPr>
  </w:style>
  <w:style w:type="paragraph" w:styleId="EndnoteText">
    <w:name w:val="endnote text"/>
    <w:basedOn w:val="Normal"/>
    <w:link w:val="EndnoteTextChar"/>
    <w:uiPriority w:val="99"/>
    <w:semiHidden/>
    <w:unhideWhenUsed/>
    <w:rsid w:val="7B66E0C9"/>
    <w:pPr>
      <w:spacing w:after="0"/>
    </w:pPr>
    <w:rPr>
      <w:sz w:val="20"/>
    </w:rPr>
  </w:style>
  <w:style w:type="character" w:customStyle="1" w:styleId="EndnoteTextChar">
    <w:name w:val="Endnote Text Char"/>
    <w:basedOn w:val="DefaultParagraphFont"/>
    <w:link w:val="EndnoteText"/>
    <w:uiPriority w:val="99"/>
    <w:semiHidden/>
    <w:rsid w:val="7B66E0C9"/>
    <w:rPr>
      <w:noProof w:val="0"/>
      <w:sz w:val="20"/>
      <w:szCs w:val="20"/>
      <w:lang w:val="lt-LT"/>
    </w:rPr>
  </w:style>
  <w:style w:type="paragraph" w:styleId="Footer">
    <w:name w:val="footer"/>
    <w:basedOn w:val="Normal"/>
    <w:link w:val="FooterChar"/>
    <w:uiPriority w:val="99"/>
    <w:unhideWhenUsed/>
    <w:rsid w:val="7B66E0C9"/>
    <w:pPr>
      <w:tabs>
        <w:tab w:val="center" w:pos="4680"/>
        <w:tab w:val="right" w:pos="9360"/>
      </w:tabs>
      <w:spacing w:after="0"/>
    </w:pPr>
  </w:style>
  <w:style w:type="character" w:customStyle="1" w:styleId="FooterChar">
    <w:name w:val="Footer Char"/>
    <w:basedOn w:val="DefaultParagraphFont"/>
    <w:link w:val="Footer"/>
    <w:uiPriority w:val="99"/>
    <w:rsid w:val="7B66E0C9"/>
    <w:rPr>
      <w:noProof w:val="0"/>
      <w:lang w:val="lt-LT"/>
    </w:rPr>
  </w:style>
  <w:style w:type="paragraph" w:styleId="FootnoteText">
    <w:name w:val="footnote text"/>
    <w:basedOn w:val="Normal"/>
    <w:link w:val="FootnoteTextChar"/>
    <w:uiPriority w:val="99"/>
    <w:semiHidden/>
    <w:unhideWhenUsed/>
    <w:rsid w:val="7B66E0C9"/>
    <w:pPr>
      <w:spacing w:after="0"/>
    </w:pPr>
    <w:rPr>
      <w:sz w:val="20"/>
    </w:rPr>
  </w:style>
  <w:style w:type="character" w:customStyle="1" w:styleId="FootnoteTextChar">
    <w:name w:val="Footnote Text Char"/>
    <w:basedOn w:val="DefaultParagraphFont"/>
    <w:link w:val="FootnoteText"/>
    <w:uiPriority w:val="99"/>
    <w:semiHidden/>
    <w:rsid w:val="7B66E0C9"/>
    <w:rPr>
      <w:noProof w:val="0"/>
      <w:sz w:val="20"/>
      <w:szCs w:val="20"/>
      <w:lang w:val="lt-LT"/>
    </w:rPr>
  </w:style>
  <w:style w:type="paragraph" w:styleId="Header">
    <w:name w:val="header"/>
    <w:basedOn w:val="Normal"/>
    <w:link w:val="HeaderChar"/>
    <w:uiPriority w:val="99"/>
    <w:unhideWhenUsed/>
    <w:rsid w:val="7B66E0C9"/>
    <w:pPr>
      <w:tabs>
        <w:tab w:val="center" w:pos="4680"/>
        <w:tab w:val="right" w:pos="9360"/>
      </w:tabs>
      <w:spacing w:after="0"/>
    </w:pPr>
  </w:style>
  <w:style w:type="character" w:customStyle="1" w:styleId="HeaderChar">
    <w:name w:val="Header Char"/>
    <w:basedOn w:val="DefaultParagraphFont"/>
    <w:link w:val="Header"/>
    <w:uiPriority w:val="99"/>
    <w:rsid w:val="7B66E0C9"/>
    <w:rPr>
      <w:noProof w:val="0"/>
      <w:lang w:val="lt-LT"/>
    </w:rPr>
  </w:style>
  <w:style w:type="character" w:styleId="Strong">
    <w:name w:val="Strong"/>
    <w:basedOn w:val="DefaultParagraphFont"/>
    <w:uiPriority w:val="22"/>
    <w:qFormat/>
    <w:rsid w:val="002811BB"/>
    <w:rPr>
      <w:b/>
      <w:bCs/>
    </w:rPr>
  </w:style>
  <w:style w:type="character" w:customStyle="1" w:styleId="cf01">
    <w:name w:val="cf01"/>
    <w:basedOn w:val="DefaultParagraphFont"/>
    <w:rsid w:val="00CE29EA"/>
    <w:rPr>
      <w:rFonts w:ascii="Segoe UI" w:hAnsi="Segoe UI" w:cs="Segoe UI" w:hint="default"/>
      <w:sz w:val="18"/>
      <w:szCs w:val="18"/>
    </w:rPr>
  </w:style>
  <w:style w:type="character" w:customStyle="1" w:styleId="wacimagecontainer">
    <w:name w:val="wacimagecontainer"/>
    <w:basedOn w:val="DefaultParagraphFont"/>
    <w:rsid w:val="00ED2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74758">
      <w:bodyDiv w:val="1"/>
      <w:marLeft w:val="0"/>
      <w:marRight w:val="0"/>
      <w:marTop w:val="0"/>
      <w:marBottom w:val="0"/>
      <w:divBdr>
        <w:top w:val="none" w:sz="0" w:space="0" w:color="auto"/>
        <w:left w:val="none" w:sz="0" w:space="0" w:color="auto"/>
        <w:bottom w:val="none" w:sz="0" w:space="0" w:color="auto"/>
        <w:right w:val="none" w:sz="0" w:space="0" w:color="auto"/>
      </w:divBdr>
    </w:div>
    <w:div w:id="67315684">
      <w:bodyDiv w:val="1"/>
      <w:marLeft w:val="0"/>
      <w:marRight w:val="0"/>
      <w:marTop w:val="0"/>
      <w:marBottom w:val="0"/>
      <w:divBdr>
        <w:top w:val="none" w:sz="0" w:space="0" w:color="auto"/>
        <w:left w:val="none" w:sz="0" w:space="0" w:color="auto"/>
        <w:bottom w:val="none" w:sz="0" w:space="0" w:color="auto"/>
        <w:right w:val="none" w:sz="0" w:space="0" w:color="auto"/>
      </w:divBdr>
    </w:div>
    <w:div w:id="73937574">
      <w:bodyDiv w:val="1"/>
      <w:marLeft w:val="0"/>
      <w:marRight w:val="0"/>
      <w:marTop w:val="0"/>
      <w:marBottom w:val="0"/>
      <w:divBdr>
        <w:top w:val="none" w:sz="0" w:space="0" w:color="auto"/>
        <w:left w:val="none" w:sz="0" w:space="0" w:color="auto"/>
        <w:bottom w:val="none" w:sz="0" w:space="0" w:color="auto"/>
        <w:right w:val="none" w:sz="0" w:space="0" w:color="auto"/>
      </w:divBdr>
    </w:div>
    <w:div w:id="77290431">
      <w:bodyDiv w:val="1"/>
      <w:marLeft w:val="0"/>
      <w:marRight w:val="0"/>
      <w:marTop w:val="0"/>
      <w:marBottom w:val="0"/>
      <w:divBdr>
        <w:top w:val="none" w:sz="0" w:space="0" w:color="auto"/>
        <w:left w:val="none" w:sz="0" w:space="0" w:color="auto"/>
        <w:bottom w:val="none" w:sz="0" w:space="0" w:color="auto"/>
        <w:right w:val="none" w:sz="0" w:space="0" w:color="auto"/>
      </w:divBdr>
    </w:div>
    <w:div w:id="115176571">
      <w:bodyDiv w:val="1"/>
      <w:marLeft w:val="0"/>
      <w:marRight w:val="0"/>
      <w:marTop w:val="0"/>
      <w:marBottom w:val="0"/>
      <w:divBdr>
        <w:top w:val="none" w:sz="0" w:space="0" w:color="auto"/>
        <w:left w:val="none" w:sz="0" w:space="0" w:color="auto"/>
        <w:bottom w:val="none" w:sz="0" w:space="0" w:color="auto"/>
        <w:right w:val="none" w:sz="0" w:space="0" w:color="auto"/>
      </w:divBdr>
    </w:div>
    <w:div w:id="147282963">
      <w:bodyDiv w:val="1"/>
      <w:marLeft w:val="0"/>
      <w:marRight w:val="0"/>
      <w:marTop w:val="0"/>
      <w:marBottom w:val="0"/>
      <w:divBdr>
        <w:top w:val="none" w:sz="0" w:space="0" w:color="auto"/>
        <w:left w:val="none" w:sz="0" w:space="0" w:color="auto"/>
        <w:bottom w:val="none" w:sz="0" w:space="0" w:color="auto"/>
        <w:right w:val="none" w:sz="0" w:space="0" w:color="auto"/>
      </w:divBdr>
    </w:div>
    <w:div w:id="178665511">
      <w:bodyDiv w:val="1"/>
      <w:marLeft w:val="0"/>
      <w:marRight w:val="0"/>
      <w:marTop w:val="0"/>
      <w:marBottom w:val="0"/>
      <w:divBdr>
        <w:top w:val="none" w:sz="0" w:space="0" w:color="auto"/>
        <w:left w:val="none" w:sz="0" w:space="0" w:color="auto"/>
        <w:bottom w:val="none" w:sz="0" w:space="0" w:color="auto"/>
        <w:right w:val="none" w:sz="0" w:space="0" w:color="auto"/>
      </w:divBdr>
      <w:divsChild>
        <w:div w:id="249899732">
          <w:marLeft w:val="0"/>
          <w:marRight w:val="0"/>
          <w:marTop w:val="0"/>
          <w:marBottom w:val="0"/>
          <w:divBdr>
            <w:top w:val="none" w:sz="0" w:space="0" w:color="auto"/>
            <w:left w:val="none" w:sz="0" w:space="0" w:color="auto"/>
            <w:bottom w:val="none" w:sz="0" w:space="0" w:color="auto"/>
            <w:right w:val="none" w:sz="0" w:space="0" w:color="auto"/>
          </w:divBdr>
        </w:div>
        <w:div w:id="256527093">
          <w:marLeft w:val="0"/>
          <w:marRight w:val="0"/>
          <w:marTop w:val="0"/>
          <w:marBottom w:val="0"/>
          <w:divBdr>
            <w:top w:val="none" w:sz="0" w:space="0" w:color="auto"/>
            <w:left w:val="none" w:sz="0" w:space="0" w:color="auto"/>
            <w:bottom w:val="none" w:sz="0" w:space="0" w:color="auto"/>
            <w:right w:val="none" w:sz="0" w:space="0" w:color="auto"/>
          </w:divBdr>
        </w:div>
        <w:div w:id="327483486">
          <w:marLeft w:val="0"/>
          <w:marRight w:val="0"/>
          <w:marTop w:val="0"/>
          <w:marBottom w:val="0"/>
          <w:divBdr>
            <w:top w:val="none" w:sz="0" w:space="0" w:color="auto"/>
            <w:left w:val="none" w:sz="0" w:space="0" w:color="auto"/>
            <w:bottom w:val="none" w:sz="0" w:space="0" w:color="auto"/>
            <w:right w:val="none" w:sz="0" w:space="0" w:color="auto"/>
          </w:divBdr>
        </w:div>
        <w:div w:id="612634428">
          <w:marLeft w:val="0"/>
          <w:marRight w:val="0"/>
          <w:marTop w:val="0"/>
          <w:marBottom w:val="0"/>
          <w:divBdr>
            <w:top w:val="none" w:sz="0" w:space="0" w:color="auto"/>
            <w:left w:val="none" w:sz="0" w:space="0" w:color="auto"/>
            <w:bottom w:val="none" w:sz="0" w:space="0" w:color="auto"/>
            <w:right w:val="none" w:sz="0" w:space="0" w:color="auto"/>
          </w:divBdr>
        </w:div>
        <w:div w:id="1202520957">
          <w:marLeft w:val="0"/>
          <w:marRight w:val="0"/>
          <w:marTop w:val="0"/>
          <w:marBottom w:val="0"/>
          <w:divBdr>
            <w:top w:val="none" w:sz="0" w:space="0" w:color="auto"/>
            <w:left w:val="none" w:sz="0" w:space="0" w:color="auto"/>
            <w:bottom w:val="none" w:sz="0" w:space="0" w:color="auto"/>
            <w:right w:val="none" w:sz="0" w:space="0" w:color="auto"/>
          </w:divBdr>
        </w:div>
        <w:div w:id="1355231743">
          <w:marLeft w:val="0"/>
          <w:marRight w:val="0"/>
          <w:marTop w:val="0"/>
          <w:marBottom w:val="0"/>
          <w:divBdr>
            <w:top w:val="none" w:sz="0" w:space="0" w:color="auto"/>
            <w:left w:val="none" w:sz="0" w:space="0" w:color="auto"/>
            <w:bottom w:val="none" w:sz="0" w:space="0" w:color="auto"/>
            <w:right w:val="none" w:sz="0" w:space="0" w:color="auto"/>
          </w:divBdr>
        </w:div>
        <w:div w:id="1431198570">
          <w:marLeft w:val="0"/>
          <w:marRight w:val="0"/>
          <w:marTop w:val="0"/>
          <w:marBottom w:val="0"/>
          <w:divBdr>
            <w:top w:val="none" w:sz="0" w:space="0" w:color="auto"/>
            <w:left w:val="none" w:sz="0" w:space="0" w:color="auto"/>
            <w:bottom w:val="none" w:sz="0" w:space="0" w:color="auto"/>
            <w:right w:val="none" w:sz="0" w:space="0" w:color="auto"/>
          </w:divBdr>
        </w:div>
      </w:divsChild>
    </w:div>
    <w:div w:id="180824468">
      <w:bodyDiv w:val="1"/>
      <w:marLeft w:val="0"/>
      <w:marRight w:val="0"/>
      <w:marTop w:val="0"/>
      <w:marBottom w:val="0"/>
      <w:divBdr>
        <w:top w:val="none" w:sz="0" w:space="0" w:color="auto"/>
        <w:left w:val="none" w:sz="0" w:space="0" w:color="auto"/>
        <w:bottom w:val="none" w:sz="0" w:space="0" w:color="auto"/>
        <w:right w:val="none" w:sz="0" w:space="0" w:color="auto"/>
      </w:divBdr>
    </w:div>
    <w:div w:id="193613454">
      <w:bodyDiv w:val="1"/>
      <w:marLeft w:val="0"/>
      <w:marRight w:val="0"/>
      <w:marTop w:val="0"/>
      <w:marBottom w:val="0"/>
      <w:divBdr>
        <w:top w:val="none" w:sz="0" w:space="0" w:color="auto"/>
        <w:left w:val="none" w:sz="0" w:space="0" w:color="auto"/>
        <w:bottom w:val="none" w:sz="0" w:space="0" w:color="auto"/>
        <w:right w:val="none" w:sz="0" w:space="0" w:color="auto"/>
      </w:divBdr>
    </w:div>
    <w:div w:id="201140394">
      <w:bodyDiv w:val="1"/>
      <w:marLeft w:val="0"/>
      <w:marRight w:val="0"/>
      <w:marTop w:val="0"/>
      <w:marBottom w:val="0"/>
      <w:divBdr>
        <w:top w:val="none" w:sz="0" w:space="0" w:color="auto"/>
        <w:left w:val="none" w:sz="0" w:space="0" w:color="auto"/>
        <w:bottom w:val="none" w:sz="0" w:space="0" w:color="auto"/>
        <w:right w:val="none" w:sz="0" w:space="0" w:color="auto"/>
      </w:divBdr>
    </w:div>
    <w:div w:id="224293003">
      <w:bodyDiv w:val="1"/>
      <w:marLeft w:val="0"/>
      <w:marRight w:val="0"/>
      <w:marTop w:val="0"/>
      <w:marBottom w:val="0"/>
      <w:divBdr>
        <w:top w:val="none" w:sz="0" w:space="0" w:color="auto"/>
        <w:left w:val="none" w:sz="0" w:space="0" w:color="auto"/>
        <w:bottom w:val="none" w:sz="0" w:space="0" w:color="auto"/>
        <w:right w:val="none" w:sz="0" w:space="0" w:color="auto"/>
      </w:divBdr>
    </w:div>
    <w:div w:id="339086135">
      <w:bodyDiv w:val="1"/>
      <w:marLeft w:val="0"/>
      <w:marRight w:val="0"/>
      <w:marTop w:val="0"/>
      <w:marBottom w:val="0"/>
      <w:divBdr>
        <w:top w:val="none" w:sz="0" w:space="0" w:color="auto"/>
        <w:left w:val="none" w:sz="0" w:space="0" w:color="auto"/>
        <w:bottom w:val="none" w:sz="0" w:space="0" w:color="auto"/>
        <w:right w:val="none" w:sz="0" w:space="0" w:color="auto"/>
      </w:divBdr>
      <w:divsChild>
        <w:div w:id="64257540">
          <w:marLeft w:val="0"/>
          <w:marRight w:val="0"/>
          <w:marTop w:val="0"/>
          <w:marBottom w:val="0"/>
          <w:divBdr>
            <w:top w:val="none" w:sz="0" w:space="0" w:color="auto"/>
            <w:left w:val="none" w:sz="0" w:space="0" w:color="auto"/>
            <w:bottom w:val="none" w:sz="0" w:space="0" w:color="auto"/>
            <w:right w:val="none" w:sz="0" w:space="0" w:color="auto"/>
          </w:divBdr>
        </w:div>
      </w:divsChild>
    </w:div>
    <w:div w:id="354580338">
      <w:bodyDiv w:val="1"/>
      <w:marLeft w:val="0"/>
      <w:marRight w:val="0"/>
      <w:marTop w:val="0"/>
      <w:marBottom w:val="0"/>
      <w:divBdr>
        <w:top w:val="none" w:sz="0" w:space="0" w:color="auto"/>
        <w:left w:val="none" w:sz="0" w:space="0" w:color="auto"/>
        <w:bottom w:val="none" w:sz="0" w:space="0" w:color="auto"/>
        <w:right w:val="none" w:sz="0" w:space="0" w:color="auto"/>
      </w:divBdr>
      <w:divsChild>
        <w:div w:id="1208223481">
          <w:marLeft w:val="0"/>
          <w:marRight w:val="0"/>
          <w:marTop w:val="0"/>
          <w:marBottom w:val="0"/>
          <w:divBdr>
            <w:top w:val="none" w:sz="0" w:space="0" w:color="auto"/>
            <w:left w:val="none" w:sz="0" w:space="0" w:color="auto"/>
            <w:bottom w:val="none" w:sz="0" w:space="0" w:color="auto"/>
            <w:right w:val="none" w:sz="0" w:space="0" w:color="auto"/>
          </w:divBdr>
        </w:div>
      </w:divsChild>
    </w:div>
    <w:div w:id="420027103">
      <w:bodyDiv w:val="1"/>
      <w:marLeft w:val="0"/>
      <w:marRight w:val="0"/>
      <w:marTop w:val="0"/>
      <w:marBottom w:val="0"/>
      <w:divBdr>
        <w:top w:val="none" w:sz="0" w:space="0" w:color="auto"/>
        <w:left w:val="none" w:sz="0" w:space="0" w:color="auto"/>
        <w:bottom w:val="none" w:sz="0" w:space="0" w:color="auto"/>
        <w:right w:val="none" w:sz="0" w:space="0" w:color="auto"/>
      </w:divBdr>
    </w:div>
    <w:div w:id="422148474">
      <w:bodyDiv w:val="1"/>
      <w:marLeft w:val="0"/>
      <w:marRight w:val="0"/>
      <w:marTop w:val="0"/>
      <w:marBottom w:val="0"/>
      <w:divBdr>
        <w:top w:val="none" w:sz="0" w:space="0" w:color="auto"/>
        <w:left w:val="none" w:sz="0" w:space="0" w:color="auto"/>
        <w:bottom w:val="none" w:sz="0" w:space="0" w:color="auto"/>
        <w:right w:val="none" w:sz="0" w:space="0" w:color="auto"/>
      </w:divBdr>
      <w:divsChild>
        <w:div w:id="316960736">
          <w:marLeft w:val="0"/>
          <w:marRight w:val="0"/>
          <w:marTop w:val="0"/>
          <w:marBottom w:val="0"/>
          <w:divBdr>
            <w:top w:val="none" w:sz="0" w:space="0" w:color="auto"/>
            <w:left w:val="none" w:sz="0" w:space="0" w:color="auto"/>
            <w:bottom w:val="none" w:sz="0" w:space="0" w:color="auto"/>
            <w:right w:val="none" w:sz="0" w:space="0" w:color="auto"/>
          </w:divBdr>
        </w:div>
      </w:divsChild>
    </w:div>
    <w:div w:id="426342430">
      <w:bodyDiv w:val="1"/>
      <w:marLeft w:val="0"/>
      <w:marRight w:val="0"/>
      <w:marTop w:val="0"/>
      <w:marBottom w:val="0"/>
      <w:divBdr>
        <w:top w:val="none" w:sz="0" w:space="0" w:color="auto"/>
        <w:left w:val="none" w:sz="0" w:space="0" w:color="auto"/>
        <w:bottom w:val="none" w:sz="0" w:space="0" w:color="auto"/>
        <w:right w:val="none" w:sz="0" w:space="0" w:color="auto"/>
      </w:divBdr>
      <w:divsChild>
        <w:div w:id="145512332">
          <w:marLeft w:val="0"/>
          <w:marRight w:val="0"/>
          <w:marTop w:val="0"/>
          <w:marBottom w:val="0"/>
          <w:divBdr>
            <w:top w:val="none" w:sz="0" w:space="0" w:color="auto"/>
            <w:left w:val="none" w:sz="0" w:space="0" w:color="auto"/>
            <w:bottom w:val="none" w:sz="0" w:space="0" w:color="auto"/>
            <w:right w:val="none" w:sz="0" w:space="0" w:color="auto"/>
          </w:divBdr>
        </w:div>
        <w:div w:id="156073765">
          <w:marLeft w:val="0"/>
          <w:marRight w:val="0"/>
          <w:marTop w:val="0"/>
          <w:marBottom w:val="0"/>
          <w:divBdr>
            <w:top w:val="none" w:sz="0" w:space="0" w:color="auto"/>
            <w:left w:val="none" w:sz="0" w:space="0" w:color="auto"/>
            <w:bottom w:val="none" w:sz="0" w:space="0" w:color="auto"/>
            <w:right w:val="none" w:sz="0" w:space="0" w:color="auto"/>
          </w:divBdr>
        </w:div>
        <w:div w:id="772743267">
          <w:marLeft w:val="0"/>
          <w:marRight w:val="0"/>
          <w:marTop w:val="0"/>
          <w:marBottom w:val="0"/>
          <w:divBdr>
            <w:top w:val="none" w:sz="0" w:space="0" w:color="auto"/>
            <w:left w:val="none" w:sz="0" w:space="0" w:color="auto"/>
            <w:bottom w:val="none" w:sz="0" w:space="0" w:color="auto"/>
            <w:right w:val="none" w:sz="0" w:space="0" w:color="auto"/>
          </w:divBdr>
        </w:div>
        <w:div w:id="1035153335">
          <w:marLeft w:val="0"/>
          <w:marRight w:val="0"/>
          <w:marTop w:val="0"/>
          <w:marBottom w:val="0"/>
          <w:divBdr>
            <w:top w:val="none" w:sz="0" w:space="0" w:color="auto"/>
            <w:left w:val="none" w:sz="0" w:space="0" w:color="auto"/>
            <w:bottom w:val="none" w:sz="0" w:space="0" w:color="auto"/>
            <w:right w:val="none" w:sz="0" w:space="0" w:color="auto"/>
          </w:divBdr>
        </w:div>
        <w:div w:id="1401126578">
          <w:marLeft w:val="0"/>
          <w:marRight w:val="0"/>
          <w:marTop w:val="0"/>
          <w:marBottom w:val="0"/>
          <w:divBdr>
            <w:top w:val="none" w:sz="0" w:space="0" w:color="auto"/>
            <w:left w:val="none" w:sz="0" w:space="0" w:color="auto"/>
            <w:bottom w:val="none" w:sz="0" w:space="0" w:color="auto"/>
            <w:right w:val="none" w:sz="0" w:space="0" w:color="auto"/>
          </w:divBdr>
        </w:div>
      </w:divsChild>
    </w:div>
    <w:div w:id="430469381">
      <w:bodyDiv w:val="1"/>
      <w:marLeft w:val="0"/>
      <w:marRight w:val="0"/>
      <w:marTop w:val="0"/>
      <w:marBottom w:val="0"/>
      <w:divBdr>
        <w:top w:val="none" w:sz="0" w:space="0" w:color="auto"/>
        <w:left w:val="none" w:sz="0" w:space="0" w:color="auto"/>
        <w:bottom w:val="none" w:sz="0" w:space="0" w:color="auto"/>
        <w:right w:val="none" w:sz="0" w:space="0" w:color="auto"/>
      </w:divBdr>
    </w:div>
    <w:div w:id="451676654">
      <w:bodyDiv w:val="1"/>
      <w:marLeft w:val="0"/>
      <w:marRight w:val="0"/>
      <w:marTop w:val="0"/>
      <w:marBottom w:val="0"/>
      <w:divBdr>
        <w:top w:val="none" w:sz="0" w:space="0" w:color="auto"/>
        <w:left w:val="none" w:sz="0" w:space="0" w:color="auto"/>
        <w:bottom w:val="none" w:sz="0" w:space="0" w:color="auto"/>
        <w:right w:val="none" w:sz="0" w:space="0" w:color="auto"/>
      </w:divBdr>
    </w:div>
    <w:div w:id="452135491">
      <w:bodyDiv w:val="1"/>
      <w:marLeft w:val="0"/>
      <w:marRight w:val="0"/>
      <w:marTop w:val="0"/>
      <w:marBottom w:val="0"/>
      <w:divBdr>
        <w:top w:val="none" w:sz="0" w:space="0" w:color="auto"/>
        <w:left w:val="none" w:sz="0" w:space="0" w:color="auto"/>
        <w:bottom w:val="none" w:sz="0" w:space="0" w:color="auto"/>
        <w:right w:val="none" w:sz="0" w:space="0" w:color="auto"/>
      </w:divBdr>
      <w:divsChild>
        <w:div w:id="385491895">
          <w:marLeft w:val="0"/>
          <w:marRight w:val="0"/>
          <w:marTop w:val="0"/>
          <w:marBottom w:val="0"/>
          <w:divBdr>
            <w:top w:val="none" w:sz="0" w:space="0" w:color="auto"/>
            <w:left w:val="none" w:sz="0" w:space="0" w:color="auto"/>
            <w:bottom w:val="none" w:sz="0" w:space="0" w:color="auto"/>
            <w:right w:val="none" w:sz="0" w:space="0" w:color="auto"/>
          </w:divBdr>
        </w:div>
        <w:div w:id="1104611684">
          <w:marLeft w:val="0"/>
          <w:marRight w:val="0"/>
          <w:marTop w:val="0"/>
          <w:marBottom w:val="0"/>
          <w:divBdr>
            <w:top w:val="none" w:sz="0" w:space="0" w:color="auto"/>
            <w:left w:val="none" w:sz="0" w:space="0" w:color="auto"/>
            <w:bottom w:val="none" w:sz="0" w:space="0" w:color="auto"/>
            <w:right w:val="none" w:sz="0" w:space="0" w:color="auto"/>
          </w:divBdr>
        </w:div>
        <w:div w:id="1185940037">
          <w:marLeft w:val="0"/>
          <w:marRight w:val="0"/>
          <w:marTop w:val="0"/>
          <w:marBottom w:val="0"/>
          <w:divBdr>
            <w:top w:val="none" w:sz="0" w:space="0" w:color="auto"/>
            <w:left w:val="none" w:sz="0" w:space="0" w:color="auto"/>
            <w:bottom w:val="none" w:sz="0" w:space="0" w:color="auto"/>
            <w:right w:val="none" w:sz="0" w:space="0" w:color="auto"/>
          </w:divBdr>
        </w:div>
        <w:div w:id="1502043200">
          <w:marLeft w:val="0"/>
          <w:marRight w:val="0"/>
          <w:marTop w:val="0"/>
          <w:marBottom w:val="0"/>
          <w:divBdr>
            <w:top w:val="none" w:sz="0" w:space="0" w:color="auto"/>
            <w:left w:val="none" w:sz="0" w:space="0" w:color="auto"/>
            <w:bottom w:val="none" w:sz="0" w:space="0" w:color="auto"/>
            <w:right w:val="none" w:sz="0" w:space="0" w:color="auto"/>
          </w:divBdr>
        </w:div>
      </w:divsChild>
    </w:div>
    <w:div w:id="477848181">
      <w:bodyDiv w:val="1"/>
      <w:marLeft w:val="0"/>
      <w:marRight w:val="0"/>
      <w:marTop w:val="0"/>
      <w:marBottom w:val="0"/>
      <w:divBdr>
        <w:top w:val="none" w:sz="0" w:space="0" w:color="auto"/>
        <w:left w:val="none" w:sz="0" w:space="0" w:color="auto"/>
        <w:bottom w:val="none" w:sz="0" w:space="0" w:color="auto"/>
        <w:right w:val="none" w:sz="0" w:space="0" w:color="auto"/>
      </w:divBdr>
    </w:div>
    <w:div w:id="490605818">
      <w:bodyDiv w:val="1"/>
      <w:marLeft w:val="0"/>
      <w:marRight w:val="0"/>
      <w:marTop w:val="0"/>
      <w:marBottom w:val="0"/>
      <w:divBdr>
        <w:top w:val="none" w:sz="0" w:space="0" w:color="auto"/>
        <w:left w:val="none" w:sz="0" w:space="0" w:color="auto"/>
        <w:bottom w:val="none" w:sz="0" w:space="0" w:color="auto"/>
        <w:right w:val="none" w:sz="0" w:space="0" w:color="auto"/>
      </w:divBdr>
    </w:div>
    <w:div w:id="550850344">
      <w:bodyDiv w:val="1"/>
      <w:marLeft w:val="0"/>
      <w:marRight w:val="0"/>
      <w:marTop w:val="0"/>
      <w:marBottom w:val="0"/>
      <w:divBdr>
        <w:top w:val="none" w:sz="0" w:space="0" w:color="auto"/>
        <w:left w:val="none" w:sz="0" w:space="0" w:color="auto"/>
        <w:bottom w:val="none" w:sz="0" w:space="0" w:color="auto"/>
        <w:right w:val="none" w:sz="0" w:space="0" w:color="auto"/>
      </w:divBdr>
      <w:divsChild>
        <w:div w:id="468017336">
          <w:marLeft w:val="0"/>
          <w:marRight w:val="0"/>
          <w:marTop w:val="0"/>
          <w:marBottom w:val="0"/>
          <w:divBdr>
            <w:top w:val="none" w:sz="0" w:space="0" w:color="auto"/>
            <w:left w:val="none" w:sz="0" w:space="0" w:color="auto"/>
            <w:bottom w:val="none" w:sz="0" w:space="0" w:color="auto"/>
            <w:right w:val="none" w:sz="0" w:space="0" w:color="auto"/>
          </w:divBdr>
        </w:div>
      </w:divsChild>
    </w:div>
    <w:div w:id="561915519">
      <w:bodyDiv w:val="1"/>
      <w:marLeft w:val="0"/>
      <w:marRight w:val="0"/>
      <w:marTop w:val="0"/>
      <w:marBottom w:val="0"/>
      <w:divBdr>
        <w:top w:val="none" w:sz="0" w:space="0" w:color="auto"/>
        <w:left w:val="none" w:sz="0" w:space="0" w:color="auto"/>
        <w:bottom w:val="none" w:sz="0" w:space="0" w:color="auto"/>
        <w:right w:val="none" w:sz="0" w:space="0" w:color="auto"/>
      </w:divBdr>
    </w:div>
    <w:div w:id="564488688">
      <w:bodyDiv w:val="1"/>
      <w:marLeft w:val="0"/>
      <w:marRight w:val="0"/>
      <w:marTop w:val="0"/>
      <w:marBottom w:val="0"/>
      <w:divBdr>
        <w:top w:val="none" w:sz="0" w:space="0" w:color="auto"/>
        <w:left w:val="none" w:sz="0" w:space="0" w:color="auto"/>
        <w:bottom w:val="none" w:sz="0" w:space="0" w:color="auto"/>
        <w:right w:val="none" w:sz="0" w:space="0" w:color="auto"/>
      </w:divBdr>
      <w:divsChild>
        <w:div w:id="1190877761">
          <w:marLeft w:val="0"/>
          <w:marRight w:val="0"/>
          <w:marTop w:val="0"/>
          <w:marBottom w:val="0"/>
          <w:divBdr>
            <w:top w:val="none" w:sz="0" w:space="0" w:color="auto"/>
            <w:left w:val="none" w:sz="0" w:space="0" w:color="auto"/>
            <w:bottom w:val="none" w:sz="0" w:space="0" w:color="auto"/>
            <w:right w:val="none" w:sz="0" w:space="0" w:color="auto"/>
          </w:divBdr>
        </w:div>
      </w:divsChild>
    </w:div>
    <w:div w:id="614362081">
      <w:bodyDiv w:val="1"/>
      <w:marLeft w:val="0"/>
      <w:marRight w:val="0"/>
      <w:marTop w:val="0"/>
      <w:marBottom w:val="0"/>
      <w:divBdr>
        <w:top w:val="none" w:sz="0" w:space="0" w:color="auto"/>
        <w:left w:val="none" w:sz="0" w:space="0" w:color="auto"/>
        <w:bottom w:val="none" w:sz="0" w:space="0" w:color="auto"/>
        <w:right w:val="none" w:sz="0" w:space="0" w:color="auto"/>
      </w:divBdr>
      <w:divsChild>
        <w:div w:id="26612678">
          <w:marLeft w:val="0"/>
          <w:marRight w:val="0"/>
          <w:marTop w:val="0"/>
          <w:marBottom w:val="0"/>
          <w:divBdr>
            <w:top w:val="none" w:sz="0" w:space="0" w:color="auto"/>
            <w:left w:val="none" w:sz="0" w:space="0" w:color="auto"/>
            <w:bottom w:val="none" w:sz="0" w:space="0" w:color="auto"/>
            <w:right w:val="none" w:sz="0" w:space="0" w:color="auto"/>
          </w:divBdr>
        </w:div>
        <w:div w:id="486092284">
          <w:marLeft w:val="0"/>
          <w:marRight w:val="0"/>
          <w:marTop w:val="0"/>
          <w:marBottom w:val="0"/>
          <w:divBdr>
            <w:top w:val="none" w:sz="0" w:space="0" w:color="auto"/>
            <w:left w:val="none" w:sz="0" w:space="0" w:color="auto"/>
            <w:bottom w:val="none" w:sz="0" w:space="0" w:color="auto"/>
            <w:right w:val="none" w:sz="0" w:space="0" w:color="auto"/>
          </w:divBdr>
        </w:div>
        <w:div w:id="1554197036">
          <w:marLeft w:val="0"/>
          <w:marRight w:val="0"/>
          <w:marTop w:val="0"/>
          <w:marBottom w:val="0"/>
          <w:divBdr>
            <w:top w:val="none" w:sz="0" w:space="0" w:color="auto"/>
            <w:left w:val="none" w:sz="0" w:space="0" w:color="auto"/>
            <w:bottom w:val="none" w:sz="0" w:space="0" w:color="auto"/>
            <w:right w:val="none" w:sz="0" w:space="0" w:color="auto"/>
          </w:divBdr>
        </w:div>
        <w:div w:id="1761484845">
          <w:marLeft w:val="0"/>
          <w:marRight w:val="0"/>
          <w:marTop w:val="0"/>
          <w:marBottom w:val="0"/>
          <w:divBdr>
            <w:top w:val="none" w:sz="0" w:space="0" w:color="auto"/>
            <w:left w:val="none" w:sz="0" w:space="0" w:color="auto"/>
            <w:bottom w:val="none" w:sz="0" w:space="0" w:color="auto"/>
            <w:right w:val="none" w:sz="0" w:space="0" w:color="auto"/>
          </w:divBdr>
        </w:div>
      </w:divsChild>
    </w:div>
    <w:div w:id="615068118">
      <w:bodyDiv w:val="1"/>
      <w:marLeft w:val="0"/>
      <w:marRight w:val="0"/>
      <w:marTop w:val="0"/>
      <w:marBottom w:val="0"/>
      <w:divBdr>
        <w:top w:val="none" w:sz="0" w:space="0" w:color="auto"/>
        <w:left w:val="none" w:sz="0" w:space="0" w:color="auto"/>
        <w:bottom w:val="none" w:sz="0" w:space="0" w:color="auto"/>
        <w:right w:val="none" w:sz="0" w:space="0" w:color="auto"/>
      </w:divBdr>
    </w:div>
    <w:div w:id="647515875">
      <w:bodyDiv w:val="1"/>
      <w:marLeft w:val="0"/>
      <w:marRight w:val="0"/>
      <w:marTop w:val="0"/>
      <w:marBottom w:val="0"/>
      <w:divBdr>
        <w:top w:val="none" w:sz="0" w:space="0" w:color="auto"/>
        <w:left w:val="none" w:sz="0" w:space="0" w:color="auto"/>
        <w:bottom w:val="none" w:sz="0" w:space="0" w:color="auto"/>
        <w:right w:val="none" w:sz="0" w:space="0" w:color="auto"/>
      </w:divBdr>
      <w:divsChild>
        <w:div w:id="102262543">
          <w:marLeft w:val="0"/>
          <w:marRight w:val="0"/>
          <w:marTop w:val="0"/>
          <w:marBottom w:val="0"/>
          <w:divBdr>
            <w:top w:val="none" w:sz="0" w:space="0" w:color="auto"/>
            <w:left w:val="none" w:sz="0" w:space="0" w:color="auto"/>
            <w:bottom w:val="none" w:sz="0" w:space="0" w:color="auto"/>
            <w:right w:val="none" w:sz="0" w:space="0" w:color="auto"/>
          </w:divBdr>
        </w:div>
        <w:div w:id="165365350">
          <w:marLeft w:val="0"/>
          <w:marRight w:val="0"/>
          <w:marTop w:val="0"/>
          <w:marBottom w:val="0"/>
          <w:divBdr>
            <w:top w:val="none" w:sz="0" w:space="0" w:color="auto"/>
            <w:left w:val="none" w:sz="0" w:space="0" w:color="auto"/>
            <w:bottom w:val="none" w:sz="0" w:space="0" w:color="auto"/>
            <w:right w:val="none" w:sz="0" w:space="0" w:color="auto"/>
          </w:divBdr>
        </w:div>
        <w:div w:id="1021783217">
          <w:marLeft w:val="0"/>
          <w:marRight w:val="0"/>
          <w:marTop w:val="0"/>
          <w:marBottom w:val="0"/>
          <w:divBdr>
            <w:top w:val="none" w:sz="0" w:space="0" w:color="auto"/>
            <w:left w:val="none" w:sz="0" w:space="0" w:color="auto"/>
            <w:bottom w:val="none" w:sz="0" w:space="0" w:color="auto"/>
            <w:right w:val="none" w:sz="0" w:space="0" w:color="auto"/>
          </w:divBdr>
        </w:div>
        <w:div w:id="1022172712">
          <w:marLeft w:val="0"/>
          <w:marRight w:val="0"/>
          <w:marTop w:val="0"/>
          <w:marBottom w:val="0"/>
          <w:divBdr>
            <w:top w:val="none" w:sz="0" w:space="0" w:color="auto"/>
            <w:left w:val="none" w:sz="0" w:space="0" w:color="auto"/>
            <w:bottom w:val="none" w:sz="0" w:space="0" w:color="auto"/>
            <w:right w:val="none" w:sz="0" w:space="0" w:color="auto"/>
          </w:divBdr>
        </w:div>
        <w:div w:id="1295331626">
          <w:marLeft w:val="0"/>
          <w:marRight w:val="0"/>
          <w:marTop w:val="0"/>
          <w:marBottom w:val="0"/>
          <w:divBdr>
            <w:top w:val="none" w:sz="0" w:space="0" w:color="auto"/>
            <w:left w:val="none" w:sz="0" w:space="0" w:color="auto"/>
            <w:bottom w:val="none" w:sz="0" w:space="0" w:color="auto"/>
            <w:right w:val="none" w:sz="0" w:space="0" w:color="auto"/>
          </w:divBdr>
        </w:div>
        <w:div w:id="1653682908">
          <w:marLeft w:val="0"/>
          <w:marRight w:val="0"/>
          <w:marTop w:val="0"/>
          <w:marBottom w:val="0"/>
          <w:divBdr>
            <w:top w:val="none" w:sz="0" w:space="0" w:color="auto"/>
            <w:left w:val="none" w:sz="0" w:space="0" w:color="auto"/>
            <w:bottom w:val="none" w:sz="0" w:space="0" w:color="auto"/>
            <w:right w:val="none" w:sz="0" w:space="0" w:color="auto"/>
          </w:divBdr>
        </w:div>
        <w:div w:id="1926454736">
          <w:marLeft w:val="0"/>
          <w:marRight w:val="0"/>
          <w:marTop w:val="0"/>
          <w:marBottom w:val="0"/>
          <w:divBdr>
            <w:top w:val="none" w:sz="0" w:space="0" w:color="auto"/>
            <w:left w:val="none" w:sz="0" w:space="0" w:color="auto"/>
            <w:bottom w:val="none" w:sz="0" w:space="0" w:color="auto"/>
            <w:right w:val="none" w:sz="0" w:space="0" w:color="auto"/>
          </w:divBdr>
        </w:div>
      </w:divsChild>
    </w:div>
    <w:div w:id="649556451">
      <w:bodyDiv w:val="1"/>
      <w:marLeft w:val="0"/>
      <w:marRight w:val="0"/>
      <w:marTop w:val="0"/>
      <w:marBottom w:val="0"/>
      <w:divBdr>
        <w:top w:val="none" w:sz="0" w:space="0" w:color="auto"/>
        <w:left w:val="none" w:sz="0" w:space="0" w:color="auto"/>
        <w:bottom w:val="none" w:sz="0" w:space="0" w:color="auto"/>
        <w:right w:val="none" w:sz="0" w:space="0" w:color="auto"/>
      </w:divBdr>
    </w:div>
    <w:div w:id="671838279">
      <w:bodyDiv w:val="1"/>
      <w:marLeft w:val="0"/>
      <w:marRight w:val="0"/>
      <w:marTop w:val="0"/>
      <w:marBottom w:val="0"/>
      <w:divBdr>
        <w:top w:val="none" w:sz="0" w:space="0" w:color="auto"/>
        <w:left w:val="none" w:sz="0" w:space="0" w:color="auto"/>
        <w:bottom w:val="none" w:sz="0" w:space="0" w:color="auto"/>
        <w:right w:val="none" w:sz="0" w:space="0" w:color="auto"/>
      </w:divBdr>
    </w:div>
    <w:div w:id="685525145">
      <w:bodyDiv w:val="1"/>
      <w:marLeft w:val="0"/>
      <w:marRight w:val="0"/>
      <w:marTop w:val="0"/>
      <w:marBottom w:val="0"/>
      <w:divBdr>
        <w:top w:val="none" w:sz="0" w:space="0" w:color="auto"/>
        <w:left w:val="none" w:sz="0" w:space="0" w:color="auto"/>
        <w:bottom w:val="none" w:sz="0" w:space="0" w:color="auto"/>
        <w:right w:val="none" w:sz="0" w:space="0" w:color="auto"/>
      </w:divBdr>
      <w:divsChild>
        <w:div w:id="428426883">
          <w:marLeft w:val="0"/>
          <w:marRight w:val="0"/>
          <w:marTop w:val="0"/>
          <w:marBottom w:val="0"/>
          <w:divBdr>
            <w:top w:val="none" w:sz="0" w:space="0" w:color="auto"/>
            <w:left w:val="none" w:sz="0" w:space="0" w:color="auto"/>
            <w:bottom w:val="none" w:sz="0" w:space="0" w:color="auto"/>
            <w:right w:val="none" w:sz="0" w:space="0" w:color="auto"/>
          </w:divBdr>
        </w:div>
        <w:div w:id="905456191">
          <w:marLeft w:val="0"/>
          <w:marRight w:val="0"/>
          <w:marTop w:val="0"/>
          <w:marBottom w:val="0"/>
          <w:divBdr>
            <w:top w:val="none" w:sz="0" w:space="0" w:color="auto"/>
            <w:left w:val="none" w:sz="0" w:space="0" w:color="auto"/>
            <w:bottom w:val="none" w:sz="0" w:space="0" w:color="auto"/>
            <w:right w:val="none" w:sz="0" w:space="0" w:color="auto"/>
          </w:divBdr>
        </w:div>
        <w:div w:id="1254051972">
          <w:marLeft w:val="0"/>
          <w:marRight w:val="0"/>
          <w:marTop w:val="0"/>
          <w:marBottom w:val="0"/>
          <w:divBdr>
            <w:top w:val="none" w:sz="0" w:space="0" w:color="auto"/>
            <w:left w:val="none" w:sz="0" w:space="0" w:color="auto"/>
            <w:bottom w:val="none" w:sz="0" w:space="0" w:color="auto"/>
            <w:right w:val="none" w:sz="0" w:space="0" w:color="auto"/>
          </w:divBdr>
        </w:div>
        <w:div w:id="2111504875">
          <w:marLeft w:val="0"/>
          <w:marRight w:val="0"/>
          <w:marTop w:val="0"/>
          <w:marBottom w:val="0"/>
          <w:divBdr>
            <w:top w:val="none" w:sz="0" w:space="0" w:color="auto"/>
            <w:left w:val="none" w:sz="0" w:space="0" w:color="auto"/>
            <w:bottom w:val="none" w:sz="0" w:space="0" w:color="auto"/>
            <w:right w:val="none" w:sz="0" w:space="0" w:color="auto"/>
          </w:divBdr>
        </w:div>
      </w:divsChild>
    </w:div>
    <w:div w:id="690300597">
      <w:bodyDiv w:val="1"/>
      <w:marLeft w:val="0"/>
      <w:marRight w:val="0"/>
      <w:marTop w:val="0"/>
      <w:marBottom w:val="0"/>
      <w:divBdr>
        <w:top w:val="none" w:sz="0" w:space="0" w:color="auto"/>
        <w:left w:val="none" w:sz="0" w:space="0" w:color="auto"/>
        <w:bottom w:val="none" w:sz="0" w:space="0" w:color="auto"/>
        <w:right w:val="none" w:sz="0" w:space="0" w:color="auto"/>
      </w:divBdr>
      <w:divsChild>
        <w:div w:id="356009341">
          <w:marLeft w:val="0"/>
          <w:marRight w:val="0"/>
          <w:marTop w:val="0"/>
          <w:marBottom w:val="0"/>
          <w:divBdr>
            <w:top w:val="none" w:sz="0" w:space="0" w:color="auto"/>
            <w:left w:val="none" w:sz="0" w:space="0" w:color="auto"/>
            <w:bottom w:val="none" w:sz="0" w:space="0" w:color="auto"/>
            <w:right w:val="none" w:sz="0" w:space="0" w:color="auto"/>
          </w:divBdr>
        </w:div>
        <w:div w:id="1490754800">
          <w:marLeft w:val="0"/>
          <w:marRight w:val="0"/>
          <w:marTop w:val="0"/>
          <w:marBottom w:val="0"/>
          <w:divBdr>
            <w:top w:val="none" w:sz="0" w:space="0" w:color="auto"/>
            <w:left w:val="none" w:sz="0" w:space="0" w:color="auto"/>
            <w:bottom w:val="none" w:sz="0" w:space="0" w:color="auto"/>
            <w:right w:val="none" w:sz="0" w:space="0" w:color="auto"/>
          </w:divBdr>
        </w:div>
      </w:divsChild>
    </w:div>
    <w:div w:id="742416555">
      <w:bodyDiv w:val="1"/>
      <w:marLeft w:val="0"/>
      <w:marRight w:val="0"/>
      <w:marTop w:val="0"/>
      <w:marBottom w:val="0"/>
      <w:divBdr>
        <w:top w:val="none" w:sz="0" w:space="0" w:color="auto"/>
        <w:left w:val="none" w:sz="0" w:space="0" w:color="auto"/>
        <w:bottom w:val="none" w:sz="0" w:space="0" w:color="auto"/>
        <w:right w:val="none" w:sz="0" w:space="0" w:color="auto"/>
      </w:divBdr>
      <w:divsChild>
        <w:div w:id="912204195">
          <w:marLeft w:val="0"/>
          <w:marRight w:val="0"/>
          <w:marTop w:val="0"/>
          <w:marBottom w:val="0"/>
          <w:divBdr>
            <w:top w:val="none" w:sz="0" w:space="0" w:color="auto"/>
            <w:left w:val="none" w:sz="0" w:space="0" w:color="auto"/>
            <w:bottom w:val="none" w:sz="0" w:space="0" w:color="auto"/>
            <w:right w:val="none" w:sz="0" w:space="0" w:color="auto"/>
          </w:divBdr>
        </w:div>
        <w:div w:id="2120030581">
          <w:marLeft w:val="0"/>
          <w:marRight w:val="0"/>
          <w:marTop w:val="0"/>
          <w:marBottom w:val="0"/>
          <w:divBdr>
            <w:top w:val="none" w:sz="0" w:space="0" w:color="auto"/>
            <w:left w:val="none" w:sz="0" w:space="0" w:color="auto"/>
            <w:bottom w:val="none" w:sz="0" w:space="0" w:color="auto"/>
            <w:right w:val="none" w:sz="0" w:space="0" w:color="auto"/>
          </w:divBdr>
        </w:div>
      </w:divsChild>
    </w:div>
    <w:div w:id="755060137">
      <w:bodyDiv w:val="1"/>
      <w:marLeft w:val="0"/>
      <w:marRight w:val="0"/>
      <w:marTop w:val="0"/>
      <w:marBottom w:val="0"/>
      <w:divBdr>
        <w:top w:val="none" w:sz="0" w:space="0" w:color="auto"/>
        <w:left w:val="none" w:sz="0" w:space="0" w:color="auto"/>
        <w:bottom w:val="none" w:sz="0" w:space="0" w:color="auto"/>
        <w:right w:val="none" w:sz="0" w:space="0" w:color="auto"/>
      </w:divBdr>
      <w:divsChild>
        <w:div w:id="923106764">
          <w:marLeft w:val="0"/>
          <w:marRight w:val="0"/>
          <w:marTop w:val="0"/>
          <w:marBottom w:val="0"/>
          <w:divBdr>
            <w:top w:val="none" w:sz="0" w:space="0" w:color="auto"/>
            <w:left w:val="none" w:sz="0" w:space="0" w:color="auto"/>
            <w:bottom w:val="none" w:sz="0" w:space="0" w:color="auto"/>
            <w:right w:val="none" w:sz="0" w:space="0" w:color="auto"/>
          </w:divBdr>
        </w:div>
      </w:divsChild>
    </w:div>
    <w:div w:id="768278800">
      <w:bodyDiv w:val="1"/>
      <w:marLeft w:val="0"/>
      <w:marRight w:val="0"/>
      <w:marTop w:val="0"/>
      <w:marBottom w:val="0"/>
      <w:divBdr>
        <w:top w:val="none" w:sz="0" w:space="0" w:color="auto"/>
        <w:left w:val="none" w:sz="0" w:space="0" w:color="auto"/>
        <w:bottom w:val="none" w:sz="0" w:space="0" w:color="auto"/>
        <w:right w:val="none" w:sz="0" w:space="0" w:color="auto"/>
      </w:divBdr>
      <w:divsChild>
        <w:div w:id="896741367">
          <w:marLeft w:val="0"/>
          <w:marRight w:val="0"/>
          <w:marTop w:val="0"/>
          <w:marBottom w:val="0"/>
          <w:divBdr>
            <w:top w:val="none" w:sz="0" w:space="0" w:color="auto"/>
            <w:left w:val="none" w:sz="0" w:space="0" w:color="auto"/>
            <w:bottom w:val="none" w:sz="0" w:space="0" w:color="auto"/>
            <w:right w:val="none" w:sz="0" w:space="0" w:color="auto"/>
          </w:divBdr>
        </w:div>
      </w:divsChild>
    </w:div>
    <w:div w:id="813257244">
      <w:bodyDiv w:val="1"/>
      <w:marLeft w:val="0"/>
      <w:marRight w:val="0"/>
      <w:marTop w:val="0"/>
      <w:marBottom w:val="0"/>
      <w:divBdr>
        <w:top w:val="none" w:sz="0" w:space="0" w:color="auto"/>
        <w:left w:val="none" w:sz="0" w:space="0" w:color="auto"/>
        <w:bottom w:val="none" w:sz="0" w:space="0" w:color="auto"/>
        <w:right w:val="none" w:sz="0" w:space="0" w:color="auto"/>
      </w:divBdr>
    </w:div>
    <w:div w:id="879391189">
      <w:bodyDiv w:val="1"/>
      <w:marLeft w:val="0"/>
      <w:marRight w:val="0"/>
      <w:marTop w:val="0"/>
      <w:marBottom w:val="0"/>
      <w:divBdr>
        <w:top w:val="none" w:sz="0" w:space="0" w:color="auto"/>
        <w:left w:val="none" w:sz="0" w:space="0" w:color="auto"/>
        <w:bottom w:val="none" w:sz="0" w:space="0" w:color="auto"/>
        <w:right w:val="none" w:sz="0" w:space="0" w:color="auto"/>
      </w:divBdr>
    </w:div>
    <w:div w:id="885607933">
      <w:bodyDiv w:val="1"/>
      <w:marLeft w:val="0"/>
      <w:marRight w:val="0"/>
      <w:marTop w:val="0"/>
      <w:marBottom w:val="0"/>
      <w:divBdr>
        <w:top w:val="none" w:sz="0" w:space="0" w:color="auto"/>
        <w:left w:val="none" w:sz="0" w:space="0" w:color="auto"/>
        <w:bottom w:val="none" w:sz="0" w:space="0" w:color="auto"/>
        <w:right w:val="none" w:sz="0" w:space="0" w:color="auto"/>
      </w:divBdr>
    </w:div>
    <w:div w:id="928198771">
      <w:bodyDiv w:val="1"/>
      <w:marLeft w:val="0"/>
      <w:marRight w:val="0"/>
      <w:marTop w:val="0"/>
      <w:marBottom w:val="0"/>
      <w:divBdr>
        <w:top w:val="none" w:sz="0" w:space="0" w:color="auto"/>
        <w:left w:val="none" w:sz="0" w:space="0" w:color="auto"/>
        <w:bottom w:val="none" w:sz="0" w:space="0" w:color="auto"/>
        <w:right w:val="none" w:sz="0" w:space="0" w:color="auto"/>
      </w:divBdr>
    </w:div>
    <w:div w:id="940919864">
      <w:bodyDiv w:val="1"/>
      <w:marLeft w:val="0"/>
      <w:marRight w:val="0"/>
      <w:marTop w:val="0"/>
      <w:marBottom w:val="0"/>
      <w:divBdr>
        <w:top w:val="none" w:sz="0" w:space="0" w:color="auto"/>
        <w:left w:val="none" w:sz="0" w:space="0" w:color="auto"/>
        <w:bottom w:val="none" w:sz="0" w:space="0" w:color="auto"/>
        <w:right w:val="none" w:sz="0" w:space="0" w:color="auto"/>
      </w:divBdr>
      <w:divsChild>
        <w:div w:id="44918569">
          <w:marLeft w:val="0"/>
          <w:marRight w:val="0"/>
          <w:marTop w:val="0"/>
          <w:marBottom w:val="0"/>
          <w:divBdr>
            <w:top w:val="none" w:sz="0" w:space="0" w:color="auto"/>
            <w:left w:val="none" w:sz="0" w:space="0" w:color="auto"/>
            <w:bottom w:val="none" w:sz="0" w:space="0" w:color="auto"/>
            <w:right w:val="none" w:sz="0" w:space="0" w:color="auto"/>
          </w:divBdr>
        </w:div>
        <w:div w:id="863440315">
          <w:marLeft w:val="0"/>
          <w:marRight w:val="0"/>
          <w:marTop w:val="0"/>
          <w:marBottom w:val="0"/>
          <w:divBdr>
            <w:top w:val="none" w:sz="0" w:space="0" w:color="auto"/>
            <w:left w:val="none" w:sz="0" w:space="0" w:color="auto"/>
            <w:bottom w:val="none" w:sz="0" w:space="0" w:color="auto"/>
            <w:right w:val="none" w:sz="0" w:space="0" w:color="auto"/>
          </w:divBdr>
        </w:div>
        <w:div w:id="943152456">
          <w:marLeft w:val="0"/>
          <w:marRight w:val="0"/>
          <w:marTop w:val="0"/>
          <w:marBottom w:val="0"/>
          <w:divBdr>
            <w:top w:val="none" w:sz="0" w:space="0" w:color="auto"/>
            <w:left w:val="none" w:sz="0" w:space="0" w:color="auto"/>
            <w:bottom w:val="none" w:sz="0" w:space="0" w:color="auto"/>
            <w:right w:val="none" w:sz="0" w:space="0" w:color="auto"/>
          </w:divBdr>
        </w:div>
        <w:div w:id="1120611786">
          <w:marLeft w:val="0"/>
          <w:marRight w:val="0"/>
          <w:marTop w:val="0"/>
          <w:marBottom w:val="0"/>
          <w:divBdr>
            <w:top w:val="none" w:sz="0" w:space="0" w:color="auto"/>
            <w:left w:val="none" w:sz="0" w:space="0" w:color="auto"/>
            <w:bottom w:val="none" w:sz="0" w:space="0" w:color="auto"/>
            <w:right w:val="none" w:sz="0" w:space="0" w:color="auto"/>
          </w:divBdr>
        </w:div>
        <w:div w:id="1342196985">
          <w:marLeft w:val="0"/>
          <w:marRight w:val="0"/>
          <w:marTop w:val="0"/>
          <w:marBottom w:val="0"/>
          <w:divBdr>
            <w:top w:val="none" w:sz="0" w:space="0" w:color="auto"/>
            <w:left w:val="none" w:sz="0" w:space="0" w:color="auto"/>
            <w:bottom w:val="none" w:sz="0" w:space="0" w:color="auto"/>
            <w:right w:val="none" w:sz="0" w:space="0" w:color="auto"/>
          </w:divBdr>
        </w:div>
        <w:div w:id="1539854887">
          <w:marLeft w:val="0"/>
          <w:marRight w:val="0"/>
          <w:marTop w:val="0"/>
          <w:marBottom w:val="0"/>
          <w:divBdr>
            <w:top w:val="none" w:sz="0" w:space="0" w:color="auto"/>
            <w:left w:val="none" w:sz="0" w:space="0" w:color="auto"/>
            <w:bottom w:val="none" w:sz="0" w:space="0" w:color="auto"/>
            <w:right w:val="none" w:sz="0" w:space="0" w:color="auto"/>
          </w:divBdr>
        </w:div>
        <w:div w:id="1604730931">
          <w:marLeft w:val="0"/>
          <w:marRight w:val="0"/>
          <w:marTop w:val="0"/>
          <w:marBottom w:val="0"/>
          <w:divBdr>
            <w:top w:val="none" w:sz="0" w:space="0" w:color="auto"/>
            <w:left w:val="none" w:sz="0" w:space="0" w:color="auto"/>
            <w:bottom w:val="none" w:sz="0" w:space="0" w:color="auto"/>
            <w:right w:val="none" w:sz="0" w:space="0" w:color="auto"/>
          </w:divBdr>
        </w:div>
        <w:div w:id="2092001547">
          <w:marLeft w:val="0"/>
          <w:marRight w:val="0"/>
          <w:marTop w:val="0"/>
          <w:marBottom w:val="0"/>
          <w:divBdr>
            <w:top w:val="none" w:sz="0" w:space="0" w:color="auto"/>
            <w:left w:val="none" w:sz="0" w:space="0" w:color="auto"/>
            <w:bottom w:val="none" w:sz="0" w:space="0" w:color="auto"/>
            <w:right w:val="none" w:sz="0" w:space="0" w:color="auto"/>
          </w:divBdr>
        </w:div>
      </w:divsChild>
    </w:div>
    <w:div w:id="956175483">
      <w:bodyDiv w:val="1"/>
      <w:marLeft w:val="0"/>
      <w:marRight w:val="0"/>
      <w:marTop w:val="0"/>
      <w:marBottom w:val="0"/>
      <w:divBdr>
        <w:top w:val="none" w:sz="0" w:space="0" w:color="auto"/>
        <w:left w:val="none" w:sz="0" w:space="0" w:color="auto"/>
        <w:bottom w:val="none" w:sz="0" w:space="0" w:color="auto"/>
        <w:right w:val="none" w:sz="0" w:space="0" w:color="auto"/>
      </w:divBdr>
    </w:div>
    <w:div w:id="962610479">
      <w:bodyDiv w:val="1"/>
      <w:marLeft w:val="0"/>
      <w:marRight w:val="0"/>
      <w:marTop w:val="0"/>
      <w:marBottom w:val="0"/>
      <w:divBdr>
        <w:top w:val="none" w:sz="0" w:space="0" w:color="auto"/>
        <w:left w:val="none" w:sz="0" w:space="0" w:color="auto"/>
        <w:bottom w:val="none" w:sz="0" w:space="0" w:color="auto"/>
        <w:right w:val="none" w:sz="0" w:space="0" w:color="auto"/>
      </w:divBdr>
      <w:divsChild>
        <w:div w:id="1331105883">
          <w:marLeft w:val="0"/>
          <w:marRight w:val="0"/>
          <w:marTop w:val="0"/>
          <w:marBottom w:val="0"/>
          <w:divBdr>
            <w:top w:val="none" w:sz="0" w:space="0" w:color="auto"/>
            <w:left w:val="none" w:sz="0" w:space="0" w:color="auto"/>
            <w:bottom w:val="none" w:sz="0" w:space="0" w:color="auto"/>
            <w:right w:val="none" w:sz="0" w:space="0" w:color="auto"/>
          </w:divBdr>
        </w:div>
        <w:div w:id="1892380608">
          <w:marLeft w:val="0"/>
          <w:marRight w:val="0"/>
          <w:marTop w:val="0"/>
          <w:marBottom w:val="0"/>
          <w:divBdr>
            <w:top w:val="none" w:sz="0" w:space="0" w:color="auto"/>
            <w:left w:val="none" w:sz="0" w:space="0" w:color="auto"/>
            <w:bottom w:val="none" w:sz="0" w:space="0" w:color="auto"/>
            <w:right w:val="none" w:sz="0" w:space="0" w:color="auto"/>
          </w:divBdr>
        </w:div>
      </w:divsChild>
    </w:div>
    <w:div w:id="980382259">
      <w:bodyDiv w:val="1"/>
      <w:marLeft w:val="0"/>
      <w:marRight w:val="0"/>
      <w:marTop w:val="0"/>
      <w:marBottom w:val="0"/>
      <w:divBdr>
        <w:top w:val="none" w:sz="0" w:space="0" w:color="auto"/>
        <w:left w:val="none" w:sz="0" w:space="0" w:color="auto"/>
        <w:bottom w:val="none" w:sz="0" w:space="0" w:color="auto"/>
        <w:right w:val="none" w:sz="0" w:space="0" w:color="auto"/>
      </w:divBdr>
    </w:div>
    <w:div w:id="997615097">
      <w:bodyDiv w:val="1"/>
      <w:marLeft w:val="0"/>
      <w:marRight w:val="0"/>
      <w:marTop w:val="0"/>
      <w:marBottom w:val="0"/>
      <w:divBdr>
        <w:top w:val="none" w:sz="0" w:space="0" w:color="auto"/>
        <w:left w:val="none" w:sz="0" w:space="0" w:color="auto"/>
        <w:bottom w:val="none" w:sz="0" w:space="0" w:color="auto"/>
        <w:right w:val="none" w:sz="0" w:space="0" w:color="auto"/>
      </w:divBdr>
    </w:div>
    <w:div w:id="1006177213">
      <w:bodyDiv w:val="1"/>
      <w:marLeft w:val="0"/>
      <w:marRight w:val="0"/>
      <w:marTop w:val="0"/>
      <w:marBottom w:val="0"/>
      <w:divBdr>
        <w:top w:val="none" w:sz="0" w:space="0" w:color="auto"/>
        <w:left w:val="none" w:sz="0" w:space="0" w:color="auto"/>
        <w:bottom w:val="none" w:sz="0" w:space="0" w:color="auto"/>
        <w:right w:val="none" w:sz="0" w:space="0" w:color="auto"/>
      </w:divBdr>
    </w:div>
    <w:div w:id="1040401929">
      <w:bodyDiv w:val="1"/>
      <w:marLeft w:val="0"/>
      <w:marRight w:val="0"/>
      <w:marTop w:val="0"/>
      <w:marBottom w:val="0"/>
      <w:divBdr>
        <w:top w:val="none" w:sz="0" w:space="0" w:color="auto"/>
        <w:left w:val="none" w:sz="0" w:space="0" w:color="auto"/>
        <w:bottom w:val="none" w:sz="0" w:space="0" w:color="auto"/>
        <w:right w:val="none" w:sz="0" w:space="0" w:color="auto"/>
      </w:divBdr>
    </w:div>
    <w:div w:id="1040663967">
      <w:bodyDiv w:val="1"/>
      <w:marLeft w:val="0"/>
      <w:marRight w:val="0"/>
      <w:marTop w:val="0"/>
      <w:marBottom w:val="0"/>
      <w:divBdr>
        <w:top w:val="none" w:sz="0" w:space="0" w:color="auto"/>
        <w:left w:val="none" w:sz="0" w:space="0" w:color="auto"/>
        <w:bottom w:val="none" w:sz="0" w:space="0" w:color="auto"/>
        <w:right w:val="none" w:sz="0" w:space="0" w:color="auto"/>
      </w:divBdr>
      <w:divsChild>
        <w:div w:id="1356810557">
          <w:marLeft w:val="0"/>
          <w:marRight w:val="0"/>
          <w:marTop w:val="0"/>
          <w:marBottom w:val="0"/>
          <w:divBdr>
            <w:top w:val="none" w:sz="0" w:space="0" w:color="auto"/>
            <w:left w:val="none" w:sz="0" w:space="0" w:color="auto"/>
            <w:bottom w:val="none" w:sz="0" w:space="0" w:color="auto"/>
            <w:right w:val="none" w:sz="0" w:space="0" w:color="auto"/>
          </w:divBdr>
        </w:div>
      </w:divsChild>
    </w:div>
    <w:div w:id="1044403906">
      <w:bodyDiv w:val="1"/>
      <w:marLeft w:val="0"/>
      <w:marRight w:val="0"/>
      <w:marTop w:val="0"/>
      <w:marBottom w:val="0"/>
      <w:divBdr>
        <w:top w:val="none" w:sz="0" w:space="0" w:color="auto"/>
        <w:left w:val="none" w:sz="0" w:space="0" w:color="auto"/>
        <w:bottom w:val="none" w:sz="0" w:space="0" w:color="auto"/>
        <w:right w:val="none" w:sz="0" w:space="0" w:color="auto"/>
      </w:divBdr>
    </w:div>
    <w:div w:id="1050693696">
      <w:bodyDiv w:val="1"/>
      <w:marLeft w:val="0"/>
      <w:marRight w:val="0"/>
      <w:marTop w:val="0"/>
      <w:marBottom w:val="0"/>
      <w:divBdr>
        <w:top w:val="none" w:sz="0" w:space="0" w:color="auto"/>
        <w:left w:val="none" w:sz="0" w:space="0" w:color="auto"/>
        <w:bottom w:val="none" w:sz="0" w:space="0" w:color="auto"/>
        <w:right w:val="none" w:sz="0" w:space="0" w:color="auto"/>
      </w:divBdr>
    </w:div>
    <w:div w:id="1055859352">
      <w:bodyDiv w:val="1"/>
      <w:marLeft w:val="0"/>
      <w:marRight w:val="0"/>
      <w:marTop w:val="0"/>
      <w:marBottom w:val="0"/>
      <w:divBdr>
        <w:top w:val="none" w:sz="0" w:space="0" w:color="auto"/>
        <w:left w:val="none" w:sz="0" w:space="0" w:color="auto"/>
        <w:bottom w:val="none" w:sz="0" w:space="0" w:color="auto"/>
        <w:right w:val="none" w:sz="0" w:space="0" w:color="auto"/>
      </w:divBdr>
    </w:div>
    <w:div w:id="1058282403">
      <w:bodyDiv w:val="1"/>
      <w:marLeft w:val="0"/>
      <w:marRight w:val="0"/>
      <w:marTop w:val="0"/>
      <w:marBottom w:val="0"/>
      <w:divBdr>
        <w:top w:val="none" w:sz="0" w:space="0" w:color="auto"/>
        <w:left w:val="none" w:sz="0" w:space="0" w:color="auto"/>
        <w:bottom w:val="none" w:sz="0" w:space="0" w:color="auto"/>
        <w:right w:val="none" w:sz="0" w:space="0" w:color="auto"/>
      </w:divBdr>
    </w:div>
    <w:div w:id="1060399229">
      <w:bodyDiv w:val="1"/>
      <w:marLeft w:val="0"/>
      <w:marRight w:val="0"/>
      <w:marTop w:val="0"/>
      <w:marBottom w:val="0"/>
      <w:divBdr>
        <w:top w:val="none" w:sz="0" w:space="0" w:color="auto"/>
        <w:left w:val="none" w:sz="0" w:space="0" w:color="auto"/>
        <w:bottom w:val="none" w:sz="0" w:space="0" w:color="auto"/>
        <w:right w:val="none" w:sz="0" w:space="0" w:color="auto"/>
      </w:divBdr>
      <w:divsChild>
        <w:div w:id="651713677">
          <w:marLeft w:val="0"/>
          <w:marRight w:val="0"/>
          <w:marTop w:val="0"/>
          <w:marBottom w:val="0"/>
          <w:divBdr>
            <w:top w:val="none" w:sz="0" w:space="0" w:color="auto"/>
            <w:left w:val="none" w:sz="0" w:space="0" w:color="auto"/>
            <w:bottom w:val="none" w:sz="0" w:space="0" w:color="auto"/>
            <w:right w:val="none" w:sz="0" w:space="0" w:color="auto"/>
          </w:divBdr>
        </w:div>
      </w:divsChild>
    </w:div>
    <w:div w:id="1078600037">
      <w:bodyDiv w:val="1"/>
      <w:marLeft w:val="0"/>
      <w:marRight w:val="0"/>
      <w:marTop w:val="0"/>
      <w:marBottom w:val="0"/>
      <w:divBdr>
        <w:top w:val="none" w:sz="0" w:space="0" w:color="auto"/>
        <w:left w:val="none" w:sz="0" w:space="0" w:color="auto"/>
        <w:bottom w:val="none" w:sz="0" w:space="0" w:color="auto"/>
        <w:right w:val="none" w:sz="0" w:space="0" w:color="auto"/>
      </w:divBdr>
    </w:div>
    <w:div w:id="1110079144">
      <w:bodyDiv w:val="1"/>
      <w:marLeft w:val="0"/>
      <w:marRight w:val="0"/>
      <w:marTop w:val="0"/>
      <w:marBottom w:val="0"/>
      <w:divBdr>
        <w:top w:val="none" w:sz="0" w:space="0" w:color="auto"/>
        <w:left w:val="none" w:sz="0" w:space="0" w:color="auto"/>
        <w:bottom w:val="none" w:sz="0" w:space="0" w:color="auto"/>
        <w:right w:val="none" w:sz="0" w:space="0" w:color="auto"/>
      </w:divBdr>
    </w:div>
    <w:div w:id="1122530212">
      <w:bodyDiv w:val="1"/>
      <w:marLeft w:val="0"/>
      <w:marRight w:val="0"/>
      <w:marTop w:val="0"/>
      <w:marBottom w:val="0"/>
      <w:divBdr>
        <w:top w:val="none" w:sz="0" w:space="0" w:color="auto"/>
        <w:left w:val="none" w:sz="0" w:space="0" w:color="auto"/>
        <w:bottom w:val="none" w:sz="0" w:space="0" w:color="auto"/>
        <w:right w:val="none" w:sz="0" w:space="0" w:color="auto"/>
      </w:divBdr>
    </w:div>
    <w:div w:id="1125082204">
      <w:bodyDiv w:val="1"/>
      <w:marLeft w:val="0"/>
      <w:marRight w:val="0"/>
      <w:marTop w:val="0"/>
      <w:marBottom w:val="0"/>
      <w:divBdr>
        <w:top w:val="none" w:sz="0" w:space="0" w:color="auto"/>
        <w:left w:val="none" w:sz="0" w:space="0" w:color="auto"/>
        <w:bottom w:val="none" w:sz="0" w:space="0" w:color="auto"/>
        <w:right w:val="none" w:sz="0" w:space="0" w:color="auto"/>
      </w:divBdr>
    </w:div>
    <w:div w:id="1131364279">
      <w:bodyDiv w:val="1"/>
      <w:marLeft w:val="0"/>
      <w:marRight w:val="0"/>
      <w:marTop w:val="0"/>
      <w:marBottom w:val="0"/>
      <w:divBdr>
        <w:top w:val="none" w:sz="0" w:space="0" w:color="auto"/>
        <w:left w:val="none" w:sz="0" w:space="0" w:color="auto"/>
        <w:bottom w:val="none" w:sz="0" w:space="0" w:color="auto"/>
        <w:right w:val="none" w:sz="0" w:space="0" w:color="auto"/>
      </w:divBdr>
      <w:divsChild>
        <w:div w:id="1725710606">
          <w:marLeft w:val="0"/>
          <w:marRight w:val="0"/>
          <w:marTop w:val="0"/>
          <w:marBottom w:val="0"/>
          <w:divBdr>
            <w:top w:val="none" w:sz="0" w:space="0" w:color="auto"/>
            <w:left w:val="none" w:sz="0" w:space="0" w:color="auto"/>
            <w:bottom w:val="none" w:sz="0" w:space="0" w:color="auto"/>
            <w:right w:val="none" w:sz="0" w:space="0" w:color="auto"/>
          </w:divBdr>
        </w:div>
      </w:divsChild>
    </w:div>
    <w:div w:id="1157651505">
      <w:bodyDiv w:val="1"/>
      <w:marLeft w:val="0"/>
      <w:marRight w:val="0"/>
      <w:marTop w:val="0"/>
      <w:marBottom w:val="0"/>
      <w:divBdr>
        <w:top w:val="none" w:sz="0" w:space="0" w:color="auto"/>
        <w:left w:val="none" w:sz="0" w:space="0" w:color="auto"/>
        <w:bottom w:val="none" w:sz="0" w:space="0" w:color="auto"/>
        <w:right w:val="none" w:sz="0" w:space="0" w:color="auto"/>
      </w:divBdr>
    </w:div>
    <w:div w:id="1166507010">
      <w:bodyDiv w:val="1"/>
      <w:marLeft w:val="0"/>
      <w:marRight w:val="0"/>
      <w:marTop w:val="0"/>
      <w:marBottom w:val="0"/>
      <w:divBdr>
        <w:top w:val="none" w:sz="0" w:space="0" w:color="auto"/>
        <w:left w:val="none" w:sz="0" w:space="0" w:color="auto"/>
        <w:bottom w:val="none" w:sz="0" w:space="0" w:color="auto"/>
        <w:right w:val="none" w:sz="0" w:space="0" w:color="auto"/>
      </w:divBdr>
    </w:div>
    <w:div w:id="1218542940">
      <w:bodyDiv w:val="1"/>
      <w:marLeft w:val="0"/>
      <w:marRight w:val="0"/>
      <w:marTop w:val="0"/>
      <w:marBottom w:val="0"/>
      <w:divBdr>
        <w:top w:val="none" w:sz="0" w:space="0" w:color="auto"/>
        <w:left w:val="none" w:sz="0" w:space="0" w:color="auto"/>
        <w:bottom w:val="none" w:sz="0" w:space="0" w:color="auto"/>
        <w:right w:val="none" w:sz="0" w:space="0" w:color="auto"/>
      </w:divBdr>
      <w:divsChild>
        <w:div w:id="270018001">
          <w:marLeft w:val="0"/>
          <w:marRight w:val="0"/>
          <w:marTop w:val="0"/>
          <w:marBottom w:val="0"/>
          <w:divBdr>
            <w:top w:val="none" w:sz="0" w:space="0" w:color="auto"/>
            <w:left w:val="none" w:sz="0" w:space="0" w:color="auto"/>
            <w:bottom w:val="none" w:sz="0" w:space="0" w:color="auto"/>
            <w:right w:val="none" w:sz="0" w:space="0" w:color="auto"/>
          </w:divBdr>
        </w:div>
      </w:divsChild>
    </w:div>
    <w:div w:id="1233586738">
      <w:bodyDiv w:val="1"/>
      <w:marLeft w:val="0"/>
      <w:marRight w:val="0"/>
      <w:marTop w:val="0"/>
      <w:marBottom w:val="0"/>
      <w:divBdr>
        <w:top w:val="none" w:sz="0" w:space="0" w:color="auto"/>
        <w:left w:val="none" w:sz="0" w:space="0" w:color="auto"/>
        <w:bottom w:val="none" w:sz="0" w:space="0" w:color="auto"/>
        <w:right w:val="none" w:sz="0" w:space="0" w:color="auto"/>
      </w:divBdr>
      <w:divsChild>
        <w:div w:id="611667018">
          <w:marLeft w:val="0"/>
          <w:marRight w:val="0"/>
          <w:marTop w:val="0"/>
          <w:marBottom w:val="0"/>
          <w:divBdr>
            <w:top w:val="none" w:sz="0" w:space="0" w:color="auto"/>
            <w:left w:val="none" w:sz="0" w:space="0" w:color="auto"/>
            <w:bottom w:val="none" w:sz="0" w:space="0" w:color="auto"/>
            <w:right w:val="none" w:sz="0" w:space="0" w:color="auto"/>
          </w:divBdr>
        </w:div>
      </w:divsChild>
    </w:div>
    <w:div w:id="1245335467">
      <w:bodyDiv w:val="1"/>
      <w:marLeft w:val="0"/>
      <w:marRight w:val="0"/>
      <w:marTop w:val="0"/>
      <w:marBottom w:val="0"/>
      <w:divBdr>
        <w:top w:val="none" w:sz="0" w:space="0" w:color="auto"/>
        <w:left w:val="none" w:sz="0" w:space="0" w:color="auto"/>
        <w:bottom w:val="none" w:sz="0" w:space="0" w:color="auto"/>
        <w:right w:val="none" w:sz="0" w:space="0" w:color="auto"/>
      </w:divBdr>
      <w:divsChild>
        <w:div w:id="915214233">
          <w:marLeft w:val="0"/>
          <w:marRight w:val="0"/>
          <w:marTop w:val="0"/>
          <w:marBottom w:val="0"/>
          <w:divBdr>
            <w:top w:val="none" w:sz="0" w:space="0" w:color="auto"/>
            <w:left w:val="none" w:sz="0" w:space="0" w:color="auto"/>
            <w:bottom w:val="none" w:sz="0" w:space="0" w:color="auto"/>
            <w:right w:val="none" w:sz="0" w:space="0" w:color="auto"/>
          </w:divBdr>
        </w:div>
        <w:div w:id="1298800775">
          <w:marLeft w:val="0"/>
          <w:marRight w:val="0"/>
          <w:marTop w:val="0"/>
          <w:marBottom w:val="0"/>
          <w:divBdr>
            <w:top w:val="none" w:sz="0" w:space="0" w:color="auto"/>
            <w:left w:val="none" w:sz="0" w:space="0" w:color="auto"/>
            <w:bottom w:val="none" w:sz="0" w:space="0" w:color="auto"/>
            <w:right w:val="none" w:sz="0" w:space="0" w:color="auto"/>
          </w:divBdr>
        </w:div>
        <w:div w:id="1561214322">
          <w:marLeft w:val="0"/>
          <w:marRight w:val="0"/>
          <w:marTop w:val="0"/>
          <w:marBottom w:val="0"/>
          <w:divBdr>
            <w:top w:val="none" w:sz="0" w:space="0" w:color="auto"/>
            <w:left w:val="none" w:sz="0" w:space="0" w:color="auto"/>
            <w:bottom w:val="none" w:sz="0" w:space="0" w:color="auto"/>
            <w:right w:val="none" w:sz="0" w:space="0" w:color="auto"/>
          </w:divBdr>
        </w:div>
        <w:div w:id="1663896154">
          <w:marLeft w:val="0"/>
          <w:marRight w:val="0"/>
          <w:marTop w:val="0"/>
          <w:marBottom w:val="0"/>
          <w:divBdr>
            <w:top w:val="none" w:sz="0" w:space="0" w:color="auto"/>
            <w:left w:val="none" w:sz="0" w:space="0" w:color="auto"/>
            <w:bottom w:val="none" w:sz="0" w:space="0" w:color="auto"/>
            <w:right w:val="none" w:sz="0" w:space="0" w:color="auto"/>
          </w:divBdr>
        </w:div>
        <w:div w:id="2010325607">
          <w:marLeft w:val="0"/>
          <w:marRight w:val="0"/>
          <w:marTop w:val="0"/>
          <w:marBottom w:val="0"/>
          <w:divBdr>
            <w:top w:val="none" w:sz="0" w:space="0" w:color="auto"/>
            <w:left w:val="none" w:sz="0" w:space="0" w:color="auto"/>
            <w:bottom w:val="none" w:sz="0" w:space="0" w:color="auto"/>
            <w:right w:val="none" w:sz="0" w:space="0" w:color="auto"/>
          </w:divBdr>
        </w:div>
      </w:divsChild>
    </w:div>
    <w:div w:id="1245452008">
      <w:bodyDiv w:val="1"/>
      <w:marLeft w:val="0"/>
      <w:marRight w:val="0"/>
      <w:marTop w:val="0"/>
      <w:marBottom w:val="0"/>
      <w:divBdr>
        <w:top w:val="none" w:sz="0" w:space="0" w:color="auto"/>
        <w:left w:val="none" w:sz="0" w:space="0" w:color="auto"/>
        <w:bottom w:val="none" w:sz="0" w:space="0" w:color="auto"/>
        <w:right w:val="none" w:sz="0" w:space="0" w:color="auto"/>
      </w:divBdr>
    </w:div>
    <w:div w:id="1323696405">
      <w:bodyDiv w:val="1"/>
      <w:marLeft w:val="0"/>
      <w:marRight w:val="0"/>
      <w:marTop w:val="0"/>
      <w:marBottom w:val="0"/>
      <w:divBdr>
        <w:top w:val="none" w:sz="0" w:space="0" w:color="auto"/>
        <w:left w:val="none" w:sz="0" w:space="0" w:color="auto"/>
        <w:bottom w:val="none" w:sz="0" w:space="0" w:color="auto"/>
        <w:right w:val="none" w:sz="0" w:space="0" w:color="auto"/>
      </w:divBdr>
    </w:div>
    <w:div w:id="1331637516">
      <w:bodyDiv w:val="1"/>
      <w:marLeft w:val="0"/>
      <w:marRight w:val="0"/>
      <w:marTop w:val="0"/>
      <w:marBottom w:val="0"/>
      <w:divBdr>
        <w:top w:val="none" w:sz="0" w:space="0" w:color="auto"/>
        <w:left w:val="none" w:sz="0" w:space="0" w:color="auto"/>
        <w:bottom w:val="none" w:sz="0" w:space="0" w:color="auto"/>
        <w:right w:val="none" w:sz="0" w:space="0" w:color="auto"/>
      </w:divBdr>
      <w:divsChild>
        <w:div w:id="427508469">
          <w:marLeft w:val="0"/>
          <w:marRight w:val="0"/>
          <w:marTop w:val="0"/>
          <w:marBottom w:val="0"/>
          <w:divBdr>
            <w:top w:val="none" w:sz="0" w:space="0" w:color="auto"/>
            <w:left w:val="none" w:sz="0" w:space="0" w:color="auto"/>
            <w:bottom w:val="none" w:sz="0" w:space="0" w:color="auto"/>
            <w:right w:val="none" w:sz="0" w:space="0" w:color="auto"/>
          </w:divBdr>
        </w:div>
      </w:divsChild>
    </w:div>
    <w:div w:id="1344747938">
      <w:bodyDiv w:val="1"/>
      <w:marLeft w:val="0"/>
      <w:marRight w:val="0"/>
      <w:marTop w:val="0"/>
      <w:marBottom w:val="0"/>
      <w:divBdr>
        <w:top w:val="none" w:sz="0" w:space="0" w:color="auto"/>
        <w:left w:val="none" w:sz="0" w:space="0" w:color="auto"/>
        <w:bottom w:val="none" w:sz="0" w:space="0" w:color="auto"/>
        <w:right w:val="none" w:sz="0" w:space="0" w:color="auto"/>
      </w:divBdr>
      <w:divsChild>
        <w:div w:id="779640603">
          <w:marLeft w:val="0"/>
          <w:marRight w:val="0"/>
          <w:marTop w:val="0"/>
          <w:marBottom w:val="0"/>
          <w:divBdr>
            <w:top w:val="none" w:sz="0" w:space="0" w:color="auto"/>
            <w:left w:val="none" w:sz="0" w:space="0" w:color="auto"/>
            <w:bottom w:val="none" w:sz="0" w:space="0" w:color="auto"/>
            <w:right w:val="none" w:sz="0" w:space="0" w:color="auto"/>
          </w:divBdr>
        </w:div>
        <w:div w:id="1080757241">
          <w:marLeft w:val="0"/>
          <w:marRight w:val="0"/>
          <w:marTop w:val="0"/>
          <w:marBottom w:val="0"/>
          <w:divBdr>
            <w:top w:val="none" w:sz="0" w:space="0" w:color="auto"/>
            <w:left w:val="none" w:sz="0" w:space="0" w:color="auto"/>
            <w:bottom w:val="none" w:sz="0" w:space="0" w:color="auto"/>
            <w:right w:val="none" w:sz="0" w:space="0" w:color="auto"/>
          </w:divBdr>
        </w:div>
        <w:div w:id="1155561738">
          <w:marLeft w:val="0"/>
          <w:marRight w:val="0"/>
          <w:marTop w:val="0"/>
          <w:marBottom w:val="0"/>
          <w:divBdr>
            <w:top w:val="none" w:sz="0" w:space="0" w:color="auto"/>
            <w:left w:val="none" w:sz="0" w:space="0" w:color="auto"/>
            <w:bottom w:val="none" w:sz="0" w:space="0" w:color="auto"/>
            <w:right w:val="none" w:sz="0" w:space="0" w:color="auto"/>
          </w:divBdr>
        </w:div>
      </w:divsChild>
    </w:div>
    <w:div w:id="1357390095">
      <w:bodyDiv w:val="1"/>
      <w:marLeft w:val="0"/>
      <w:marRight w:val="0"/>
      <w:marTop w:val="0"/>
      <w:marBottom w:val="0"/>
      <w:divBdr>
        <w:top w:val="none" w:sz="0" w:space="0" w:color="auto"/>
        <w:left w:val="none" w:sz="0" w:space="0" w:color="auto"/>
        <w:bottom w:val="none" w:sz="0" w:space="0" w:color="auto"/>
        <w:right w:val="none" w:sz="0" w:space="0" w:color="auto"/>
      </w:divBdr>
    </w:div>
    <w:div w:id="1385982213">
      <w:bodyDiv w:val="1"/>
      <w:marLeft w:val="0"/>
      <w:marRight w:val="0"/>
      <w:marTop w:val="0"/>
      <w:marBottom w:val="0"/>
      <w:divBdr>
        <w:top w:val="none" w:sz="0" w:space="0" w:color="auto"/>
        <w:left w:val="none" w:sz="0" w:space="0" w:color="auto"/>
        <w:bottom w:val="none" w:sz="0" w:space="0" w:color="auto"/>
        <w:right w:val="none" w:sz="0" w:space="0" w:color="auto"/>
      </w:divBdr>
      <w:divsChild>
        <w:div w:id="1229073373">
          <w:marLeft w:val="0"/>
          <w:marRight w:val="0"/>
          <w:marTop w:val="0"/>
          <w:marBottom w:val="0"/>
          <w:divBdr>
            <w:top w:val="none" w:sz="0" w:space="0" w:color="auto"/>
            <w:left w:val="none" w:sz="0" w:space="0" w:color="auto"/>
            <w:bottom w:val="none" w:sz="0" w:space="0" w:color="auto"/>
            <w:right w:val="none" w:sz="0" w:space="0" w:color="auto"/>
          </w:divBdr>
        </w:div>
      </w:divsChild>
    </w:div>
    <w:div w:id="1413237219">
      <w:bodyDiv w:val="1"/>
      <w:marLeft w:val="0"/>
      <w:marRight w:val="0"/>
      <w:marTop w:val="0"/>
      <w:marBottom w:val="0"/>
      <w:divBdr>
        <w:top w:val="none" w:sz="0" w:space="0" w:color="auto"/>
        <w:left w:val="none" w:sz="0" w:space="0" w:color="auto"/>
        <w:bottom w:val="none" w:sz="0" w:space="0" w:color="auto"/>
        <w:right w:val="none" w:sz="0" w:space="0" w:color="auto"/>
      </w:divBdr>
    </w:div>
    <w:div w:id="1448353749">
      <w:bodyDiv w:val="1"/>
      <w:marLeft w:val="0"/>
      <w:marRight w:val="0"/>
      <w:marTop w:val="0"/>
      <w:marBottom w:val="0"/>
      <w:divBdr>
        <w:top w:val="none" w:sz="0" w:space="0" w:color="auto"/>
        <w:left w:val="none" w:sz="0" w:space="0" w:color="auto"/>
        <w:bottom w:val="none" w:sz="0" w:space="0" w:color="auto"/>
        <w:right w:val="none" w:sz="0" w:space="0" w:color="auto"/>
      </w:divBdr>
    </w:div>
    <w:div w:id="1451171862">
      <w:bodyDiv w:val="1"/>
      <w:marLeft w:val="0"/>
      <w:marRight w:val="0"/>
      <w:marTop w:val="0"/>
      <w:marBottom w:val="0"/>
      <w:divBdr>
        <w:top w:val="none" w:sz="0" w:space="0" w:color="auto"/>
        <w:left w:val="none" w:sz="0" w:space="0" w:color="auto"/>
        <w:bottom w:val="none" w:sz="0" w:space="0" w:color="auto"/>
        <w:right w:val="none" w:sz="0" w:space="0" w:color="auto"/>
      </w:divBdr>
    </w:div>
    <w:div w:id="1526752876">
      <w:bodyDiv w:val="1"/>
      <w:marLeft w:val="0"/>
      <w:marRight w:val="0"/>
      <w:marTop w:val="0"/>
      <w:marBottom w:val="0"/>
      <w:divBdr>
        <w:top w:val="none" w:sz="0" w:space="0" w:color="auto"/>
        <w:left w:val="none" w:sz="0" w:space="0" w:color="auto"/>
        <w:bottom w:val="none" w:sz="0" w:space="0" w:color="auto"/>
        <w:right w:val="none" w:sz="0" w:space="0" w:color="auto"/>
      </w:divBdr>
    </w:div>
    <w:div w:id="1527402587">
      <w:bodyDiv w:val="1"/>
      <w:marLeft w:val="0"/>
      <w:marRight w:val="0"/>
      <w:marTop w:val="0"/>
      <w:marBottom w:val="0"/>
      <w:divBdr>
        <w:top w:val="none" w:sz="0" w:space="0" w:color="auto"/>
        <w:left w:val="none" w:sz="0" w:space="0" w:color="auto"/>
        <w:bottom w:val="none" w:sz="0" w:space="0" w:color="auto"/>
        <w:right w:val="none" w:sz="0" w:space="0" w:color="auto"/>
      </w:divBdr>
    </w:div>
    <w:div w:id="1601792572">
      <w:bodyDiv w:val="1"/>
      <w:marLeft w:val="0"/>
      <w:marRight w:val="0"/>
      <w:marTop w:val="0"/>
      <w:marBottom w:val="0"/>
      <w:divBdr>
        <w:top w:val="none" w:sz="0" w:space="0" w:color="auto"/>
        <w:left w:val="none" w:sz="0" w:space="0" w:color="auto"/>
        <w:bottom w:val="none" w:sz="0" w:space="0" w:color="auto"/>
        <w:right w:val="none" w:sz="0" w:space="0" w:color="auto"/>
      </w:divBdr>
    </w:div>
    <w:div w:id="1611038545">
      <w:bodyDiv w:val="1"/>
      <w:marLeft w:val="0"/>
      <w:marRight w:val="0"/>
      <w:marTop w:val="0"/>
      <w:marBottom w:val="0"/>
      <w:divBdr>
        <w:top w:val="none" w:sz="0" w:space="0" w:color="auto"/>
        <w:left w:val="none" w:sz="0" w:space="0" w:color="auto"/>
        <w:bottom w:val="none" w:sz="0" w:space="0" w:color="auto"/>
        <w:right w:val="none" w:sz="0" w:space="0" w:color="auto"/>
      </w:divBdr>
    </w:div>
    <w:div w:id="1632127679">
      <w:bodyDiv w:val="1"/>
      <w:marLeft w:val="0"/>
      <w:marRight w:val="0"/>
      <w:marTop w:val="0"/>
      <w:marBottom w:val="0"/>
      <w:divBdr>
        <w:top w:val="none" w:sz="0" w:space="0" w:color="auto"/>
        <w:left w:val="none" w:sz="0" w:space="0" w:color="auto"/>
        <w:bottom w:val="none" w:sz="0" w:space="0" w:color="auto"/>
        <w:right w:val="none" w:sz="0" w:space="0" w:color="auto"/>
      </w:divBdr>
      <w:divsChild>
        <w:div w:id="255090557">
          <w:marLeft w:val="0"/>
          <w:marRight w:val="0"/>
          <w:marTop w:val="0"/>
          <w:marBottom w:val="0"/>
          <w:divBdr>
            <w:top w:val="none" w:sz="0" w:space="0" w:color="auto"/>
            <w:left w:val="none" w:sz="0" w:space="0" w:color="auto"/>
            <w:bottom w:val="none" w:sz="0" w:space="0" w:color="auto"/>
            <w:right w:val="none" w:sz="0" w:space="0" w:color="auto"/>
          </w:divBdr>
        </w:div>
        <w:div w:id="1352344194">
          <w:marLeft w:val="0"/>
          <w:marRight w:val="0"/>
          <w:marTop w:val="0"/>
          <w:marBottom w:val="0"/>
          <w:divBdr>
            <w:top w:val="none" w:sz="0" w:space="0" w:color="auto"/>
            <w:left w:val="none" w:sz="0" w:space="0" w:color="auto"/>
            <w:bottom w:val="none" w:sz="0" w:space="0" w:color="auto"/>
            <w:right w:val="none" w:sz="0" w:space="0" w:color="auto"/>
          </w:divBdr>
        </w:div>
        <w:div w:id="1439908193">
          <w:marLeft w:val="0"/>
          <w:marRight w:val="0"/>
          <w:marTop w:val="0"/>
          <w:marBottom w:val="0"/>
          <w:divBdr>
            <w:top w:val="none" w:sz="0" w:space="0" w:color="auto"/>
            <w:left w:val="none" w:sz="0" w:space="0" w:color="auto"/>
            <w:bottom w:val="none" w:sz="0" w:space="0" w:color="auto"/>
            <w:right w:val="none" w:sz="0" w:space="0" w:color="auto"/>
          </w:divBdr>
        </w:div>
      </w:divsChild>
    </w:div>
    <w:div w:id="1637905550">
      <w:bodyDiv w:val="1"/>
      <w:marLeft w:val="0"/>
      <w:marRight w:val="0"/>
      <w:marTop w:val="0"/>
      <w:marBottom w:val="0"/>
      <w:divBdr>
        <w:top w:val="none" w:sz="0" w:space="0" w:color="auto"/>
        <w:left w:val="none" w:sz="0" w:space="0" w:color="auto"/>
        <w:bottom w:val="none" w:sz="0" w:space="0" w:color="auto"/>
        <w:right w:val="none" w:sz="0" w:space="0" w:color="auto"/>
      </w:divBdr>
    </w:div>
    <w:div w:id="1638681188">
      <w:bodyDiv w:val="1"/>
      <w:marLeft w:val="0"/>
      <w:marRight w:val="0"/>
      <w:marTop w:val="0"/>
      <w:marBottom w:val="0"/>
      <w:divBdr>
        <w:top w:val="none" w:sz="0" w:space="0" w:color="auto"/>
        <w:left w:val="none" w:sz="0" w:space="0" w:color="auto"/>
        <w:bottom w:val="none" w:sz="0" w:space="0" w:color="auto"/>
        <w:right w:val="none" w:sz="0" w:space="0" w:color="auto"/>
      </w:divBdr>
    </w:div>
    <w:div w:id="1671368021">
      <w:bodyDiv w:val="1"/>
      <w:marLeft w:val="0"/>
      <w:marRight w:val="0"/>
      <w:marTop w:val="0"/>
      <w:marBottom w:val="0"/>
      <w:divBdr>
        <w:top w:val="none" w:sz="0" w:space="0" w:color="auto"/>
        <w:left w:val="none" w:sz="0" w:space="0" w:color="auto"/>
        <w:bottom w:val="none" w:sz="0" w:space="0" w:color="auto"/>
        <w:right w:val="none" w:sz="0" w:space="0" w:color="auto"/>
      </w:divBdr>
    </w:div>
    <w:div w:id="1680426749">
      <w:bodyDiv w:val="1"/>
      <w:marLeft w:val="0"/>
      <w:marRight w:val="0"/>
      <w:marTop w:val="0"/>
      <w:marBottom w:val="0"/>
      <w:divBdr>
        <w:top w:val="none" w:sz="0" w:space="0" w:color="auto"/>
        <w:left w:val="none" w:sz="0" w:space="0" w:color="auto"/>
        <w:bottom w:val="none" w:sz="0" w:space="0" w:color="auto"/>
        <w:right w:val="none" w:sz="0" w:space="0" w:color="auto"/>
      </w:divBdr>
    </w:div>
    <w:div w:id="1695233380">
      <w:bodyDiv w:val="1"/>
      <w:marLeft w:val="0"/>
      <w:marRight w:val="0"/>
      <w:marTop w:val="0"/>
      <w:marBottom w:val="0"/>
      <w:divBdr>
        <w:top w:val="none" w:sz="0" w:space="0" w:color="auto"/>
        <w:left w:val="none" w:sz="0" w:space="0" w:color="auto"/>
        <w:bottom w:val="none" w:sz="0" w:space="0" w:color="auto"/>
        <w:right w:val="none" w:sz="0" w:space="0" w:color="auto"/>
      </w:divBdr>
    </w:div>
    <w:div w:id="1703432556">
      <w:bodyDiv w:val="1"/>
      <w:marLeft w:val="0"/>
      <w:marRight w:val="0"/>
      <w:marTop w:val="0"/>
      <w:marBottom w:val="0"/>
      <w:divBdr>
        <w:top w:val="none" w:sz="0" w:space="0" w:color="auto"/>
        <w:left w:val="none" w:sz="0" w:space="0" w:color="auto"/>
        <w:bottom w:val="none" w:sz="0" w:space="0" w:color="auto"/>
        <w:right w:val="none" w:sz="0" w:space="0" w:color="auto"/>
      </w:divBdr>
    </w:div>
    <w:div w:id="1743793281">
      <w:bodyDiv w:val="1"/>
      <w:marLeft w:val="0"/>
      <w:marRight w:val="0"/>
      <w:marTop w:val="0"/>
      <w:marBottom w:val="0"/>
      <w:divBdr>
        <w:top w:val="none" w:sz="0" w:space="0" w:color="auto"/>
        <w:left w:val="none" w:sz="0" w:space="0" w:color="auto"/>
        <w:bottom w:val="none" w:sz="0" w:space="0" w:color="auto"/>
        <w:right w:val="none" w:sz="0" w:space="0" w:color="auto"/>
      </w:divBdr>
    </w:div>
    <w:div w:id="1847013171">
      <w:bodyDiv w:val="1"/>
      <w:marLeft w:val="0"/>
      <w:marRight w:val="0"/>
      <w:marTop w:val="0"/>
      <w:marBottom w:val="0"/>
      <w:divBdr>
        <w:top w:val="none" w:sz="0" w:space="0" w:color="auto"/>
        <w:left w:val="none" w:sz="0" w:space="0" w:color="auto"/>
        <w:bottom w:val="none" w:sz="0" w:space="0" w:color="auto"/>
        <w:right w:val="none" w:sz="0" w:space="0" w:color="auto"/>
      </w:divBdr>
      <w:divsChild>
        <w:div w:id="784814602">
          <w:marLeft w:val="0"/>
          <w:marRight w:val="0"/>
          <w:marTop w:val="0"/>
          <w:marBottom w:val="0"/>
          <w:divBdr>
            <w:top w:val="none" w:sz="0" w:space="0" w:color="auto"/>
            <w:left w:val="none" w:sz="0" w:space="0" w:color="auto"/>
            <w:bottom w:val="none" w:sz="0" w:space="0" w:color="auto"/>
            <w:right w:val="none" w:sz="0" w:space="0" w:color="auto"/>
          </w:divBdr>
        </w:div>
      </w:divsChild>
    </w:div>
    <w:div w:id="1884095468">
      <w:bodyDiv w:val="1"/>
      <w:marLeft w:val="0"/>
      <w:marRight w:val="0"/>
      <w:marTop w:val="0"/>
      <w:marBottom w:val="0"/>
      <w:divBdr>
        <w:top w:val="none" w:sz="0" w:space="0" w:color="auto"/>
        <w:left w:val="none" w:sz="0" w:space="0" w:color="auto"/>
        <w:bottom w:val="none" w:sz="0" w:space="0" w:color="auto"/>
        <w:right w:val="none" w:sz="0" w:space="0" w:color="auto"/>
      </w:divBdr>
      <w:divsChild>
        <w:div w:id="95491150">
          <w:marLeft w:val="0"/>
          <w:marRight w:val="0"/>
          <w:marTop w:val="0"/>
          <w:marBottom w:val="0"/>
          <w:divBdr>
            <w:top w:val="none" w:sz="0" w:space="0" w:color="auto"/>
            <w:left w:val="none" w:sz="0" w:space="0" w:color="auto"/>
            <w:bottom w:val="none" w:sz="0" w:space="0" w:color="auto"/>
            <w:right w:val="none" w:sz="0" w:space="0" w:color="auto"/>
          </w:divBdr>
        </w:div>
      </w:divsChild>
    </w:div>
    <w:div w:id="1892417835">
      <w:bodyDiv w:val="1"/>
      <w:marLeft w:val="0"/>
      <w:marRight w:val="0"/>
      <w:marTop w:val="0"/>
      <w:marBottom w:val="0"/>
      <w:divBdr>
        <w:top w:val="none" w:sz="0" w:space="0" w:color="auto"/>
        <w:left w:val="none" w:sz="0" w:space="0" w:color="auto"/>
        <w:bottom w:val="none" w:sz="0" w:space="0" w:color="auto"/>
        <w:right w:val="none" w:sz="0" w:space="0" w:color="auto"/>
      </w:divBdr>
    </w:div>
    <w:div w:id="1897233583">
      <w:bodyDiv w:val="1"/>
      <w:marLeft w:val="0"/>
      <w:marRight w:val="0"/>
      <w:marTop w:val="0"/>
      <w:marBottom w:val="0"/>
      <w:divBdr>
        <w:top w:val="none" w:sz="0" w:space="0" w:color="auto"/>
        <w:left w:val="none" w:sz="0" w:space="0" w:color="auto"/>
        <w:bottom w:val="none" w:sz="0" w:space="0" w:color="auto"/>
        <w:right w:val="none" w:sz="0" w:space="0" w:color="auto"/>
      </w:divBdr>
      <w:divsChild>
        <w:div w:id="1741250643">
          <w:marLeft w:val="0"/>
          <w:marRight w:val="0"/>
          <w:marTop w:val="0"/>
          <w:marBottom w:val="0"/>
          <w:divBdr>
            <w:top w:val="none" w:sz="0" w:space="0" w:color="auto"/>
            <w:left w:val="none" w:sz="0" w:space="0" w:color="auto"/>
            <w:bottom w:val="none" w:sz="0" w:space="0" w:color="auto"/>
            <w:right w:val="none" w:sz="0" w:space="0" w:color="auto"/>
          </w:divBdr>
        </w:div>
      </w:divsChild>
    </w:div>
    <w:div w:id="1905748798">
      <w:bodyDiv w:val="1"/>
      <w:marLeft w:val="0"/>
      <w:marRight w:val="0"/>
      <w:marTop w:val="0"/>
      <w:marBottom w:val="0"/>
      <w:divBdr>
        <w:top w:val="none" w:sz="0" w:space="0" w:color="auto"/>
        <w:left w:val="none" w:sz="0" w:space="0" w:color="auto"/>
        <w:bottom w:val="none" w:sz="0" w:space="0" w:color="auto"/>
        <w:right w:val="none" w:sz="0" w:space="0" w:color="auto"/>
      </w:divBdr>
    </w:div>
    <w:div w:id="2001034629">
      <w:bodyDiv w:val="1"/>
      <w:marLeft w:val="0"/>
      <w:marRight w:val="0"/>
      <w:marTop w:val="0"/>
      <w:marBottom w:val="0"/>
      <w:divBdr>
        <w:top w:val="none" w:sz="0" w:space="0" w:color="auto"/>
        <w:left w:val="none" w:sz="0" w:space="0" w:color="auto"/>
        <w:bottom w:val="none" w:sz="0" w:space="0" w:color="auto"/>
        <w:right w:val="none" w:sz="0" w:space="0" w:color="auto"/>
      </w:divBdr>
      <w:divsChild>
        <w:div w:id="307318358">
          <w:marLeft w:val="0"/>
          <w:marRight w:val="0"/>
          <w:marTop w:val="0"/>
          <w:marBottom w:val="0"/>
          <w:divBdr>
            <w:top w:val="none" w:sz="0" w:space="0" w:color="auto"/>
            <w:left w:val="none" w:sz="0" w:space="0" w:color="auto"/>
            <w:bottom w:val="none" w:sz="0" w:space="0" w:color="auto"/>
            <w:right w:val="none" w:sz="0" w:space="0" w:color="auto"/>
          </w:divBdr>
        </w:div>
        <w:div w:id="341248286">
          <w:marLeft w:val="0"/>
          <w:marRight w:val="0"/>
          <w:marTop w:val="0"/>
          <w:marBottom w:val="0"/>
          <w:divBdr>
            <w:top w:val="none" w:sz="0" w:space="0" w:color="auto"/>
            <w:left w:val="none" w:sz="0" w:space="0" w:color="auto"/>
            <w:bottom w:val="none" w:sz="0" w:space="0" w:color="auto"/>
            <w:right w:val="none" w:sz="0" w:space="0" w:color="auto"/>
          </w:divBdr>
        </w:div>
        <w:div w:id="396633579">
          <w:marLeft w:val="0"/>
          <w:marRight w:val="0"/>
          <w:marTop w:val="0"/>
          <w:marBottom w:val="0"/>
          <w:divBdr>
            <w:top w:val="none" w:sz="0" w:space="0" w:color="auto"/>
            <w:left w:val="none" w:sz="0" w:space="0" w:color="auto"/>
            <w:bottom w:val="none" w:sz="0" w:space="0" w:color="auto"/>
            <w:right w:val="none" w:sz="0" w:space="0" w:color="auto"/>
          </w:divBdr>
        </w:div>
        <w:div w:id="614020019">
          <w:marLeft w:val="0"/>
          <w:marRight w:val="0"/>
          <w:marTop w:val="0"/>
          <w:marBottom w:val="0"/>
          <w:divBdr>
            <w:top w:val="none" w:sz="0" w:space="0" w:color="auto"/>
            <w:left w:val="none" w:sz="0" w:space="0" w:color="auto"/>
            <w:bottom w:val="none" w:sz="0" w:space="0" w:color="auto"/>
            <w:right w:val="none" w:sz="0" w:space="0" w:color="auto"/>
          </w:divBdr>
        </w:div>
        <w:div w:id="786897468">
          <w:marLeft w:val="0"/>
          <w:marRight w:val="0"/>
          <w:marTop w:val="0"/>
          <w:marBottom w:val="0"/>
          <w:divBdr>
            <w:top w:val="none" w:sz="0" w:space="0" w:color="auto"/>
            <w:left w:val="none" w:sz="0" w:space="0" w:color="auto"/>
            <w:bottom w:val="none" w:sz="0" w:space="0" w:color="auto"/>
            <w:right w:val="none" w:sz="0" w:space="0" w:color="auto"/>
          </w:divBdr>
        </w:div>
        <w:div w:id="1331257718">
          <w:marLeft w:val="0"/>
          <w:marRight w:val="0"/>
          <w:marTop w:val="0"/>
          <w:marBottom w:val="0"/>
          <w:divBdr>
            <w:top w:val="none" w:sz="0" w:space="0" w:color="auto"/>
            <w:left w:val="none" w:sz="0" w:space="0" w:color="auto"/>
            <w:bottom w:val="none" w:sz="0" w:space="0" w:color="auto"/>
            <w:right w:val="none" w:sz="0" w:space="0" w:color="auto"/>
          </w:divBdr>
        </w:div>
        <w:div w:id="1436902998">
          <w:marLeft w:val="0"/>
          <w:marRight w:val="0"/>
          <w:marTop w:val="0"/>
          <w:marBottom w:val="0"/>
          <w:divBdr>
            <w:top w:val="none" w:sz="0" w:space="0" w:color="auto"/>
            <w:left w:val="none" w:sz="0" w:space="0" w:color="auto"/>
            <w:bottom w:val="none" w:sz="0" w:space="0" w:color="auto"/>
            <w:right w:val="none" w:sz="0" w:space="0" w:color="auto"/>
          </w:divBdr>
        </w:div>
      </w:divsChild>
    </w:div>
    <w:div w:id="2018850597">
      <w:bodyDiv w:val="1"/>
      <w:marLeft w:val="0"/>
      <w:marRight w:val="0"/>
      <w:marTop w:val="0"/>
      <w:marBottom w:val="0"/>
      <w:divBdr>
        <w:top w:val="none" w:sz="0" w:space="0" w:color="auto"/>
        <w:left w:val="none" w:sz="0" w:space="0" w:color="auto"/>
        <w:bottom w:val="none" w:sz="0" w:space="0" w:color="auto"/>
        <w:right w:val="none" w:sz="0" w:space="0" w:color="auto"/>
      </w:divBdr>
    </w:div>
    <w:div w:id="2022314924">
      <w:bodyDiv w:val="1"/>
      <w:marLeft w:val="0"/>
      <w:marRight w:val="0"/>
      <w:marTop w:val="0"/>
      <w:marBottom w:val="0"/>
      <w:divBdr>
        <w:top w:val="none" w:sz="0" w:space="0" w:color="auto"/>
        <w:left w:val="none" w:sz="0" w:space="0" w:color="auto"/>
        <w:bottom w:val="none" w:sz="0" w:space="0" w:color="auto"/>
        <w:right w:val="none" w:sz="0" w:space="0" w:color="auto"/>
      </w:divBdr>
    </w:div>
    <w:div w:id="2029142256">
      <w:bodyDiv w:val="1"/>
      <w:marLeft w:val="0"/>
      <w:marRight w:val="0"/>
      <w:marTop w:val="0"/>
      <w:marBottom w:val="0"/>
      <w:divBdr>
        <w:top w:val="none" w:sz="0" w:space="0" w:color="auto"/>
        <w:left w:val="none" w:sz="0" w:space="0" w:color="auto"/>
        <w:bottom w:val="none" w:sz="0" w:space="0" w:color="auto"/>
        <w:right w:val="none" w:sz="0" w:space="0" w:color="auto"/>
      </w:divBdr>
    </w:div>
    <w:div w:id="2037345201">
      <w:bodyDiv w:val="1"/>
      <w:marLeft w:val="0"/>
      <w:marRight w:val="0"/>
      <w:marTop w:val="0"/>
      <w:marBottom w:val="0"/>
      <w:divBdr>
        <w:top w:val="none" w:sz="0" w:space="0" w:color="auto"/>
        <w:left w:val="none" w:sz="0" w:space="0" w:color="auto"/>
        <w:bottom w:val="none" w:sz="0" w:space="0" w:color="auto"/>
        <w:right w:val="none" w:sz="0" w:space="0" w:color="auto"/>
      </w:divBdr>
      <w:divsChild>
        <w:div w:id="2030259152">
          <w:marLeft w:val="0"/>
          <w:marRight w:val="0"/>
          <w:marTop w:val="0"/>
          <w:marBottom w:val="0"/>
          <w:divBdr>
            <w:top w:val="none" w:sz="0" w:space="0" w:color="auto"/>
            <w:left w:val="none" w:sz="0" w:space="0" w:color="auto"/>
            <w:bottom w:val="none" w:sz="0" w:space="0" w:color="auto"/>
            <w:right w:val="none" w:sz="0" w:space="0" w:color="auto"/>
          </w:divBdr>
        </w:div>
      </w:divsChild>
    </w:div>
    <w:div w:id="2069062307">
      <w:bodyDiv w:val="1"/>
      <w:marLeft w:val="0"/>
      <w:marRight w:val="0"/>
      <w:marTop w:val="0"/>
      <w:marBottom w:val="0"/>
      <w:divBdr>
        <w:top w:val="none" w:sz="0" w:space="0" w:color="auto"/>
        <w:left w:val="none" w:sz="0" w:space="0" w:color="auto"/>
        <w:bottom w:val="none" w:sz="0" w:space="0" w:color="auto"/>
        <w:right w:val="none" w:sz="0" w:space="0" w:color="auto"/>
      </w:divBdr>
    </w:div>
    <w:div w:id="2125687300">
      <w:bodyDiv w:val="1"/>
      <w:marLeft w:val="0"/>
      <w:marRight w:val="0"/>
      <w:marTop w:val="0"/>
      <w:marBottom w:val="0"/>
      <w:divBdr>
        <w:top w:val="none" w:sz="0" w:space="0" w:color="auto"/>
        <w:left w:val="none" w:sz="0" w:space="0" w:color="auto"/>
        <w:bottom w:val="none" w:sz="0" w:space="0" w:color="auto"/>
        <w:right w:val="none" w:sz="0" w:space="0" w:color="auto"/>
      </w:divBdr>
    </w:div>
    <w:div w:id="2142258417">
      <w:bodyDiv w:val="1"/>
      <w:marLeft w:val="0"/>
      <w:marRight w:val="0"/>
      <w:marTop w:val="0"/>
      <w:marBottom w:val="0"/>
      <w:divBdr>
        <w:top w:val="none" w:sz="0" w:space="0" w:color="auto"/>
        <w:left w:val="none" w:sz="0" w:space="0" w:color="auto"/>
        <w:bottom w:val="none" w:sz="0" w:space="0" w:color="auto"/>
        <w:right w:val="none" w:sz="0" w:space="0" w:color="auto"/>
      </w:divBdr>
      <w:divsChild>
        <w:div w:id="48143169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3.xml"/><Relationship Id="rId5" Type="http://schemas.openxmlformats.org/officeDocument/2006/relationships/numbering" Target="numbering.xml"/><Relationship Id="rId15" Type="http://schemas.openxmlformats.org/officeDocument/2006/relationships/chart" Target="charts/chart7.xml"/><Relationship Id="rId10" Type="http://schemas.openxmlformats.org/officeDocument/2006/relationships/chart" Target="charts/chart2.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amfs.ad.am.lt\user_home$\emilija.saulyte\Documents\EMILIJOS\KLIMATO%20FINANSAI%202023%20m\L&#279;&#353;&#371;%20panaudojimo%20ataskaita\Grafika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mfs.ad.am.lt\user_home$\emilija.saulyte\Documents\EMILIJOS\KLIMATO%20FINANSAI%202023%20m\L&#279;&#353;&#371;%20panaudojimo%20ataskaita\Grafika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3" Type="http://schemas.openxmlformats.org/officeDocument/2006/relationships/oleObject" Target="file:///\\amfs.ad.am.lt\user_home$\emilija.saulyte\Documents\EMILIJOS\KLIMATO%20FINANSAI%202023%20m\L&#279;&#353;&#371;%20panaudojimo%20ataskaita\Grafika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lraplinkosministerija.sharepoint.com/sites/KPG/Shared%20Documents/KKP/KKP%20l&#279;&#353;&#371;%20panaudojimo%20ataskaitos/2023%20m.%20l&#279;&#353;&#371;%20panaudojimo%20ataskaita/2023%20m.%20ataskaitai%20&#352;ES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lraplinkosministerija.sharepoint.com/sites/KPG/Shared%20Documents/KKP/KKP%20l&#279;&#353;&#371;%20panaudojimo%20ataskaitos/2023%20m.%20l&#279;&#353;&#371;%20panaudojimo%20ataskaita/2023%20m.%20ataskaitai%20&#352;ESD.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aseline="0">
                <a:solidFill>
                  <a:sysClr val="windowText" lastClr="000000"/>
                </a:solidFill>
                <a:latin typeface="Times New Roman" panose="02020603050405020304" pitchFamily="18" charset="0"/>
                <a:cs typeface="Times New Roman" panose="02020603050405020304" pitchFamily="18" charset="0"/>
              </a:rPr>
              <a:t>S</a:t>
            </a:r>
            <a:r>
              <a:rPr lang="lt-LT" sz="1200" baseline="0">
                <a:solidFill>
                  <a:sysClr val="windowText" lastClr="000000"/>
                </a:solidFill>
                <a:latin typeface="Times New Roman" panose="02020603050405020304" pitchFamily="18" charset="0"/>
                <a:cs typeface="Times New Roman" panose="02020603050405020304" pitchFamily="18" charset="0"/>
              </a:rPr>
              <a:t>unaikinus taršų automobilį</a:t>
            </a:r>
            <a:r>
              <a:rPr lang="en-US" sz="1200" baseline="0">
                <a:solidFill>
                  <a:sysClr val="windowText" lastClr="000000"/>
                </a:solidFill>
                <a:latin typeface="Times New Roman" panose="02020603050405020304" pitchFamily="18" charset="0"/>
                <a:cs typeface="Times New Roman" panose="02020603050405020304" pitchFamily="18" charset="0"/>
              </a:rPr>
              <a:t> </a:t>
            </a:r>
            <a:r>
              <a:rPr lang="lt-LT" sz="1200" b="0" i="0" u="none" strike="noStrike" kern="1200" spc="0" baseline="0">
                <a:solidFill>
                  <a:sysClr val="windowText" lastClr="000000"/>
                </a:solidFill>
                <a:latin typeface="Times New Roman" panose="02020603050405020304" pitchFamily="18" charset="0"/>
                <a:cs typeface="Times New Roman" panose="02020603050405020304" pitchFamily="18" charset="0"/>
              </a:rPr>
              <a:t>įs</a:t>
            </a:r>
            <a:r>
              <a:rPr lang="en-US" sz="1200" b="0" i="0" u="none" strike="noStrike" kern="1200" spc="0" baseline="0">
                <a:solidFill>
                  <a:sysClr val="windowText" lastClr="000000"/>
                </a:solidFill>
                <a:latin typeface="Times New Roman" panose="02020603050405020304" pitchFamily="18" charset="0"/>
                <a:cs typeface="Times New Roman" panose="02020603050405020304" pitchFamily="18" charset="0"/>
              </a:rPr>
              <a:t>igyta</a:t>
            </a:r>
            <a:r>
              <a:rPr lang="lt-LT" sz="1200" baseline="0">
                <a:solidFill>
                  <a:sysClr val="windowText" lastClr="000000"/>
                </a:solidFill>
                <a:latin typeface="Times New Roman" panose="02020603050405020304" pitchFamily="18" charset="0"/>
                <a:cs typeface="Times New Roman" panose="02020603050405020304" pitchFamily="18" charset="0"/>
              </a:rPr>
              <a:t> (1 000 EUR)</a:t>
            </a:r>
            <a:endParaRPr lang="lt-LT"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1625678040244969"/>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1.9223241424718818E-2"/>
                  <c:y val="-2.2541470853692694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7.5646656905807713E-2"/>
                      <c:h val="8.3333333333333329E-2"/>
                    </c:manualLayout>
                  </c15:layout>
                </c:ext>
                <c:ext xmlns:c16="http://schemas.microsoft.com/office/drawing/2014/chart" uri="{C3380CC4-5D6E-409C-BE32-E72D297353CC}">
                  <c16:uniqueId val="{00000000-A00B-4F5A-9AFA-6DC9E07223EA}"/>
                </c:ext>
              </c:extLst>
            </c:dLbl>
            <c:dLbl>
              <c:idx val="1"/>
              <c:layout>
                <c:manualLayout>
                  <c:x val="3.3118128275202711E-2"/>
                  <c:y val="-3.65360555227039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00B-4F5A-9AFA-6DC9E07223EA}"/>
                </c:ext>
              </c:extLst>
            </c:dLbl>
            <c:dLbl>
              <c:idx val="2"/>
              <c:layout>
                <c:manualLayout>
                  <c:x val="2.1663374552407754E-2"/>
                  <c:y val="-3.55731225296443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00B-4F5A-9AFA-6DC9E07223EA}"/>
                </c:ext>
              </c:extLst>
            </c:dLbl>
            <c:dLbl>
              <c:idx val="3"/>
              <c:layout>
                <c:manualLayout>
                  <c:x val="1.9521786580801111E-2"/>
                  <c:y val="-2.0725778842862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00B-4F5A-9AFA-6DC9E07223EA}"/>
                </c:ext>
              </c:extLst>
            </c:dLbl>
            <c:dLbl>
              <c:idx val="4"/>
              <c:layout>
                <c:manualLayout>
                  <c:x val="1.4641339935600833E-2"/>
                  <c:y val="-2.46783480128225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00B-4F5A-9AFA-6DC9E07223E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Lapas2!$B$31:$B$35</c:f>
              <c:strCache>
                <c:ptCount val="5"/>
                <c:pt idx="0">
                  <c:v>El. paspirtukai, dviračiai</c:v>
                </c:pt>
                <c:pt idx="1">
                  <c:v>El. dviračiai</c:v>
                </c:pt>
                <c:pt idx="2">
                  <c:v>Mažataršiai automobiliai</c:v>
                </c:pt>
                <c:pt idx="3">
                  <c:v>Dalijimosi paslaugos</c:v>
                </c:pt>
                <c:pt idx="4">
                  <c:v>Viešojo transporto bilietai</c:v>
                </c:pt>
              </c:strCache>
            </c:strRef>
          </c:cat>
          <c:val>
            <c:numRef>
              <c:f>Lapas2!$C$31:$C$35</c:f>
              <c:numCache>
                <c:formatCode>General</c:formatCode>
                <c:ptCount val="5"/>
                <c:pt idx="0">
                  <c:v>12425</c:v>
                </c:pt>
                <c:pt idx="1">
                  <c:v>6606</c:v>
                </c:pt>
                <c:pt idx="2">
                  <c:v>1955</c:v>
                </c:pt>
                <c:pt idx="3">
                  <c:v>685</c:v>
                </c:pt>
                <c:pt idx="4">
                  <c:v>490</c:v>
                </c:pt>
              </c:numCache>
            </c:numRef>
          </c:val>
          <c:extLst>
            <c:ext xmlns:c16="http://schemas.microsoft.com/office/drawing/2014/chart" uri="{C3380CC4-5D6E-409C-BE32-E72D297353CC}">
              <c16:uniqueId val="{00000005-A00B-4F5A-9AFA-6DC9E07223EA}"/>
            </c:ext>
          </c:extLst>
        </c:ser>
        <c:dLbls>
          <c:showLegendKey val="0"/>
          <c:showVal val="0"/>
          <c:showCatName val="0"/>
          <c:showSerName val="0"/>
          <c:showPercent val="0"/>
          <c:showBubbleSize val="0"/>
        </c:dLbls>
        <c:gapWidth val="150"/>
        <c:shape val="box"/>
        <c:axId val="1595340992"/>
        <c:axId val="1595340576"/>
        <c:axId val="0"/>
      </c:bar3DChart>
      <c:catAx>
        <c:axId val="1595340992"/>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595340576"/>
        <c:crosses val="autoZero"/>
        <c:auto val="1"/>
        <c:lblAlgn val="ctr"/>
        <c:lblOffset val="100"/>
        <c:noMultiLvlLbl val="0"/>
      </c:catAx>
      <c:valAx>
        <c:axId val="1595340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15953409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3351034609045965E-2"/>
          <c:y val="4.2145593869731802E-2"/>
          <c:w val="0.9233931514374657"/>
          <c:h val="0.86775846984644156"/>
        </c:manualLayout>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'lėšų išmokėjimas'!$B$4:$B$15</c:f>
              <c:strCache>
                <c:ptCount val="12"/>
                <c:pt idx="0">
                  <c:v>2012 m.</c:v>
                </c:pt>
                <c:pt idx="1">
                  <c:v>2013 m.</c:v>
                </c:pt>
                <c:pt idx="2">
                  <c:v>2014 m.</c:v>
                </c:pt>
                <c:pt idx="3">
                  <c:v>2015 m.</c:v>
                </c:pt>
                <c:pt idx="4">
                  <c:v>2016 m.</c:v>
                </c:pt>
                <c:pt idx="5">
                  <c:v>2017 m.</c:v>
                </c:pt>
                <c:pt idx="6">
                  <c:v>2018 m.</c:v>
                </c:pt>
                <c:pt idx="7">
                  <c:v>2019 m.</c:v>
                </c:pt>
                <c:pt idx="8">
                  <c:v>2020 m. </c:v>
                </c:pt>
                <c:pt idx="9">
                  <c:v>2021 m. </c:v>
                </c:pt>
                <c:pt idx="10">
                  <c:v>2022 m. </c:v>
                </c:pt>
                <c:pt idx="11">
                  <c:v>2023 m.</c:v>
                </c:pt>
              </c:strCache>
            </c:strRef>
          </c:cat>
          <c:val>
            <c:numRef>
              <c:f>'lėšų išmokėjimas'!$C$4:$C$15</c:f>
              <c:numCache>
                <c:formatCode>General</c:formatCode>
                <c:ptCount val="12"/>
                <c:pt idx="0">
                  <c:v>2.2000000000000002</c:v>
                </c:pt>
                <c:pt idx="1">
                  <c:v>14.9</c:v>
                </c:pt>
                <c:pt idx="2">
                  <c:v>40</c:v>
                </c:pt>
                <c:pt idx="3">
                  <c:v>43.6</c:v>
                </c:pt>
                <c:pt idx="4">
                  <c:v>66</c:v>
                </c:pt>
                <c:pt idx="5">
                  <c:v>42.7</c:v>
                </c:pt>
                <c:pt idx="6">
                  <c:v>22.9</c:v>
                </c:pt>
                <c:pt idx="7">
                  <c:v>19.3</c:v>
                </c:pt>
                <c:pt idx="8">
                  <c:v>33.200000000000003</c:v>
                </c:pt>
                <c:pt idx="9">
                  <c:v>42.49</c:v>
                </c:pt>
                <c:pt idx="10">
                  <c:v>93.8</c:v>
                </c:pt>
                <c:pt idx="11">
                  <c:v>97.1</c:v>
                </c:pt>
              </c:numCache>
            </c:numRef>
          </c:val>
          <c:extLst>
            <c:ext xmlns:c16="http://schemas.microsoft.com/office/drawing/2014/chart" uri="{C3380CC4-5D6E-409C-BE32-E72D297353CC}">
              <c16:uniqueId val="{00000000-E53D-472C-8548-A5F2A52A02D1}"/>
            </c:ext>
          </c:extLst>
        </c:ser>
        <c:dLbls>
          <c:showLegendKey val="0"/>
          <c:showVal val="0"/>
          <c:showCatName val="0"/>
          <c:showSerName val="0"/>
          <c:showPercent val="0"/>
          <c:showBubbleSize val="0"/>
        </c:dLbls>
        <c:gapWidth val="150"/>
        <c:shape val="box"/>
        <c:axId val="1831342672"/>
        <c:axId val="1831338096"/>
        <c:axId val="0"/>
      </c:bar3DChart>
      <c:catAx>
        <c:axId val="18313426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831338096"/>
        <c:crosses val="autoZero"/>
        <c:auto val="1"/>
        <c:lblAlgn val="ctr"/>
        <c:lblOffset val="100"/>
        <c:noMultiLvlLbl val="0"/>
      </c:catAx>
      <c:valAx>
        <c:axId val="1831338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lt-LT" sz="1100">
                    <a:solidFill>
                      <a:sysClr val="windowText" lastClr="000000"/>
                    </a:solidFill>
                    <a:latin typeface="Times New Roman" panose="02020603050405020304" pitchFamily="18" charset="0"/>
                    <a:cs typeface="Times New Roman" panose="02020603050405020304" pitchFamily="18" charset="0"/>
                  </a:rPr>
                  <a:t>mln. eurų</a:t>
                </a:r>
              </a:p>
            </c:rich>
          </c:tx>
          <c:layout>
            <c:manualLayout>
              <c:xMode val="edge"/>
              <c:yMode val="edge"/>
              <c:x val="8.3717983527921267E-5"/>
              <c:y val="0.41331325346509334"/>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313426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856419034577198"/>
          <c:y val="0.18960520559930008"/>
          <c:w val="0.53765422800410823"/>
          <c:h val="0.71562773403324598"/>
        </c:manualLayout>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07F5-446D-ADF8-1919FDCA3B0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7F5-446D-ADF8-1919FDCA3B0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7F5-446D-ADF8-1919FDCA3B0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7F5-446D-ADF8-1919FDCA3B0F}"/>
              </c:ext>
            </c:extLst>
          </c:dPt>
          <c:dPt>
            <c:idx val="4"/>
            <c:bubble3D val="0"/>
            <c:spPr>
              <a:solidFill>
                <a:schemeClr val="accent4">
                  <a:lumMod val="40000"/>
                  <a:lumOff val="60000"/>
                </a:schemeClr>
              </a:solidFill>
              <a:ln w="19050">
                <a:solidFill>
                  <a:schemeClr val="lt1"/>
                </a:solidFill>
              </a:ln>
              <a:effectLst/>
            </c:spPr>
            <c:extLst>
              <c:ext xmlns:c16="http://schemas.microsoft.com/office/drawing/2014/chart" uri="{C3380CC4-5D6E-409C-BE32-E72D297353CC}">
                <c16:uniqueId val="{00000009-07F5-446D-ADF8-1919FDCA3B0F}"/>
              </c:ext>
            </c:extLst>
          </c:dPt>
          <c:dLbls>
            <c:dLbl>
              <c:idx val="0"/>
              <c:layout>
                <c:manualLayout>
                  <c:x val="-0.2278697096456693"/>
                  <c:y val="0.17203760244255181"/>
                </c:manualLayout>
              </c:layout>
              <c:showLegendKey val="0"/>
              <c:showVal val="0"/>
              <c:showCatName val="1"/>
              <c:showSerName val="0"/>
              <c:showPercent val="1"/>
              <c:showBubbleSize val="0"/>
              <c:extLst>
                <c:ext xmlns:c15="http://schemas.microsoft.com/office/drawing/2012/chart" uri="{CE6537A1-D6FC-4f65-9D91-7224C49458BB}">
                  <c15:layout>
                    <c:manualLayout>
                      <c:w val="0.25073029784320433"/>
                      <c:h val="0.19333333333333333"/>
                    </c:manualLayout>
                  </c15:layout>
                </c:ext>
                <c:ext xmlns:c16="http://schemas.microsoft.com/office/drawing/2014/chart" uri="{C3380CC4-5D6E-409C-BE32-E72D297353CC}">
                  <c16:uniqueId val="{00000001-07F5-446D-ADF8-1919FDCA3B0F}"/>
                </c:ext>
              </c:extLst>
            </c:dLbl>
            <c:dLbl>
              <c:idx val="1"/>
              <c:layout>
                <c:manualLayout>
                  <c:x val="-0.1333764456200788"/>
                  <c:y val="-0.16246114643832796"/>
                </c:manualLayout>
              </c:layout>
              <c:showLegendKey val="0"/>
              <c:showVal val="0"/>
              <c:showCatName val="1"/>
              <c:showSerName val="0"/>
              <c:showPercent val="1"/>
              <c:showBubbleSize val="0"/>
              <c:extLst>
                <c:ext xmlns:c15="http://schemas.microsoft.com/office/drawing/2012/chart" uri="{CE6537A1-D6FC-4f65-9D91-7224C49458BB}">
                  <c15:layout>
                    <c:manualLayout>
                      <c:w val="0.24403478260869566"/>
                      <c:h val="0.19333333333333333"/>
                    </c:manualLayout>
                  </c15:layout>
                </c:ext>
                <c:ext xmlns:c16="http://schemas.microsoft.com/office/drawing/2014/chart" uri="{C3380CC4-5D6E-409C-BE32-E72D297353CC}">
                  <c16:uniqueId val="{00000003-07F5-446D-ADF8-1919FDCA3B0F}"/>
                </c:ext>
              </c:extLst>
            </c:dLbl>
            <c:dLbl>
              <c:idx val="3"/>
              <c:layout>
                <c:manualLayout>
                  <c:x val="0.14714505413385826"/>
                  <c:y val="0.1609122839236932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7F5-446D-ADF8-1919FDCA3B0F}"/>
                </c:ext>
              </c:extLst>
            </c:dLbl>
            <c:dLbl>
              <c:idx val="4"/>
              <c:layout>
                <c:manualLayout>
                  <c:x val="-0.14707108486439194"/>
                  <c:y val="6.36701662292213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7F5-446D-ADF8-1919FDCA3B0F}"/>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'2022'!$A$63:$A$67</c:f>
              <c:strCache>
                <c:ptCount val="5"/>
                <c:pt idx="0">
                  <c:v>Energetika</c:v>
                </c:pt>
                <c:pt idx="1">
                  <c:v>Transportas</c:v>
                </c:pt>
                <c:pt idx="2">
                  <c:v>Pramonės procesai</c:v>
                </c:pt>
                <c:pt idx="3">
                  <c:v>Žemės ūkis</c:v>
                </c:pt>
                <c:pt idx="4">
                  <c:v>Atliekos</c:v>
                </c:pt>
              </c:strCache>
            </c:strRef>
          </c:cat>
          <c:val>
            <c:numRef>
              <c:f>'2022'!$B$63:$B$67</c:f>
              <c:numCache>
                <c:formatCode>General</c:formatCode>
                <c:ptCount val="5"/>
                <c:pt idx="0">
                  <c:v>5744.7816668725463</c:v>
                </c:pt>
                <c:pt idx="1">
                  <c:v>6011.3517523650844</c:v>
                </c:pt>
                <c:pt idx="2">
                  <c:v>2282.0202427942613</c:v>
                </c:pt>
                <c:pt idx="3">
                  <c:v>4422.562926577456</c:v>
                </c:pt>
                <c:pt idx="4">
                  <c:v>820.81991196560057</c:v>
                </c:pt>
              </c:numCache>
            </c:numRef>
          </c:val>
          <c:extLst>
            <c:ext xmlns:c16="http://schemas.microsoft.com/office/drawing/2014/chart" uri="{C3380CC4-5D6E-409C-BE32-E72D297353CC}">
              <c16:uniqueId val="{0000000A-07F5-446D-ADF8-1919FDCA3B0F}"/>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82C-48A9-91BE-F58A8302558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82C-48A9-91BE-F58A8302558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82C-48A9-91BE-F58A8302558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82C-48A9-91BE-F58A8302558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82C-48A9-91BE-F58A8302558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82C-48A9-91BE-F58A8302558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82C-48A9-91BE-F58A83025585}"/>
              </c:ext>
            </c:extLst>
          </c:dPt>
          <c:dLbls>
            <c:dLbl>
              <c:idx val="4"/>
              <c:layout>
                <c:manualLayout>
                  <c:x val="1.4400455625028497E-2"/>
                  <c:y val="4.918639626175234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82C-48A9-91BE-F58A83025585}"/>
                </c:ext>
              </c:extLst>
            </c:dLbl>
            <c:dLbl>
              <c:idx val="5"/>
              <c:layout>
                <c:manualLayout>
                  <c:x val="1.0176065429395987E-2"/>
                  <c:y val="2.502465774720733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82C-48A9-91BE-F58A8302558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Sheet2!$G$17:$G$23</c:f>
              <c:strCache>
                <c:ptCount val="7"/>
                <c:pt idx="0">
                  <c:v>Chemijos pamonė</c:v>
                </c:pt>
                <c:pt idx="1">
                  <c:v>Šilumos ir energijos gamyba</c:v>
                </c:pt>
                <c:pt idx="2">
                  <c:v>Naftos perdirbimas</c:v>
                </c:pt>
                <c:pt idx="3">
                  <c:v>Mineralinių produktų gamyba</c:v>
                </c:pt>
                <c:pt idx="4">
                  <c:v>Kuro deginimas pramonėje</c:v>
                </c:pt>
                <c:pt idx="5">
                  <c:v>Vandenilio gamyba</c:v>
                </c:pt>
                <c:pt idx="6">
                  <c:v>Kita</c:v>
                </c:pt>
              </c:strCache>
            </c:strRef>
          </c:cat>
          <c:val>
            <c:numRef>
              <c:f>Sheet2!$H$17:$H$23</c:f>
              <c:numCache>
                <c:formatCode>#,##0</c:formatCode>
                <c:ptCount val="7"/>
                <c:pt idx="0">
                  <c:v>1180.2654110804181</c:v>
                </c:pt>
                <c:pt idx="1">
                  <c:v>1031.8466782281455</c:v>
                </c:pt>
                <c:pt idx="2">
                  <c:v>1187.4440315423944</c:v>
                </c:pt>
                <c:pt idx="3">
                  <c:v>700.27312636346551</c:v>
                </c:pt>
                <c:pt idx="4">
                  <c:v>640.6984804112617</c:v>
                </c:pt>
                <c:pt idx="5">
                  <c:v>236.6355988401553</c:v>
                </c:pt>
                <c:pt idx="6">
                  <c:v>51.262953751272036</c:v>
                </c:pt>
              </c:numCache>
            </c:numRef>
          </c:val>
          <c:extLst>
            <c:ext xmlns:c16="http://schemas.microsoft.com/office/drawing/2014/chart" uri="{C3380CC4-5D6E-409C-BE32-E72D297353CC}">
              <c16:uniqueId val="{0000000E-F82C-48A9-91BE-F58A83025585}"/>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C43-464F-893B-6D393AD4691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C43-464F-893B-6D393AD4691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C43-464F-893B-6D393AD4691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C43-464F-893B-6D393AD4691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C43-464F-893B-6D393AD4691F}"/>
              </c:ext>
            </c:extLst>
          </c:dPt>
          <c:dLbls>
            <c:dLbl>
              <c:idx val="0"/>
              <c:layout>
                <c:manualLayout>
                  <c:x val="-0.16643164381880912"/>
                  <c:y val="3.0095031768476169E-2"/>
                </c:manualLayout>
              </c:layout>
              <c:showLegendKey val="0"/>
              <c:showVal val="0"/>
              <c:showCatName val="1"/>
              <c:showSerName val="0"/>
              <c:showPercent val="1"/>
              <c:showBubbleSize val="0"/>
              <c:extLst>
                <c:ext xmlns:c15="http://schemas.microsoft.com/office/drawing/2012/chart" uri="{CE6537A1-D6FC-4f65-9D91-7224C49458BB}">
                  <c15:layout>
                    <c:manualLayout>
                      <c:w val="0.29869585592100251"/>
                      <c:h val="0.23257064547103265"/>
                    </c:manualLayout>
                  </c15:layout>
                </c:ext>
                <c:ext xmlns:c16="http://schemas.microsoft.com/office/drawing/2014/chart" uri="{C3380CC4-5D6E-409C-BE32-E72D297353CC}">
                  <c16:uniqueId val="{00000001-3C43-464F-893B-6D393AD4691F}"/>
                </c:ext>
              </c:extLst>
            </c:dLbl>
            <c:dLbl>
              <c:idx val="1"/>
              <c:layout>
                <c:manualLayout>
                  <c:x val="8.8192038495188099E-2"/>
                  <c:y val="-0.1917516039661709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C43-464F-893B-6D393AD4691F}"/>
                </c:ext>
              </c:extLst>
            </c:dLbl>
            <c:dLbl>
              <c:idx val="2"/>
              <c:layout>
                <c:manualLayout>
                  <c:x val="1.8917322834645668E-3"/>
                  <c:y val="2.061643336249635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C43-464F-893B-6D393AD4691F}"/>
                </c:ext>
              </c:extLst>
            </c:dLbl>
            <c:dLbl>
              <c:idx val="3"/>
              <c:layout>
                <c:manualLayout>
                  <c:x val="-1.1346128608923884E-2"/>
                  <c:y val="1.22787255759696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C43-464F-893B-6D393AD4691F}"/>
                </c:ext>
              </c:extLst>
            </c:dLbl>
            <c:dLbl>
              <c:idx val="4"/>
              <c:layout>
                <c:manualLayout>
                  <c:x val="0.11136135945109288"/>
                  <c:y val="3.904969294281248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C43-464F-893B-6D393AD4691F}"/>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Lapas1!$A$45:$A$49</c:f>
              <c:strCache>
                <c:ptCount val="5"/>
                <c:pt idx="0">
                  <c:v>Transportas</c:v>
                </c:pt>
                <c:pt idx="1">
                  <c:v>Žemės ūkis</c:v>
                </c:pt>
                <c:pt idx="2">
                  <c:v>Pramonė</c:v>
                </c:pt>
                <c:pt idx="3">
                  <c:v>Atliekų tvarkymas</c:v>
                </c:pt>
                <c:pt idx="4">
                  <c:v>Mažoji energetika</c:v>
                </c:pt>
              </c:strCache>
            </c:strRef>
          </c:cat>
          <c:val>
            <c:numRef>
              <c:f>Lapas1!$B$45:$B$49</c:f>
              <c:numCache>
                <c:formatCode>General</c:formatCode>
                <c:ptCount val="5"/>
                <c:pt idx="0">
                  <c:v>6011.3517523650844</c:v>
                </c:pt>
                <c:pt idx="1">
                  <c:v>4422.562926577456</c:v>
                </c:pt>
                <c:pt idx="2">
                  <c:v>1019.304295140756</c:v>
                </c:pt>
                <c:pt idx="3">
                  <c:v>820.81991196560057</c:v>
                </c:pt>
                <c:pt idx="4">
                  <c:v>1979.6857978951916</c:v>
                </c:pt>
              </c:numCache>
            </c:numRef>
          </c:val>
          <c:extLst>
            <c:ext xmlns:c16="http://schemas.microsoft.com/office/drawing/2014/chart" uri="{C3380CC4-5D6E-409C-BE32-E72D297353CC}">
              <c16:uniqueId val="{0000000A-3C43-464F-893B-6D393AD4691F}"/>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t-L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700-4442-B2F9-55FF90DBB8B1}"/>
              </c:ext>
            </c:extLst>
          </c:dPt>
          <c:dPt>
            <c:idx val="1"/>
            <c:bubble3D val="0"/>
            <c:spPr>
              <a:pattFill prst="pct60">
                <a:fgClr>
                  <a:schemeClr val="accent1"/>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3-7700-4442-B2F9-55FF90DBB8B1}"/>
              </c:ext>
            </c:extLst>
          </c:dPt>
          <c:dLbls>
            <c:dLbl>
              <c:idx val="0"/>
              <c:layout>
                <c:manualLayout>
                  <c:x val="-0.13288282302972262"/>
                  <c:y val="-0.3903854051449410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sz="1000" b="1" i="0" u="none" strike="noStrike" baseline="0"/>
                      <a:t>19 281,54 </a:t>
                    </a:r>
                    <a:r>
                      <a:rPr lang="en-US" sz="1000" b="1"/>
                      <a:t>kt C</a:t>
                    </a:r>
                    <a:r>
                      <a:rPr lang="en-US" sz="1000"/>
                      <a:t>O2</a:t>
                    </a: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0.43182658544371144"/>
                      <c:h val="0.12500027378357956"/>
                    </c:manualLayout>
                  </c15:layout>
                  <c15:showDataLabelsRange val="0"/>
                </c:ext>
                <c:ext xmlns:c16="http://schemas.microsoft.com/office/drawing/2014/chart" uri="{C3380CC4-5D6E-409C-BE32-E72D297353CC}">
                  <c16:uniqueId val="{00000001-7700-4442-B2F9-55FF90DBB8B1}"/>
                </c:ext>
              </c:extLst>
            </c:dLbl>
            <c:dLbl>
              <c:idx val="1"/>
              <c:layout>
                <c:manualLayout>
                  <c:x val="0.15559339457567808"/>
                  <c:y val="-1.4794036162146399E-2"/>
                </c:manualLayout>
              </c:layout>
              <c:tx>
                <c:rich>
                  <a:bodyPr/>
                  <a:lstStyle/>
                  <a:p>
                    <a:fld id="{5F51F19D-D91B-4EA0-A658-C7ECCDD2050F}" type="VALUE">
                      <a:rPr lang="en-US"/>
                      <a:pPr/>
                      <a:t>[VALUE]</a:t>
                    </a:fld>
                    <a:r>
                      <a:rPr lang="en-US"/>
                      <a:t> kt CO2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700-4442-B2F9-55FF90DBB8B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Lapas2!$O$4:$O$5</c:f>
              <c:strCache>
                <c:ptCount val="2"/>
                <c:pt idx="0">
                  <c:v>LT ŠESD </c:v>
                </c:pt>
                <c:pt idx="1">
                  <c:v>KKP priemonių ŠESD</c:v>
                </c:pt>
              </c:strCache>
            </c:strRef>
          </c:cat>
          <c:val>
            <c:numRef>
              <c:f>Lapas2!$P$4:$P$5</c:f>
              <c:numCache>
                <c:formatCode>General</c:formatCode>
                <c:ptCount val="2"/>
                <c:pt idx="0">
                  <c:v>19281.54</c:v>
                </c:pt>
                <c:pt idx="1">
                  <c:v>311.64999999999998</c:v>
                </c:pt>
              </c:numCache>
            </c:numRef>
          </c:val>
          <c:extLst>
            <c:ext xmlns:c16="http://schemas.microsoft.com/office/drawing/2014/chart" uri="{C3380CC4-5D6E-409C-BE32-E72D297353CC}">
              <c16:uniqueId val="{00000004-7700-4442-B2F9-55FF90DBB8B1}"/>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ŠESD sumažinimas 1 EUR/kgCO2 projekto vertės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tx>
            <c:strRef>
              <c:f>'[2023 m. ataskaitai ŠESD.xlsx]ŠESD grafiškai'!$B$2</c:f>
              <c:strCache>
                <c:ptCount val="1"/>
                <c:pt idx="0">
                  <c:v>Projekto vertės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 m. ataskaitai ŠESD.xlsx]ŠESD grafiškai'!$A$3:$A$11</c:f>
              <c:strCache>
                <c:ptCount val="9"/>
                <c:pt idx="0">
                  <c:v>Įmonių EE projektai pagal audito ataskaitas</c:v>
                </c:pt>
                <c:pt idx="1">
                  <c:v>Saulės elektinės daugiabučiuose</c:v>
                </c:pt>
                <c:pt idx="2">
                  <c:v>Iškastinio kuro naudojimo mažinimas įmonėse</c:v>
                </c:pt>
                <c:pt idx="3">
                  <c:v>Įmonių pastatų modernizavimas</c:v>
                </c:pt>
                <c:pt idx="4">
                  <c:v>Mažataršiai fiziniams asmenims</c:v>
                </c:pt>
                <c:pt idx="5">
                  <c:v>Visuomeninio transporto ir darnaus judumo skatinimas 
</c:v>
                </c:pt>
                <c:pt idx="6">
                  <c:v>AEI nepasiturintiems gyventojams</c:v>
                </c:pt>
                <c:pt idx="7">
                  <c:v>Biometano gamyba</c:v>
                </c:pt>
                <c:pt idx="8">
                  <c:v>Vystomojo bendradarbiavimo projektai</c:v>
                </c:pt>
              </c:strCache>
            </c:strRef>
          </c:cat>
          <c:val>
            <c:numRef>
              <c:f>'[2023 m. ataskaitai ŠESD.xlsx]ŠESD grafiškai'!$B$3:$B$11</c:f>
              <c:numCache>
                <c:formatCode>General</c:formatCode>
                <c:ptCount val="9"/>
                <c:pt idx="0">
                  <c:v>1.02</c:v>
                </c:pt>
                <c:pt idx="1">
                  <c:v>3.21</c:v>
                </c:pt>
                <c:pt idx="2" formatCode="0.00">
                  <c:v>3.8506103869232371</c:v>
                </c:pt>
                <c:pt idx="3">
                  <c:v>4.25</c:v>
                </c:pt>
                <c:pt idx="4">
                  <c:v>4.59</c:v>
                </c:pt>
                <c:pt idx="5">
                  <c:v>8.82</c:v>
                </c:pt>
                <c:pt idx="6">
                  <c:v>8.57</c:v>
                </c:pt>
                <c:pt idx="7">
                  <c:v>18.59</c:v>
                </c:pt>
                <c:pt idx="8">
                  <c:v>29.57</c:v>
                </c:pt>
              </c:numCache>
            </c:numRef>
          </c:val>
          <c:extLst>
            <c:ext xmlns:c16="http://schemas.microsoft.com/office/drawing/2014/chart" uri="{C3380CC4-5D6E-409C-BE32-E72D297353CC}">
              <c16:uniqueId val="{00000000-0369-425F-8278-662F2C646AA4}"/>
            </c:ext>
          </c:extLst>
        </c:ser>
        <c:dLbls>
          <c:showLegendKey val="0"/>
          <c:showVal val="0"/>
          <c:showCatName val="0"/>
          <c:showSerName val="0"/>
          <c:showPercent val="0"/>
          <c:showBubbleSize val="0"/>
        </c:dLbls>
        <c:gapWidth val="182"/>
        <c:axId val="483741856"/>
        <c:axId val="441849856"/>
      </c:barChart>
      <c:catAx>
        <c:axId val="4837418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41849856"/>
        <c:crosses val="autoZero"/>
        <c:auto val="1"/>
        <c:lblAlgn val="ctr"/>
        <c:lblOffset val="100"/>
        <c:noMultiLvlLbl val="0"/>
      </c:catAx>
      <c:valAx>
        <c:axId val="4418498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83741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ŠESD sumažinimas 1 EUR/kg CO2 KKP paramos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1"/>
          <c:order val="0"/>
          <c:tx>
            <c:strRef>
              <c:f>'[2023 m. ataskaitai ŠESD.xlsx]ŠESD grafiškai'!$C$2</c:f>
              <c:strCache>
                <c:ptCount val="1"/>
                <c:pt idx="0">
                  <c:v>KKP paramos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'[2023 m. ataskaitai ŠESD.xlsx]ŠESD grafiškai'!$A$3:$A$11</c:f>
              <c:strCache>
                <c:ptCount val="9"/>
                <c:pt idx="0">
                  <c:v>Įmonių EE projektai pagal audito ataskaitas</c:v>
                </c:pt>
                <c:pt idx="1">
                  <c:v>Saulės elektinės daugiabučiuose</c:v>
                </c:pt>
                <c:pt idx="2">
                  <c:v>Iškastinio kuro naudojimo mažinimas įmonėse</c:v>
                </c:pt>
                <c:pt idx="3">
                  <c:v>Įmonių pastatų modernizavimas</c:v>
                </c:pt>
                <c:pt idx="4">
                  <c:v>Mažataršiai fiziniams asmenims</c:v>
                </c:pt>
                <c:pt idx="5">
                  <c:v>Visuomeninio transporto ir darnaus judumo skatinimas 
</c:v>
                </c:pt>
                <c:pt idx="6">
                  <c:v>AEI nepasiturintiems gyventojams</c:v>
                </c:pt>
                <c:pt idx="7">
                  <c:v>Biometano gamyba</c:v>
                </c:pt>
                <c:pt idx="8">
                  <c:v>Vystomojo bendradarbiavimo projektai</c:v>
                </c:pt>
              </c:strCache>
            </c:strRef>
          </c:cat>
          <c:val>
            <c:numRef>
              <c:f>'[2023 m. ataskaitai ŠESD.xlsx]ŠESD grafiškai'!$C$3:$C$11</c:f>
              <c:numCache>
                <c:formatCode>General</c:formatCode>
                <c:ptCount val="9"/>
                <c:pt idx="0">
                  <c:v>4.28</c:v>
                </c:pt>
                <c:pt idx="1">
                  <c:v>7.17</c:v>
                </c:pt>
                <c:pt idx="2" formatCode="0.00">
                  <c:v>19.814735945485523</c:v>
                </c:pt>
                <c:pt idx="3">
                  <c:v>14.18</c:v>
                </c:pt>
                <c:pt idx="4">
                  <c:v>9.23</c:v>
                </c:pt>
                <c:pt idx="5">
                  <c:v>8.82</c:v>
                </c:pt>
                <c:pt idx="6">
                  <c:v>9.85</c:v>
                </c:pt>
                <c:pt idx="7">
                  <c:v>64.52</c:v>
                </c:pt>
                <c:pt idx="8">
                  <c:v>45.98</c:v>
                </c:pt>
              </c:numCache>
            </c:numRef>
          </c:val>
          <c:extLst>
            <c:ext xmlns:c16="http://schemas.microsoft.com/office/drawing/2014/chart" uri="{C3380CC4-5D6E-409C-BE32-E72D297353CC}">
              <c16:uniqueId val="{00000000-E4C1-49C9-91CC-65EF0E4BC013}"/>
            </c:ext>
          </c:extLst>
        </c:ser>
        <c:dLbls>
          <c:showLegendKey val="0"/>
          <c:showVal val="0"/>
          <c:showCatName val="0"/>
          <c:showSerName val="0"/>
          <c:showPercent val="0"/>
          <c:showBubbleSize val="0"/>
        </c:dLbls>
        <c:gapWidth val="182"/>
        <c:axId val="110946640"/>
        <c:axId val="441912848"/>
      </c:barChart>
      <c:catAx>
        <c:axId val="110946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41912848"/>
        <c:crosses val="autoZero"/>
        <c:auto val="1"/>
        <c:lblAlgn val="ctr"/>
        <c:lblOffset val="100"/>
        <c:noMultiLvlLbl val="0"/>
      </c:catAx>
      <c:valAx>
        <c:axId val="441912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09466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_rels/themeOverrid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opierius">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Foundry">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Override>
</file>

<file path=word/theme/themeOverride2.xml><?xml version="1.0" encoding="utf-8"?>
<a:themeOverride xmlns:a="http://schemas.openxmlformats.org/drawingml/2006/main">
  <a:clrScheme name="Popierius">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opierius">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Emilija Šaulytė</DisplayName>
        <AccountId>13</AccountId>
        <AccountType/>
      </UserInfo>
      <UserInfo>
        <DisplayName>Jolita Bočiarovienė</DisplayName>
        <AccountId>2379</AccountId>
        <AccountType/>
      </UserInfo>
      <UserInfo>
        <DisplayName>Stasile Znutienė</DisplayName>
        <AccountId>67</AccountId>
        <AccountType/>
      </UserInfo>
      <UserInfo>
        <DisplayName>Kęstutis Šetkus</DisplayName>
        <AccountId>2110</AccountId>
        <AccountType/>
      </UserInfo>
      <UserInfo>
        <DisplayName>Vilija Augutavičienė</DisplayName>
        <AccountId>7</AccountId>
        <AccountType/>
      </UserInfo>
      <UserInfo>
        <DisplayName>Lina Čeičytė</DisplayName>
        <AccountId>17</AccountId>
        <AccountType/>
      </UserInfo>
    </SharedWithUsers>
    <TaxCatchAll xmlns="19cf09c5-daa1-4028-a0ff-74a0be4ec5cc" xsi:nil="true"/>
    <lcf76f155ced4ddcb4097134ff3c332f xmlns="f5aad5d0-9c26-490e-8743-a6c7ceabd5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9" ma:contentTypeDescription="Create a new document." ma:contentTypeScope="" ma:versionID="d03009786014102892ae4c63f84bd465">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6ee13e4220a1acbbbb947a8036ddb6be"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dde36950-9db2-4bd5-ad22-c7fd61453dde}" ma:internalName="TaxCatchAll" ma:readOnly="false"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EBF6D-4D36-448D-AC1B-5591251917DF}">
  <ds:schemaRefs>
    <ds:schemaRef ds:uri="f5aad5d0-9c26-490e-8743-a6c7ceabd501"/>
    <ds:schemaRef ds:uri="http://schemas.microsoft.com/office/2006/documentManagement/types"/>
    <ds:schemaRef ds:uri="http://purl.org/dc/terms/"/>
    <ds:schemaRef ds:uri="http://purl.org/dc/dcmitype/"/>
    <ds:schemaRef ds:uri="http://www.w3.org/XML/1998/namespace"/>
    <ds:schemaRef ds:uri="19cf09c5-daa1-4028-a0ff-74a0be4ec5cc"/>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FA52686-010F-4C1D-969D-759E3E0E5679}">
  <ds:schemaRefs>
    <ds:schemaRef ds:uri="http://schemas.microsoft.com/sharepoint/v3/contenttype/forms"/>
  </ds:schemaRefs>
</ds:datastoreItem>
</file>

<file path=customXml/itemProps3.xml><?xml version="1.0" encoding="utf-8"?>
<ds:datastoreItem xmlns:ds="http://schemas.openxmlformats.org/officeDocument/2006/customXml" ds:itemID="{C832D59C-9761-4630-8D54-FBBB2CD76744}">
  <ds:schemaRefs>
    <ds:schemaRef ds:uri="http://schemas.openxmlformats.org/officeDocument/2006/bibliography"/>
  </ds:schemaRefs>
</ds:datastoreItem>
</file>

<file path=customXml/itemProps4.xml><?xml version="1.0" encoding="utf-8"?>
<ds:datastoreItem xmlns:ds="http://schemas.openxmlformats.org/officeDocument/2006/customXml" ds:itemID="{942F31E7-6258-4DE4-A15A-E282D9EDD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13800</Words>
  <Characters>7866</Characters>
  <Application>Microsoft Office Word</Application>
  <DocSecurity>0</DocSecurity>
  <Lines>65</Lines>
  <Paragraphs>43</Paragraphs>
  <ScaleCrop>false</ScaleCrop>
  <Company/>
  <LinksUpToDate>false</LinksUpToDate>
  <CharactersWithSpaces>21623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Šaulytė</dc:creator>
  <cp:keywords/>
  <dc:description/>
  <cp:lastModifiedBy>Emilija Šaulytė</cp:lastModifiedBy>
  <cp:revision>523</cp:revision>
  <dcterms:created xsi:type="dcterms:W3CDTF">2023-01-11T02:58:00Z</dcterms:created>
  <dcterms:modified xsi:type="dcterms:W3CDTF">2024-07-26T08:09:00Z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ies>
</file>