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9743" w14:textId="77777777" w:rsidR="00E81FCF" w:rsidRDefault="00E81FCF" w:rsidP="00E81FCF">
      <w:pPr>
        <w:spacing w:line="276" w:lineRule="auto"/>
        <w:ind w:left="10206"/>
      </w:pPr>
      <w:r>
        <w:t xml:space="preserve">Plėtros programos pažangos priemonės       </w:t>
      </w:r>
    </w:p>
    <w:p w14:paraId="0F18A435" w14:textId="77777777" w:rsidR="00E81FCF" w:rsidRDefault="00E81FCF" w:rsidP="00E81FCF">
      <w:pPr>
        <w:spacing w:line="276" w:lineRule="auto"/>
        <w:ind w:left="10206"/>
      </w:pPr>
      <w:r>
        <w:t>Nr.</w:t>
      </w:r>
      <w:r>
        <w:rPr>
          <w:color w:val="000000"/>
        </w:rPr>
        <w:t xml:space="preserve"> 02-001-06-06-01 „Didinti atsparumą ekstremaliesiems hidrometeorologiniams reiškiniams“</w:t>
      </w:r>
      <w:r>
        <w:t xml:space="preserve"> veiklos „</w:t>
      </w:r>
      <w:r>
        <w:rPr>
          <w:color w:val="000000"/>
        </w:rPr>
        <w:t>Hidrologinių ir meteorologinių stebėjimų tinklo plėtra, prognozavimo ir perspėjimo priemonių tobulinimas siekiant prisitaikyti prie klimato kaitos</w:t>
      </w:r>
      <w:r>
        <w:t>“ projektų finansavimo sąlygų aprašo</w:t>
      </w:r>
    </w:p>
    <w:p w14:paraId="3F6047F1" w14:textId="77777777" w:rsidR="00E81FCF" w:rsidRDefault="00E81FCF" w:rsidP="00E81FCF">
      <w:pPr>
        <w:spacing w:line="276" w:lineRule="auto"/>
        <w:ind w:left="10206"/>
      </w:pPr>
      <w:r>
        <w:t>2 priedas</w:t>
      </w:r>
    </w:p>
    <w:p w14:paraId="6BB4B55A" w14:textId="77777777" w:rsidR="00E81FCF" w:rsidRDefault="00E81FCF" w:rsidP="00E81FCF">
      <w:pPr>
        <w:spacing w:line="276" w:lineRule="auto"/>
        <w:jc w:val="center"/>
        <w:rPr>
          <w:rFonts w:eastAsia="Calibri"/>
          <w:szCs w:val="24"/>
        </w:rPr>
      </w:pPr>
    </w:p>
    <w:p w14:paraId="0E9E1E82" w14:textId="77777777" w:rsidR="00E81FCF" w:rsidRDefault="00E81FCF" w:rsidP="00E81FCF">
      <w:pPr>
        <w:spacing w:line="276" w:lineRule="auto"/>
        <w:jc w:val="center"/>
        <w:rPr>
          <w:rFonts w:eastAsia="Calibri"/>
          <w:szCs w:val="24"/>
        </w:rPr>
      </w:pPr>
    </w:p>
    <w:p w14:paraId="6305086A" w14:textId="77777777" w:rsidR="00E81FCF" w:rsidRDefault="00E81FCF" w:rsidP="00E81F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5320A445" w14:textId="77777777" w:rsidR="00E81FCF" w:rsidRDefault="00E81FCF" w:rsidP="00E81FCF">
      <w:pPr>
        <w:jc w:val="center"/>
        <w:textAlignment w:val="baseline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>
        <w:rPr>
          <w:b/>
          <w:bCs/>
          <w:caps/>
          <w:szCs w:val="24"/>
        </w:rPr>
        <w:t>Numatytų pavojingų, stichinių ir katastrofinių meteorologinių reiškinių dalis nuo faktinių</w:t>
      </w:r>
      <w:r>
        <w:rPr>
          <w:rFonts w:eastAsia="SimSun"/>
          <w:b/>
          <w:caps/>
          <w:szCs w:val="24"/>
          <w:lang w:eastAsia="lt-LT"/>
        </w:rPr>
        <w:t>“ aprašymo kortelė</w:t>
      </w:r>
    </w:p>
    <w:p w14:paraId="264ADC23" w14:textId="77777777" w:rsidR="00E81FCF" w:rsidRDefault="00E81FCF" w:rsidP="00E81FCF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465"/>
        <w:gridCol w:w="10011"/>
      </w:tblGrid>
      <w:tr w:rsidR="00E81FCF" w14:paraId="505D347E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BE1DD" w14:textId="77777777" w:rsidR="00E81FCF" w:rsidRDefault="00E81FCF" w:rsidP="00E31AA1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4A923" w14:textId="77777777" w:rsidR="00E81FCF" w:rsidRDefault="00E81FCF" w:rsidP="00E31AA1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1972FE" w14:textId="77777777" w:rsidR="00E81FCF" w:rsidRDefault="00E81FCF" w:rsidP="00E31AA1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E81FCF" w14:paraId="265A9FA9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3A4C9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572C8" w14:textId="77777777" w:rsidR="00E81FCF" w:rsidRDefault="00E81FCF" w:rsidP="00E31AA1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1529A" w14:textId="77777777" w:rsidR="00E81FCF" w:rsidRDefault="00E81FCF" w:rsidP="00E31AA1">
            <w:pPr>
              <w:jc w:val="both"/>
            </w:pPr>
            <w:r>
              <w:t>Numatytų pavojingų, stichinių ir katastrofinių meteorologinių reiškinių dalis nuo faktinių</w:t>
            </w:r>
          </w:p>
        </w:tc>
      </w:tr>
      <w:tr w:rsidR="00E81FCF" w14:paraId="4FAA33D9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BD555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40DE6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F950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t>Procentai</w:t>
            </w:r>
          </w:p>
        </w:tc>
      </w:tr>
      <w:tr w:rsidR="00E81FCF" w14:paraId="779829E9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3F81A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1E957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19E06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Palaikymas</w:t>
            </w:r>
          </w:p>
        </w:tc>
      </w:tr>
      <w:tr w:rsidR="00E81FCF" w14:paraId="6B2FEEE6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CD8C4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49A43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EEBFC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tr w:rsidR="00E81FCF" w14:paraId="2A6295E3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CCAEB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15970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0DCC7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Rezultato </w:t>
            </w:r>
          </w:p>
        </w:tc>
      </w:tr>
      <w:tr w:rsidR="00E81FCF" w14:paraId="0F7BED4B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CE5E8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CB0DA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95E2E" w14:textId="77777777" w:rsidR="00E81FCF" w:rsidRDefault="00E81FCF" w:rsidP="00E31A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R-02-001-06-06-01-01</w:t>
            </w:r>
          </w:p>
          <w:p w14:paraId="646EF362" w14:textId="77777777" w:rsidR="00E81FCF" w:rsidRDefault="00E81FCF" w:rsidP="00E31AA1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R.S.2.3012</w:t>
            </w:r>
          </w:p>
        </w:tc>
      </w:tr>
      <w:tr w:rsidR="00E81FCF" w14:paraId="6BCAD716" w14:textId="77777777" w:rsidTr="00E31AA1">
        <w:trPr>
          <w:trHeight w:val="54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AFEEF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2E280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833DF" w14:textId="77777777" w:rsidR="00E81FCF" w:rsidRDefault="00E81FCF" w:rsidP="00E31AA1">
            <w:pPr>
              <w:shd w:val="clear" w:color="auto" w:fill="FFFFFF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-</w:t>
            </w:r>
          </w:p>
        </w:tc>
      </w:tr>
      <w:tr w:rsidR="00E81FCF" w14:paraId="64FA5D1E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AA688B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797896" w14:textId="77777777" w:rsidR="00E81FCF" w:rsidRDefault="00E81FCF" w:rsidP="00E31AA1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szCs w:val="24"/>
                <w:lang w:eastAsia="lt-LT"/>
              </w:rPr>
              <w:t>sąvokų apibrėžtys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13CF08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Prisitaikymo prie klimato kaitos ir nelaimių rizikos prevencijos skatinimas, atsparumas, atsižvelgiant į ekosistemomis grindžiamus metodus. Siekiant valdyti ekstremalių situacijų poveikį gyventojams ir įvairiems ekonomikos sektoriams ir laiku priimti sprendimus, labai svarbu hidrometeorologinių prognozių tikslumas, todėl planuojama atnaujinti ir plėtoti hidrometeorologinių stebėjimų sistemą.</w:t>
            </w:r>
          </w:p>
        </w:tc>
      </w:tr>
      <w:tr w:rsidR="00E81FCF" w14:paraId="29440B39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3216F" w14:textId="77777777" w:rsidR="00E81FCF" w:rsidRDefault="00E81FCF" w:rsidP="00E31AA1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6A1DA" w14:textId="77777777" w:rsidR="00E81FCF" w:rsidRDefault="00E81FCF" w:rsidP="00E31AA1">
            <w:pPr>
              <w:jc w:val="both"/>
              <w:rPr>
                <w:rFonts w:eastAsia="Calibri"/>
                <w:bCs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BEBDB" w14:textId="77777777" w:rsidR="00E81FCF" w:rsidRDefault="00E81FCF" w:rsidP="00E31AA1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t>Automatiškai apskaičiuojamas</w:t>
            </w:r>
          </w:p>
        </w:tc>
      </w:tr>
      <w:tr w:rsidR="00E81FCF" w14:paraId="631397CB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F5B4E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0E91C1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A91D3" w14:textId="77777777" w:rsidR="00E81FCF" w:rsidRDefault="00E81FCF" w:rsidP="00E31AA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Rodiklis bus apskaičiuojamas pagal meteorologinio prognozavimo instrukciją – (P / B) × 100 proc., kur</w:t>
            </w:r>
          </w:p>
          <w:p w14:paraId="09B9171C" w14:textId="77777777" w:rsidR="00E81FCF" w:rsidRDefault="00E81FCF" w:rsidP="00E31AA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 </w:t>
            </w:r>
            <w:r>
              <w:rPr>
                <w:szCs w:val="24"/>
              </w:rPr>
              <w:t>(</w:t>
            </w:r>
            <w:r>
              <w:t>pokyčio kintamasis rodiklis)</w:t>
            </w:r>
            <w:r>
              <w:rPr>
                <w:lang w:eastAsia="lt-LT"/>
              </w:rPr>
              <w:t xml:space="preserve"> – prognozuojami įspėjimai apie pavojingus, ekstremalius ir katastrofiškus oro reiškinius, skaičius; </w:t>
            </w:r>
          </w:p>
          <w:p w14:paraId="1CB83D47" w14:textId="77777777" w:rsidR="00E81FCF" w:rsidRDefault="00E81FCF" w:rsidP="00E31AA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B </w:t>
            </w:r>
            <w:r>
              <w:rPr>
                <w:szCs w:val="24"/>
              </w:rPr>
              <w:t>(</w:t>
            </w:r>
            <w:r>
              <w:t xml:space="preserve">bazinis kintamasis rodiklis) </w:t>
            </w:r>
            <w:r>
              <w:rPr>
                <w:lang w:eastAsia="lt-LT"/>
              </w:rPr>
              <w:t>– bendras faktinių pavojingų, ekstremalių ir katastrofinių oro reiškinių kiekis, skaičius.</w:t>
            </w:r>
          </w:p>
        </w:tc>
      </w:tr>
      <w:tr w:rsidR="00E81FCF" w14:paraId="06B062EC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34022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015B8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E049F" w14:textId="77777777" w:rsidR="00E81FCF" w:rsidRDefault="00E81FCF" w:rsidP="00E31AA1">
            <w:r>
              <w:t xml:space="preserve">Pirminiai šaltiniai – oficialūs Lietuvos hidrometeorologijos tarnyba prie Aplinkos ministerijos (toliau </w:t>
            </w:r>
            <w:r>
              <w:rPr>
                <w:rFonts w:eastAsia="Calibri"/>
                <w:bCs/>
                <w:szCs w:val="24"/>
              </w:rPr>
              <w:t xml:space="preserve">– </w:t>
            </w:r>
            <w:r>
              <w:t>LHMT) duomenys.</w:t>
            </w:r>
          </w:p>
          <w:p w14:paraId="20440AE6" w14:textId="77777777" w:rsidR="00E81FCF" w:rsidRDefault="00E81FCF" w:rsidP="00E31AA1">
            <w:r>
              <w:t xml:space="preserve">Teikiama pažyma, kurioje nurodyta suvestinė pirminių šaltinių informacija: (1) projekto numeris, (2) rodiklis, už kurį atsiskaitoma, (3) rodiklio matavimo laikotarpis, (4) faktiškai pasiekta rodiklio reikšmė, (5) šaltiniai, pagal kuriuos skaičiuotas rodiklis </w:t>
            </w:r>
            <w:r>
              <w:rPr>
                <w:szCs w:val="24"/>
              </w:rPr>
              <w:t>(LHMT meteorologinių stebėjimų duomenų bazė ir perspėjimų apie pavojingus reiškinius registras)</w:t>
            </w:r>
            <w:r>
              <w:t>. Pažyma turi būti patvirtina projekto vykdytojo įstaigos vadovo arba jo įgalioto asmens. </w:t>
            </w:r>
          </w:p>
          <w:p w14:paraId="6D62E9CE" w14:textId="77777777" w:rsidR="00E81FCF" w:rsidRDefault="00E81FCF" w:rsidP="00E31AA1">
            <w:r>
              <w:t>Antriniai šaltiniai – ataskaita po projekto finansavimo pabaigos.</w:t>
            </w:r>
          </w:p>
        </w:tc>
      </w:tr>
      <w:tr w:rsidR="00E81FCF" w14:paraId="236897F8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CFBE8B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CDA6EC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99010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t>Rodiklis skaičiuojamas praėjus vieniems metams po projekto įgyvendinimo pabaigos.</w:t>
            </w:r>
          </w:p>
        </w:tc>
      </w:tr>
      <w:tr w:rsidR="00E81FCF" w14:paraId="6A9B28FE" w14:textId="77777777" w:rsidTr="00E31AA1">
        <w:trPr>
          <w:trHeight w:val="60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ADCFB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C8BDD" w14:textId="77777777" w:rsidR="00E81FCF" w:rsidRDefault="00E81FCF" w:rsidP="00E31AA1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E485E" w14:textId="77777777" w:rsidR="00E81FCF" w:rsidRDefault="00E81FCF" w:rsidP="00E31AA1">
            <w:pPr>
              <w:tabs>
                <w:tab w:val="left" w:pos="9356"/>
              </w:tabs>
              <w:ind w:right="425"/>
              <w:jc w:val="both"/>
              <w:rPr>
                <w:bCs/>
                <w:szCs w:val="24"/>
                <w:lang w:eastAsia="lt-LT"/>
              </w:rPr>
            </w:pPr>
            <w:r>
              <w:t xml:space="preserve">Praėjus vieniems metams </w:t>
            </w:r>
            <w:r>
              <w:rPr>
                <w:szCs w:val="24"/>
              </w:rPr>
              <w:t>po projekto įgyvendinimo pabaigos ir patvirtinus pažymą, nurodytą prie pirminių šaltinių.</w:t>
            </w:r>
          </w:p>
        </w:tc>
      </w:tr>
      <w:tr w:rsidR="00E81FCF" w14:paraId="2658A803" w14:textId="77777777" w:rsidTr="00E31AA1">
        <w:trPr>
          <w:trHeight w:val="9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09939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8310B3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47992" w14:textId="77777777" w:rsidR="00E81FCF" w:rsidRDefault="00E81FCF" w:rsidP="00E31AA1">
            <w:pPr>
              <w:jc w:val="both"/>
              <w:rPr>
                <w:lang w:eastAsia="lt-LT"/>
              </w:rPr>
            </w:pPr>
            <w:r>
              <w:t>Stebėsenos rodiklio aprašymo kortelę parengė Lietuvos Respublikos aplinkos ministerija.</w:t>
            </w:r>
          </w:p>
        </w:tc>
      </w:tr>
      <w:tr w:rsidR="00E81FCF" w14:paraId="6A2716A4" w14:textId="77777777" w:rsidTr="00E31AA1">
        <w:trPr>
          <w:trHeight w:val="59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249FE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D5304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68DB5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t xml:space="preserve">Aplinkos ministerijos Strateginio valdymo ir investicijų departamento Europos Sąjungos investicinių priemonių valdymo skyrius, </w:t>
            </w:r>
            <w:r>
              <w:rPr>
                <w:iCs/>
                <w:kern w:val="2"/>
                <w:szCs w:val="24"/>
              </w:rPr>
              <w:t xml:space="preserve">tel. </w:t>
            </w:r>
            <w:r>
              <w:t>+370 695 50 323</w:t>
            </w:r>
          </w:p>
        </w:tc>
      </w:tr>
      <w:tr w:rsidR="00E81FCF" w14:paraId="4655F828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9C9320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C53500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8F1CF1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2021–2027 metų Europos Sąjungos fondų investicijų programos</w:t>
            </w:r>
            <w:r>
              <w:t xml:space="preserve"> </w:t>
            </w:r>
            <w:r>
              <w:rPr>
                <w:szCs w:val="24"/>
                <w:lang w:eastAsia="lt-LT"/>
              </w:rPr>
              <w:t xml:space="preserve">specialusis rezultato </w:t>
            </w:r>
            <w:r>
              <w:rPr>
                <w:szCs w:val="24"/>
              </w:rPr>
              <w:t xml:space="preserve">rodiklis – </w:t>
            </w:r>
            <w:r>
              <w:rPr>
                <w:szCs w:val="24"/>
                <w:lang w:eastAsia="lt-LT"/>
              </w:rPr>
              <w:t>R.S.2.3012.</w:t>
            </w:r>
          </w:p>
        </w:tc>
      </w:tr>
    </w:tbl>
    <w:p w14:paraId="6B1DEF9E" w14:textId="77777777" w:rsidR="00E81FCF" w:rsidRDefault="00E81FCF" w:rsidP="00E81FCF">
      <w:pPr>
        <w:spacing w:line="276" w:lineRule="auto"/>
        <w:jc w:val="center"/>
        <w:rPr>
          <w:szCs w:val="24"/>
        </w:rPr>
      </w:pPr>
    </w:p>
    <w:p w14:paraId="767E7F79" w14:textId="77777777" w:rsidR="00E81FCF" w:rsidRDefault="00E81FCF" w:rsidP="00E81FCF">
      <w:pPr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</w:t>
      </w:r>
    </w:p>
    <w:p w14:paraId="6DED478E" w14:textId="77777777" w:rsidR="00E81FCF" w:rsidRDefault="00E81FCF" w:rsidP="00E81FCF">
      <w:pPr>
        <w:spacing w:line="276" w:lineRule="auto"/>
        <w:jc w:val="center"/>
        <w:rPr>
          <w:szCs w:val="24"/>
          <w:lang w:eastAsia="lt-LT"/>
        </w:rPr>
        <w:sectPr w:rsidR="00E81FCF" w:rsidSect="00E81FCF">
          <w:pgSz w:w="16838" w:h="11906" w:orient="landscape"/>
          <w:pgMar w:top="1701" w:right="567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2DF0381" w14:textId="77777777" w:rsidR="00E81FCF" w:rsidRDefault="00E81FCF" w:rsidP="00E81FCF">
      <w:pPr>
        <w:tabs>
          <w:tab w:val="center" w:pos="4986"/>
          <w:tab w:val="right" w:pos="9972"/>
        </w:tabs>
      </w:pPr>
    </w:p>
    <w:p w14:paraId="00963B84" w14:textId="77777777" w:rsidR="00E81FCF" w:rsidRDefault="00E81FCF" w:rsidP="00E81FCF">
      <w:pPr>
        <w:spacing w:line="276" w:lineRule="auto"/>
        <w:jc w:val="center"/>
        <w:rPr>
          <w:szCs w:val="24"/>
          <w:lang w:eastAsia="lt-LT"/>
        </w:rPr>
      </w:pPr>
    </w:p>
    <w:p w14:paraId="1E75EDA7" w14:textId="77777777" w:rsidR="00E81FCF" w:rsidRDefault="00E81FCF" w:rsidP="00E81FCF">
      <w:pPr>
        <w:ind w:left="10206"/>
        <w:rPr>
          <w:szCs w:val="24"/>
        </w:rPr>
      </w:pPr>
      <w:r>
        <w:rPr>
          <w:szCs w:val="24"/>
        </w:rPr>
        <w:t xml:space="preserve">Plėtros programos pažangos priemonės       </w:t>
      </w:r>
    </w:p>
    <w:p w14:paraId="2D2AEA13" w14:textId="77777777" w:rsidR="00E81FCF" w:rsidRDefault="00E81FCF" w:rsidP="00E81FCF">
      <w:pPr>
        <w:ind w:left="10206"/>
        <w:rPr>
          <w:szCs w:val="24"/>
        </w:rPr>
      </w:pPr>
      <w:r>
        <w:rPr>
          <w:szCs w:val="24"/>
        </w:rPr>
        <w:t>Nr.</w:t>
      </w:r>
      <w:r>
        <w:rPr>
          <w:color w:val="000000"/>
          <w:szCs w:val="24"/>
        </w:rPr>
        <w:t xml:space="preserve"> 02-001-06-06-01 „Didinti atsparumą ekstremaliesiems hidrometeorologiniams reiškiniams“</w:t>
      </w:r>
      <w:r>
        <w:rPr>
          <w:szCs w:val="24"/>
        </w:rPr>
        <w:t xml:space="preserve"> veiklos „</w:t>
      </w:r>
      <w:r>
        <w:rPr>
          <w:color w:val="000000"/>
          <w:szCs w:val="24"/>
        </w:rPr>
        <w:t>Hidrologinių ir meteorologinių stebėjimų tinklo plėtra, prognozavimo ir perspėjimo priemonių tobulinimas siekiant prisitaikyti prie klimato kaitos</w:t>
      </w:r>
      <w:r>
        <w:rPr>
          <w:szCs w:val="24"/>
        </w:rPr>
        <w:t>“ projektų finansavimo sąlygų aprašo</w:t>
      </w:r>
    </w:p>
    <w:p w14:paraId="6262A80A" w14:textId="77777777" w:rsidR="00E81FCF" w:rsidRDefault="00E81FCF" w:rsidP="00E81FCF">
      <w:pPr>
        <w:ind w:left="10206"/>
        <w:rPr>
          <w:szCs w:val="24"/>
        </w:rPr>
      </w:pPr>
      <w:r>
        <w:rPr>
          <w:szCs w:val="24"/>
        </w:rPr>
        <w:t xml:space="preserve">3 priedas </w:t>
      </w:r>
    </w:p>
    <w:p w14:paraId="7DD5749D" w14:textId="77777777" w:rsidR="00E81FCF" w:rsidRDefault="00E81FCF" w:rsidP="00E81F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00E79FA1" w14:textId="77777777" w:rsidR="00E81FCF" w:rsidRDefault="00E81FCF" w:rsidP="00E81F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50E388E0" w14:textId="77777777" w:rsidR="00E81FCF" w:rsidRDefault="00E81FCF" w:rsidP="00E81F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>
        <w:rPr>
          <w:b/>
          <w:bCs/>
        </w:rPr>
        <w:t>INVESTICIJOS Į NAUJAS ARBA ATNAUJINTAS GAIVALINIŲ NELAIMIŲ STEBĖSENOS, PASIRENGIMO JOMS, ĮSPĖJIMO APIE JAS IR REAGAVIMO Į JAS SISTEMAS</w:t>
      </w:r>
      <w:r>
        <w:rPr>
          <w:rFonts w:eastAsia="SimSun"/>
          <w:b/>
          <w:caps/>
          <w:szCs w:val="24"/>
          <w:lang w:eastAsia="lt-LT"/>
        </w:rPr>
        <w:t>“ aprašymo kortelė</w:t>
      </w:r>
    </w:p>
    <w:p w14:paraId="4406EBB8" w14:textId="77777777" w:rsidR="00E81FCF" w:rsidRDefault="00E81FCF" w:rsidP="00E81FCF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465"/>
        <w:gridCol w:w="10011"/>
      </w:tblGrid>
      <w:tr w:rsidR="00E81FCF" w14:paraId="0350E84A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DB7D3" w14:textId="77777777" w:rsidR="00E81FCF" w:rsidRDefault="00E81FCF" w:rsidP="00E31AA1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D20C84" w14:textId="77777777" w:rsidR="00E81FCF" w:rsidRDefault="00E81FCF" w:rsidP="00E31AA1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370F40" w14:textId="77777777" w:rsidR="00E81FCF" w:rsidRDefault="00E81FCF" w:rsidP="00E31AA1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E81FCF" w14:paraId="0E255B70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C10C9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CC7CF" w14:textId="77777777" w:rsidR="00E81FCF" w:rsidRDefault="00E81FCF" w:rsidP="00E31AA1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A4A68" w14:textId="77777777" w:rsidR="00E81FCF" w:rsidRDefault="00E81FCF" w:rsidP="00E31AA1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t>Investicijos į naujas arba atnaujintas gaivalinių nelaimių stebėsenos, pasirengimo joms, įspėjimo apie jas ir reagavimo į jas sistemas</w:t>
            </w:r>
          </w:p>
        </w:tc>
      </w:tr>
      <w:tr w:rsidR="00E81FCF" w14:paraId="00511FED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1A17E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D3563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61645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t>Eurai</w:t>
            </w:r>
          </w:p>
        </w:tc>
      </w:tr>
      <w:tr w:rsidR="00E81FCF" w14:paraId="71FA9779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265D2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8EEE6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1CBF7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E81FCF" w14:paraId="28007E96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1E782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B2518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ACC67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tr w:rsidR="00E81FCF" w14:paraId="2B00E274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4FAF0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B96BC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72AA6C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Produkto</w:t>
            </w:r>
          </w:p>
        </w:tc>
      </w:tr>
      <w:tr w:rsidR="00E81FCF" w14:paraId="58C57467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C4139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F13AD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2CA3D" w14:textId="77777777" w:rsidR="00E81FCF" w:rsidRDefault="00E81FCF" w:rsidP="00E31A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P-02-001-06-06-01-02 </w:t>
            </w:r>
          </w:p>
          <w:p w14:paraId="55953956" w14:textId="77777777" w:rsidR="00E81FCF" w:rsidRDefault="00E81FCF" w:rsidP="00E31AA1">
            <w:pPr>
              <w:jc w:val="both"/>
              <w:rPr>
                <w:bCs/>
                <w:szCs w:val="24"/>
                <w:lang w:eastAsia="lt-LT"/>
              </w:rPr>
            </w:pPr>
            <w:r>
              <w:t>P.B.2.0024</w:t>
            </w:r>
          </w:p>
        </w:tc>
      </w:tr>
      <w:tr w:rsidR="00E81FCF" w14:paraId="1D06F949" w14:textId="77777777" w:rsidTr="00E31AA1">
        <w:trPr>
          <w:trHeight w:val="54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0F7D4B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672F9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944C" w14:textId="77777777" w:rsidR="00E81FCF" w:rsidRDefault="00E81FCF" w:rsidP="00E31AA1">
            <w:pPr>
              <w:shd w:val="clear" w:color="auto" w:fill="FFFFFF"/>
              <w:rPr>
                <w:i/>
                <w:iCs/>
                <w:szCs w:val="24"/>
                <w:lang w:eastAsia="lt-LT"/>
              </w:rPr>
            </w:pPr>
            <w:r>
              <w:t>RCO24</w:t>
            </w:r>
          </w:p>
        </w:tc>
      </w:tr>
      <w:tr w:rsidR="00E81FCF" w14:paraId="2F98CBA5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6188C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388116" w14:textId="77777777" w:rsidR="00E81FCF" w:rsidRDefault="00E81FCF" w:rsidP="00E31AA1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szCs w:val="24"/>
                <w:lang w:eastAsia="lt-LT"/>
              </w:rPr>
              <w:t>sąvokų apibrėžtys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CF4BF" w14:textId="77777777" w:rsidR="00E81FCF" w:rsidRDefault="00E81FCF" w:rsidP="00E31AA1">
            <w:pPr>
              <w:shd w:val="clear" w:color="auto" w:fill="FFFFFF"/>
              <w:jc w:val="both"/>
            </w:pPr>
            <w:r>
              <w:rPr>
                <w:szCs w:val="24"/>
                <w:shd w:val="clear" w:color="auto" w:fill="FFFFFF"/>
              </w:rPr>
              <w:t>Bendra investicijų į projektus, kuriais remiamas gaivalinių nelaimių stebėsenos, pasirengimo joms, įspėjimo apie jas ir reagavimo į jas sistemų, susijusių su klimato kaitos keliama rizika gamtai, kūrimas ar atnaujinimas, vertė.</w:t>
            </w:r>
            <w:r>
              <w:t xml:space="preserve"> </w:t>
            </w:r>
          </w:p>
          <w:p w14:paraId="02060F5E" w14:textId="77777777" w:rsidR="00E81FCF" w:rsidRDefault="00E81FCF" w:rsidP="00E31AA1">
            <w:pPr>
              <w:shd w:val="clear" w:color="auto" w:fill="FFFFFF"/>
              <w:jc w:val="both"/>
            </w:pPr>
            <w:r>
              <w:lastRenderedPageBreak/>
              <w:t>Atnaujinimas pirmiausia turėtų būti susijęs su naujomis funkcijomis arba esamų sistemų tobulinimu nacionaliniu ir regioniniu lygmenimis. Rodiklis taip pat apima tarpvalstybines ir tarptautines investicijas į tokias priemones ar veiksmus.</w:t>
            </w:r>
          </w:p>
          <w:p w14:paraId="3D8843AB" w14:textId="77777777" w:rsidR="00E81FCF" w:rsidRDefault="00E81FCF" w:rsidP="00E31AA1">
            <w:pPr>
              <w:shd w:val="clear" w:color="auto" w:fill="FFFFFF"/>
              <w:ind w:firstLine="62"/>
              <w:jc w:val="both"/>
              <w:rPr>
                <w:strike/>
                <w:szCs w:val="24"/>
                <w:lang w:eastAsia="lt-LT"/>
              </w:rPr>
            </w:pPr>
            <w:r>
              <w:t>Rodiklis apima intervencijas nacionaliniu ir regioniniu lygmenimis, kurios nėra susijusios su stichinėmis nelaimėmis arba kurių neapima susiję bendrieji potvynių (RCO25, RCO105) arba miškų gaisrų (RCO28) rodikliai.</w:t>
            </w:r>
          </w:p>
        </w:tc>
      </w:tr>
      <w:tr w:rsidR="00E81FCF" w14:paraId="3FD25496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93F3A" w14:textId="77777777" w:rsidR="00E81FCF" w:rsidRDefault="00E81FCF" w:rsidP="00E31AA1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B5615" w14:textId="77777777" w:rsidR="00E81FCF" w:rsidRDefault="00E81FCF" w:rsidP="00E31AA1">
            <w:pPr>
              <w:jc w:val="both"/>
              <w:rPr>
                <w:rFonts w:eastAsia="Calibri"/>
                <w:bCs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23E71" w14:textId="77777777" w:rsidR="00E81FCF" w:rsidRDefault="00E81FCF" w:rsidP="00E31AA1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t>Automatiškai apskaičiuojamas</w:t>
            </w:r>
          </w:p>
        </w:tc>
      </w:tr>
      <w:tr w:rsidR="00E81FCF" w14:paraId="69C4C344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3C8AD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364194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7EB578" w14:textId="77777777" w:rsidR="00E81FCF" w:rsidRDefault="00E81FCF" w:rsidP="00E31AA1">
            <w:pPr>
              <w:jc w:val="both"/>
            </w:pPr>
            <w:r>
              <w:t>Skaičiuojama, kiek 2021–2027 m. Europos Sąjungos struktūrinių fondų ir valstybės biudžeto lėšų projekto vykdytojas panaudojo hidrometeorologinių stebėjimų sistemai plėtoti, prognozių ir perspėjimų sistemai diegti, matavimo įrangai įsigyti ar modernizuoti; programinei ir techninei įrangai įsigyti ar modernizuoti, mokymams.</w:t>
            </w:r>
          </w:p>
          <w:p w14:paraId="7F0479E2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 investicijas įskaičiuojamos tiesioginės ir netiesioginės projekto išlaidos.</w:t>
            </w:r>
          </w:p>
        </w:tc>
      </w:tr>
      <w:tr w:rsidR="00E81FCF" w14:paraId="41E9C59B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404C2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76663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FAAA0" w14:textId="77777777" w:rsidR="00E81FCF" w:rsidRDefault="00E81FCF" w:rsidP="00E31AA1">
            <w:pPr>
              <w:shd w:val="clear" w:color="auto" w:fill="FFFFFF"/>
              <w:jc w:val="both"/>
            </w:pPr>
            <w:r>
              <w:t>Pirminiai šaltiniai: prekių, paslaugų perdavimo−priėmimo aktai (kopijos), sąskaitos faktūros (kopijos), kiti apmokėjimo įrodymo dokumentai, kuriais patvirtinamas prekės, paslaugos įsigijimas ir jų vertė, darbo užmokesčio apskaičiavimą ir apmokėjimą pagrindžiantys dokumentai.</w:t>
            </w:r>
          </w:p>
          <w:p w14:paraId="04A17A9F" w14:textId="77777777" w:rsidR="00E81FCF" w:rsidRDefault="00E81FCF" w:rsidP="00E31AA1">
            <w:pPr>
              <w:shd w:val="clear" w:color="auto" w:fill="FFFFFF"/>
              <w:jc w:val="both"/>
            </w:pPr>
            <w:r>
              <w:t>Antriniai šaltiniai: veiklos ataskaitos, galutinė veiklos ataskaita.</w:t>
            </w:r>
          </w:p>
        </w:tc>
      </w:tr>
      <w:tr w:rsidR="00E81FCF" w14:paraId="3C29C9D3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EACB7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44C76B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30CAA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t>Pagal projekto vykdytojo veiklos ataskaitų teikimo periodiškumą.</w:t>
            </w:r>
          </w:p>
        </w:tc>
      </w:tr>
      <w:tr w:rsidR="00E81FCF" w14:paraId="2B89ACC2" w14:textId="77777777" w:rsidTr="00E31AA1">
        <w:trPr>
          <w:trHeight w:val="98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064FE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F26BD" w14:textId="77777777" w:rsidR="00E81FCF" w:rsidRDefault="00E81FCF" w:rsidP="00E31AA1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DD88E" w14:textId="77777777" w:rsidR="00E81FCF" w:rsidRDefault="00E81FCF" w:rsidP="00E31AA1">
            <w:pPr>
              <w:jc w:val="both"/>
              <w:rPr>
                <w:bCs/>
                <w:szCs w:val="24"/>
                <w:lang w:eastAsia="lt-LT"/>
              </w:rPr>
            </w:pPr>
            <w:r>
              <w:t>Įgyvendinant projekto veiklas. Stebėsenos rodiklis laikomas pasiektu, kai įgyvendinant projekto veiklas kartu su projekto veiklos ataskaitomis projekto vykdytojas pateikia dokumentus, kuriais patvirtinama projekte numatytų investicijų į naujas arba atnaujintas gaivalinių nelaimių stebėsenos, pasirengimo joms, įspėjimo apie jas ir reagavimo į jas sistemas vertė.</w:t>
            </w:r>
          </w:p>
        </w:tc>
      </w:tr>
      <w:tr w:rsidR="00E81FCF" w14:paraId="55EAC917" w14:textId="77777777" w:rsidTr="00E31AA1">
        <w:trPr>
          <w:trHeight w:val="17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55AFA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70141E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0A0F0" w14:textId="77777777" w:rsidR="00E81FCF" w:rsidRDefault="00E81FCF" w:rsidP="00E31AA1">
            <w:pPr>
              <w:jc w:val="both"/>
              <w:rPr>
                <w:lang w:eastAsia="lt-LT"/>
              </w:rPr>
            </w:pPr>
            <w:r>
              <w:t>Stebėsenos rodiklio aprašymo kortelę parengė Lietuvos Respublikos aplinkos ministerija.</w:t>
            </w:r>
          </w:p>
        </w:tc>
      </w:tr>
      <w:tr w:rsidR="00E81FCF" w14:paraId="0A0D7B2D" w14:textId="77777777" w:rsidTr="00E31AA1">
        <w:trPr>
          <w:trHeight w:val="53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15026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C95A7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5E4F6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t xml:space="preserve">Aplinkos ministerijos Strateginio valdymo ir investicijų departamento Europos Sąjungos investicinių priemonių valdymo skyrius, </w:t>
            </w:r>
            <w:r>
              <w:rPr>
                <w:iCs/>
                <w:kern w:val="2"/>
                <w:szCs w:val="24"/>
              </w:rPr>
              <w:t xml:space="preserve">tel. </w:t>
            </w:r>
            <w:r>
              <w:t>+370 695 50 323</w:t>
            </w:r>
          </w:p>
        </w:tc>
      </w:tr>
      <w:tr w:rsidR="00E81FCF" w14:paraId="37113F27" w14:textId="77777777" w:rsidTr="00E31A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3B1D9A" w14:textId="77777777" w:rsidR="00E81FCF" w:rsidRDefault="00E81FCF" w:rsidP="00E31AA1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B75E2" w14:textId="77777777" w:rsidR="00E81FCF" w:rsidRDefault="00E81FCF" w:rsidP="00E31AA1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6503F" w14:textId="77777777" w:rsidR="00E81FCF" w:rsidRDefault="00E81FCF" w:rsidP="00E31AA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2021–2027 metų Europos Sąjungos fondų investicijų programos</w:t>
            </w:r>
            <w:r>
              <w:t xml:space="preserve"> bendrasis produkto </w:t>
            </w:r>
            <w:r>
              <w:rPr>
                <w:szCs w:val="24"/>
              </w:rPr>
              <w:t xml:space="preserve">rodiklis – </w:t>
            </w:r>
            <w:r>
              <w:t xml:space="preserve">P.B.2.0024 (RC024). </w:t>
            </w:r>
          </w:p>
        </w:tc>
      </w:tr>
    </w:tbl>
    <w:p w14:paraId="2BB092D6" w14:textId="77777777" w:rsidR="00E81FCF" w:rsidRDefault="00E81FCF" w:rsidP="00E81FCF">
      <w:pPr>
        <w:jc w:val="center"/>
        <w:rPr>
          <w:szCs w:val="24"/>
        </w:rPr>
      </w:pPr>
      <w:r>
        <w:rPr>
          <w:szCs w:val="24"/>
          <w:lang w:eastAsia="lt-LT"/>
        </w:rPr>
        <w:t>___________</w:t>
      </w:r>
    </w:p>
    <w:p w14:paraId="784F41CD" w14:textId="77777777" w:rsidR="00FC4210" w:rsidRDefault="00FC4210"/>
    <w:sectPr w:rsidR="00FC4210" w:rsidSect="00E81FCF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CF"/>
    <w:rsid w:val="00697FE3"/>
    <w:rsid w:val="00CA2001"/>
    <w:rsid w:val="00E81FCF"/>
    <w:rsid w:val="00F13D1A"/>
    <w:rsid w:val="00F21CDF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9ABE"/>
  <w15:chartTrackingRefBased/>
  <w15:docId w15:val="{DA30D2DD-DD01-4821-99CA-56D8F9D6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F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4542</Words>
  <Characters>2590</Characters>
  <Application>Microsoft Office Word</Application>
  <DocSecurity>0</DocSecurity>
  <Lines>21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Genevičiūtė</dc:creator>
  <cp:keywords/>
  <dc:description/>
  <cp:lastModifiedBy>Aušra Genevičiūtė</cp:lastModifiedBy>
  <cp:revision>1</cp:revision>
  <dcterms:created xsi:type="dcterms:W3CDTF">2024-12-23T12:15:00Z</dcterms:created>
  <dcterms:modified xsi:type="dcterms:W3CDTF">2024-12-23T12:16:00Z</dcterms:modified>
</cp:coreProperties>
</file>