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3CAEF0D7" w:rsidR="00694944" w:rsidRPr="008F1B57" w:rsidRDefault="00694944" w:rsidP="00694944">
      <w:pPr>
        <w:jc w:val="center"/>
        <w:outlineLvl w:val="0"/>
        <w:rPr>
          <w:b/>
          <w:bCs/>
        </w:rPr>
      </w:pPr>
      <w:r w:rsidRPr="008F1B57">
        <w:rPr>
          <w:b/>
          <w:bCs/>
        </w:rPr>
        <w:t xml:space="preserve">PATEIKTŲ </w:t>
      </w:r>
      <w:r w:rsidR="00593FD3" w:rsidRPr="008F1B57">
        <w:rPr>
          <w:b/>
          <w:bCs/>
        </w:rPr>
        <w:t xml:space="preserve">REKOMENDACINIO POBŪDŽIO </w:t>
      </w:r>
      <w:r w:rsidRPr="008F1B57">
        <w:rPr>
          <w:b/>
          <w:bCs/>
        </w:rPr>
        <w:t>PASIŪLYMŲ ĮGYVENDINIMAS</w:t>
      </w:r>
      <w:r w:rsidRPr="008F1B57">
        <w:rPr>
          <w:rStyle w:val="FootnoteReference"/>
          <w:b/>
          <w:bCs/>
        </w:rPr>
        <w:footnoteReference w:id="2"/>
      </w:r>
    </w:p>
    <w:p w14:paraId="711CD6AE" w14:textId="77777777" w:rsidR="00694944" w:rsidRPr="008F1B57" w:rsidRDefault="00694944" w:rsidP="00694944">
      <w:pPr>
        <w:jc w:val="center"/>
        <w:rPr>
          <w:b/>
          <w:bCs/>
        </w:rPr>
      </w:pPr>
    </w:p>
    <w:p w14:paraId="692CC0F2" w14:textId="77777777" w:rsidR="0034418E" w:rsidRPr="008F1B57" w:rsidRDefault="0034418E" w:rsidP="0034418E"/>
    <w:tbl>
      <w:tblPr>
        <w:tblStyle w:val="TableGrid"/>
        <w:tblW w:w="0" w:type="auto"/>
        <w:tblLook w:val="04A0" w:firstRow="1" w:lastRow="0" w:firstColumn="1" w:lastColumn="0" w:noHBand="0" w:noVBand="1"/>
      </w:tblPr>
      <w:tblGrid>
        <w:gridCol w:w="4977"/>
        <w:gridCol w:w="3419"/>
        <w:gridCol w:w="4499"/>
        <w:gridCol w:w="1381"/>
      </w:tblGrid>
      <w:tr w:rsidR="008F1B57" w:rsidRPr="008F1B57" w14:paraId="2B949321" w14:textId="77777777" w:rsidTr="00170774">
        <w:tc>
          <w:tcPr>
            <w:tcW w:w="4977" w:type="dxa"/>
          </w:tcPr>
          <w:p w14:paraId="2237D327" w14:textId="51EC3B86" w:rsidR="0037500E" w:rsidRPr="008F1B57" w:rsidRDefault="0037500E" w:rsidP="00187C33">
            <w:pPr>
              <w:widowControl w:val="0"/>
              <w:jc w:val="center"/>
              <w:rPr>
                <w:snapToGrid w:val="0"/>
              </w:rPr>
            </w:pPr>
            <w:r w:rsidRPr="008F1B57">
              <w:rPr>
                <w:snapToGrid w:val="0"/>
              </w:rPr>
              <w:t>Pateiktos pastabos</w:t>
            </w:r>
          </w:p>
        </w:tc>
        <w:tc>
          <w:tcPr>
            <w:tcW w:w="3419" w:type="dxa"/>
          </w:tcPr>
          <w:p w14:paraId="52AC4B25" w14:textId="5E6DEE12" w:rsidR="0037500E" w:rsidRPr="008F1B57" w:rsidRDefault="0037500E" w:rsidP="00187C33">
            <w:pPr>
              <w:widowControl w:val="0"/>
              <w:jc w:val="center"/>
              <w:rPr>
                <w:snapToGrid w:val="0"/>
              </w:rPr>
            </w:pPr>
            <w:r w:rsidRPr="008F1B57">
              <w:rPr>
                <w:snapToGrid w:val="0"/>
              </w:rPr>
              <w:t>Pasiūlymai atsižvelgiant į pateiktas pastabas</w:t>
            </w:r>
          </w:p>
        </w:tc>
        <w:tc>
          <w:tcPr>
            <w:tcW w:w="4499" w:type="dxa"/>
          </w:tcPr>
          <w:p w14:paraId="36CBAB53" w14:textId="02EB5F5A" w:rsidR="0037500E" w:rsidRPr="008F1B57" w:rsidRDefault="0037500E" w:rsidP="00187C33">
            <w:pPr>
              <w:widowControl w:val="0"/>
              <w:jc w:val="center"/>
              <w:rPr>
                <w:snapToGrid w:val="0"/>
              </w:rPr>
            </w:pPr>
            <w:r w:rsidRPr="008F1B57">
              <w:rPr>
                <w:snapToGrid w:val="0"/>
              </w:rPr>
              <w:t>Duomenys apie pastabų ir pasiūlymų įgyvendinimą</w:t>
            </w:r>
          </w:p>
        </w:tc>
        <w:tc>
          <w:tcPr>
            <w:tcW w:w="1381" w:type="dxa"/>
          </w:tcPr>
          <w:p w14:paraId="3E7863AC" w14:textId="5D380C78" w:rsidR="0037500E" w:rsidRPr="008F1B57" w:rsidRDefault="0037500E" w:rsidP="00187C33">
            <w:pPr>
              <w:widowControl w:val="0"/>
              <w:jc w:val="center"/>
              <w:rPr>
                <w:snapToGrid w:val="0"/>
              </w:rPr>
            </w:pPr>
            <w:r w:rsidRPr="008F1B57">
              <w:rPr>
                <w:snapToGrid w:val="0"/>
              </w:rPr>
              <w:t>Specialiųjų tyrimų tarnybos vertinimas</w:t>
            </w:r>
            <w:r w:rsidR="00D233A8">
              <w:rPr>
                <w:snapToGrid w:val="0"/>
              </w:rPr>
              <w:t xml:space="preserve"> </w:t>
            </w:r>
          </w:p>
        </w:tc>
      </w:tr>
      <w:tr w:rsidR="008F1B57" w:rsidRPr="008F1B57" w14:paraId="27BD7A2B" w14:textId="77777777" w:rsidTr="00167171">
        <w:tc>
          <w:tcPr>
            <w:tcW w:w="14276" w:type="dxa"/>
            <w:gridSpan w:val="4"/>
          </w:tcPr>
          <w:p w14:paraId="7DDD2410" w14:textId="77777777" w:rsidR="0037500E" w:rsidRPr="008F1B57" w:rsidRDefault="0037500E" w:rsidP="00187C33">
            <w:pPr>
              <w:pStyle w:val="ListParagraph"/>
              <w:widowControl w:val="0"/>
              <w:numPr>
                <w:ilvl w:val="0"/>
                <w:numId w:val="1"/>
              </w:numPr>
              <w:jc w:val="center"/>
              <w:rPr>
                <w:snapToGrid w:val="0"/>
              </w:rPr>
            </w:pPr>
            <w:r w:rsidRPr="008F1B57">
              <w:rPr>
                <w:snapToGrid w:val="0"/>
              </w:rPr>
              <w:t>Kritinės antikorupcinės pastabos</w:t>
            </w:r>
          </w:p>
        </w:tc>
      </w:tr>
      <w:tr w:rsidR="008F1B57" w:rsidRPr="008F1B57" w14:paraId="578637E3" w14:textId="77777777" w:rsidTr="00170774">
        <w:tc>
          <w:tcPr>
            <w:tcW w:w="4977" w:type="dxa"/>
          </w:tcPr>
          <w:p w14:paraId="2B047CF1" w14:textId="24049135" w:rsidR="00826D7E" w:rsidRPr="008F1B57" w:rsidRDefault="00826D7E" w:rsidP="00285766">
            <w:pPr>
              <w:widowControl w:val="0"/>
              <w:spacing w:after="240"/>
              <w:rPr>
                <w:snapToGrid w:val="0"/>
              </w:rPr>
            </w:pPr>
            <w:r w:rsidRPr="008F1B57">
              <w:t>1.1 Nuo įsteigimo nėra patvirtinti SSVA atestavimo nuostatai, veikloje vadovaujamasi dar SPSC direktoriaus patvirtintais nuostatais. Esamas reglamentavimas nėra pakankamas užtikrinti skaidrų ir objektyvų atestavimo komisijų sudarymą ir darbą. Nenumatyti atestavimo ekspertui „veiklos“ patirties skaičiavimo principai. SSVA direktoriaus atestavimo ekspertų paskyrimo įsakymuose nenurodoma, kokioms sritims vertinti paskirti atestavimo ekspertai. Kai kurioms sritims vertinti neprivaloma turėti veiklos patirties. Atestavimo ekspertai skiriami nesilaikant kvalifikacinių reikalavimų, t. y. atestavimo ekspertai nėra išklausę atestavimo ekspertų mokymų, jiems nepatvirtinti nešališkumo kriterijai. Neatskiriamos funkcijos: tos pačios komisijos nagrinėja platų spektrą klausimų – nuo atestavimo iki poveikio priemonių taikymo, ydinga komisijų kvorumo tvarka</w:t>
            </w:r>
          </w:p>
        </w:tc>
        <w:tc>
          <w:tcPr>
            <w:tcW w:w="3419" w:type="dxa"/>
          </w:tcPr>
          <w:p w14:paraId="663A01AA" w14:textId="3C73998F" w:rsidR="00826D7E" w:rsidRPr="008F1B57" w:rsidRDefault="00BB5FD2" w:rsidP="00285766">
            <w:pPr>
              <w:widowControl w:val="0"/>
              <w:spacing w:after="240"/>
              <w:rPr>
                <w:snapToGrid w:val="0"/>
              </w:rPr>
            </w:pPr>
            <w:r w:rsidRPr="008F1B57">
              <w:rPr>
                <w:lang w:val="en-US"/>
              </w:rPr>
              <w:t xml:space="preserve">1.1 </w:t>
            </w:r>
            <w:r w:rsidRPr="008F1B57">
              <w:t>Tobulinti teisinį reguliavimą siekiant, kad atestavimo, dokumentų peržiūros ir poveikio priemonių taikymo procesai būtų vykdomi objektyviai ir nešališkai (pavyzdžiui, veiktų skirtingos komisijos) arba numatyti alternatyvų būdą siūlymui dėl funkcijų atskyrimo įgyvendinti (dėl kritinės antikorupcinės pastabos Nr. 1.1.).</w:t>
            </w:r>
          </w:p>
        </w:tc>
        <w:tc>
          <w:tcPr>
            <w:tcW w:w="4499" w:type="dxa"/>
          </w:tcPr>
          <w:p w14:paraId="5A5EC7F9" w14:textId="53552393" w:rsidR="00826D7E" w:rsidRPr="008F1B57" w:rsidRDefault="00BB5FD2" w:rsidP="00285766">
            <w:pPr>
              <w:widowControl w:val="0"/>
              <w:spacing w:after="240"/>
              <w:rPr>
                <w:snapToGrid w:val="0"/>
              </w:rPr>
            </w:pPr>
            <w:r w:rsidRPr="008F1B57">
              <w:t>Peržiūrėsime ir tobulinsime teisinį reguliavimą</w:t>
            </w:r>
            <w:r w:rsidR="00893915" w:rsidRPr="008F1B57">
              <w:t xml:space="preserve"> – numatant, kad atestavimo, dokumentų peržiūros ir poveikio priemonių taikymo procesai būtų vykdomi objektyviai ir nešališkai.</w:t>
            </w:r>
          </w:p>
        </w:tc>
        <w:tc>
          <w:tcPr>
            <w:tcW w:w="1381" w:type="dxa"/>
          </w:tcPr>
          <w:p w14:paraId="012A86E9" w14:textId="271E1015" w:rsidR="00826D7E" w:rsidRPr="008F1B57" w:rsidRDefault="00826D7E" w:rsidP="00285766">
            <w:pPr>
              <w:widowControl w:val="0"/>
              <w:spacing w:after="240"/>
              <w:rPr>
                <w:snapToGrid w:val="0"/>
              </w:rPr>
            </w:pPr>
          </w:p>
        </w:tc>
      </w:tr>
      <w:tr w:rsidR="008F1B57" w:rsidRPr="008F1B57" w14:paraId="2F7AA987" w14:textId="77777777" w:rsidTr="00170774">
        <w:tc>
          <w:tcPr>
            <w:tcW w:w="4977" w:type="dxa"/>
          </w:tcPr>
          <w:p w14:paraId="162D551E" w14:textId="77777777" w:rsidR="00BB5FD2" w:rsidRPr="008F1B57" w:rsidRDefault="00BB5FD2" w:rsidP="00285766">
            <w:pPr>
              <w:widowControl w:val="0"/>
              <w:spacing w:after="240"/>
            </w:pPr>
          </w:p>
        </w:tc>
        <w:tc>
          <w:tcPr>
            <w:tcW w:w="3419" w:type="dxa"/>
          </w:tcPr>
          <w:p w14:paraId="64272FD8" w14:textId="3D113E09" w:rsidR="00BB5FD2" w:rsidRPr="008F1B57" w:rsidRDefault="00BB5FD2" w:rsidP="00285766">
            <w:pPr>
              <w:widowControl w:val="0"/>
              <w:spacing w:after="240"/>
              <w:rPr>
                <w:lang w:val="en-US"/>
              </w:rPr>
            </w:pPr>
            <w:r w:rsidRPr="008F1B57">
              <w:t xml:space="preserve">1.2 Atlikti atestavimo ekspertų veiklą reglamentuojančių Reglamento nuostatų peržiūrą. </w:t>
            </w:r>
            <w:r w:rsidRPr="008F1B57">
              <w:lastRenderedPageBreak/>
              <w:t xml:space="preserve">Tobulinti reglamentavimą, numatantį atestavimo ekspertams kvalifikacinius reikalavimus. Priimti sprendimą dėl atestavimo ekspertų mokymo programų rengimo būtinumo (dėl kritinės antikorupcinės pastabos Nr. 1.1.). </w:t>
            </w:r>
          </w:p>
        </w:tc>
        <w:tc>
          <w:tcPr>
            <w:tcW w:w="4499" w:type="dxa"/>
          </w:tcPr>
          <w:p w14:paraId="4E636A67" w14:textId="345EE95E" w:rsidR="00B266AA" w:rsidRPr="008F1B57" w:rsidRDefault="008E6D21" w:rsidP="00285766">
            <w:pPr>
              <w:widowControl w:val="0"/>
              <w:spacing w:after="240"/>
            </w:pPr>
            <w:r>
              <w:lastRenderedPageBreak/>
              <w:t>Papildysime</w:t>
            </w:r>
            <w:r w:rsidR="00BB5FD2" w:rsidRPr="008F1B57">
              <w:t xml:space="preserve"> </w:t>
            </w:r>
            <w:r w:rsidR="00B266AA" w:rsidRPr="008F1B57">
              <w:t xml:space="preserve">Reglamente esantį </w:t>
            </w:r>
            <w:r w:rsidR="00BB5FD2" w:rsidRPr="008F1B57">
              <w:t>teisinį reguliavimą</w:t>
            </w:r>
            <w:r w:rsidR="00B266AA" w:rsidRPr="008F1B57">
              <w:t xml:space="preserve"> numatant atestavimo ekspertams kvalifikacinius reikalavimus.</w:t>
            </w:r>
            <w:r w:rsidR="002E3234">
              <w:t xml:space="preserve"> </w:t>
            </w:r>
            <w:r w:rsidR="002E3234">
              <w:lastRenderedPageBreak/>
              <w:t xml:space="preserve">Reglamente </w:t>
            </w:r>
            <w:r w:rsidR="002E3234" w:rsidRPr="008F1B57">
              <w:t xml:space="preserve">atestavimo ekspertams </w:t>
            </w:r>
            <w:r w:rsidR="002E3234">
              <w:t>nustačius</w:t>
            </w:r>
            <w:r w:rsidR="002E3234" w:rsidRPr="008F1B57">
              <w:t xml:space="preserve"> kvalifikacinius reikalavimus</w:t>
            </w:r>
            <w:r w:rsidR="002E3234">
              <w:t xml:space="preserve"> bus priimamas sprendimas dėl </w:t>
            </w:r>
            <w:r w:rsidR="002E3234" w:rsidRPr="008F1B57">
              <w:t>atestavimo ekspertų mokymo programų rengimo būtinumo</w:t>
            </w:r>
            <w:r w:rsidR="002E3234">
              <w:t>.</w:t>
            </w:r>
          </w:p>
        </w:tc>
        <w:tc>
          <w:tcPr>
            <w:tcW w:w="1381" w:type="dxa"/>
          </w:tcPr>
          <w:p w14:paraId="56F5D1B3" w14:textId="5456CDE2" w:rsidR="00BB5FD2" w:rsidRPr="008F1B57" w:rsidRDefault="00BB5FD2" w:rsidP="00285766">
            <w:pPr>
              <w:widowControl w:val="0"/>
              <w:spacing w:after="240"/>
              <w:rPr>
                <w:snapToGrid w:val="0"/>
              </w:rPr>
            </w:pPr>
          </w:p>
        </w:tc>
      </w:tr>
      <w:tr w:rsidR="008F1B57" w:rsidRPr="008F1B57" w14:paraId="1CDCEDB1" w14:textId="77777777" w:rsidTr="00170774">
        <w:tc>
          <w:tcPr>
            <w:tcW w:w="4977" w:type="dxa"/>
          </w:tcPr>
          <w:p w14:paraId="172CD162" w14:textId="77777777" w:rsidR="00BB5FD2" w:rsidRPr="008F1B57" w:rsidRDefault="00BB5FD2" w:rsidP="00BB5FD2">
            <w:pPr>
              <w:widowControl w:val="0"/>
              <w:spacing w:after="240"/>
            </w:pPr>
          </w:p>
        </w:tc>
        <w:tc>
          <w:tcPr>
            <w:tcW w:w="3419" w:type="dxa"/>
          </w:tcPr>
          <w:p w14:paraId="2D69685B" w14:textId="5A0702B7" w:rsidR="00BB5FD2" w:rsidRPr="008F1B57" w:rsidRDefault="00BB5FD2" w:rsidP="00BB5FD2">
            <w:pPr>
              <w:widowControl w:val="0"/>
              <w:spacing w:after="240"/>
            </w:pPr>
            <w:r w:rsidRPr="008F1B57">
              <w:t>1.</w:t>
            </w:r>
            <w:r w:rsidR="00ED09FB" w:rsidRPr="008F1B57">
              <w:t>3</w:t>
            </w:r>
            <w:r w:rsidRPr="008F1B57">
              <w:t xml:space="preserve"> Prisidėti rengiant SSVA Atestavimo nuostatus, reglamentuojant atestavimo ekspertų komisijų sudarymo ir veikimo mechanizmą: nustatyti kaip deleguojami ir skiriami atestavimo ekspertų komisijų nariai, kokių institucijų atstovai gali būti skiriami nariais, kiek ir kokios institucijos atstovų turi būti atestavimo ekspertų komisijose, nustatyti narių bei pirmininko kadencijų skaičių ir trukmę, sekretoriaus, pirmininko ir narių pareigas ir atsakomybės ribas, apibrėžti, kokie kviestiniai asmenys (išskyrus, asmenį priimantį galutinį sprendimą dėl poveikio priemonės skyrimo) gali arba turi dalyvauti posėdžiuose, bei nustatyti kitus atestavimo ekspertų komisijų sudarymo ir veiklos aspektus (dėl kritinės antikorupcinės pastabos Nr. 1.1.). </w:t>
            </w:r>
          </w:p>
        </w:tc>
        <w:tc>
          <w:tcPr>
            <w:tcW w:w="4499" w:type="dxa"/>
          </w:tcPr>
          <w:p w14:paraId="3FD53709" w14:textId="1FB83562" w:rsidR="00BB5FD2" w:rsidRPr="008F1B57" w:rsidRDefault="00B266AA" w:rsidP="00BB5FD2">
            <w:pPr>
              <w:widowControl w:val="0"/>
              <w:spacing w:after="240"/>
            </w:pPr>
            <w:r w:rsidRPr="008F1B57">
              <w:t>T</w:t>
            </w:r>
            <w:r w:rsidR="00BB5FD2" w:rsidRPr="008F1B57">
              <w:t>eiksime savo pastabas</w:t>
            </w:r>
            <w:r w:rsidRPr="008F1B57">
              <w:t xml:space="preserve"> SSVA parengtam </w:t>
            </w:r>
            <w:r w:rsidR="000729B1" w:rsidRPr="008F1B57">
              <w:t>A</w:t>
            </w:r>
            <w:r w:rsidRPr="008F1B57">
              <w:t>testavimo nuostatų projektui</w:t>
            </w:r>
            <w:r w:rsidR="00BB5FD2" w:rsidRPr="008F1B57">
              <w:t xml:space="preserve">, atsižvelgiant į </w:t>
            </w:r>
            <w:r w:rsidR="00EE4F08" w:rsidRPr="008F1B57">
              <w:rPr>
                <w:snapToGrid w:val="0"/>
                <w:lang w:val="en-US"/>
              </w:rPr>
              <w:t xml:space="preserve">STT </w:t>
            </w:r>
            <w:proofErr w:type="spellStart"/>
            <w:r w:rsidR="00EE4F08" w:rsidRPr="008F1B57">
              <w:rPr>
                <w:snapToGrid w:val="0"/>
                <w:lang w:val="en-US"/>
              </w:rPr>
              <w:t>pateiktoje</w:t>
            </w:r>
            <w:proofErr w:type="spellEnd"/>
            <w:r w:rsidR="00EE4F08" w:rsidRPr="008F1B57">
              <w:rPr>
                <w:snapToGrid w:val="0"/>
                <w:lang w:val="en-US"/>
              </w:rPr>
              <w:t xml:space="preserve"> </w:t>
            </w:r>
            <w:proofErr w:type="spellStart"/>
            <w:r w:rsidR="00EE4F08" w:rsidRPr="008F1B57">
              <w:rPr>
                <w:snapToGrid w:val="0"/>
                <w:lang w:val="en-US"/>
              </w:rPr>
              <w:t>Korupcijos</w:t>
            </w:r>
            <w:proofErr w:type="spellEnd"/>
            <w:r w:rsidR="00EE4F08" w:rsidRPr="008F1B57">
              <w:rPr>
                <w:snapToGrid w:val="0"/>
                <w:lang w:val="en-US"/>
              </w:rPr>
              <w:t xml:space="preserve"> </w:t>
            </w:r>
            <w:proofErr w:type="spellStart"/>
            <w:r w:rsidR="00EE4F08" w:rsidRPr="008F1B57">
              <w:rPr>
                <w:snapToGrid w:val="0"/>
                <w:lang w:val="en-US"/>
              </w:rPr>
              <w:t>rizikos</w:t>
            </w:r>
            <w:proofErr w:type="spellEnd"/>
            <w:r w:rsidR="00EE4F08" w:rsidRPr="008F1B57">
              <w:rPr>
                <w:snapToGrid w:val="0"/>
                <w:lang w:val="en-US"/>
              </w:rPr>
              <w:t xml:space="preserve"> </w:t>
            </w:r>
            <w:proofErr w:type="spellStart"/>
            <w:r w:rsidR="00EE4F08" w:rsidRPr="008F1B57">
              <w:rPr>
                <w:snapToGrid w:val="0"/>
                <w:lang w:val="en-US"/>
              </w:rPr>
              <w:t>analizės</w:t>
            </w:r>
            <w:proofErr w:type="spellEnd"/>
            <w:r w:rsidR="00EE4F08" w:rsidRPr="008F1B57">
              <w:rPr>
                <w:snapToGrid w:val="0"/>
                <w:lang w:val="en-US"/>
              </w:rPr>
              <w:t xml:space="preserve"> </w:t>
            </w:r>
            <w:proofErr w:type="spellStart"/>
            <w:r w:rsidR="00EE4F08" w:rsidRPr="008F1B57">
              <w:rPr>
                <w:snapToGrid w:val="0"/>
                <w:lang w:val="en-US"/>
              </w:rPr>
              <w:t>išvadoje</w:t>
            </w:r>
            <w:proofErr w:type="spellEnd"/>
            <w:r w:rsidR="00EE4F08" w:rsidRPr="008F1B57">
              <w:rPr>
                <w:snapToGrid w:val="0"/>
                <w:lang w:val="en-US"/>
              </w:rPr>
              <w:t xml:space="preserve"> </w:t>
            </w:r>
            <w:r w:rsidRPr="008F1B57">
              <w:t>pateiktas</w:t>
            </w:r>
            <w:r w:rsidR="00BB5FD2" w:rsidRPr="008F1B57">
              <w:t xml:space="preserve"> pastabas.</w:t>
            </w:r>
          </w:p>
        </w:tc>
        <w:tc>
          <w:tcPr>
            <w:tcW w:w="1381" w:type="dxa"/>
          </w:tcPr>
          <w:p w14:paraId="71AD3526" w14:textId="21253E48" w:rsidR="00BB5FD2" w:rsidRPr="008F1B57" w:rsidRDefault="00BB5FD2" w:rsidP="00BB5FD2">
            <w:pPr>
              <w:widowControl w:val="0"/>
              <w:spacing w:after="240"/>
              <w:rPr>
                <w:snapToGrid w:val="0"/>
              </w:rPr>
            </w:pPr>
          </w:p>
        </w:tc>
      </w:tr>
      <w:tr w:rsidR="008F1B57" w:rsidRPr="008F1B57" w14:paraId="3990F220" w14:textId="77777777" w:rsidTr="00170774">
        <w:tc>
          <w:tcPr>
            <w:tcW w:w="4977" w:type="dxa"/>
          </w:tcPr>
          <w:p w14:paraId="1C0C1EB8" w14:textId="77777777" w:rsidR="00ED09FB" w:rsidRPr="008F1B57" w:rsidRDefault="00ED09FB" w:rsidP="00ED09FB">
            <w:pPr>
              <w:widowControl w:val="0"/>
              <w:spacing w:after="240"/>
            </w:pPr>
          </w:p>
        </w:tc>
        <w:tc>
          <w:tcPr>
            <w:tcW w:w="3419" w:type="dxa"/>
          </w:tcPr>
          <w:p w14:paraId="18032F9E" w14:textId="205D30BB" w:rsidR="00ED09FB" w:rsidRPr="008F1B57" w:rsidRDefault="00ED09FB" w:rsidP="00ED09FB">
            <w:pPr>
              <w:widowControl w:val="0"/>
              <w:spacing w:after="240"/>
            </w:pPr>
            <w:r w:rsidRPr="008F1B57">
              <w:t xml:space="preserve">1.4 Atsižvelgiant į LR statybos įstatymo normas, numatyti kandidatams atestavimo ekspertų pareigoms vykdyti aiškius veiklos patirties skaičiavimo principus visose statybos techninės veiklos pagrindinėse srityse (dėl kritinės antikorupcinės pastabos Nr. 1.1.). </w:t>
            </w:r>
          </w:p>
        </w:tc>
        <w:tc>
          <w:tcPr>
            <w:tcW w:w="4499" w:type="dxa"/>
          </w:tcPr>
          <w:p w14:paraId="4D4691C5" w14:textId="4D10F4DA" w:rsidR="00ED09FB" w:rsidRPr="008F1B57" w:rsidRDefault="00F408E8" w:rsidP="00ED09FB">
            <w:pPr>
              <w:widowControl w:val="0"/>
              <w:spacing w:after="240"/>
            </w:pPr>
            <w:r w:rsidRPr="008F1B57">
              <w:t>Inicijuosime Statybos įstatymo pakeitimus, numatant kandidatams atestavimo ekspertų pareigoms vykdyti aiškius veiklos patirties skaičiavimo principus</w:t>
            </w:r>
            <w:r w:rsidR="00ED09FB" w:rsidRPr="008F1B57">
              <w:t>.</w:t>
            </w:r>
          </w:p>
        </w:tc>
        <w:tc>
          <w:tcPr>
            <w:tcW w:w="1381" w:type="dxa"/>
          </w:tcPr>
          <w:p w14:paraId="27531673" w14:textId="2CD30834" w:rsidR="00ED09FB" w:rsidRPr="008F1B57" w:rsidRDefault="00ED09FB" w:rsidP="00ED09FB">
            <w:pPr>
              <w:widowControl w:val="0"/>
              <w:spacing w:after="240"/>
              <w:rPr>
                <w:snapToGrid w:val="0"/>
              </w:rPr>
            </w:pPr>
          </w:p>
        </w:tc>
      </w:tr>
      <w:tr w:rsidR="008F1B57" w:rsidRPr="008F1B57" w14:paraId="3D6A8FFD" w14:textId="77777777" w:rsidTr="00170774">
        <w:tc>
          <w:tcPr>
            <w:tcW w:w="4977" w:type="dxa"/>
          </w:tcPr>
          <w:p w14:paraId="531AF5DA" w14:textId="3A3AF17F" w:rsidR="00ED09FB" w:rsidRPr="008F1B57" w:rsidRDefault="00ED09FB" w:rsidP="00ED09FB">
            <w:pPr>
              <w:widowControl w:val="0"/>
              <w:spacing w:after="240"/>
              <w:rPr>
                <w:snapToGrid w:val="0"/>
              </w:rPr>
            </w:pPr>
            <w:r w:rsidRPr="008F1B57">
              <w:t xml:space="preserve">1.2 Neaiški poreikio svarstyti skundą atestavimo ekspertų posėdyje nustatymo procedūra bei nereglamentuotas posėdžio sušaukimo terminas suteikia posėdžius organizuojantiems asmenims neribotą </w:t>
            </w:r>
            <w:proofErr w:type="spellStart"/>
            <w:r w:rsidRPr="008F1B57">
              <w:t>diskreciją</w:t>
            </w:r>
            <w:proofErr w:type="spellEnd"/>
            <w:r w:rsidRPr="008F1B57">
              <w:t xml:space="preserve"> dėl termino nustatymo</w:t>
            </w:r>
          </w:p>
        </w:tc>
        <w:tc>
          <w:tcPr>
            <w:tcW w:w="3419" w:type="dxa"/>
          </w:tcPr>
          <w:p w14:paraId="4C569133" w14:textId="4A7FC1DD" w:rsidR="00ED09FB" w:rsidRPr="008F1B57" w:rsidRDefault="006170D6" w:rsidP="00ED09FB">
            <w:pPr>
              <w:widowControl w:val="0"/>
              <w:spacing w:after="240"/>
              <w:rPr>
                <w:snapToGrid w:val="0"/>
              </w:rPr>
            </w:pPr>
            <w:r w:rsidRPr="008F1B57">
              <w:t>1.5 Atlikti patikrinimą siekiant nustatyti dėl kokių aplinkybių į skundus ir VTPSI raštus apie pažeidimus nebuvo tinkamai reaguojama</w:t>
            </w:r>
            <w:r w:rsidRPr="008F1B57">
              <w:rPr>
                <w:shd w:val="clear" w:color="auto" w:fill="FFFFFF"/>
              </w:rPr>
              <w:t xml:space="preserve">, esant būtinybei – taikyti atitinkamas atsakomybės formas. Apie nustatytas aplinkybes ir priimtus sprendimus informuoti STT. Nustačius aplinkybes, lėmusias tokias situacijas – imtis papildomos teisėkūros iniciatyvos ir keisti poįstatyminį reglamentavimą, siekiant suvaldyti šias rizikas </w:t>
            </w:r>
            <w:r w:rsidRPr="008F1B57">
              <w:t xml:space="preserve">(dėl kritinės antikorupcinės pastabos Nr. 1.2.). </w:t>
            </w:r>
          </w:p>
        </w:tc>
        <w:tc>
          <w:tcPr>
            <w:tcW w:w="4499" w:type="dxa"/>
          </w:tcPr>
          <w:p w14:paraId="300D25AC" w14:textId="2E62A736" w:rsidR="008349FE" w:rsidRPr="008F1B57" w:rsidRDefault="008349FE" w:rsidP="00ED09FB">
            <w:pPr>
              <w:widowControl w:val="0"/>
              <w:spacing w:after="240"/>
              <w:rPr>
                <w:snapToGrid w:val="0"/>
                <w:lang w:val="en-US"/>
              </w:rPr>
            </w:pPr>
            <w:r>
              <w:rPr>
                <w:snapToGrid w:val="0"/>
              </w:rPr>
              <w:t>Įvertinus</w:t>
            </w:r>
            <w:r w:rsidR="00C67454" w:rsidRPr="00C67454">
              <w:rPr>
                <w:iCs/>
              </w:rPr>
              <w:t xml:space="preserve"> tai, kad </w:t>
            </w:r>
            <w:r w:rsidR="00C67454" w:rsidRPr="00C67454">
              <w:rPr>
                <w:iCs/>
                <w:lang w:val="en-US"/>
              </w:rPr>
              <w:t xml:space="preserve">1) </w:t>
            </w:r>
            <w:r w:rsidR="00C67454" w:rsidRPr="00C67454">
              <w:rPr>
                <w:iCs/>
              </w:rPr>
              <w:t xml:space="preserve">aplinkos ministras turi įgaliojimus taikyti tarnybinę (drausminę) atsakomybę tik pavaldžios įstaigos vadovui, bet ne jos darbuotojams; 2) šiuo metu SSVA vadovas, ėjęs šias pareigas </w:t>
            </w:r>
            <w:r w:rsidR="00291A70">
              <w:rPr>
                <w:iCs/>
              </w:rPr>
              <w:t>korupcijos rizikos analizėje</w:t>
            </w:r>
            <w:r w:rsidR="00C67454" w:rsidRPr="00C67454">
              <w:rPr>
                <w:iCs/>
              </w:rPr>
              <w:t xml:space="preserve"> vertintu laikotarpiu, nebedirba SSVA vadovu; </w:t>
            </w:r>
            <w:r w:rsidR="00C67454" w:rsidRPr="00C67454">
              <w:rPr>
                <w:iCs/>
                <w:lang w:val="en-US"/>
              </w:rPr>
              <w:t>3)</w:t>
            </w:r>
            <w:r w:rsidR="00C67454" w:rsidRPr="00C67454">
              <w:rPr>
                <w:iCs/>
              </w:rPr>
              <w:t xml:space="preserve"> Aplinkos ministerija, atlikdama patikrinimą, neturėtų įgaliojimų prašyti paaiškinimų iš nebedirbančio ministerijai pavaldžioje įstaigoje asmens, negalėtų įvertinti visų aplinkybių; </w:t>
            </w:r>
            <w:r w:rsidR="00C67454" w:rsidRPr="00C67454">
              <w:rPr>
                <w:iCs/>
                <w:lang w:val="en-US"/>
              </w:rPr>
              <w:t xml:space="preserve">4) </w:t>
            </w:r>
            <w:proofErr w:type="spellStart"/>
            <w:r>
              <w:rPr>
                <w:iCs/>
                <w:lang w:val="en-US"/>
              </w:rPr>
              <w:t>korupcijos</w:t>
            </w:r>
            <w:proofErr w:type="spellEnd"/>
            <w:r>
              <w:rPr>
                <w:iCs/>
                <w:lang w:val="en-US"/>
              </w:rPr>
              <w:t xml:space="preserve"> </w:t>
            </w:r>
            <w:proofErr w:type="spellStart"/>
            <w:r>
              <w:rPr>
                <w:iCs/>
                <w:lang w:val="en-US"/>
              </w:rPr>
              <w:t>rizikos</w:t>
            </w:r>
            <w:proofErr w:type="spellEnd"/>
            <w:r>
              <w:rPr>
                <w:iCs/>
                <w:lang w:val="en-US"/>
              </w:rPr>
              <w:t xml:space="preserve"> </w:t>
            </w:r>
            <w:proofErr w:type="spellStart"/>
            <w:r>
              <w:rPr>
                <w:iCs/>
                <w:lang w:val="en-US"/>
              </w:rPr>
              <w:t>analizės</w:t>
            </w:r>
            <w:proofErr w:type="spellEnd"/>
            <w:r w:rsidR="00C67454" w:rsidRPr="00C67454">
              <w:rPr>
                <w:iCs/>
                <w:lang w:val="en-US"/>
              </w:rPr>
              <w:t xml:space="preserve"> </w:t>
            </w:r>
            <w:r w:rsidR="00C67454" w:rsidRPr="00C67454">
              <w:rPr>
                <w:iCs/>
              </w:rPr>
              <w:t>išvadoje</w:t>
            </w:r>
            <w:r w:rsidR="00C67454" w:rsidRPr="00C67454">
              <w:rPr>
                <w:iCs/>
                <w:lang w:val="en-US"/>
              </w:rPr>
              <w:t xml:space="preserve"> </w:t>
            </w:r>
            <w:r w:rsidR="00C67454" w:rsidRPr="00C67454">
              <w:rPr>
                <w:iCs/>
              </w:rPr>
              <w:t xml:space="preserve">pateikti pasiūlymai </w:t>
            </w:r>
            <w:r w:rsidR="00C67454" w:rsidRPr="00C67454">
              <w:rPr>
                <w:iCs/>
                <w:lang w:val="en-US"/>
              </w:rPr>
              <w:t>SSVA</w:t>
            </w:r>
            <w:r w:rsidR="00C67454" w:rsidRPr="00C67454">
              <w:rPr>
                <w:iCs/>
              </w:rPr>
              <w:t xml:space="preserve"> atlikti analogiškus patikrinimus, o juos atliekant ir SSVA, ir Aplinkos ministerijai būtų neracionaliai naudojami resursai ir dubliuojama veikla;</w:t>
            </w:r>
            <w:r w:rsidR="00C67454" w:rsidRPr="00C67454">
              <w:rPr>
                <w:iCs/>
                <w:lang w:val="en-US"/>
              </w:rPr>
              <w:t xml:space="preserve"> 5) </w:t>
            </w:r>
            <w:r w:rsidR="00C67454" w:rsidRPr="00C67454">
              <w:rPr>
                <w:iCs/>
              </w:rPr>
              <w:t xml:space="preserve">pasikeitusi SSVA vadovybė, Aplinkos ministerijos vertinimu, užtikrins nešališkumą ir objektyvumą atliekant patikrinimus; </w:t>
            </w:r>
            <w:r w:rsidR="00EE4F08" w:rsidRPr="008F1B57">
              <w:rPr>
                <w:snapToGrid w:val="0"/>
              </w:rPr>
              <w:t xml:space="preserve"> </w:t>
            </w:r>
            <w:r>
              <w:rPr>
                <w:snapToGrid w:val="0"/>
              </w:rPr>
              <w:t>Aplinkos ministerijos</w:t>
            </w:r>
            <w:r w:rsidR="00EE4F08" w:rsidRPr="008F1B57">
              <w:rPr>
                <w:snapToGrid w:val="0"/>
              </w:rPr>
              <w:t xml:space="preserve"> </w:t>
            </w:r>
            <w:r w:rsidR="00EE4F08" w:rsidRPr="008F1B57">
              <w:rPr>
                <w:snapToGrid w:val="0"/>
                <w:lang w:val="en-US"/>
              </w:rPr>
              <w:t xml:space="preserve">2025-01-20 </w:t>
            </w:r>
            <w:proofErr w:type="spellStart"/>
            <w:r w:rsidR="00EE4F08" w:rsidRPr="008F1B57">
              <w:rPr>
                <w:snapToGrid w:val="0"/>
                <w:lang w:val="en-US"/>
              </w:rPr>
              <w:t>ra</w:t>
            </w:r>
            <w:r w:rsidR="00EE4F08" w:rsidRPr="008F1B57">
              <w:rPr>
                <w:snapToGrid w:val="0"/>
              </w:rPr>
              <w:t>štu</w:t>
            </w:r>
            <w:proofErr w:type="spellEnd"/>
            <w:r w:rsidR="00EE4F08" w:rsidRPr="008F1B57">
              <w:rPr>
                <w:snapToGrid w:val="0"/>
              </w:rPr>
              <w:t xml:space="preserve"> Nr. D</w:t>
            </w:r>
            <w:r w:rsidR="00EE4F08" w:rsidRPr="008F1B57">
              <w:rPr>
                <w:snapToGrid w:val="0"/>
                <w:lang w:val="en-US"/>
              </w:rPr>
              <w:t>8(E)-247 “</w:t>
            </w:r>
            <w:proofErr w:type="spellStart"/>
            <w:r w:rsidR="00EE4F08" w:rsidRPr="008F1B57">
              <w:rPr>
                <w:snapToGrid w:val="0"/>
                <w:lang w:val="en-US"/>
              </w:rPr>
              <w:t>Dėl</w:t>
            </w:r>
            <w:proofErr w:type="spellEnd"/>
            <w:r w:rsidR="00EE4F08" w:rsidRPr="008F1B57">
              <w:rPr>
                <w:snapToGrid w:val="0"/>
                <w:lang w:val="en-US"/>
              </w:rPr>
              <w:t xml:space="preserve"> </w:t>
            </w:r>
            <w:proofErr w:type="spellStart"/>
            <w:r w:rsidR="00EE4F08" w:rsidRPr="008F1B57">
              <w:rPr>
                <w:snapToGrid w:val="0"/>
                <w:lang w:val="en-US"/>
              </w:rPr>
              <w:t>korupcijos</w:t>
            </w:r>
            <w:proofErr w:type="spellEnd"/>
            <w:r w:rsidR="00EE4F08" w:rsidRPr="008F1B57">
              <w:rPr>
                <w:snapToGrid w:val="0"/>
                <w:lang w:val="en-US"/>
              </w:rPr>
              <w:t xml:space="preserve"> </w:t>
            </w:r>
            <w:proofErr w:type="spellStart"/>
            <w:r w:rsidR="00EE4F08" w:rsidRPr="008F1B57">
              <w:rPr>
                <w:snapToGrid w:val="0"/>
                <w:lang w:val="en-US"/>
              </w:rPr>
              <w:t>rizikos</w:t>
            </w:r>
            <w:proofErr w:type="spellEnd"/>
            <w:r w:rsidR="00EE4F08" w:rsidRPr="008F1B57">
              <w:rPr>
                <w:snapToGrid w:val="0"/>
                <w:lang w:val="en-US"/>
              </w:rPr>
              <w:t xml:space="preserve"> </w:t>
            </w:r>
            <w:proofErr w:type="spellStart"/>
            <w:r w:rsidR="00EE4F08" w:rsidRPr="008F1B57">
              <w:rPr>
                <w:snapToGrid w:val="0"/>
                <w:lang w:val="en-US"/>
              </w:rPr>
              <w:t>analizės</w:t>
            </w:r>
            <w:proofErr w:type="spellEnd"/>
            <w:r w:rsidR="00EE4F08" w:rsidRPr="008F1B57">
              <w:rPr>
                <w:snapToGrid w:val="0"/>
                <w:lang w:val="en-US"/>
              </w:rPr>
              <w:t xml:space="preserve"> </w:t>
            </w:r>
            <w:proofErr w:type="spellStart"/>
            <w:r w:rsidR="00EE4F08" w:rsidRPr="008F1B57">
              <w:rPr>
                <w:snapToGrid w:val="0"/>
                <w:lang w:val="en-US"/>
              </w:rPr>
              <w:t>pasiūlymų</w:t>
            </w:r>
            <w:proofErr w:type="spellEnd"/>
            <w:r w:rsidR="00EE4F08" w:rsidRPr="008F1B57">
              <w:rPr>
                <w:snapToGrid w:val="0"/>
                <w:lang w:val="en-US"/>
              </w:rPr>
              <w:t xml:space="preserve"> </w:t>
            </w:r>
            <w:proofErr w:type="spellStart"/>
            <w:r w:rsidR="00EE4F08" w:rsidRPr="008F1B57">
              <w:rPr>
                <w:snapToGrid w:val="0"/>
                <w:lang w:val="en-US"/>
              </w:rPr>
              <w:t>įgyvendinimo</w:t>
            </w:r>
            <w:proofErr w:type="spellEnd"/>
            <w:r w:rsidR="00EE4F08" w:rsidRPr="008F1B57">
              <w:rPr>
                <w:snapToGrid w:val="0"/>
                <w:lang w:val="en-US"/>
              </w:rPr>
              <w:t xml:space="preserve">” </w:t>
            </w:r>
            <w:proofErr w:type="spellStart"/>
            <w:r w:rsidRPr="008F1B57">
              <w:rPr>
                <w:snapToGrid w:val="0"/>
                <w:lang w:val="en-US"/>
              </w:rPr>
              <w:t>patikrinimus</w:t>
            </w:r>
            <w:proofErr w:type="spellEnd"/>
            <w:r>
              <w:rPr>
                <w:snapToGrid w:val="0"/>
                <w:lang w:val="en-US"/>
              </w:rPr>
              <w:t>,</w:t>
            </w:r>
            <w:r w:rsidRPr="008F1B57">
              <w:rPr>
                <w:snapToGrid w:val="0"/>
                <w:lang w:val="en-US"/>
              </w:rPr>
              <w:t xml:space="preserve"> </w:t>
            </w:r>
            <w:proofErr w:type="spellStart"/>
            <w:r w:rsidRPr="008F1B57">
              <w:rPr>
                <w:snapToGrid w:val="0"/>
                <w:lang w:val="en-US"/>
              </w:rPr>
              <w:lastRenderedPageBreak/>
              <w:t>nurodytus</w:t>
            </w:r>
            <w:proofErr w:type="spellEnd"/>
            <w:r w:rsidRPr="008F1B57">
              <w:rPr>
                <w:snapToGrid w:val="0"/>
                <w:lang w:val="en-US"/>
              </w:rPr>
              <w:t xml:space="preserve"> STT </w:t>
            </w:r>
            <w:proofErr w:type="spellStart"/>
            <w:r w:rsidRPr="008F1B57">
              <w:rPr>
                <w:snapToGrid w:val="0"/>
                <w:lang w:val="en-US"/>
              </w:rPr>
              <w:t>pateiktoje</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išvadoje</w:t>
            </w:r>
            <w:proofErr w:type="spellEnd"/>
            <w:r w:rsidRPr="008F1B57">
              <w:rPr>
                <w:snapToGrid w:val="0"/>
                <w:lang w:val="en-US"/>
              </w:rPr>
              <w:t xml:space="preserve"> </w:t>
            </w:r>
            <w:proofErr w:type="spellStart"/>
            <w:r w:rsidRPr="008F1B57">
              <w:rPr>
                <w:snapToGrid w:val="0"/>
                <w:lang w:val="en-US"/>
              </w:rPr>
              <w:t>pave</w:t>
            </w:r>
            <w:r>
              <w:rPr>
                <w:snapToGrid w:val="0"/>
                <w:lang w:val="en-US"/>
              </w:rPr>
              <w:t>sta</w:t>
            </w:r>
            <w:proofErr w:type="spellEnd"/>
            <w:r w:rsidRPr="008F1B57">
              <w:rPr>
                <w:snapToGrid w:val="0"/>
                <w:lang w:val="en-US"/>
              </w:rPr>
              <w:t xml:space="preserve"> </w:t>
            </w:r>
            <w:proofErr w:type="spellStart"/>
            <w:r w:rsidRPr="008F1B57">
              <w:rPr>
                <w:snapToGrid w:val="0"/>
                <w:lang w:val="en-US"/>
              </w:rPr>
              <w:t>atlikti</w:t>
            </w:r>
            <w:proofErr w:type="spellEnd"/>
            <w:r w:rsidRPr="008F1B57">
              <w:rPr>
                <w:snapToGrid w:val="0"/>
                <w:lang w:val="en-US"/>
              </w:rPr>
              <w:t xml:space="preserve"> </w:t>
            </w:r>
            <w:r w:rsidR="00EE4F08" w:rsidRPr="008F1B57">
              <w:rPr>
                <w:snapToGrid w:val="0"/>
                <w:lang w:val="en-US"/>
              </w:rPr>
              <w:t>SSVA</w:t>
            </w:r>
            <w:r>
              <w:rPr>
                <w:snapToGrid w:val="0"/>
                <w:lang w:val="en-US"/>
              </w:rPr>
              <w:t xml:space="preserve">. </w:t>
            </w:r>
            <w:r w:rsidR="00EE4F08" w:rsidRPr="008F1B57">
              <w:rPr>
                <w:snapToGrid w:val="0"/>
                <w:lang w:val="en-US"/>
              </w:rPr>
              <w:t xml:space="preserve"> </w:t>
            </w:r>
          </w:p>
        </w:tc>
        <w:tc>
          <w:tcPr>
            <w:tcW w:w="1381" w:type="dxa"/>
          </w:tcPr>
          <w:p w14:paraId="036B10A7" w14:textId="36EE87A3" w:rsidR="00ED09FB" w:rsidRPr="008F1B57" w:rsidRDefault="00ED09FB" w:rsidP="00ED09FB">
            <w:pPr>
              <w:widowControl w:val="0"/>
              <w:spacing w:after="240"/>
              <w:rPr>
                <w:snapToGrid w:val="0"/>
              </w:rPr>
            </w:pPr>
          </w:p>
        </w:tc>
      </w:tr>
      <w:tr w:rsidR="008F1B57" w:rsidRPr="008F1B57" w14:paraId="4FBF67F6" w14:textId="77777777" w:rsidTr="00170774">
        <w:tc>
          <w:tcPr>
            <w:tcW w:w="4977" w:type="dxa"/>
          </w:tcPr>
          <w:p w14:paraId="3C22B507" w14:textId="11CEA241" w:rsidR="00ED09FB" w:rsidRPr="008F1B57" w:rsidRDefault="00ED09FB" w:rsidP="00ED09FB">
            <w:pPr>
              <w:widowControl w:val="0"/>
              <w:spacing w:after="240"/>
              <w:rPr>
                <w:snapToGrid w:val="0"/>
              </w:rPr>
            </w:pPr>
            <w:r w:rsidRPr="008F1B57">
              <w:t>1.3 Įtvirtinta „rašytinė“ posėdžių organizavimo forma, kurios įgyvendinimas praktikoje sąlygoja, kad komisijų nariai, kurie nėra SSVA darbuotojai, pilna apimtimi nevertina rangovų dokumentų peržiūrai pateiktų dokumentų, jie tiesiog pritaria SSVA parengtai išvadai, kurioje jau suformuluotas siūlymas nuo visos atestavimo ekspertų komisijos. Poveikio priemonių taikymo proceso atsekamumas yra komplikuotas, kadangi posėdžiai neprotokoluojami. Nustatyta atvejų, kai nebuvo vykdomas posėdžių garso ir vaizdo įrašymas nors išvadose yra pažymėta, kad posėdžiai vyko nuotoliniu būdu. Darbotvarkės neskelbiamos viešai, ne visos jos registruojamos. Nagrinėtuose pavyzdžiuose pateikiama nepakankamos apimties poveikio priemonių taikymo proceso atsekamumui užtikrinti informacija. Garso ir vaizdo įrašai, nagrinėti atestavimo ekspertų dokumentai nėra sudėtinė rengiamų išvadų dalis. Apie garso ir vaizdo įrašų egzistavimą nenurodoma ir išvadų tekste</w:t>
            </w:r>
          </w:p>
        </w:tc>
        <w:tc>
          <w:tcPr>
            <w:tcW w:w="3419" w:type="dxa"/>
          </w:tcPr>
          <w:p w14:paraId="1A879866" w14:textId="15F6920F" w:rsidR="00ED09FB" w:rsidRPr="008F1B57" w:rsidRDefault="00A95DE6" w:rsidP="00ED09FB">
            <w:pPr>
              <w:widowControl w:val="0"/>
              <w:spacing w:after="240"/>
              <w:rPr>
                <w:snapToGrid w:val="0"/>
              </w:rPr>
            </w:pPr>
            <w:r w:rsidRPr="008F1B57">
              <w:t xml:space="preserve">1.6 Nustatyti medžiagos (įskaitant posėdžio vaizdo ir garso įrašus), susijusios su poveikio priemonių taikymu, kvalifikacijos vertinimu ir dokumentų peržiūra, saugojimo terminus (dėl kritinės antikorupcinės pastabos Nr. 1.3.). </w:t>
            </w:r>
          </w:p>
        </w:tc>
        <w:tc>
          <w:tcPr>
            <w:tcW w:w="4499" w:type="dxa"/>
          </w:tcPr>
          <w:p w14:paraId="5EEE4623" w14:textId="66B1A3E2" w:rsidR="00ED09FB" w:rsidRPr="008F1B57" w:rsidRDefault="00AA2087" w:rsidP="00ED09FB">
            <w:pPr>
              <w:widowControl w:val="0"/>
              <w:spacing w:after="240"/>
              <w:rPr>
                <w:snapToGrid w:val="0"/>
              </w:rPr>
            </w:pPr>
            <w:r>
              <w:t xml:space="preserve">Atsižvelgiant į tai, kad </w:t>
            </w:r>
            <w:r w:rsidRPr="008F1B57">
              <w:t>medžiagos (įskaitant posėdžio vaizdo ir garso įrašus), susijusios su poveikio priemonių taikymu, kvalifikacijos vertinimu ir dokumentų peržiūra, saugojimo termin</w:t>
            </w:r>
            <w:r>
              <w:t xml:space="preserve">ai yra įtvirtinti </w:t>
            </w:r>
            <w:r w:rsidRPr="00170774">
              <w:t>Architektų profesinio atestavimo ir architektų profesinės kvalifikacijos pripažinimo vidaus tvarkos apraše</w:t>
            </w:r>
            <w:r>
              <w:rPr>
                <w:rStyle w:val="FootnoteReference"/>
              </w:rPr>
              <w:footnoteReference w:id="3"/>
            </w:r>
            <w:r w:rsidRPr="00170774">
              <w:t>, kurį tvirtina Lietuvos architektų rūmų taryba</w:t>
            </w:r>
            <w:r>
              <w:rPr>
                <w:b/>
                <w:bCs/>
              </w:rPr>
              <w:t xml:space="preserve">, </w:t>
            </w:r>
            <w:r>
              <w:t>m</w:t>
            </w:r>
            <w:r w:rsidR="00AF7C79" w:rsidRPr="008F1B57">
              <w:t xml:space="preserve">anytina, kad medžiagos susijusios su poveikio priemonių taikymu, kvalifikacijos vertinimu ir dokumentų peržiūra, saugojimo terminai turėtų būti numatyti  </w:t>
            </w:r>
            <w:r w:rsidR="00A95DE6" w:rsidRPr="008F1B57">
              <w:t>SSVA Atestavimo nuostatuose</w:t>
            </w:r>
            <w:r w:rsidR="00AF7C79" w:rsidRPr="008F1B57">
              <w:t>.</w:t>
            </w:r>
          </w:p>
        </w:tc>
        <w:tc>
          <w:tcPr>
            <w:tcW w:w="1381" w:type="dxa"/>
          </w:tcPr>
          <w:p w14:paraId="760598AF" w14:textId="47E907E5" w:rsidR="00ED09FB" w:rsidRPr="008F1B57" w:rsidRDefault="00ED09FB" w:rsidP="00ED09FB">
            <w:pPr>
              <w:widowControl w:val="0"/>
              <w:spacing w:after="240"/>
              <w:rPr>
                <w:snapToGrid w:val="0"/>
              </w:rPr>
            </w:pPr>
          </w:p>
        </w:tc>
      </w:tr>
      <w:tr w:rsidR="008F1B57" w:rsidRPr="008F1B57" w14:paraId="0F6154B8" w14:textId="77777777" w:rsidTr="00170774">
        <w:tc>
          <w:tcPr>
            <w:tcW w:w="4977" w:type="dxa"/>
          </w:tcPr>
          <w:p w14:paraId="4FC0911F" w14:textId="77777777" w:rsidR="00A95DE6" w:rsidRPr="008F1B57" w:rsidRDefault="00A95DE6" w:rsidP="00A95DE6">
            <w:pPr>
              <w:widowControl w:val="0"/>
              <w:spacing w:after="240"/>
            </w:pPr>
          </w:p>
        </w:tc>
        <w:tc>
          <w:tcPr>
            <w:tcW w:w="3419" w:type="dxa"/>
          </w:tcPr>
          <w:p w14:paraId="298C3C96" w14:textId="685AB2E0" w:rsidR="00A95DE6" w:rsidRPr="008F1B57" w:rsidRDefault="00A95DE6" w:rsidP="00A95DE6">
            <w:pPr>
              <w:widowControl w:val="0"/>
              <w:spacing w:after="240"/>
            </w:pPr>
            <w:r w:rsidRPr="008F1B57">
              <w:t xml:space="preserve">1.7 Reglamente detalizuoti, kokiais atvejais KA ar TPD galiojimo naikinimas gali vykti supaprastinta tvarka, (pvz. KA ar TPD turėtojas mirė, bankrutavo ar paaiškėjo, jog jis yra išregistruotas iš Juridinių </w:t>
            </w:r>
            <w:r w:rsidRPr="008F1B57">
              <w:lastRenderedPageBreak/>
              <w:t xml:space="preserve">asmenų registro arba atveju, kai pats prašo naikinti KA ar TPD galiojimą (visiems išvardytiems atvejams taikant išlygą, kad KA ar TPD turėtojas nėra padaręs kitų pažeidimų)). Numatyti tokių sprendimų priėmimo kontrolę (dėl kritinės antikorupcinės pastabos Nr. 1.3.). </w:t>
            </w:r>
          </w:p>
        </w:tc>
        <w:tc>
          <w:tcPr>
            <w:tcW w:w="4499" w:type="dxa"/>
          </w:tcPr>
          <w:p w14:paraId="03FD16AB" w14:textId="7DBE7E42" w:rsidR="00A95DE6" w:rsidRPr="008F1B57" w:rsidRDefault="008C128E" w:rsidP="00A95DE6">
            <w:pPr>
              <w:widowControl w:val="0"/>
              <w:spacing w:after="240"/>
            </w:pPr>
            <w:r w:rsidRPr="008F1B57">
              <w:lastRenderedPageBreak/>
              <w:t>Reglamente</w:t>
            </w:r>
            <w:r w:rsidR="00A95DE6" w:rsidRPr="008F1B57">
              <w:t xml:space="preserve"> </w:t>
            </w:r>
            <w:r w:rsidR="00C757BA" w:rsidRPr="008F1B57">
              <w:t>detalizuosime</w:t>
            </w:r>
            <w:r w:rsidR="00ED4B0E">
              <w:t xml:space="preserve">, kad </w:t>
            </w:r>
            <w:r w:rsidRPr="008F1B57">
              <w:t xml:space="preserve"> </w:t>
            </w:r>
            <w:r w:rsidR="00ED4B0E" w:rsidRPr="008F1B57">
              <w:t xml:space="preserve">KA ar TPD </w:t>
            </w:r>
            <w:r w:rsidR="00ED4B0E">
              <w:t xml:space="preserve">turėtojui mirus ar bankrutavus, ar kitais Reglamente nustatytais atvejais </w:t>
            </w:r>
            <w:r w:rsidRPr="008F1B57">
              <w:t>KA ar TPD galiojimo naikinimas gali vykti supaprastinta tvarka</w:t>
            </w:r>
            <w:r w:rsidR="00ED4B0E">
              <w:t>. Taip pat</w:t>
            </w:r>
            <w:r w:rsidRPr="008F1B57">
              <w:t xml:space="preserve"> numatysime tokių sprendimų priėmimo kontrolę.</w:t>
            </w:r>
          </w:p>
        </w:tc>
        <w:tc>
          <w:tcPr>
            <w:tcW w:w="1381" w:type="dxa"/>
          </w:tcPr>
          <w:p w14:paraId="1F5B5F3C" w14:textId="0FFEAC94" w:rsidR="00A95DE6" w:rsidRPr="008F1B57" w:rsidRDefault="00A95DE6" w:rsidP="00A95DE6">
            <w:pPr>
              <w:widowControl w:val="0"/>
              <w:spacing w:after="240"/>
              <w:rPr>
                <w:snapToGrid w:val="0"/>
              </w:rPr>
            </w:pPr>
          </w:p>
        </w:tc>
      </w:tr>
      <w:tr w:rsidR="008349FE" w:rsidRPr="008F1B57" w14:paraId="6BDB26CE" w14:textId="77777777" w:rsidTr="00170774">
        <w:tc>
          <w:tcPr>
            <w:tcW w:w="4977" w:type="dxa"/>
          </w:tcPr>
          <w:p w14:paraId="4DA2A491" w14:textId="2F89BE4F" w:rsidR="008349FE" w:rsidRPr="008F1B57" w:rsidRDefault="008349FE" w:rsidP="008349FE">
            <w:pPr>
              <w:widowControl w:val="0"/>
              <w:spacing w:after="240"/>
              <w:rPr>
                <w:snapToGrid w:val="0"/>
              </w:rPr>
            </w:pPr>
            <w:r w:rsidRPr="008F1B57">
              <w:t xml:space="preserve">1.4 </w:t>
            </w:r>
            <w:r w:rsidRPr="008F1B57">
              <w:rPr>
                <w:bCs/>
              </w:rPr>
              <w:t>SSVA veikloje nustatyta</w:t>
            </w:r>
            <w:r w:rsidRPr="008F1B57">
              <w:t xml:space="preserve"> atvejų, kai atestavimo ekspertai nerengia rašytinių išvadų dėl poveikio priemonių taikymo. Kai kuriais atvejais sprendimai taikyti poveikio priemones priimami vadovaujantis vien posėdžio sekretoriaus parengta „suvestine“ išvada, kurios parengimo Reglamento nuostatos nenumato. Atestavimo ekspertai išvadų nepasirašo fiziniais ar kvalifikuotais parašais, o išvadoms pritariama elektroniniais laiškais. Praktikoje atestavimo ekspertų išvadas dėl poveikio priemonių taikymo delsiama surašyti. Nustatyta atvejų, kai atestavimo ekspertų išvados iš vis nebuvo parengtos ir statybos dalyviai išvengė poveikio priemonių taikymo. SSVA reglamentavimas numato, kad atestavimo ekspertų svarstymo dėl skundo aplinkybių metu, skundo nagrinėjimo terminas stabdomas, o nesant nuostatų, apibrėžiančių atestavimo ekspertų svarstymui skiriamą laiką, nagrinėjimas gali būti stabdomas neribotam laiko tarpui</w:t>
            </w:r>
          </w:p>
        </w:tc>
        <w:tc>
          <w:tcPr>
            <w:tcW w:w="3419" w:type="dxa"/>
          </w:tcPr>
          <w:p w14:paraId="7390407D" w14:textId="61116F06" w:rsidR="008349FE" w:rsidRPr="008F1B57" w:rsidRDefault="008349FE" w:rsidP="008349FE">
            <w:pPr>
              <w:widowControl w:val="0"/>
              <w:spacing w:after="240"/>
              <w:rPr>
                <w:snapToGrid w:val="0"/>
              </w:rPr>
            </w:pPr>
            <w:r w:rsidRPr="008F1B57">
              <w:t>1.8 Atlikti patikrinimą siekiant nustatyti dėl kokių aplinkybių nebuvo laikomasi nustatyto reglamentavimo ir tvarkos, rengiant išvadas</w:t>
            </w:r>
            <w:r w:rsidRPr="008F1B57">
              <w:rPr>
                <w:shd w:val="clear" w:color="auto" w:fill="FFFFFF"/>
              </w:rPr>
              <w:t xml:space="preserve">, esant būtinybei – taikyti atitinkamas atsakomybės formas. Apie nustatytas aplinkybes ir priimtus sprendimus informuoti STT. Nustačius aplinkybes, lėmusias tokias situacijas – imtis papildomos teisėkūros iniciatyvos ir keisti poįstatyminį reglamentavimą, siekiant suvaldyti šias rizikas </w:t>
            </w:r>
            <w:r w:rsidRPr="008F1B57">
              <w:t>(dėl kritinės antikorupcinės pastabos Nr. 1.4.).</w:t>
            </w:r>
          </w:p>
        </w:tc>
        <w:tc>
          <w:tcPr>
            <w:tcW w:w="4499" w:type="dxa"/>
          </w:tcPr>
          <w:p w14:paraId="0006F83F" w14:textId="731305E4" w:rsidR="008349FE" w:rsidRPr="008F1B57" w:rsidRDefault="004563EA" w:rsidP="008349FE">
            <w:pPr>
              <w:widowControl w:val="0"/>
              <w:spacing w:after="240"/>
              <w:rPr>
                <w:snapToGrid w:val="0"/>
              </w:rPr>
            </w:pPr>
            <w:r w:rsidRPr="008F1B57">
              <w:rPr>
                <w:snapToGrid w:val="0"/>
              </w:rPr>
              <w:t xml:space="preserve">AM </w:t>
            </w:r>
            <w:r w:rsidRPr="008F1B57">
              <w:rPr>
                <w:snapToGrid w:val="0"/>
                <w:lang w:val="en-US"/>
              </w:rPr>
              <w:t xml:space="preserve">2025-01-20 </w:t>
            </w:r>
            <w:proofErr w:type="spellStart"/>
            <w:r w:rsidRPr="008F1B57">
              <w:rPr>
                <w:snapToGrid w:val="0"/>
                <w:lang w:val="en-US"/>
              </w:rPr>
              <w:t>ra</w:t>
            </w:r>
            <w:r w:rsidRPr="008F1B57">
              <w:rPr>
                <w:snapToGrid w:val="0"/>
              </w:rPr>
              <w:t>štu</w:t>
            </w:r>
            <w:proofErr w:type="spellEnd"/>
            <w:r w:rsidRPr="008F1B57">
              <w:rPr>
                <w:snapToGrid w:val="0"/>
              </w:rPr>
              <w:t xml:space="preserve"> Nr. D</w:t>
            </w:r>
            <w:r w:rsidRPr="008F1B57">
              <w:rPr>
                <w:snapToGrid w:val="0"/>
                <w:lang w:val="en-US"/>
              </w:rPr>
              <w:t>8(E)-247 “</w:t>
            </w:r>
            <w:proofErr w:type="spellStart"/>
            <w:r w:rsidRPr="008F1B57">
              <w:rPr>
                <w:snapToGrid w:val="0"/>
                <w:lang w:val="en-US"/>
              </w:rPr>
              <w:t>Dėl</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pasiūlymų</w:t>
            </w:r>
            <w:proofErr w:type="spellEnd"/>
            <w:r w:rsidRPr="008F1B57">
              <w:rPr>
                <w:snapToGrid w:val="0"/>
                <w:lang w:val="en-US"/>
              </w:rPr>
              <w:t xml:space="preserve"> </w:t>
            </w:r>
            <w:proofErr w:type="spellStart"/>
            <w:r w:rsidRPr="008F1B57">
              <w:rPr>
                <w:snapToGrid w:val="0"/>
                <w:lang w:val="en-US"/>
              </w:rPr>
              <w:t>įgyvendinimo</w:t>
            </w:r>
            <w:proofErr w:type="spellEnd"/>
            <w:r w:rsidRPr="008F1B57">
              <w:rPr>
                <w:snapToGrid w:val="0"/>
                <w:lang w:val="en-US"/>
              </w:rPr>
              <w:t xml:space="preserve">” </w:t>
            </w:r>
            <w:proofErr w:type="spellStart"/>
            <w:r w:rsidRPr="008F1B57">
              <w:rPr>
                <w:snapToGrid w:val="0"/>
                <w:lang w:val="en-US"/>
              </w:rPr>
              <w:t>pavedė</w:t>
            </w:r>
            <w:proofErr w:type="spellEnd"/>
            <w:r w:rsidRPr="008F1B57">
              <w:rPr>
                <w:snapToGrid w:val="0"/>
                <w:lang w:val="en-US"/>
              </w:rPr>
              <w:t xml:space="preserve"> SSVA </w:t>
            </w:r>
            <w:proofErr w:type="spellStart"/>
            <w:r w:rsidRPr="008F1B57">
              <w:rPr>
                <w:snapToGrid w:val="0"/>
                <w:lang w:val="en-US"/>
              </w:rPr>
              <w:t>atlikti</w:t>
            </w:r>
            <w:proofErr w:type="spellEnd"/>
            <w:r w:rsidRPr="008F1B57">
              <w:rPr>
                <w:snapToGrid w:val="0"/>
                <w:lang w:val="en-US"/>
              </w:rPr>
              <w:t xml:space="preserve"> </w:t>
            </w:r>
            <w:proofErr w:type="spellStart"/>
            <w:r w:rsidRPr="008F1B57">
              <w:rPr>
                <w:snapToGrid w:val="0"/>
                <w:lang w:val="en-US"/>
              </w:rPr>
              <w:t>patikrinimus</w:t>
            </w:r>
            <w:proofErr w:type="spellEnd"/>
            <w:r w:rsidRPr="008F1B57">
              <w:rPr>
                <w:snapToGrid w:val="0"/>
                <w:lang w:val="en-US"/>
              </w:rPr>
              <w:t xml:space="preserve"> </w:t>
            </w:r>
            <w:proofErr w:type="spellStart"/>
            <w:r w:rsidRPr="008F1B57">
              <w:rPr>
                <w:snapToGrid w:val="0"/>
                <w:lang w:val="en-US"/>
              </w:rPr>
              <w:t>nurodytus</w:t>
            </w:r>
            <w:proofErr w:type="spellEnd"/>
            <w:r w:rsidRPr="008F1B57">
              <w:rPr>
                <w:snapToGrid w:val="0"/>
                <w:lang w:val="en-US"/>
              </w:rPr>
              <w:t xml:space="preserve"> STT </w:t>
            </w:r>
            <w:proofErr w:type="spellStart"/>
            <w:r w:rsidRPr="008F1B57">
              <w:rPr>
                <w:snapToGrid w:val="0"/>
                <w:lang w:val="en-US"/>
              </w:rPr>
              <w:t>pateiktoje</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išvadoje</w:t>
            </w:r>
            <w:proofErr w:type="spellEnd"/>
            <w:r w:rsidRPr="008F1B57">
              <w:rPr>
                <w:snapToGrid w:val="0"/>
                <w:lang w:val="en-US"/>
              </w:rPr>
              <w:t>.</w:t>
            </w:r>
            <w:r>
              <w:rPr>
                <w:snapToGrid w:val="0"/>
                <w:lang w:val="en-US"/>
              </w:rPr>
              <w:t xml:space="preserve"> (</w:t>
            </w:r>
            <w:proofErr w:type="spellStart"/>
            <w:proofErr w:type="gramStart"/>
            <w:r>
              <w:rPr>
                <w:snapToGrid w:val="0"/>
                <w:lang w:val="en-US"/>
              </w:rPr>
              <w:t>argumentus</w:t>
            </w:r>
            <w:proofErr w:type="spellEnd"/>
            <w:proofErr w:type="gramEnd"/>
            <w:r>
              <w:rPr>
                <w:snapToGrid w:val="0"/>
                <w:lang w:val="en-US"/>
              </w:rPr>
              <w:t xml:space="preserve"> </w:t>
            </w:r>
            <w:proofErr w:type="spellStart"/>
            <w:r>
              <w:rPr>
                <w:snapToGrid w:val="0"/>
                <w:lang w:val="en-US"/>
              </w:rPr>
              <w:t>žr</w:t>
            </w:r>
            <w:proofErr w:type="spellEnd"/>
            <w:r>
              <w:rPr>
                <w:snapToGrid w:val="0"/>
                <w:lang w:val="en-US"/>
              </w:rPr>
              <w:t xml:space="preserve">. </w:t>
            </w:r>
            <w:proofErr w:type="spellStart"/>
            <w:r>
              <w:rPr>
                <w:snapToGrid w:val="0"/>
                <w:lang w:val="en-US"/>
              </w:rPr>
              <w:t>prie</w:t>
            </w:r>
            <w:proofErr w:type="spellEnd"/>
            <w:r>
              <w:rPr>
                <w:snapToGrid w:val="0"/>
                <w:lang w:val="en-US"/>
              </w:rPr>
              <w:t xml:space="preserve"> 1.2 </w:t>
            </w:r>
            <w:proofErr w:type="spellStart"/>
            <w:r>
              <w:rPr>
                <w:snapToGrid w:val="0"/>
                <w:lang w:val="en-US"/>
              </w:rPr>
              <w:t>pastabos</w:t>
            </w:r>
            <w:proofErr w:type="spellEnd"/>
            <w:r>
              <w:rPr>
                <w:snapToGrid w:val="0"/>
                <w:lang w:val="en-US"/>
              </w:rPr>
              <w:t xml:space="preserve">) </w:t>
            </w:r>
          </w:p>
        </w:tc>
        <w:tc>
          <w:tcPr>
            <w:tcW w:w="1381" w:type="dxa"/>
          </w:tcPr>
          <w:p w14:paraId="266E2DAE" w14:textId="382F7452" w:rsidR="008349FE" w:rsidRPr="008F1B57" w:rsidRDefault="008349FE" w:rsidP="008349FE">
            <w:pPr>
              <w:widowControl w:val="0"/>
              <w:spacing w:after="240"/>
              <w:rPr>
                <w:snapToGrid w:val="0"/>
              </w:rPr>
            </w:pPr>
          </w:p>
        </w:tc>
      </w:tr>
      <w:tr w:rsidR="008349FE" w:rsidRPr="008F1B57" w14:paraId="73B5CC69" w14:textId="77777777" w:rsidTr="00170774">
        <w:tc>
          <w:tcPr>
            <w:tcW w:w="4977" w:type="dxa"/>
          </w:tcPr>
          <w:p w14:paraId="516C95F6" w14:textId="7A9D0CCF" w:rsidR="008349FE" w:rsidRPr="008F1B57" w:rsidRDefault="008349FE" w:rsidP="008349FE">
            <w:pPr>
              <w:widowControl w:val="0"/>
              <w:spacing w:after="240"/>
              <w:rPr>
                <w:snapToGrid w:val="0"/>
              </w:rPr>
            </w:pPr>
            <w:r w:rsidRPr="008F1B57">
              <w:t xml:space="preserve">1.5 Nepakankamai aiškiai reglamentuoti dokumentų pateikimo terminai, netaikomos poveikio priemonės arba jas delsiama taikyti, kai </w:t>
            </w:r>
            <w:r w:rsidRPr="008F1B57">
              <w:lastRenderedPageBreak/>
              <w:t>rangovas nepateikė dokumentų peržiūrai. Galiojantis teisinis reguliavimas nenumato, kokiu momentu ir forma SSVA turi kreiptis į rangovus, siekdama juos įspėti apie dokumentų pateikimą peržiūrai. Šis procesas reguliuojamas sutartiniais įsipareigojimais, kurie sudaro galimybę suteikti rangovui ilgesnį terminą dokumentų pateikimui nei numato galiojantis reglamentavimas</w:t>
            </w:r>
          </w:p>
        </w:tc>
        <w:tc>
          <w:tcPr>
            <w:tcW w:w="3419" w:type="dxa"/>
          </w:tcPr>
          <w:p w14:paraId="4DC1D236" w14:textId="4A076E12" w:rsidR="008349FE" w:rsidRPr="008F1B57" w:rsidRDefault="008349FE" w:rsidP="008349FE">
            <w:pPr>
              <w:widowControl w:val="0"/>
              <w:spacing w:after="240"/>
              <w:rPr>
                <w:snapToGrid w:val="0"/>
              </w:rPr>
            </w:pPr>
            <w:r w:rsidRPr="008F1B57">
              <w:lastRenderedPageBreak/>
              <w:t xml:space="preserve">1.9 Inicijuoti teisinio reglamentavimo pokyčius, siekiant atsisakyti SSVA </w:t>
            </w:r>
            <w:r w:rsidRPr="008F1B57">
              <w:lastRenderedPageBreak/>
              <w:t xml:space="preserve">pareigos prašyti KA ir (ar) TPD turėtojus pateikti dokumentus peržiūrai arba kvalifikacijos tobulinimo įvertinimui (dėl kritinės antikorupcinės pastabos Nr. 1.5.). </w:t>
            </w:r>
          </w:p>
        </w:tc>
        <w:tc>
          <w:tcPr>
            <w:tcW w:w="4499" w:type="dxa"/>
          </w:tcPr>
          <w:p w14:paraId="1FAA4546" w14:textId="0F8E3D5E" w:rsidR="008349FE" w:rsidRPr="008F1B57" w:rsidRDefault="008349FE" w:rsidP="008349FE">
            <w:pPr>
              <w:widowControl w:val="0"/>
              <w:spacing w:after="240"/>
              <w:rPr>
                <w:snapToGrid w:val="0"/>
              </w:rPr>
            </w:pPr>
            <w:r w:rsidRPr="008F1B57">
              <w:rPr>
                <w:snapToGrid w:val="0"/>
              </w:rPr>
              <w:lastRenderedPageBreak/>
              <w:t xml:space="preserve">Planuojame peržiūrėti </w:t>
            </w:r>
            <w:r>
              <w:rPr>
                <w:snapToGrid w:val="0"/>
              </w:rPr>
              <w:t>KA juridiniams asmenims išdavimo reguliavimą</w:t>
            </w:r>
            <w:r w:rsidRPr="008F1B57">
              <w:rPr>
                <w:snapToGrid w:val="0"/>
              </w:rPr>
              <w:t xml:space="preserve"> ir įvertinti </w:t>
            </w:r>
            <w:r w:rsidRPr="008F1B57">
              <w:rPr>
                <w:snapToGrid w:val="0"/>
              </w:rPr>
              <w:lastRenderedPageBreak/>
              <w:t>juridinių asmenų atestavimo  tikslingumą.</w:t>
            </w:r>
          </w:p>
        </w:tc>
        <w:tc>
          <w:tcPr>
            <w:tcW w:w="1381" w:type="dxa"/>
          </w:tcPr>
          <w:p w14:paraId="6230583B" w14:textId="5ED4EEE0" w:rsidR="008349FE" w:rsidRPr="008F1B57" w:rsidRDefault="008349FE" w:rsidP="008349FE">
            <w:pPr>
              <w:widowControl w:val="0"/>
              <w:spacing w:after="240"/>
              <w:rPr>
                <w:snapToGrid w:val="0"/>
              </w:rPr>
            </w:pPr>
          </w:p>
        </w:tc>
      </w:tr>
      <w:tr w:rsidR="008349FE" w:rsidRPr="008F1B57" w14:paraId="7CC48617" w14:textId="77777777" w:rsidTr="00170774">
        <w:tc>
          <w:tcPr>
            <w:tcW w:w="4977" w:type="dxa"/>
          </w:tcPr>
          <w:p w14:paraId="3C2BA25E" w14:textId="77777777" w:rsidR="008349FE" w:rsidRPr="008F1B57" w:rsidRDefault="008349FE" w:rsidP="008349FE">
            <w:pPr>
              <w:widowControl w:val="0"/>
              <w:spacing w:after="240"/>
            </w:pPr>
          </w:p>
        </w:tc>
        <w:tc>
          <w:tcPr>
            <w:tcW w:w="3419" w:type="dxa"/>
          </w:tcPr>
          <w:p w14:paraId="7100B874" w14:textId="6B9C476A" w:rsidR="008349FE" w:rsidRPr="008F1B57" w:rsidRDefault="008349FE" w:rsidP="008349FE">
            <w:pPr>
              <w:widowControl w:val="0"/>
              <w:spacing w:after="240"/>
            </w:pPr>
            <w:r w:rsidRPr="008F1B57">
              <w:t xml:space="preserve">1.10 Reglamente apibrėžti konkrečios dokumentų peržiūros datos nustatymo taisyklę bei numatyti KA ir (ar) TPD turėtojams pareigą savarankiškai (t. y. be SSVA prašymų) per numatytą terminą iki šios datos teikti dokumentus peržiūrai arba kvalifikacijos tobulinimo vertinimui (dėl kritinės antikorupcinės pastabos Nr. 1.5.). </w:t>
            </w:r>
          </w:p>
        </w:tc>
        <w:tc>
          <w:tcPr>
            <w:tcW w:w="4499" w:type="dxa"/>
          </w:tcPr>
          <w:p w14:paraId="43B11ED8" w14:textId="126119AF" w:rsidR="008349FE" w:rsidRPr="008F1B57" w:rsidRDefault="008349FE" w:rsidP="008349FE">
            <w:pPr>
              <w:widowControl w:val="0"/>
              <w:spacing w:after="240"/>
            </w:pPr>
            <w:r w:rsidRPr="008F1B57">
              <w:t>Reglamente apibrėšime konkrečios dokumentų peržiūros datos nustatymo taisyklę bei numatysime KA ir (ar) TPD turėtojams pareigą savarankiškai (t. y. be SSVA prašymų) per numatytą terminą iki šios datos teikti dokumentus peržiūrai arba kvalifikacijos tobulinimo vertinimui.</w:t>
            </w:r>
            <w:r>
              <w:t xml:space="preserve"> Sieksime, kad šis procesas būtų vykdomas automatiniu būdu.</w:t>
            </w:r>
          </w:p>
        </w:tc>
        <w:tc>
          <w:tcPr>
            <w:tcW w:w="1381" w:type="dxa"/>
          </w:tcPr>
          <w:p w14:paraId="7CF9231A" w14:textId="62DB4E96" w:rsidR="008349FE" w:rsidRPr="008F1B57" w:rsidRDefault="008349FE" w:rsidP="008349FE">
            <w:pPr>
              <w:widowControl w:val="0"/>
              <w:spacing w:after="240"/>
              <w:rPr>
                <w:snapToGrid w:val="0"/>
              </w:rPr>
            </w:pPr>
          </w:p>
        </w:tc>
      </w:tr>
      <w:tr w:rsidR="008349FE" w:rsidRPr="008F1B57" w14:paraId="571D6F26" w14:textId="77777777" w:rsidTr="00170774">
        <w:tc>
          <w:tcPr>
            <w:tcW w:w="4977" w:type="dxa"/>
          </w:tcPr>
          <w:p w14:paraId="519036C9" w14:textId="77777777" w:rsidR="008349FE" w:rsidRPr="008F1B57" w:rsidRDefault="008349FE" w:rsidP="008349FE">
            <w:pPr>
              <w:widowControl w:val="0"/>
              <w:spacing w:after="240"/>
            </w:pPr>
          </w:p>
        </w:tc>
        <w:tc>
          <w:tcPr>
            <w:tcW w:w="3419" w:type="dxa"/>
          </w:tcPr>
          <w:p w14:paraId="2492A326" w14:textId="5EFDB2EF" w:rsidR="008349FE" w:rsidRPr="008F1B57" w:rsidRDefault="008349FE" w:rsidP="008349FE">
            <w:pPr>
              <w:widowControl w:val="0"/>
              <w:spacing w:after="240"/>
            </w:pPr>
            <w:r w:rsidRPr="008F1B57">
              <w:t xml:space="preserve">1.11 Tobulinti teisinį reglamentavimą, numatant terminą SSVA įvertinti, ar pateikti visi dokumentai dokumentų peržiūrai ir kvalifikacijos tobulinimo vertinimui (dėl kritinės antikorupcinės pastabos Nr. 1.5.). </w:t>
            </w:r>
          </w:p>
        </w:tc>
        <w:tc>
          <w:tcPr>
            <w:tcW w:w="4499" w:type="dxa"/>
          </w:tcPr>
          <w:p w14:paraId="2889B263" w14:textId="6F7501CE" w:rsidR="008349FE" w:rsidRPr="008F1B57" w:rsidRDefault="008349FE" w:rsidP="008349FE">
            <w:pPr>
              <w:widowControl w:val="0"/>
              <w:spacing w:after="240"/>
            </w:pPr>
            <w:r>
              <w:t>Reglamente numatysime</w:t>
            </w:r>
            <w:r w:rsidRPr="008F1B57">
              <w:t xml:space="preserve"> terminą SSVA įvertinti, ar pateikti visi dokumentai dokumentų peržiūrai ir kvalifikacijos tobulinimo vertinimui.</w:t>
            </w:r>
          </w:p>
        </w:tc>
        <w:tc>
          <w:tcPr>
            <w:tcW w:w="1381" w:type="dxa"/>
          </w:tcPr>
          <w:p w14:paraId="458D41AD" w14:textId="1F37AE74" w:rsidR="008349FE" w:rsidRPr="008F1B57" w:rsidRDefault="008349FE" w:rsidP="008349FE">
            <w:pPr>
              <w:widowControl w:val="0"/>
              <w:spacing w:after="240"/>
              <w:rPr>
                <w:snapToGrid w:val="0"/>
              </w:rPr>
            </w:pPr>
          </w:p>
        </w:tc>
      </w:tr>
      <w:tr w:rsidR="008349FE" w:rsidRPr="008F1B57" w14:paraId="4F847BA0" w14:textId="77777777" w:rsidTr="00170774">
        <w:tc>
          <w:tcPr>
            <w:tcW w:w="4977" w:type="dxa"/>
          </w:tcPr>
          <w:p w14:paraId="1F3DF4D3" w14:textId="77777777" w:rsidR="008349FE" w:rsidRPr="008F1B57" w:rsidRDefault="008349FE" w:rsidP="008349FE">
            <w:pPr>
              <w:widowControl w:val="0"/>
              <w:spacing w:after="240"/>
            </w:pPr>
          </w:p>
        </w:tc>
        <w:tc>
          <w:tcPr>
            <w:tcW w:w="3419" w:type="dxa"/>
          </w:tcPr>
          <w:p w14:paraId="26E60B56" w14:textId="04448D98" w:rsidR="008349FE" w:rsidRPr="008F1B57" w:rsidRDefault="008349FE" w:rsidP="008349FE">
            <w:pPr>
              <w:widowControl w:val="0"/>
              <w:spacing w:after="240"/>
            </w:pPr>
            <w:r w:rsidRPr="008F1B57">
              <w:t xml:space="preserve">1.12 Atvejams, kai rangovas ar vadovas nepateikia dokumentų, </w:t>
            </w:r>
            <w:r w:rsidRPr="008F1B57">
              <w:lastRenderedPageBreak/>
              <w:t xml:space="preserve">optimizuoti poveikio priemonių taikymo procedūrų vykdymą, nustatyti aiškius terminus SSVA veiksmams atlikti (dėl kritinės antikorupcinės pastabos Nr. 1.5.). </w:t>
            </w:r>
          </w:p>
        </w:tc>
        <w:tc>
          <w:tcPr>
            <w:tcW w:w="4499" w:type="dxa"/>
          </w:tcPr>
          <w:p w14:paraId="3770A4DC" w14:textId="362C591B" w:rsidR="008349FE" w:rsidRDefault="008349FE" w:rsidP="008349FE">
            <w:pPr>
              <w:widowControl w:val="0"/>
              <w:spacing w:after="240"/>
              <w:rPr>
                <w:snapToGrid w:val="0"/>
              </w:rPr>
            </w:pPr>
            <w:r>
              <w:lastRenderedPageBreak/>
              <w:t>Kai vadovas nepateikia dokumentų, o</w:t>
            </w:r>
            <w:r w:rsidRPr="008F1B57">
              <w:t xml:space="preserve">ptimizuosime poveikio priemonių taikymo </w:t>
            </w:r>
            <w:r w:rsidRPr="008F1B57">
              <w:lastRenderedPageBreak/>
              <w:t xml:space="preserve">procedūrų vykdymą ir </w:t>
            </w:r>
            <w:r>
              <w:t xml:space="preserve">Reglamente </w:t>
            </w:r>
            <w:r w:rsidRPr="008F1B57">
              <w:t>nustatysime terminus SSVA veiksmams atlikti.</w:t>
            </w:r>
            <w:r w:rsidRPr="008F1B57">
              <w:rPr>
                <w:snapToGrid w:val="0"/>
              </w:rPr>
              <w:t xml:space="preserve"> </w:t>
            </w:r>
          </w:p>
          <w:p w14:paraId="624D9D0F" w14:textId="5E6326CA" w:rsidR="008349FE" w:rsidRPr="008F1B57" w:rsidRDefault="008349FE" w:rsidP="008349FE">
            <w:pPr>
              <w:widowControl w:val="0"/>
              <w:spacing w:after="240"/>
            </w:pPr>
            <w:r w:rsidRPr="008F1B57">
              <w:rPr>
                <w:snapToGrid w:val="0"/>
              </w:rPr>
              <w:t xml:space="preserve">Planuojame peržiūrėti </w:t>
            </w:r>
            <w:r>
              <w:rPr>
                <w:snapToGrid w:val="0"/>
              </w:rPr>
              <w:t>KA juridiniams asmenims išdavimo reguliavimą</w:t>
            </w:r>
            <w:r w:rsidRPr="008F1B57">
              <w:rPr>
                <w:snapToGrid w:val="0"/>
              </w:rPr>
              <w:t xml:space="preserve"> ir įvertinti juridinių asmenų atestavimo  tikslingumą.</w:t>
            </w:r>
          </w:p>
        </w:tc>
        <w:tc>
          <w:tcPr>
            <w:tcW w:w="1381" w:type="dxa"/>
          </w:tcPr>
          <w:p w14:paraId="568F38D7" w14:textId="2F43E67B" w:rsidR="008349FE" w:rsidRPr="008F1B57" w:rsidRDefault="008349FE" w:rsidP="008349FE">
            <w:pPr>
              <w:widowControl w:val="0"/>
              <w:spacing w:after="240"/>
              <w:rPr>
                <w:snapToGrid w:val="0"/>
              </w:rPr>
            </w:pPr>
          </w:p>
        </w:tc>
      </w:tr>
      <w:tr w:rsidR="008349FE" w:rsidRPr="008F1B57" w14:paraId="027AA9EE" w14:textId="77777777" w:rsidTr="00170774">
        <w:tc>
          <w:tcPr>
            <w:tcW w:w="4977" w:type="dxa"/>
          </w:tcPr>
          <w:p w14:paraId="6B816FF6" w14:textId="77777777" w:rsidR="008349FE" w:rsidRPr="008F1B57" w:rsidRDefault="008349FE" w:rsidP="008349FE">
            <w:pPr>
              <w:widowControl w:val="0"/>
              <w:spacing w:after="240"/>
            </w:pPr>
          </w:p>
        </w:tc>
        <w:tc>
          <w:tcPr>
            <w:tcW w:w="3419" w:type="dxa"/>
          </w:tcPr>
          <w:p w14:paraId="5FB12554" w14:textId="7131EE9D" w:rsidR="008349FE" w:rsidRPr="008F1B57" w:rsidRDefault="008349FE" w:rsidP="008349FE">
            <w:pPr>
              <w:widowControl w:val="0"/>
              <w:spacing w:after="240"/>
            </w:pPr>
            <w:r w:rsidRPr="008F1B57">
              <w:t xml:space="preserve">1.13 Reglamentuoti, kokiais atvejais ir kokiam terminui gali būti pratęstas dokumentų pateikimo peržiūrai arba kvalifikacijos tobulinimo vertinimui laikotarpis (dėl kritinės antikorupcinės pastabos Nr. 1.5.). </w:t>
            </w:r>
          </w:p>
        </w:tc>
        <w:tc>
          <w:tcPr>
            <w:tcW w:w="4499" w:type="dxa"/>
          </w:tcPr>
          <w:p w14:paraId="29F1F630" w14:textId="5AEDB999" w:rsidR="008349FE" w:rsidRPr="008F1B57" w:rsidRDefault="008349FE" w:rsidP="008349FE">
            <w:pPr>
              <w:widowControl w:val="0"/>
              <w:spacing w:after="240"/>
            </w:pPr>
            <w:r>
              <w:t>Reglamente</w:t>
            </w:r>
            <w:r w:rsidRPr="008F1B57">
              <w:t xml:space="preserve"> nustatysime, kokiais atvejais ir kokiam terminui gali būti pratęstas dokumentų pateikimo peržiūrai arba kvalifikacijos tobulinimo vertinimui laikotarpis.</w:t>
            </w:r>
          </w:p>
        </w:tc>
        <w:tc>
          <w:tcPr>
            <w:tcW w:w="1381" w:type="dxa"/>
          </w:tcPr>
          <w:p w14:paraId="427E4DC7" w14:textId="37C1404A" w:rsidR="008349FE" w:rsidRPr="008F1B57" w:rsidRDefault="008349FE" w:rsidP="008349FE">
            <w:pPr>
              <w:widowControl w:val="0"/>
              <w:spacing w:after="240"/>
              <w:rPr>
                <w:snapToGrid w:val="0"/>
              </w:rPr>
            </w:pPr>
          </w:p>
        </w:tc>
      </w:tr>
      <w:tr w:rsidR="008349FE" w:rsidRPr="008F1B57" w14:paraId="714983ED" w14:textId="77777777" w:rsidTr="00170774">
        <w:tc>
          <w:tcPr>
            <w:tcW w:w="4977" w:type="dxa"/>
          </w:tcPr>
          <w:p w14:paraId="36D5D2BF" w14:textId="77777777" w:rsidR="008349FE" w:rsidRPr="008F1B57" w:rsidRDefault="008349FE" w:rsidP="008349FE">
            <w:pPr>
              <w:widowControl w:val="0"/>
              <w:spacing w:after="240"/>
            </w:pPr>
          </w:p>
        </w:tc>
        <w:tc>
          <w:tcPr>
            <w:tcW w:w="3419" w:type="dxa"/>
          </w:tcPr>
          <w:p w14:paraId="4402C793" w14:textId="26822EB2" w:rsidR="008349FE" w:rsidRPr="008F1B57" w:rsidRDefault="008349FE" w:rsidP="008349FE">
            <w:pPr>
              <w:widowControl w:val="0"/>
              <w:spacing w:after="240"/>
            </w:pPr>
            <w:r w:rsidRPr="008F1B57">
              <w:t xml:space="preserve">1.14 Reglamentavime numatyti, kad vykdant atestavimo, teisės pripažinimo, kvalifikacijos tobulinimo vertinimo ir dokumentų peržiūros procesus, statybos dalyvių teikiami prašymai (kt. dokumentai) visais atvejais būtų registruojami (dėl kritinės antikorupcinės pastabos Nr. 1.5.). </w:t>
            </w:r>
          </w:p>
        </w:tc>
        <w:tc>
          <w:tcPr>
            <w:tcW w:w="4499" w:type="dxa"/>
          </w:tcPr>
          <w:p w14:paraId="39AF293F" w14:textId="0BCC2E07" w:rsidR="008349FE" w:rsidRPr="008F1B57" w:rsidRDefault="008349FE" w:rsidP="008349FE">
            <w:pPr>
              <w:widowControl w:val="0"/>
              <w:spacing w:after="240"/>
            </w:pPr>
            <w:r w:rsidRPr="008F1B57">
              <w:t xml:space="preserve">Reglamente </w:t>
            </w:r>
            <w:r>
              <w:t>įtvirtinsime</w:t>
            </w:r>
            <w:r w:rsidRPr="008F1B57">
              <w:t>, kad statybos dalyvių teikiami prašymai visais atvejais būtų registruojami.</w:t>
            </w:r>
          </w:p>
        </w:tc>
        <w:tc>
          <w:tcPr>
            <w:tcW w:w="1381" w:type="dxa"/>
          </w:tcPr>
          <w:p w14:paraId="0FCE1D5F" w14:textId="330E7F89" w:rsidR="008349FE" w:rsidRPr="008F1B57" w:rsidRDefault="008349FE" w:rsidP="008349FE">
            <w:pPr>
              <w:widowControl w:val="0"/>
              <w:spacing w:after="240"/>
              <w:rPr>
                <w:snapToGrid w:val="0"/>
              </w:rPr>
            </w:pPr>
          </w:p>
        </w:tc>
      </w:tr>
      <w:tr w:rsidR="008349FE" w:rsidRPr="008F1B57" w14:paraId="7682EB91" w14:textId="77777777" w:rsidTr="00170774">
        <w:tc>
          <w:tcPr>
            <w:tcW w:w="4977" w:type="dxa"/>
          </w:tcPr>
          <w:p w14:paraId="2C5700B4" w14:textId="77777777" w:rsidR="008349FE" w:rsidRPr="008F1B57" w:rsidRDefault="008349FE" w:rsidP="008349FE">
            <w:pPr>
              <w:widowControl w:val="0"/>
              <w:spacing w:after="240"/>
            </w:pPr>
          </w:p>
        </w:tc>
        <w:tc>
          <w:tcPr>
            <w:tcW w:w="3419" w:type="dxa"/>
          </w:tcPr>
          <w:p w14:paraId="20C2B88F" w14:textId="06F5BC41" w:rsidR="008349FE" w:rsidRPr="008F1B57" w:rsidRDefault="008349FE" w:rsidP="008349FE">
            <w:pPr>
              <w:widowControl w:val="0"/>
              <w:spacing w:after="240"/>
            </w:pPr>
            <w:r w:rsidRPr="008F1B57">
              <w:t xml:space="preserve">1.15 Organizuoti nuolatinį tarpinstitucinį duomenų apie KA ir (ar) TPD turėtojus, vėluojančius pateikti dokumentus kvalifikacijos tobulinimo vertinimui arba peržiūrai, teikimą, siekiant juos </w:t>
            </w:r>
            <w:r w:rsidRPr="008F1B57">
              <w:lastRenderedPageBreak/>
              <w:t xml:space="preserve">įtraukti į VTPSI rizikos valdymo sistemą (kuri skirta VTPSI vykdomų patikrinimų pagal statybos dalyvių rizikingumą automatiniam planavimui) (dėl kritinės antikorupcinės pastabos Nr. 1.5.). </w:t>
            </w:r>
          </w:p>
        </w:tc>
        <w:tc>
          <w:tcPr>
            <w:tcW w:w="4499" w:type="dxa"/>
          </w:tcPr>
          <w:p w14:paraId="692EFE25" w14:textId="6BC23272" w:rsidR="008349FE" w:rsidRPr="008F1B57" w:rsidRDefault="008349FE" w:rsidP="008349FE">
            <w:pPr>
              <w:widowControl w:val="0"/>
              <w:spacing w:after="240"/>
            </w:pPr>
            <w:r w:rsidRPr="008F1B57">
              <w:lastRenderedPageBreak/>
              <w:t xml:space="preserve">Organizuosime pasitarimą su SSVA </w:t>
            </w:r>
            <w:r>
              <w:t>ir</w:t>
            </w:r>
            <w:r w:rsidRPr="008F1B57">
              <w:t xml:space="preserve"> VTPSI dėl galimybės teikti duomenis VTPSI apie KA ir (ar) TPD turėtojus, vėluojančius pateikti dokumentus kvalifikacijos tobulinimo vertinimui arba peržiūrai.</w:t>
            </w:r>
          </w:p>
        </w:tc>
        <w:tc>
          <w:tcPr>
            <w:tcW w:w="1381" w:type="dxa"/>
          </w:tcPr>
          <w:p w14:paraId="4AD8B41F" w14:textId="74FA6FE9" w:rsidR="008349FE" w:rsidRPr="008F1B57" w:rsidRDefault="008349FE" w:rsidP="008349FE">
            <w:pPr>
              <w:widowControl w:val="0"/>
              <w:spacing w:after="240"/>
              <w:rPr>
                <w:snapToGrid w:val="0"/>
              </w:rPr>
            </w:pPr>
          </w:p>
        </w:tc>
      </w:tr>
      <w:tr w:rsidR="008349FE" w:rsidRPr="008F1B57" w14:paraId="5F17B5DF" w14:textId="77777777" w:rsidTr="00170774">
        <w:tc>
          <w:tcPr>
            <w:tcW w:w="4977" w:type="dxa"/>
          </w:tcPr>
          <w:p w14:paraId="206FD773" w14:textId="54FD5CE3" w:rsidR="008349FE" w:rsidRPr="008F1B57" w:rsidRDefault="008349FE" w:rsidP="008349FE">
            <w:pPr>
              <w:widowControl w:val="0"/>
              <w:spacing w:after="240"/>
              <w:rPr>
                <w:snapToGrid w:val="0"/>
              </w:rPr>
            </w:pPr>
            <w:r w:rsidRPr="008F1B57">
              <w:t>1.6 Praktikoje dokumentų peržiūra nevykdoma sutartyse numatytomis sąlygomis, neretai procedūrą atlikti vilkinama gan reikšmingą laikotarpį. Praktikoje pasitaiko atvejų, kai peržiūra įvykdoma tik po 5 mėnesių, skaičiuojant terminą nuo „nustatytos“ KA peržiūros datos. Laiku nevykdoma dokumentų peržiūra sudaro sąlygas vilkinti ir poveikio priemonių taikymą. Ydinga rangovų pateiktų dokumentų registravimo tvarka (teisės aktai numato, kad registruoti prašymą galima tik tada, kai gauti visi dokumentai ir visą reikalinga informacija) bei pateikiamos informacijos apimtis išvadose (neaišku, kokie būtent dokumentai peržiūrai gauti, kada jie registruoti) apsunkina peržiūros proceso atsekamumą</w:t>
            </w:r>
          </w:p>
        </w:tc>
        <w:tc>
          <w:tcPr>
            <w:tcW w:w="3419" w:type="dxa"/>
          </w:tcPr>
          <w:p w14:paraId="7DA921A1" w14:textId="606264D8" w:rsidR="008349FE" w:rsidRPr="008F1B57" w:rsidRDefault="008349FE" w:rsidP="008349FE">
            <w:pPr>
              <w:widowControl w:val="0"/>
              <w:spacing w:after="240"/>
              <w:rPr>
                <w:snapToGrid w:val="0"/>
              </w:rPr>
            </w:pPr>
            <w:r w:rsidRPr="008F1B57">
              <w:rPr>
                <w:snapToGrid w:val="0"/>
              </w:rPr>
              <w:t>Nėra.</w:t>
            </w:r>
          </w:p>
        </w:tc>
        <w:tc>
          <w:tcPr>
            <w:tcW w:w="4499" w:type="dxa"/>
          </w:tcPr>
          <w:p w14:paraId="5C7C08EF" w14:textId="258983B8" w:rsidR="008349FE" w:rsidRPr="008F1B57" w:rsidRDefault="008349FE" w:rsidP="008349FE">
            <w:pPr>
              <w:widowControl w:val="0"/>
              <w:spacing w:after="240"/>
              <w:rPr>
                <w:snapToGrid w:val="0"/>
              </w:rPr>
            </w:pPr>
            <w:r w:rsidRPr="008F1B57">
              <w:rPr>
                <w:snapToGrid w:val="0"/>
              </w:rPr>
              <w:t xml:space="preserve">Planuojame peržiūrėti </w:t>
            </w:r>
            <w:r>
              <w:rPr>
                <w:snapToGrid w:val="0"/>
              </w:rPr>
              <w:t>KA juridiniams asmenims išdavimo reguliavimą</w:t>
            </w:r>
            <w:r w:rsidRPr="008F1B57">
              <w:rPr>
                <w:snapToGrid w:val="0"/>
              </w:rPr>
              <w:t xml:space="preserve"> ir įvertinti juridinių asmenų atestavimo  tikslingumą.</w:t>
            </w:r>
          </w:p>
        </w:tc>
        <w:tc>
          <w:tcPr>
            <w:tcW w:w="1381" w:type="dxa"/>
          </w:tcPr>
          <w:p w14:paraId="1D6FA4F3" w14:textId="278EF4A0" w:rsidR="008349FE" w:rsidRPr="008F1B57" w:rsidRDefault="008349FE" w:rsidP="008349FE">
            <w:pPr>
              <w:widowControl w:val="0"/>
              <w:spacing w:after="240"/>
              <w:rPr>
                <w:snapToGrid w:val="0"/>
              </w:rPr>
            </w:pPr>
          </w:p>
        </w:tc>
      </w:tr>
      <w:tr w:rsidR="008349FE" w:rsidRPr="008F1B57" w14:paraId="5CC054CC" w14:textId="77777777" w:rsidTr="00170774">
        <w:tc>
          <w:tcPr>
            <w:tcW w:w="4977" w:type="dxa"/>
          </w:tcPr>
          <w:p w14:paraId="2CFBA0B0" w14:textId="4759E028" w:rsidR="008349FE" w:rsidRPr="008F1B57" w:rsidRDefault="008349FE" w:rsidP="008349FE">
            <w:pPr>
              <w:widowControl w:val="0"/>
              <w:spacing w:after="240"/>
              <w:rPr>
                <w:snapToGrid w:val="0"/>
              </w:rPr>
            </w:pPr>
            <w:r w:rsidRPr="008F1B57">
              <w:t xml:space="preserve">1.7 </w:t>
            </w:r>
            <w:r w:rsidRPr="008F1B57">
              <w:rPr>
                <w:shd w:val="clear" w:color="auto" w:fill="FFFFFF"/>
              </w:rPr>
              <w:t xml:space="preserve">Dokumentų peržiūros procedūrų metu nustačius pažeidimus, rangovui visais atvejais suteikiamas terminas pašalinti pažeidimus (trūkumus, neatitiktis nustatytiems kvalifikaciniams reikalavimams), nors reglamentavimas numato ir atvejus, kada dokumentų peržiūros metu KA ar TPD galiojimas turėtų būti stabdomas iš karto, t. y. iš esmės nesilaikoma numatyto teisinio reguliavimo. Net esant grubiems pažeidimams </w:t>
            </w:r>
            <w:r w:rsidRPr="008F1B57">
              <w:rPr>
                <w:shd w:val="clear" w:color="auto" w:fill="FFFFFF"/>
              </w:rPr>
              <w:lastRenderedPageBreak/>
              <w:t>šios nuostatos nėra taikomos praktikoje</w:t>
            </w:r>
          </w:p>
        </w:tc>
        <w:tc>
          <w:tcPr>
            <w:tcW w:w="3419" w:type="dxa"/>
          </w:tcPr>
          <w:p w14:paraId="4C503C54" w14:textId="0F9C864F" w:rsidR="008349FE" w:rsidRPr="008F1B57" w:rsidRDefault="008349FE" w:rsidP="008349FE">
            <w:pPr>
              <w:widowControl w:val="0"/>
              <w:spacing w:after="240"/>
              <w:rPr>
                <w:snapToGrid w:val="0"/>
              </w:rPr>
            </w:pPr>
            <w:r w:rsidRPr="008F1B57">
              <w:rPr>
                <w:shd w:val="clear" w:color="auto" w:fill="FFFFFF"/>
              </w:rPr>
              <w:lastRenderedPageBreak/>
              <w:t>1.</w:t>
            </w:r>
            <w:r w:rsidRPr="008F1B57">
              <w:rPr>
                <w:shd w:val="clear" w:color="auto" w:fill="FFFFFF"/>
                <w:lang w:val="en-US"/>
              </w:rPr>
              <w:t>16</w:t>
            </w:r>
            <w:r w:rsidRPr="008F1B57">
              <w:rPr>
                <w:shd w:val="clear" w:color="auto" w:fill="FFFFFF"/>
              </w:rPr>
              <w:t xml:space="preserve"> Atlikti patikrinimą ir įvertinti dėl kokių aplinkybių galimai nebuvo taikytos įstatyme numatytos nuostatos taikant poveikio priemones, esant būtinybei – taikyti atitinkamas atsakomybės formas. Apie nustatytas aplinkybes ir priimtus sprendimus informuoti STT. Nustačius aplinkybes, lėmusias </w:t>
            </w:r>
            <w:r w:rsidRPr="008F1B57">
              <w:rPr>
                <w:shd w:val="clear" w:color="auto" w:fill="FFFFFF"/>
              </w:rPr>
              <w:lastRenderedPageBreak/>
              <w:t xml:space="preserve">tokias situacijas – imtis teisėkūros iniciatyvos ir / ar keisti poįstatyminį reglamentavimą, siekiant suvaldyti šias rizikas </w:t>
            </w:r>
            <w:r w:rsidRPr="008F1B57">
              <w:t xml:space="preserve">(dėl kritinės antikorupcinės pastabos Nr. 1.7.). </w:t>
            </w:r>
          </w:p>
        </w:tc>
        <w:tc>
          <w:tcPr>
            <w:tcW w:w="4499" w:type="dxa"/>
          </w:tcPr>
          <w:p w14:paraId="3D274BCA" w14:textId="1666F589" w:rsidR="008349FE" w:rsidRPr="008F1B57" w:rsidRDefault="008349FE" w:rsidP="008349FE">
            <w:pPr>
              <w:widowControl w:val="0"/>
              <w:spacing w:after="240"/>
              <w:rPr>
                <w:snapToGrid w:val="0"/>
              </w:rPr>
            </w:pPr>
            <w:r w:rsidRPr="008F1B57">
              <w:rPr>
                <w:snapToGrid w:val="0"/>
              </w:rPr>
              <w:lastRenderedPageBreak/>
              <w:t xml:space="preserve">AM </w:t>
            </w:r>
            <w:r w:rsidRPr="008F1B57">
              <w:rPr>
                <w:snapToGrid w:val="0"/>
                <w:lang w:val="en-US"/>
              </w:rPr>
              <w:t xml:space="preserve">2025-01-20 </w:t>
            </w:r>
            <w:proofErr w:type="spellStart"/>
            <w:r w:rsidRPr="008F1B57">
              <w:rPr>
                <w:snapToGrid w:val="0"/>
                <w:lang w:val="en-US"/>
              </w:rPr>
              <w:t>ra</w:t>
            </w:r>
            <w:r w:rsidRPr="008F1B57">
              <w:rPr>
                <w:snapToGrid w:val="0"/>
              </w:rPr>
              <w:t>štu</w:t>
            </w:r>
            <w:proofErr w:type="spellEnd"/>
            <w:r w:rsidRPr="008F1B57">
              <w:rPr>
                <w:snapToGrid w:val="0"/>
              </w:rPr>
              <w:t xml:space="preserve"> Nr. D</w:t>
            </w:r>
            <w:r w:rsidRPr="008F1B57">
              <w:rPr>
                <w:snapToGrid w:val="0"/>
                <w:lang w:val="en-US"/>
              </w:rPr>
              <w:t>8(E)-247 “</w:t>
            </w:r>
            <w:proofErr w:type="spellStart"/>
            <w:r w:rsidRPr="008F1B57">
              <w:rPr>
                <w:snapToGrid w:val="0"/>
                <w:lang w:val="en-US"/>
              </w:rPr>
              <w:t>Dėl</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pasiūlymų</w:t>
            </w:r>
            <w:proofErr w:type="spellEnd"/>
            <w:r w:rsidRPr="008F1B57">
              <w:rPr>
                <w:snapToGrid w:val="0"/>
                <w:lang w:val="en-US"/>
              </w:rPr>
              <w:t xml:space="preserve"> </w:t>
            </w:r>
            <w:proofErr w:type="spellStart"/>
            <w:r w:rsidRPr="008F1B57">
              <w:rPr>
                <w:snapToGrid w:val="0"/>
                <w:lang w:val="en-US"/>
              </w:rPr>
              <w:t>įgyvendinimo</w:t>
            </w:r>
            <w:proofErr w:type="spellEnd"/>
            <w:r w:rsidRPr="008F1B57">
              <w:rPr>
                <w:snapToGrid w:val="0"/>
                <w:lang w:val="en-US"/>
              </w:rPr>
              <w:t xml:space="preserve">” </w:t>
            </w:r>
            <w:proofErr w:type="spellStart"/>
            <w:r w:rsidRPr="008F1B57">
              <w:rPr>
                <w:snapToGrid w:val="0"/>
                <w:lang w:val="en-US"/>
              </w:rPr>
              <w:t>pavedė</w:t>
            </w:r>
            <w:proofErr w:type="spellEnd"/>
            <w:r w:rsidRPr="008F1B57">
              <w:rPr>
                <w:snapToGrid w:val="0"/>
                <w:lang w:val="en-US"/>
              </w:rPr>
              <w:t xml:space="preserve"> SSVA </w:t>
            </w:r>
            <w:proofErr w:type="spellStart"/>
            <w:r w:rsidRPr="008F1B57">
              <w:rPr>
                <w:snapToGrid w:val="0"/>
                <w:lang w:val="en-US"/>
              </w:rPr>
              <w:t>atlikti</w:t>
            </w:r>
            <w:proofErr w:type="spellEnd"/>
            <w:r w:rsidRPr="008F1B57">
              <w:rPr>
                <w:snapToGrid w:val="0"/>
                <w:lang w:val="en-US"/>
              </w:rPr>
              <w:t xml:space="preserve"> </w:t>
            </w:r>
            <w:proofErr w:type="spellStart"/>
            <w:r w:rsidRPr="008F1B57">
              <w:rPr>
                <w:snapToGrid w:val="0"/>
                <w:lang w:val="en-US"/>
              </w:rPr>
              <w:t>patikrinimus</w:t>
            </w:r>
            <w:proofErr w:type="spellEnd"/>
            <w:r w:rsidRPr="008F1B57">
              <w:rPr>
                <w:snapToGrid w:val="0"/>
                <w:lang w:val="en-US"/>
              </w:rPr>
              <w:t xml:space="preserve"> </w:t>
            </w:r>
            <w:proofErr w:type="spellStart"/>
            <w:r w:rsidRPr="008F1B57">
              <w:rPr>
                <w:snapToGrid w:val="0"/>
                <w:lang w:val="en-US"/>
              </w:rPr>
              <w:t>nurodytus</w:t>
            </w:r>
            <w:proofErr w:type="spellEnd"/>
            <w:r w:rsidRPr="008F1B57">
              <w:rPr>
                <w:snapToGrid w:val="0"/>
                <w:lang w:val="en-US"/>
              </w:rPr>
              <w:t xml:space="preserve"> STT </w:t>
            </w:r>
            <w:proofErr w:type="spellStart"/>
            <w:r w:rsidRPr="008F1B57">
              <w:rPr>
                <w:snapToGrid w:val="0"/>
                <w:lang w:val="en-US"/>
              </w:rPr>
              <w:t>pateiktoje</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išvadoje</w:t>
            </w:r>
            <w:proofErr w:type="spellEnd"/>
            <w:r w:rsidRPr="008F1B57">
              <w:rPr>
                <w:snapToGrid w:val="0"/>
                <w:lang w:val="en-US"/>
              </w:rPr>
              <w:t>.</w:t>
            </w:r>
            <w:r w:rsidR="004563EA">
              <w:rPr>
                <w:snapToGrid w:val="0"/>
                <w:lang w:val="en-US"/>
              </w:rPr>
              <w:t xml:space="preserve"> (</w:t>
            </w:r>
            <w:proofErr w:type="spellStart"/>
            <w:proofErr w:type="gramStart"/>
            <w:r w:rsidR="004563EA">
              <w:rPr>
                <w:snapToGrid w:val="0"/>
                <w:lang w:val="en-US"/>
              </w:rPr>
              <w:t>argumentus</w:t>
            </w:r>
            <w:proofErr w:type="spellEnd"/>
            <w:proofErr w:type="gramEnd"/>
            <w:r w:rsidR="004563EA">
              <w:rPr>
                <w:snapToGrid w:val="0"/>
                <w:lang w:val="en-US"/>
              </w:rPr>
              <w:t xml:space="preserve"> </w:t>
            </w:r>
            <w:proofErr w:type="spellStart"/>
            <w:r w:rsidR="004563EA">
              <w:rPr>
                <w:snapToGrid w:val="0"/>
                <w:lang w:val="en-US"/>
              </w:rPr>
              <w:t>žr</w:t>
            </w:r>
            <w:proofErr w:type="spellEnd"/>
            <w:r w:rsidR="004563EA">
              <w:rPr>
                <w:snapToGrid w:val="0"/>
                <w:lang w:val="en-US"/>
              </w:rPr>
              <w:t xml:space="preserve">. </w:t>
            </w:r>
            <w:proofErr w:type="spellStart"/>
            <w:r w:rsidR="004563EA">
              <w:rPr>
                <w:snapToGrid w:val="0"/>
                <w:lang w:val="en-US"/>
              </w:rPr>
              <w:t>prie</w:t>
            </w:r>
            <w:proofErr w:type="spellEnd"/>
            <w:r w:rsidR="004563EA">
              <w:rPr>
                <w:snapToGrid w:val="0"/>
                <w:lang w:val="en-US"/>
              </w:rPr>
              <w:t xml:space="preserve"> 1.2 </w:t>
            </w:r>
            <w:proofErr w:type="spellStart"/>
            <w:r w:rsidR="004563EA">
              <w:rPr>
                <w:snapToGrid w:val="0"/>
                <w:lang w:val="en-US"/>
              </w:rPr>
              <w:t>pastabos</w:t>
            </w:r>
            <w:proofErr w:type="spellEnd"/>
            <w:r w:rsidR="004563EA">
              <w:rPr>
                <w:snapToGrid w:val="0"/>
                <w:lang w:val="en-US"/>
              </w:rPr>
              <w:t>)</w:t>
            </w:r>
          </w:p>
        </w:tc>
        <w:tc>
          <w:tcPr>
            <w:tcW w:w="1381" w:type="dxa"/>
          </w:tcPr>
          <w:p w14:paraId="27936617" w14:textId="324B5C3E" w:rsidR="008349FE" w:rsidRPr="008F1B57" w:rsidRDefault="008349FE" w:rsidP="008349FE">
            <w:pPr>
              <w:widowControl w:val="0"/>
              <w:spacing w:after="240"/>
              <w:rPr>
                <w:snapToGrid w:val="0"/>
              </w:rPr>
            </w:pPr>
          </w:p>
        </w:tc>
      </w:tr>
      <w:tr w:rsidR="008349FE" w:rsidRPr="008F1B57" w14:paraId="0C6FFCEF" w14:textId="77777777" w:rsidTr="00170774">
        <w:tc>
          <w:tcPr>
            <w:tcW w:w="4977" w:type="dxa"/>
          </w:tcPr>
          <w:p w14:paraId="55CF252C" w14:textId="77777777" w:rsidR="008349FE" w:rsidRPr="008F1B57" w:rsidRDefault="008349FE" w:rsidP="008349FE">
            <w:pPr>
              <w:widowControl w:val="0"/>
              <w:spacing w:after="240"/>
            </w:pPr>
          </w:p>
        </w:tc>
        <w:tc>
          <w:tcPr>
            <w:tcW w:w="3419" w:type="dxa"/>
          </w:tcPr>
          <w:p w14:paraId="06D1F8B5" w14:textId="3A1A0D0F" w:rsidR="008349FE" w:rsidRPr="008F1B57" w:rsidRDefault="008349FE" w:rsidP="008349FE">
            <w:pPr>
              <w:widowControl w:val="0"/>
              <w:spacing w:after="240"/>
              <w:rPr>
                <w:shd w:val="clear" w:color="auto" w:fill="FFFFFF"/>
              </w:rPr>
            </w:pPr>
            <w:r w:rsidRPr="008F1B57">
              <w:rPr>
                <w:shd w:val="clear" w:color="auto" w:fill="FFFFFF"/>
              </w:rPr>
              <w:t xml:space="preserve">1.17 Tobulinti reglamentavimą, aiškiai numatant, dėl kokių nustatytų neatitikčių kvalifikaciniams reikalavimams rangovui privalu stabdyti KA ar TPD iš karto, nesuteikiant termino trūkumams šalinti </w:t>
            </w:r>
            <w:r w:rsidRPr="008F1B57">
              <w:t xml:space="preserve">(dėl kritinės antikorupcinės pastabos Nr. 1.7.). </w:t>
            </w:r>
          </w:p>
        </w:tc>
        <w:tc>
          <w:tcPr>
            <w:tcW w:w="4499" w:type="dxa"/>
          </w:tcPr>
          <w:p w14:paraId="403EE490" w14:textId="38A549EC" w:rsidR="008349FE" w:rsidRPr="008F1B57" w:rsidRDefault="008349FE" w:rsidP="008349FE">
            <w:pPr>
              <w:widowControl w:val="0"/>
              <w:spacing w:after="240"/>
            </w:pPr>
            <w:r w:rsidRPr="008F1B57">
              <w:rPr>
                <w:snapToGrid w:val="0"/>
              </w:rPr>
              <w:t xml:space="preserve">Planuojame peržiūrėti </w:t>
            </w:r>
            <w:r>
              <w:rPr>
                <w:snapToGrid w:val="0"/>
              </w:rPr>
              <w:t>KA juridiniams asmenims išdavimo reguliavimą</w:t>
            </w:r>
            <w:r w:rsidR="00364C9D">
              <w:rPr>
                <w:snapToGrid w:val="0"/>
              </w:rPr>
              <w:t xml:space="preserve"> </w:t>
            </w:r>
            <w:r w:rsidRPr="008F1B57">
              <w:rPr>
                <w:snapToGrid w:val="0"/>
              </w:rPr>
              <w:t>ir įvertinti juridinių asmenų atestavimo  tikslingumą.</w:t>
            </w:r>
          </w:p>
        </w:tc>
        <w:tc>
          <w:tcPr>
            <w:tcW w:w="1381" w:type="dxa"/>
          </w:tcPr>
          <w:p w14:paraId="47D3339E" w14:textId="7D2B0D42" w:rsidR="008349FE" w:rsidRPr="008F1B57" w:rsidRDefault="008349FE" w:rsidP="008349FE">
            <w:pPr>
              <w:widowControl w:val="0"/>
              <w:spacing w:after="240"/>
              <w:rPr>
                <w:snapToGrid w:val="0"/>
              </w:rPr>
            </w:pPr>
          </w:p>
        </w:tc>
      </w:tr>
      <w:tr w:rsidR="008349FE" w:rsidRPr="008F1B57" w14:paraId="3A5C5AE5" w14:textId="77777777" w:rsidTr="00170774">
        <w:tc>
          <w:tcPr>
            <w:tcW w:w="4977" w:type="dxa"/>
          </w:tcPr>
          <w:p w14:paraId="6137EB48" w14:textId="77777777" w:rsidR="008349FE" w:rsidRPr="008F1B57" w:rsidRDefault="008349FE" w:rsidP="008349FE">
            <w:pPr>
              <w:widowControl w:val="0"/>
              <w:spacing w:after="240"/>
            </w:pPr>
          </w:p>
        </w:tc>
        <w:tc>
          <w:tcPr>
            <w:tcW w:w="3419" w:type="dxa"/>
          </w:tcPr>
          <w:p w14:paraId="394A0611" w14:textId="043CB1F9" w:rsidR="008349FE" w:rsidRPr="008F1B57" w:rsidRDefault="008349FE" w:rsidP="008349FE">
            <w:pPr>
              <w:widowControl w:val="0"/>
              <w:spacing w:after="240"/>
              <w:rPr>
                <w:shd w:val="clear" w:color="auto" w:fill="FFFFFF"/>
              </w:rPr>
            </w:pPr>
            <w:r w:rsidRPr="008F1B57">
              <w:t xml:space="preserve">1.18 Inicijuoti LR SĮ pakeitimus, numatant aiškų teisinį reguliavimą, kuriuo būtų vadovaujamasi, kai KA ir (ar) TPD turėtojas per nurodytą terminą nepašalino nustatytų trūkumų (pažeidimų), dėl kurių KA ir (ar) TPD sustabdytas, vadovaujantis LR SĮ 22 straipsnio 5 dalies 1 punktu (dėl kritinės antikorupcinės pastabos Nr. 1.7.). </w:t>
            </w:r>
          </w:p>
        </w:tc>
        <w:tc>
          <w:tcPr>
            <w:tcW w:w="4499" w:type="dxa"/>
          </w:tcPr>
          <w:p w14:paraId="67D79D01" w14:textId="77A8A066" w:rsidR="008349FE" w:rsidRPr="008F1B57" w:rsidRDefault="008349FE" w:rsidP="008349FE">
            <w:pPr>
              <w:widowControl w:val="0"/>
              <w:spacing w:after="240"/>
            </w:pPr>
            <w:r w:rsidRPr="008F1B57">
              <w:rPr>
                <w:snapToGrid w:val="0"/>
              </w:rPr>
              <w:t xml:space="preserve">Planuojame peržiūrėti </w:t>
            </w:r>
            <w:r>
              <w:rPr>
                <w:snapToGrid w:val="0"/>
              </w:rPr>
              <w:t xml:space="preserve">KA juridiniams asmenims išdavimo reguliavimą </w:t>
            </w:r>
            <w:r w:rsidRPr="008F1B57">
              <w:rPr>
                <w:snapToGrid w:val="0"/>
              </w:rPr>
              <w:t>ir įvertinti juridinių asmenų atestavimo  tikslingumą.</w:t>
            </w:r>
          </w:p>
        </w:tc>
        <w:tc>
          <w:tcPr>
            <w:tcW w:w="1381" w:type="dxa"/>
          </w:tcPr>
          <w:p w14:paraId="55AF1F9B" w14:textId="766E751A" w:rsidR="008349FE" w:rsidRPr="008F1B57" w:rsidRDefault="008349FE" w:rsidP="008349FE">
            <w:pPr>
              <w:widowControl w:val="0"/>
              <w:spacing w:after="240"/>
              <w:rPr>
                <w:snapToGrid w:val="0"/>
              </w:rPr>
            </w:pPr>
          </w:p>
        </w:tc>
      </w:tr>
      <w:tr w:rsidR="008349FE" w:rsidRPr="008F1B57" w14:paraId="3AA59C82" w14:textId="77777777" w:rsidTr="00170774">
        <w:tc>
          <w:tcPr>
            <w:tcW w:w="4977" w:type="dxa"/>
          </w:tcPr>
          <w:p w14:paraId="0417D804" w14:textId="77777777" w:rsidR="008349FE" w:rsidRPr="008F1B57" w:rsidRDefault="008349FE" w:rsidP="008349FE">
            <w:pPr>
              <w:widowControl w:val="0"/>
              <w:spacing w:after="240"/>
            </w:pPr>
          </w:p>
        </w:tc>
        <w:tc>
          <w:tcPr>
            <w:tcW w:w="3419" w:type="dxa"/>
          </w:tcPr>
          <w:p w14:paraId="21C6B63F" w14:textId="35F9C430" w:rsidR="008349FE" w:rsidRPr="008F1B57" w:rsidRDefault="008349FE" w:rsidP="008349FE">
            <w:pPr>
              <w:widowControl w:val="0"/>
              <w:spacing w:after="240"/>
              <w:rPr>
                <w:shd w:val="clear" w:color="auto" w:fill="FFFFFF"/>
              </w:rPr>
            </w:pPr>
            <w:r w:rsidRPr="008F1B57">
              <w:rPr>
                <w:shd w:val="clear" w:color="auto" w:fill="FFFFFF"/>
              </w:rPr>
              <w:t xml:space="preserve">1.19 Tikslinti Reglamento 109.1 nuostatą, numatant, jog rangovas įpareigojamas pašalinti neatitiktis kvalifikaciniams </w:t>
            </w:r>
            <w:r w:rsidRPr="008F1B57">
              <w:rPr>
                <w:shd w:val="clear" w:color="auto" w:fill="FFFFFF"/>
              </w:rPr>
              <w:lastRenderedPageBreak/>
              <w:t xml:space="preserve">pažeidimams per ne ilgesnį kaip 2 mėnesių terminą </w:t>
            </w:r>
            <w:r w:rsidRPr="008F1B57">
              <w:t xml:space="preserve">(dėl kritinės antikorupcinės pastabos Nr. 1.7.). </w:t>
            </w:r>
          </w:p>
        </w:tc>
        <w:tc>
          <w:tcPr>
            <w:tcW w:w="4499" w:type="dxa"/>
          </w:tcPr>
          <w:p w14:paraId="5F4A497B" w14:textId="068F69E0" w:rsidR="008349FE" w:rsidRPr="008F1B57" w:rsidRDefault="008349FE" w:rsidP="008349FE">
            <w:pPr>
              <w:widowControl w:val="0"/>
              <w:spacing w:after="240"/>
            </w:pPr>
            <w:r w:rsidRPr="008F1B57">
              <w:rPr>
                <w:snapToGrid w:val="0"/>
              </w:rPr>
              <w:lastRenderedPageBreak/>
              <w:t xml:space="preserve">Planuojame peržiūrėti </w:t>
            </w:r>
            <w:r>
              <w:rPr>
                <w:snapToGrid w:val="0"/>
              </w:rPr>
              <w:t xml:space="preserve">KA juridiniams asmenims išdavimo reguliavimą </w:t>
            </w:r>
            <w:r w:rsidRPr="008F1B57">
              <w:rPr>
                <w:snapToGrid w:val="0"/>
              </w:rPr>
              <w:t>ir įvertinti juridinių asmenų atestavimo  tikslingumą.</w:t>
            </w:r>
          </w:p>
        </w:tc>
        <w:tc>
          <w:tcPr>
            <w:tcW w:w="1381" w:type="dxa"/>
          </w:tcPr>
          <w:p w14:paraId="3FF1CF2C" w14:textId="46DD5A91" w:rsidR="008349FE" w:rsidRPr="008F1B57" w:rsidRDefault="008349FE" w:rsidP="008349FE">
            <w:pPr>
              <w:widowControl w:val="0"/>
              <w:spacing w:after="240"/>
              <w:rPr>
                <w:snapToGrid w:val="0"/>
              </w:rPr>
            </w:pPr>
          </w:p>
        </w:tc>
      </w:tr>
      <w:tr w:rsidR="008349FE" w:rsidRPr="008F1B57" w14:paraId="20E55C08" w14:textId="77777777" w:rsidTr="00170774">
        <w:tc>
          <w:tcPr>
            <w:tcW w:w="4977" w:type="dxa"/>
          </w:tcPr>
          <w:p w14:paraId="59820B25" w14:textId="3AB2A02E" w:rsidR="008349FE" w:rsidRPr="008F1B57" w:rsidRDefault="008349FE" w:rsidP="008349FE">
            <w:pPr>
              <w:widowControl w:val="0"/>
              <w:spacing w:after="240"/>
              <w:rPr>
                <w:snapToGrid w:val="0"/>
              </w:rPr>
            </w:pPr>
            <w:r w:rsidRPr="008F1B57">
              <w:t>1.8 Teisinis reglamentavimas leidžia naikinti KA ir (ar) TPD galiojimą pagal statybos dalyvio prašymą net ir tais atvejais, kai statybos dalyvio atžvilgiu pradėtos dokumentų vertinimo procedūros, taikomos poveikio priemonės. Tokiu būdu naikinant KA galiojimą, nėra atsižvelgiama, ar statybos dalyvis atliko veiksmus, kuriuos buvo įpareigotas padaryti KA ir (ar) TPD stabdymo metu ir dėl naujo KA ir (ar) TPD išdavimo galima kreiptis tiek vadovui, tiek rangovui nepraėjus vienų metų laikotarpiui</w:t>
            </w:r>
          </w:p>
        </w:tc>
        <w:tc>
          <w:tcPr>
            <w:tcW w:w="3419" w:type="dxa"/>
          </w:tcPr>
          <w:p w14:paraId="6CF28000" w14:textId="0763D967" w:rsidR="008349FE" w:rsidRPr="008F1B57" w:rsidRDefault="008349FE" w:rsidP="008349FE">
            <w:pPr>
              <w:widowControl w:val="0"/>
              <w:spacing w:after="240"/>
              <w:rPr>
                <w:snapToGrid w:val="0"/>
              </w:rPr>
            </w:pPr>
            <w:r w:rsidRPr="008F1B57">
              <w:t xml:space="preserve">1.20 Tobulinti teisinį reglamentavimą, numatant, jog SSVA negali naikinti KA ir (ar) TPD galiojimą vadovui ir rangovui pačiam prašant, kai jam pradėtos kvalifikacijos tobulinimo vertinimo ir dokumentų peržiūros procedūros arba taikomas KA ir (ar) TPD galiojimo sustabdymas. Apsvarstyti galimybę diferencijuoti laikotarpius, kuriems praėjus, statybos dalyvis gali kreiptis dėl naujo KA ir (ar) TPD išdavimo, atsižvelgiant į KA ir (ar) TPD galiojimo naikinimo pagrindą (dėl kritinės antikorupcinės pastabos Nr. 1.8.). </w:t>
            </w:r>
          </w:p>
        </w:tc>
        <w:tc>
          <w:tcPr>
            <w:tcW w:w="4499" w:type="dxa"/>
          </w:tcPr>
          <w:p w14:paraId="2E257FFB" w14:textId="4C5C3958" w:rsidR="008349FE" w:rsidRPr="008F1B57" w:rsidRDefault="008349FE" w:rsidP="008349FE">
            <w:pPr>
              <w:widowControl w:val="0"/>
              <w:spacing w:after="240"/>
              <w:rPr>
                <w:snapToGrid w:val="0"/>
              </w:rPr>
            </w:pPr>
            <w:r>
              <w:t>Reglamente nustatysime, kad</w:t>
            </w:r>
            <w:r w:rsidRPr="008F1B57">
              <w:t xml:space="preserve"> SSVA negali naikinti KA ir (ar) TPD galiojimą vadovui ir rangovui pačiam prašant, kai jam pradėtos kvalifikacijos tobulinimo vertinimo ir dokumentų peržiūros procedūros arba taikomas KA ir (ar) TPD galiojimo sustabdymas. Apsvarstysime galimybę diferencijuoti laikotarpius, kuriems praėjus, statybos dalyvis gali kreiptis dėl naujo KA ir (ar) TPD išdavimo, atsižvelgiant į KA ir (ar) TPD galiojimo naikinimo pagrindą.</w:t>
            </w:r>
          </w:p>
        </w:tc>
        <w:tc>
          <w:tcPr>
            <w:tcW w:w="1381" w:type="dxa"/>
          </w:tcPr>
          <w:p w14:paraId="6FAB7CF3" w14:textId="044655FB" w:rsidR="008349FE" w:rsidRPr="008F1B57" w:rsidRDefault="008349FE" w:rsidP="008349FE">
            <w:pPr>
              <w:widowControl w:val="0"/>
              <w:spacing w:after="240"/>
              <w:rPr>
                <w:snapToGrid w:val="0"/>
              </w:rPr>
            </w:pPr>
          </w:p>
        </w:tc>
      </w:tr>
      <w:tr w:rsidR="008349FE" w:rsidRPr="008F1B57" w14:paraId="4FA665A4" w14:textId="77777777" w:rsidTr="00170774">
        <w:tc>
          <w:tcPr>
            <w:tcW w:w="4977" w:type="dxa"/>
          </w:tcPr>
          <w:p w14:paraId="1A086C29" w14:textId="6CAE91CB" w:rsidR="008349FE" w:rsidRPr="008F1B57" w:rsidRDefault="008349FE" w:rsidP="008349FE">
            <w:pPr>
              <w:widowControl w:val="0"/>
              <w:spacing w:after="240"/>
              <w:rPr>
                <w:snapToGrid w:val="0"/>
              </w:rPr>
            </w:pPr>
            <w:r w:rsidRPr="008F1B57">
              <w:t>1.9 Aptakiai reglamentuota ir skirtingai SSVA taikoma KA pakeitimo procedūra dokumentų peržiūros metu gali sukurti galimybes išvengti poveikio priemonių taikymo atskiriems subjektams</w:t>
            </w:r>
          </w:p>
        </w:tc>
        <w:tc>
          <w:tcPr>
            <w:tcW w:w="3419" w:type="dxa"/>
          </w:tcPr>
          <w:p w14:paraId="502A1EC9" w14:textId="0CC5F11E" w:rsidR="008349FE" w:rsidRPr="008F1B57" w:rsidRDefault="008349FE" w:rsidP="008349FE">
            <w:pPr>
              <w:widowControl w:val="0"/>
              <w:spacing w:after="240"/>
              <w:rPr>
                <w:snapToGrid w:val="0"/>
              </w:rPr>
            </w:pPr>
            <w:r w:rsidRPr="008F1B57">
              <w:t xml:space="preserve">1.21 Tobulinti teisinį reglamentavimą, siekiant eliminuoti galimybes subjektams piktnaudžiauti KA keitimo procedūra, užtikrinti terminų laikymąsi ir / ar procedūros kontrolę. (dėl kritinės antikorupcinės pastabos Nr. 1.9.). </w:t>
            </w:r>
          </w:p>
        </w:tc>
        <w:tc>
          <w:tcPr>
            <w:tcW w:w="4499" w:type="dxa"/>
          </w:tcPr>
          <w:p w14:paraId="06112BF8" w14:textId="6FA19D38" w:rsidR="008349FE" w:rsidRDefault="008349FE" w:rsidP="008349FE">
            <w:pPr>
              <w:widowControl w:val="0"/>
              <w:spacing w:after="240"/>
              <w:rPr>
                <w:snapToGrid w:val="0"/>
              </w:rPr>
            </w:pPr>
            <w:r>
              <w:rPr>
                <w:snapToGrid w:val="0"/>
              </w:rPr>
              <w:t xml:space="preserve">Tikslinsime Reglamento nuostatas siekiant </w:t>
            </w:r>
            <w:r w:rsidRPr="008F1B57">
              <w:t>užtikrinti terminų laikymąsi ir / ar procedūros kontrolę</w:t>
            </w:r>
            <w:r>
              <w:t>.</w:t>
            </w:r>
          </w:p>
          <w:p w14:paraId="7AEBE034" w14:textId="0B72B600" w:rsidR="008349FE" w:rsidRPr="008F1B57" w:rsidRDefault="008349FE" w:rsidP="008349FE">
            <w:pPr>
              <w:widowControl w:val="0"/>
              <w:spacing w:after="240"/>
            </w:pPr>
            <w:r w:rsidRPr="008F1B57">
              <w:rPr>
                <w:snapToGrid w:val="0"/>
              </w:rPr>
              <w:t xml:space="preserve">Planuojame peržiūrėti </w:t>
            </w:r>
            <w:r>
              <w:rPr>
                <w:snapToGrid w:val="0"/>
              </w:rPr>
              <w:t xml:space="preserve">KA juridiniams asmenims išdavimo reguliavimą </w:t>
            </w:r>
            <w:r w:rsidRPr="008F1B57">
              <w:rPr>
                <w:snapToGrid w:val="0"/>
              </w:rPr>
              <w:t>ir įvertinti juridinių asmenų atestavimo  tikslingumą.</w:t>
            </w:r>
          </w:p>
        </w:tc>
        <w:tc>
          <w:tcPr>
            <w:tcW w:w="1381" w:type="dxa"/>
          </w:tcPr>
          <w:p w14:paraId="46052D44" w14:textId="4ABCE123" w:rsidR="008349FE" w:rsidRPr="008F1B57" w:rsidRDefault="008349FE" w:rsidP="008349FE">
            <w:pPr>
              <w:widowControl w:val="0"/>
              <w:spacing w:after="240"/>
              <w:rPr>
                <w:snapToGrid w:val="0"/>
              </w:rPr>
            </w:pPr>
          </w:p>
        </w:tc>
      </w:tr>
      <w:tr w:rsidR="008349FE" w:rsidRPr="008F1B57" w14:paraId="2A298212" w14:textId="77777777" w:rsidTr="00170774">
        <w:tc>
          <w:tcPr>
            <w:tcW w:w="4977" w:type="dxa"/>
          </w:tcPr>
          <w:p w14:paraId="3D96198C" w14:textId="78B30F16" w:rsidR="008349FE" w:rsidRPr="008F1B57" w:rsidRDefault="008349FE" w:rsidP="008349FE">
            <w:pPr>
              <w:widowControl w:val="0"/>
              <w:spacing w:after="240"/>
              <w:rPr>
                <w:snapToGrid w:val="0"/>
              </w:rPr>
            </w:pPr>
            <w:r w:rsidRPr="008F1B57">
              <w:lastRenderedPageBreak/>
              <w:t>1.10 Nepakankamai reglamentuota KA ir (ar) TPD galiojimo atsinaujinimo procedūra. SSVA, stabdydama KA ir (ar) TPD galiojimą, nesilaiko reglamentavime nustatytų terminų, skirtų pažeidimui pašalinti. Nustatyta atvejų, kai po 6 mėnesių termino pabaigos KA galiojimo sustabdymas tęsiamas ir sprendimai dėl KA galiojimo sustabdymo panaikinimo arba KA galiojimo naikinimo nepriimami. Praktikoje nesilaikoma teisės aktuose nustatytų terminų, neorganizuojamas savalaikis įrodymų apie pažeidimo pašalinimą vertinimas</w:t>
            </w:r>
          </w:p>
        </w:tc>
        <w:tc>
          <w:tcPr>
            <w:tcW w:w="3419" w:type="dxa"/>
          </w:tcPr>
          <w:p w14:paraId="425EE8F3" w14:textId="5492283C" w:rsidR="008349FE" w:rsidRPr="008F1B57" w:rsidRDefault="008349FE" w:rsidP="008349FE">
            <w:pPr>
              <w:widowControl w:val="0"/>
              <w:spacing w:after="240"/>
              <w:rPr>
                <w:snapToGrid w:val="0"/>
              </w:rPr>
            </w:pPr>
            <w:r w:rsidRPr="008F1B57">
              <w:rPr>
                <w:shd w:val="clear" w:color="auto" w:fill="FFFFFF"/>
              </w:rPr>
              <w:t xml:space="preserve">1.22 Atlikti patikrinimą ir įvertinti dėl kokių aplinkybių KA turėtojams galimai nebuvo taikytos įstatyme numatytos nuostatos, pasibaigus KA galiojimo sustabdymo laikotarpiui, esant būtinybei – taikyti atitinkamas atsakomybės formas. Apie nustatytas aplinkybes ir priimtus sprendimus informuoti STT. Nustačius aplinkybes, lėmusias tokias situacijas – imtis papildomos teisėkūros iniciatyvos ir / ar keisti poįstatyminį reglamentavimą, siekiant suvaldyti šias rizikas </w:t>
            </w:r>
            <w:r w:rsidRPr="008F1B57">
              <w:t xml:space="preserve">(dėl kritinės antikorupcinės pastabos Nr. 1.10.). </w:t>
            </w:r>
          </w:p>
        </w:tc>
        <w:tc>
          <w:tcPr>
            <w:tcW w:w="4499" w:type="dxa"/>
          </w:tcPr>
          <w:p w14:paraId="4E1B8AFE" w14:textId="42C75CFC" w:rsidR="008349FE" w:rsidRPr="008F1B57" w:rsidRDefault="008349FE" w:rsidP="008349FE">
            <w:pPr>
              <w:widowControl w:val="0"/>
              <w:spacing w:after="240"/>
              <w:rPr>
                <w:snapToGrid w:val="0"/>
              </w:rPr>
            </w:pPr>
            <w:r w:rsidRPr="008F1B57">
              <w:rPr>
                <w:snapToGrid w:val="0"/>
              </w:rPr>
              <w:t xml:space="preserve">AM </w:t>
            </w:r>
            <w:r w:rsidRPr="008F1B57">
              <w:rPr>
                <w:snapToGrid w:val="0"/>
                <w:lang w:val="en-US"/>
              </w:rPr>
              <w:t xml:space="preserve">2025-01-20 </w:t>
            </w:r>
            <w:proofErr w:type="spellStart"/>
            <w:r w:rsidRPr="008F1B57">
              <w:rPr>
                <w:snapToGrid w:val="0"/>
                <w:lang w:val="en-US"/>
              </w:rPr>
              <w:t>ra</w:t>
            </w:r>
            <w:r w:rsidRPr="008F1B57">
              <w:rPr>
                <w:snapToGrid w:val="0"/>
              </w:rPr>
              <w:t>štu</w:t>
            </w:r>
            <w:proofErr w:type="spellEnd"/>
            <w:r w:rsidRPr="008F1B57">
              <w:rPr>
                <w:snapToGrid w:val="0"/>
              </w:rPr>
              <w:t xml:space="preserve"> Nr. D</w:t>
            </w:r>
            <w:r w:rsidRPr="008F1B57">
              <w:rPr>
                <w:snapToGrid w:val="0"/>
                <w:lang w:val="en-US"/>
              </w:rPr>
              <w:t>8(E)-247 “</w:t>
            </w:r>
            <w:proofErr w:type="spellStart"/>
            <w:r w:rsidRPr="008F1B57">
              <w:rPr>
                <w:snapToGrid w:val="0"/>
                <w:lang w:val="en-US"/>
              </w:rPr>
              <w:t>Dėl</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pasiūlymų</w:t>
            </w:r>
            <w:proofErr w:type="spellEnd"/>
            <w:r w:rsidRPr="008F1B57">
              <w:rPr>
                <w:snapToGrid w:val="0"/>
                <w:lang w:val="en-US"/>
              </w:rPr>
              <w:t xml:space="preserve"> </w:t>
            </w:r>
            <w:proofErr w:type="spellStart"/>
            <w:r w:rsidRPr="008F1B57">
              <w:rPr>
                <w:snapToGrid w:val="0"/>
                <w:lang w:val="en-US"/>
              </w:rPr>
              <w:t>įgyvendinimo</w:t>
            </w:r>
            <w:proofErr w:type="spellEnd"/>
            <w:r w:rsidRPr="008F1B57">
              <w:rPr>
                <w:snapToGrid w:val="0"/>
                <w:lang w:val="en-US"/>
              </w:rPr>
              <w:t xml:space="preserve">” </w:t>
            </w:r>
            <w:proofErr w:type="spellStart"/>
            <w:r w:rsidRPr="008F1B57">
              <w:rPr>
                <w:snapToGrid w:val="0"/>
                <w:lang w:val="en-US"/>
              </w:rPr>
              <w:t>pavedė</w:t>
            </w:r>
            <w:proofErr w:type="spellEnd"/>
            <w:r w:rsidRPr="008F1B57">
              <w:rPr>
                <w:snapToGrid w:val="0"/>
                <w:lang w:val="en-US"/>
              </w:rPr>
              <w:t xml:space="preserve"> SSVA </w:t>
            </w:r>
            <w:proofErr w:type="spellStart"/>
            <w:r w:rsidRPr="008F1B57">
              <w:rPr>
                <w:snapToGrid w:val="0"/>
                <w:lang w:val="en-US"/>
              </w:rPr>
              <w:t>atlikti</w:t>
            </w:r>
            <w:proofErr w:type="spellEnd"/>
            <w:r w:rsidRPr="008F1B57">
              <w:rPr>
                <w:snapToGrid w:val="0"/>
                <w:lang w:val="en-US"/>
              </w:rPr>
              <w:t xml:space="preserve"> </w:t>
            </w:r>
            <w:proofErr w:type="spellStart"/>
            <w:r w:rsidRPr="008F1B57">
              <w:rPr>
                <w:snapToGrid w:val="0"/>
                <w:lang w:val="en-US"/>
              </w:rPr>
              <w:t>patikrinimus</w:t>
            </w:r>
            <w:proofErr w:type="spellEnd"/>
            <w:r w:rsidRPr="008F1B57">
              <w:rPr>
                <w:snapToGrid w:val="0"/>
                <w:lang w:val="en-US"/>
              </w:rPr>
              <w:t xml:space="preserve"> </w:t>
            </w:r>
            <w:proofErr w:type="spellStart"/>
            <w:r w:rsidRPr="008F1B57">
              <w:rPr>
                <w:snapToGrid w:val="0"/>
                <w:lang w:val="en-US"/>
              </w:rPr>
              <w:t>nurodytus</w:t>
            </w:r>
            <w:proofErr w:type="spellEnd"/>
            <w:r w:rsidRPr="008F1B57">
              <w:rPr>
                <w:snapToGrid w:val="0"/>
                <w:lang w:val="en-US"/>
              </w:rPr>
              <w:t xml:space="preserve"> STT </w:t>
            </w:r>
            <w:proofErr w:type="spellStart"/>
            <w:r w:rsidRPr="008F1B57">
              <w:rPr>
                <w:snapToGrid w:val="0"/>
                <w:lang w:val="en-US"/>
              </w:rPr>
              <w:t>pateiktoje</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išvadoje</w:t>
            </w:r>
            <w:proofErr w:type="spellEnd"/>
            <w:r w:rsidRPr="008F1B57">
              <w:rPr>
                <w:snapToGrid w:val="0"/>
                <w:lang w:val="en-US"/>
              </w:rPr>
              <w:t>.</w:t>
            </w:r>
            <w:r w:rsidR="004563EA">
              <w:rPr>
                <w:snapToGrid w:val="0"/>
                <w:lang w:val="en-US"/>
              </w:rPr>
              <w:t xml:space="preserve"> (</w:t>
            </w:r>
            <w:proofErr w:type="spellStart"/>
            <w:proofErr w:type="gramStart"/>
            <w:r w:rsidR="004563EA">
              <w:rPr>
                <w:snapToGrid w:val="0"/>
                <w:lang w:val="en-US"/>
              </w:rPr>
              <w:t>argumentus</w:t>
            </w:r>
            <w:proofErr w:type="spellEnd"/>
            <w:proofErr w:type="gramEnd"/>
            <w:r w:rsidR="004563EA">
              <w:rPr>
                <w:snapToGrid w:val="0"/>
                <w:lang w:val="en-US"/>
              </w:rPr>
              <w:t xml:space="preserve"> </w:t>
            </w:r>
            <w:proofErr w:type="spellStart"/>
            <w:r w:rsidR="004563EA">
              <w:rPr>
                <w:snapToGrid w:val="0"/>
                <w:lang w:val="en-US"/>
              </w:rPr>
              <w:t>žr</w:t>
            </w:r>
            <w:proofErr w:type="spellEnd"/>
            <w:r w:rsidR="004563EA">
              <w:rPr>
                <w:snapToGrid w:val="0"/>
                <w:lang w:val="en-US"/>
              </w:rPr>
              <w:t xml:space="preserve">. </w:t>
            </w:r>
            <w:proofErr w:type="spellStart"/>
            <w:r w:rsidR="004563EA">
              <w:rPr>
                <w:snapToGrid w:val="0"/>
                <w:lang w:val="en-US"/>
              </w:rPr>
              <w:t>prie</w:t>
            </w:r>
            <w:proofErr w:type="spellEnd"/>
            <w:r w:rsidR="004563EA">
              <w:rPr>
                <w:snapToGrid w:val="0"/>
                <w:lang w:val="en-US"/>
              </w:rPr>
              <w:t xml:space="preserve"> 1.2 </w:t>
            </w:r>
            <w:proofErr w:type="spellStart"/>
            <w:r w:rsidR="004563EA">
              <w:rPr>
                <w:snapToGrid w:val="0"/>
                <w:lang w:val="en-US"/>
              </w:rPr>
              <w:t>pastabos</w:t>
            </w:r>
            <w:proofErr w:type="spellEnd"/>
            <w:r w:rsidR="004563EA">
              <w:rPr>
                <w:snapToGrid w:val="0"/>
                <w:lang w:val="en-US"/>
              </w:rPr>
              <w:t>)</w:t>
            </w:r>
          </w:p>
        </w:tc>
        <w:tc>
          <w:tcPr>
            <w:tcW w:w="1381" w:type="dxa"/>
          </w:tcPr>
          <w:p w14:paraId="11B00E83" w14:textId="4B15CBF6" w:rsidR="008349FE" w:rsidRPr="008F1B57" w:rsidRDefault="008349FE" w:rsidP="008349FE">
            <w:pPr>
              <w:widowControl w:val="0"/>
              <w:spacing w:after="240"/>
              <w:rPr>
                <w:snapToGrid w:val="0"/>
              </w:rPr>
            </w:pPr>
          </w:p>
        </w:tc>
      </w:tr>
      <w:tr w:rsidR="008349FE" w:rsidRPr="008F1B57" w14:paraId="49DEAF0C" w14:textId="77777777" w:rsidTr="00170774">
        <w:tc>
          <w:tcPr>
            <w:tcW w:w="4977" w:type="dxa"/>
          </w:tcPr>
          <w:p w14:paraId="06D64C02" w14:textId="77777777" w:rsidR="008349FE" w:rsidRPr="008F1B57" w:rsidRDefault="008349FE" w:rsidP="008349FE">
            <w:pPr>
              <w:widowControl w:val="0"/>
              <w:spacing w:after="240"/>
            </w:pPr>
          </w:p>
        </w:tc>
        <w:tc>
          <w:tcPr>
            <w:tcW w:w="3419" w:type="dxa"/>
          </w:tcPr>
          <w:p w14:paraId="662E8CD7" w14:textId="125AB08F" w:rsidR="008349FE" w:rsidRPr="008F1B57" w:rsidRDefault="008349FE" w:rsidP="008349FE">
            <w:pPr>
              <w:widowControl w:val="0"/>
              <w:spacing w:after="240"/>
              <w:rPr>
                <w:shd w:val="clear" w:color="auto" w:fill="FFFFFF"/>
              </w:rPr>
            </w:pPr>
            <w:r w:rsidRPr="008F1B57">
              <w:t xml:space="preserve">1.23 Inicijuoti teisės aktų pakeitimus, siekiant detalizuoti KA ir (ar) TPD galiojimo sustabdymo panaikinimo procedūros vykdymą, nurodant kokių papildomų procedūrų atestavimą atliekanti organizacija gali nevykdyti (dėl kritinės antikorupcinės pastabos Nr. 1.10.). </w:t>
            </w:r>
          </w:p>
        </w:tc>
        <w:tc>
          <w:tcPr>
            <w:tcW w:w="4499" w:type="dxa"/>
          </w:tcPr>
          <w:p w14:paraId="22DE0314" w14:textId="1E3E8AD0" w:rsidR="008349FE" w:rsidRPr="008F1B57" w:rsidRDefault="008349FE" w:rsidP="008349FE">
            <w:pPr>
              <w:widowControl w:val="0"/>
              <w:spacing w:after="240"/>
            </w:pPr>
            <w:r>
              <w:t xml:space="preserve">Atliksime Reglamento nuostatų </w:t>
            </w:r>
            <w:r w:rsidRPr="008F1B57">
              <w:t>pakeitimus siekiant detalizuoti KA ir (ar) TPD galiojimo sustabdymo panaikinimo procedūros vykdymą, nurodant kokių papildomų procedūrų atestavimą atliekanti organizacija gali nevykdyti.</w:t>
            </w:r>
          </w:p>
        </w:tc>
        <w:tc>
          <w:tcPr>
            <w:tcW w:w="1381" w:type="dxa"/>
          </w:tcPr>
          <w:p w14:paraId="3A28CA1E" w14:textId="2E681A66" w:rsidR="008349FE" w:rsidRPr="008F1B57" w:rsidRDefault="008349FE" w:rsidP="008349FE">
            <w:pPr>
              <w:widowControl w:val="0"/>
              <w:spacing w:after="240"/>
              <w:rPr>
                <w:snapToGrid w:val="0"/>
              </w:rPr>
            </w:pPr>
          </w:p>
        </w:tc>
      </w:tr>
      <w:tr w:rsidR="008349FE" w:rsidRPr="008F1B57" w14:paraId="4C14F0E5" w14:textId="77777777" w:rsidTr="00170774">
        <w:tc>
          <w:tcPr>
            <w:tcW w:w="4977" w:type="dxa"/>
          </w:tcPr>
          <w:p w14:paraId="0B1D4677" w14:textId="77777777" w:rsidR="008349FE" w:rsidRPr="008F1B57" w:rsidRDefault="008349FE" w:rsidP="008349FE">
            <w:pPr>
              <w:widowControl w:val="0"/>
              <w:spacing w:after="240"/>
            </w:pPr>
          </w:p>
        </w:tc>
        <w:tc>
          <w:tcPr>
            <w:tcW w:w="3419" w:type="dxa"/>
          </w:tcPr>
          <w:p w14:paraId="7D250CE2" w14:textId="49C9C97A" w:rsidR="008349FE" w:rsidRPr="008F1B57" w:rsidRDefault="008349FE" w:rsidP="008349FE">
            <w:pPr>
              <w:widowControl w:val="0"/>
              <w:spacing w:after="240"/>
              <w:rPr>
                <w:shd w:val="clear" w:color="auto" w:fill="FFFFFF"/>
              </w:rPr>
            </w:pPr>
            <w:r w:rsidRPr="008F1B57">
              <w:t>1.24 Reglamente numatyti, kad KA ir (ar) TPD galiojimo sustabdymo panaikinimo</w:t>
            </w:r>
            <w:r w:rsidRPr="008F1B57" w:rsidDel="000D13DE">
              <w:t xml:space="preserve"> </w:t>
            </w:r>
            <w:r w:rsidRPr="008F1B57">
              <w:t xml:space="preserve">procedūros vadovams apimtų </w:t>
            </w:r>
            <w:r w:rsidRPr="008F1B57">
              <w:lastRenderedPageBreak/>
              <w:t xml:space="preserve">atestavimo ekspertų svarstymą posėdyje, išvados parengimą ir sprendimo priėmimo procedūras (dėl kritinės antikorupcinės pastabos Nr. 1.10.). </w:t>
            </w:r>
          </w:p>
        </w:tc>
        <w:tc>
          <w:tcPr>
            <w:tcW w:w="4499" w:type="dxa"/>
          </w:tcPr>
          <w:p w14:paraId="116C2926" w14:textId="7AD9105F" w:rsidR="008349FE" w:rsidRPr="008F1B57" w:rsidRDefault="008349FE" w:rsidP="008349FE">
            <w:pPr>
              <w:widowControl w:val="0"/>
              <w:spacing w:after="240"/>
            </w:pPr>
            <w:r w:rsidRPr="008F1B57">
              <w:lastRenderedPageBreak/>
              <w:t>Patikslinsime Reglamentą numatant, kad KA ir (ar) TPD galiojimo sustabdymo panaikinimo</w:t>
            </w:r>
            <w:r w:rsidRPr="008F1B57" w:rsidDel="000D13DE">
              <w:t xml:space="preserve"> </w:t>
            </w:r>
            <w:r w:rsidRPr="008F1B57">
              <w:t xml:space="preserve">procedūros vadovams apimtų atestavimo ekspertų svarstymą posėdyje, </w:t>
            </w:r>
            <w:r w:rsidRPr="008F1B57">
              <w:lastRenderedPageBreak/>
              <w:t>išvados parengimą ir sprendimo priėmimo procedūras.</w:t>
            </w:r>
          </w:p>
        </w:tc>
        <w:tc>
          <w:tcPr>
            <w:tcW w:w="1381" w:type="dxa"/>
          </w:tcPr>
          <w:p w14:paraId="7D7351C5" w14:textId="6AC97D70" w:rsidR="008349FE" w:rsidRPr="008F1B57" w:rsidRDefault="008349FE" w:rsidP="008349FE">
            <w:pPr>
              <w:widowControl w:val="0"/>
              <w:spacing w:after="240"/>
              <w:rPr>
                <w:snapToGrid w:val="0"/>
              </w:rPr>
            </w:pPr>
          </w:p>
        </w:tc>
      </w:tr>
      <w:tr w:rsidR="008349FE" w:rsidRPr="008F1B57" w14:paraId="3987ABE4" w14:textId="77777777" w:rsidTr="00170774">
        <w:tc>
          <w:tcPr>
            <w:tcW w:w="4977" w:type="dxa"/>
          </w:tcPr>
          <w:p w14:paraId="156FB526" w14:textId="7754A5AE" w:rsidR="008349FE" w:rsidRPr="008F1B57" w:rsidRDefault="008349FE" w:rsidP="008349FE">
            <w:pPr>
              <w:widowControl w:val="0"/>
              <w:spacing w:after="240"/>
              <w:rPr>
                <w:snapToGrid w:val="0"/>
              </w:rPr>
            </w:pPr>
            <w:r w:rsidRPr="008F1B57">
              <w:t>1.11 SSVA taiko teisiniame reglamentavime nenustatytus terminus įrodymams pateikti apie atestuoto statybos dalyvio įspėjimo ir KA ir (ar) TPD galiojimo sustabdymo priežasčių pašalinimą. Praktikoje nesilaikoma teisės aktuose nustatytų terminų – po įstatyme numatyto termino, skirto trūkumams pašalinti, ir KA galiojimo stabdymo pabaigos, KA turėtojams nustatomi nauji papildomi terminai trūkumams šalinti ir dokumentams pateikti, todėl vilkinamos poveikio priemonių taikymo procedūros, susidaro nebaudžiamumo situacijos, gali kilti reali grėsmė visuomenės saugumui.</w:t>
            </w:r>
          </w:p>
        </w:tc>
        <w:tc>
          <w:tcPr>
            <w:tcW w:w="3419" w:type="dxa"/>
          </w:tcPr>
          <w:p w14:paraId="798526A7" w14:textId="14B0D42E" w:rsidR="008349FE" w:rsidRPr="008F1B57" w:rsidRDefault="008349FE" w:rsidP="008349FE">
            <w:pPr>
              <w:widowControl w:val="0"/>
              <w:spacing w:after="240"/>
              <w:rPr>
                <w:snapToGrid w:val="0"/>
              </w:rPr>
            </w:pPr>
            <w:r w:rsidRPr="008F1B57">
              <w:rPr>
                <w:shd w:val="clear" w:color="auto" w:fill="FFFFFF"/>
              </w:rPr>
              <w:t xml:space="preserve">1.25 Atlikti patikrinimą ir įvertinti dėl kokių aplinkybių rangovams dokumentų peržiūros metu buvo suteikiami papildomi terminai trūkumams pašalinti bei galimai nebuvo taikytos įstatyme numatytos nuostatos, esant būtinybei – taikyti atitinkamas atsakomybės formas. Apie nustatytas aplinkybes ir priimtus sprendimus informuoti STT. Nustačius aplinkybes, lėmusias tokias situacijas – imtis papildomos teisėkūros iniciatyvos ir / ar keisti poįstatyminį reglamentavimą, siekiant suvaldyti šias rizikas </w:t>
            </w:r>
            <w:r w:rsidRPr="008F1B57">
              <w:t xml:space="preserve">(dėl kritinės antikorupcinės pastabos Nr. 1.11.). </w:t>
            </w:r>
          </w:p>
        </w:tc>
        <w:tc>
          <w:tcPr>
            <w:tcW w:w="4499" w:type="dxa"/>
          </w:tcPr>
          <w:p w14:paraId="0428C92F" w14:textId="51024607" w:rsidR="008349FE" w:rsidRPr="008F1B57" w:rsidRDefault="008349FE" w:rsidP="008349FE">
            <w:pPr>
              <w:widowControl w:val="0"/>
              <w:spacing w:after="240"/>
              <w:rPr>
                <w:snapToGrid w:val="0"/>
              </w:rPr>
            </w:pPr>
            <w:r w:rsidRPr="008F1B57">
              <w:rPr>
                <w:snapToGrid w:val="0"/>
              </w:rPr>
              <w:t xml:space="preserve">AM </w:t>
            </w:r>
            <w:r w:rsidRPr="008F1B57">
              <w:rPr>
                <w:snapToGrid w:val="0"/>
                <w:lang w:val="en-US"/>
              </w:rPr>
              <w:t xml:space="preserve">2025-01-20 </w:t>
            </w:r>
            <w:proofErr w:type="spellStart"/>
            <w:r w:rsidRPr="008F1B57">
              <w:rPr>
                <w:snapToGrid w:val="0"/>
                <w:lang w:val="en-US"/>
              </w:rPr>
              <w:t>ra</w:t>
            </w:r>
            <w:r w:rsidRPr="008F1B57">
              <w:rPr>
                <w:snapToGrid w:val="0"/>
              </w:rPr>
              <w:t>štu</w:t>
            </w:r>
            <w:proofErr w:type="spellEnd"/>
            <w:r w:rsidRPr="008F1B57">
              <w:rPr>
                <w:snapToGrid w:val="0"/>
              </w:rPr>
              <w:t xml:space="preserve"> Nr. D</w:t>
            </w:r>
            <w:r w:rsidRPr="008F1B57">
              <w:rPr>
                <w:snapToGrid w:val="0"/>
                <w:lang w:val="en-US"/>
              </w:rPr>
              <w:t>8(E)-247 “</w:t>
            </w:r>
            <w:proofErr w:type="spellStart"/>
            <w:r w:rsidRPr="008F1B57">
              <w:rPr>
                <w:snapToGrid w:val="0"/>
                <w:lang w:val="en-US"/>
              </w:rPr>
              <w:t>Dėl</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pasiūlymų</w:t>
            </w:r>
            <w:proofErr w:type="spellEnd"/>
            <w:r w:rsidRPr="008F1B57">
              <w:rPr>
                <w:snapToGrid w:val="0"/>
                <w:lang w:val="en-US"/>
              </w:rPr>
              <w:t xml:space="preserve"> </w:t>
            </w:r>
            <w:proofErr w:type="spellStart"/>
            <w:r w:rsidRPr="008F1B57">
              <w:rPr>
                <w:snapToGrid w:val="0"/>
                <w:lang w:val="en-US"/>
              </w:rPr>
              <w:t>įgyvendinimo</w:t>
            </w:r>
            <w:proofErr w:type="spellEnd"/>
            <w:r w:rsidRPr="008F1B57">
              <w:rPr>
                <w:snapToGrid w:val="0"/>
                <w:lang w:val="en-US"/>
              </w:rPr>
              <w:t xml:space="preserve">” </w:t>
            </w:r>
            <w:proofErr w:type="spellStart"/>
            <w:r w:rsidRPr="008F1B57">
              <w:rPr>
                <w:snapToGrid w:val="0"/>
                <w:lang w:val="en-US"/>
              </w:rPr>
              <w:t>pavedė</w:t>
            </w:r>
            <w:proofErr w:type="spellEnd"/>
            <w:r w:rsidRPr="008F1B57">
              <w:rPr>
                <w:snapToGrid w:val="0"/>
                <w:lang w:val="en-US"/>
              </w:rPr>
              <w:t xml:space="preserve"> SSVA </w:t>
            </w:r>
            <w:proofErr w:type="spellStart"/>
            <w:r w:rsidRPr="008F1B57">
              <w:rPr>
                <w:snapToGrid w:val="0"/>
                <w:lang w:val="en-US"/>
              </w:rPr>
              <w:t>atlikti</w:t>
            </w:r>
            <w:proofErr w:type="spellEnd"/>
            <w:r w:rsidRPr="008F1B57">
              <w:rPr>
                <w:snapToGrid w:val="0"/>
                <w:lang w:val="en-US"/>
              </w:rPr>
              <w:t xml:space="preserve"> </w:t>
            </w:r>
            <w:proofErr w:type="spellStart"/>
            <w:r w:rsidRPr="008F1B57">
              <w:rPr>
                <w:snapToGrid w:val="0"/>
                <w:lang w:val="en-US"/>
              </w:rPr>
              <w:t>patikrinimus</w:t>
            </w:r>
            <w:proofErr w:type="spellEnd"/>
            <w:r w:rsidRPr="008F1B57">
              <w:rPr>
                <w:snapToGrid w:val="0"/>
                <w:lang w:val="en-US"/>
              </w:rPr>
              <w:t xml:space="preserve"> </w:t>
            </w:r>
            <w:proofErr w:type="spellStart"/>
            <w:r w:rsidRPr="008F1B57">
              <w:rPr>
                <w:snapToGrid w:val="0"/>
                <w:lang w:val="en-US"/>
              </w:rPr>
              <w:t>nurodytus</w:t>
            </w:r>
            <w:proofErr w:type="spellEnd"/>
            <w:r w:rsidRPr="008F1B57">
              <w:rPr>
                <w:snapToGrid w:val="0"/>
                <w:lang w:val="en-US"/>
              </w:rPr>
              <w:t xml:space="preserve"> STT </w:t>
            </w:r>
            <w:proofErr w:type="spellStart"/>
            <w:r w:rsidRPr="008F1B57">
              <w:rPr>
                <w:snapToGrid w:val="0"/>
                <w:lang w:val="en-US"/>
              </w:rPr>
              <w:t>pateiktoje</w:t>
            </w:r>
            <w:proofErr w:type="spellEnd"/>
            <w:r w:rsidRPr="008F1B57">
              <w:rPr>
                <w:snapToGrid w:val="0"/>
                <w:lang w:val="en-US"/>
              </w:rPr>
              <w:t xml:space="preserve"> </w:t>
            </w:r>
            <w:proofErr w:type="spellStart"/>
            <w:r w:rsidRPr="008F1B57">
              <w:rPr>
                <w:snapToGrid w:val="0"/>
                <w:lang w:val="en-US"/>
              </w:rPr>
              <w:t>Korupcijos</w:t>
            </w:r>
            <w:proofErr w:type="spellEnd"/>
            <w:r w:rsidRPr="008F1B57">
              <w:rPr>
                <w:snapToGrid w:val="0"/>
                <w:lang w:val="en-US"/>
              </w:rPr>
              <w:t xml:space="preserve"> </w:t>
            </w:r>
            <w:proofErr w:type="spellStart"/>
            <w:r w:rsidRPr="008F1B57">
              <w:rPr>
                <w:snapToGrid w:val="0"/>
                <w:lang w:val="en-US"/>
              </w:rPr>
              <w:t>rizikos</w:t>
            </w:r>
            <w:proofErr w:type="spellEnd"/>
            <w:r w:rsidRPr="008F1B57">
              <w:rPr>
                <w:snapToGrid w:val="0"/>
                <w:lang w:val="en-US"/>
              </w:rPr>
              <w:t xml:space="preserve"> </w:t>
            </w:r>
            <w:proofErr w:type="spellStart"/>
            <w:r w:rsidRPr="008F1B57">
              <w:rPr>
                <w:snapToGrid w:val="0"/>
                <w:lang w:val="en-US"/>
              </w:rPr>
              <w:t>analizės</w:t>
            </w:r>
            <w:proofErr w:type="spellEnd"/>
            <w:r w:rsidRPr="008F1B57">
              <w:rPr>
                <w:snapToGrid w:val="0"/>
                <w:lang w:val="en-US"/>
              </w:rPr>
              <w:t xml:space="preserve"> </w:t>
            </w:r>
            <w:proofErr w:type="spellStart"/>
            <w:r w:rsidRPr="008F1B57">
              <w:rPr>
                <w:snapToGrid w:val="0"/>
                <w:lang w:val="en-US"/>
              </w:rPr>
              <w:t>išvadoje</w:t>
            </w:r>
            <w:proofErr w:type="spellEnd"/>
            <w:r w:rsidRPr="008F1B57">
              <w:rPr>
                <w:snapToGrid w:val="0"/>
                <w:lang w:val="en-US"/>
              </w:rPr>
              <w:t>.</w:t>
            </w:r>
            <w:r w:rsidR="004563EA">
              <w:rPr>
                <w:snapToGrid w:val="0"/>
                <w:lang w:val="en-US"/>
              </w:rPr>
              <w:t xml:space="preserve"> (</w:t>
            </w:r>
            <w:proofErr w:type="spellStart"/>
            <w:proofErr w:type="gramStart"/>
            <w:r w:rsidR="004563EA">
              <w:rPr>
                <w:snapToGrid w:val="0"/>
                <w:lang w:val="en-US"/>
              </w:rPr>
              <w:t>argumentus</w:t>
            </w:r>
            <w:proofErr w:type="spellEnd"/>
            <w:proofErr w:type="gramEnd"/>
            <w:r w:rsidR="004563EA">
              <w:rPr>
                <w:snapToGrid w:val="0"/>
                <w:lang w:val="en-US"/>
              </w:rPr>
              <w:t xml:space="preserve"> </w:t>
            </w:r>
            <w:proofErr w:type="spellStart"/>
            <w:r w:rsidR="004563EA">
              <w:rPr>
                <w:snapToGrid w:val="0"/>
                <w:lang w:val="en-US"/>
              </w:rPr>
              <w:t>žr</w:t>
            </w:r>
            <w:proofErr w:type="spellEnd"/>
            <w:r w:rsidR="004563EA">
              <w:rPr>
                <w:snapToGrid w:val="0"/>
                <w:lang w:val="en-US"/>
              </w:rPr>
              <w:t xml:space="preserve">. </w:t>
            </w:r>
            <w:proofErr w:type="spellStart"/>
            <w:r w:rsidR="004563EA">
              <w:rPr>
                <w:snapToGrid w:val="0"/>
                <w:lang w:val="en-US"/>
              </w:rPr>
              <w:t>prie</w:t>
            </w:r>
            <w:proofErr w:type="spellEnd"/>
            <w:r w:rsidR="004563EA">
              <w:rPr>
                <w:snapToGrid w:val="0"/>
                <w:lang w:val="en-US"/>
              </w:rPr>
              <w:t xml:space="preserve"> 1.2 </w:t>
            </w:r>
            <w:proofErr w:type="spellStart"/>
            <w:r w:rsidR="004563EA">
              <w:rPr>
                <w:snapToGrid w:val="0"/>
                <w:lang w:val="en-US"/>
              </w:rPr>
              <w:t>pastabos</w:t>
            </w:r>
            <w:proofErr w:type="spellEnd"/>
            <w:r w:rsidR="004563EA">
              <w:rPr>
                <w:snapToGrid w:val="0"/>
                <w:lang w:val="en-US"/>
              </w:rPr>
              <w:t>)</w:t>
            </w:r>
          </w:p>
        </w:tc>
        <w:tc>
          <w:tcPr>
            <w:tcW w:w="1381" w:type="dxa"/>
          </w:tcPr>
          <w:p w14:paraId="2BBAD4EF" w14:textId="4EDE2F57" w:rsidR="008349FE" w:rsidRPr="008F1B57" w:rsidRDefault="008349FE" w:rsidP="008349FE">
            <w:pPr>
              <w:widowControl w:val="0"/>
              <w:spacing w:after="240"/>
              <w:rPr>
                <w:snapToGrid w:val="0"/>
              </w:rPr>
            </w:pPr>
          </w:p>
        </w:tc>
      </w:tr>
      <w:tr w:rsidR="008349FE" w:rsidRPr="008F1B57" w14:paraId="2F01D4DA" w14:textId="77777777" w:rsidTr="00170774">
        <w:tc>
          <w:tcPr>
            <w:tcW w:w="4977" w:type="dxa"/>
          </w:tcPr>
          <w:p w14:paraId="24DA2637" w14:textId="77777777" w:rsidR="008349FE" w:rsidRPr="008F1B57" w:rsidRDefault="008349FE" w:rsidP="008349FE">
            <w:pPr>
              <w:widowControl w:val="0"/>
              <w:spacing w:after="240"/>
              <w:rPr>
                <w:snapToGrid w:val="0"/>
              </w:rPr>
            </w:pPr>
          </w:p>
        </w:tc>
        <w:tc>
          <w:tcPr>
            <w:tcW w:w="3419" w:type="dxa"/>
          </w:tcPr>
          <w:p w14:paraId="5FF8E465" w14:textId="7D19159E" w:rsidR="008349FE" w:rsidRPr="008F1B57" w:rsidRDefault="008349FE" w:rsidP="008349FE">
            <w:pPr>
              <w:widowControl w:val="0"/>
              <w:spacing w:after="240"/>
              <w:rPr>
                <w:snapToGrid w:val="0"/>
              </w:rPr>
            </w:pPr>
            <w:r w:rsidRPr="008F1B57">
              <w:t xml:space="preserve">1.26 Reglamente numatyti, jog rangovas šalina trūkumus ir pateikia trūkumų pašalinimą įrodančius dokumentus per LR SĮ nustatytus 2 ir 6 mėnesių terminus (dėl kritinės antikorupcinės pastabos Nr. 1.11.). </w:t>
            </w:r>
          </w:p>
        </w:tc>
        <w:tc>
          <w:tcPr>
            <w:tcW w:w="4499" w:type="dxa"/>
          </w:tcPr>
          <w:p w14:paraId="6A5EDD6A" w14:textId="3CCB0DF9" w:rsidR="008349FE" w:rsidRPr="008F1B57" w:rsidRDefault="008349FE" w:rsidP="008349FE">
            <w:pPr>
              <w:widowControl w:val="0"/>
              <w:spacing w:after="240"/>
              <w:rPr>
                <w:snapToGrid w:val="0"/>
              </w:rPr>
            </w:pPr>
            <w:r w:rsidRPr="008F1B57">
              <w:rPr>
                <w:snapToGrid w:val="0"/>
              </w:rPr>
              <w:t xml:space="preserve">Planuojame peržiūrėti </w:t>
            </w:r>
            <w:r>
              <w:rPr>
                <w:snapToGrid w:val="0"/>
              </w:rPr>
              <w:t xml:space="preserve">KA juridiniams asmenims išdavimo reguliavimą </w:t>
            </w:r>
            <w:r w:rsidRPr="008F1B57">
              <w:rPr>
                <w:snapToGrid w:val="0"/>
              </w:rPr>
              <w:t>ir įvertinti juridinių asmenų atestavimo  tikslingumą</w:t>
            </w:r>
          </w:p>
        </w:tc>
        <w:tc>
          <w:tcPr>
            <w:tcW w:w="1381" w:type="dxa"/>
          </w:tcPr>
          <w:p w14:paraId="54612CD5" w14:textId="54E3DC7A" w:rsidR="008349FE" w:rsidRPr="008F1B57" w:rsidRDefault="008349FE" w:rsidP="008349FE">
            <w:pPr>
              <w:widowControl w:val="0"/>
              <w:spacing w:after="240"/>
              <w:rPr>
                <w:snapToGrid w:val="0"/>
              </w:rPr>
            </w:pPr>
          </w:p>
        </w:tc>
      </w:tr>
      <w:tr w:rsidR="008349FE" w:rsidRPr="008F1B57" w14:paraId="72383B00" w14:textId="77777777" w:rsidTr="00170774">
        <w:tc>
          <w:tcPr>
            <w:tcW w:w="4977" w:type="dxa"/>
          </w:tcPr>
          <w:p w14:paraId="3EDFD93A" w14:textId="77777777" w:rsidR="008349FE" w:rsidRPr="008F1B57" w:rsidRDefault="008349FE" w:rsidP="008349FE">
            <w:pPr>
              <w:widowControl w:val="0"/>
              <w:spacing w:after="240"/>
              <w:rPr>
                <w:snapToGrid w:val="0"/>
              </w:rPr>
            </w:pPr>
          </w:p>
        </w:tc>
        <w:tc>
          <w:tcPr>
            <w:tcW w:w="3419" w:type="dxa"/>
          </w:tcPr>
          <w:p w14:paraId="2C9D5F63" w14:textId="7F3D61A7" w:rsidR="008349FE" w:rsidRPr="008F1B57" w:rsidRDefault="008349FE" w:rsidP="008349FE">
            <w:pPr>
              <w:widowControl w:val="0"/>
              <w:spacing w:after="240"/>
              <w:rPr>
                <w:snapToGrid w:val="0"/>
              </w:rPr>
            </w:pPr>
            <w:r w:rsidRPr="008F1B57">
              <w:t xml:space="preserve">1.27 Tobulinti galiojantį reglamentavimą, numatant visų dokumentų peržiūros etapuose nustatytų rezultatų ir pažeidimų fiksavimo tvarką, visų šiame procese dalyvaujančių subjektų veiksmų ir terminų kontrolės mechanizmus (dėl kritinės antikorupcinės pastabos Nr. 1.11.). </w:t>
            </w:r>
          </w:p>
        </w:tc>
        <w:tc>
          <w:tcPr>
            <w:tcW w:w="4499" w:type="dxa"/>
          </w:tcPr>
          <w:p w14:paraId="2C612BB0" w14:textId="19A0967B" w:rsidR="008349FE" w:rsidRPr="008F1B57" w:rsidRDefault="008349FE" w:rsidP="008349FE">
            <w:pPr>
              <w:widowControl w:val="0"/>
              <w:spacing w:after="240"/>
              <w:rPr>
                <w:snapToGrid w:val="0"/>
              </w:rPr>
            </w:pPr>
            <w:r w:rsidRPr="008F1B57">
              <w:t>Reglamente numatysime visų dokumentų peržiūros etapuose nustatytų rezultatų ir pažeidimų fiksavimo tvarką ir  kontrolės mechanizmus.</w:t>
            </w:r>
          </w:p>
        </w:tc>
        <w:tc>
          <w:tcPr>
            <w:tcW w:w="1381" w:type="dxa"/>
          </w:tcPr>
          <w:p w14:paraId="26D5C6CC" w14:textId="448E180D" w:rsidR="008349FE" w:rsidRPr="008F1B57" w:rsidRDefault="008349FE" w:rsidP="008349FE">
            <w:pPr>
              <w:widowControl w:val="0"/>
              <w:spacing w:after="240"/>
              <w:rPr>
                <w:snapToGrid w:val="0"/>
              </w:rPr>
            </w:pPr>
          </w:p>
        </w:tc>
      </w:tr>
      <w:tr w:rsidR="008349FE" w:rsidRPr="008F1B57" w14:paraId="22959D72" w14:textId="77777777" w:rsidTr="00167171">
        <w:tc>
          <w:tcPr>
            <w:tcW w:w="14276" w:type="dxa"/>
            <w:gridSpan w:val="4"/>
          </w:tcPr>
          <w:p w14:paraId="7D0421E7" w14:textId="77777777" w:rsidR="008349FE" w:rsidRPr="008F1B57" w:rsidRDefault="008349FE" w:rsidP="008349FE">
            <w:pPr>
              <w:pStyle w:val="ListParagraph"/>
              <w:widowControl w:val="0"/>
              <w:numPr>
                <w:ilvl w:val="0"/>
                <w:numId w:val="1"/>
              </w:numPr>
              <w:jc w:val="center"/>
              <w:rPr>
                <w:snapToGrid w:val="0"/>
              </w:rPr>
            </w:pPr>
            <w:r w:rsidRPr="008F1B57">
              <w:rPr>
                <w:snapToGrid w:val="0"/>
              </w:rPr>
              <w:t>Kitos antikorupcinės pastabos</w:t>
            </w:r>
          </w:p>
        </w:tc>
      </w:tr>
      <w:tr w:rsidR="008349FE" w:rsidRPr="008F1B57" w14:paraId="5F7D1D8A" w14:textId="77777777" w:rsidTr="00170774">
        <w:tc>
          <w:tcPr>
            <w:tcW w:w="4977" w:type="dxa"/>
          </w:tcPr>
          <w:p w14:paraId="60C5E213" w14:textId="6C07E8EE" w:rsidR="008349FE" w:rsidRPr="008F1B57" w:rsidRDefault="008349FE" w:rsidP="008349FE">
            <w:pPr>
              <w:widowControl w:val="0"/>
              <w:spacing w:after="240"/>
              <w:rPr>
                <w:snapToGrid w:val="0"/>
              </w:rPr>
            </w:pPr>
            <w:r w:rsidRPr="008F1B57">
              <w:rPr>
                <w:snapToGrid w:val="0"/>
              </w:rPr>
              <w:t xml:space="preserve">2.1 </w:t>
            </w:r>
            <w:r w:rsidRPr="008F1B57">
              <w:t>Galiojantis teisinis reglamentavimas nedetalizuoja, dėl ko būtent turi ir gali susitarti rangovas ir SSVA dokumentų peržiūros sutartyse. Nesant aiškaus reglamentavimo susidaro situacija, kai sutarties sąlygos konkuruoja su įstatyme numatytomis nuostatomis ar sukuria papildomas teises ir (ar) pareigas. Kai kurios nuostatos atkartoja reglamentavimą, kuris ilgainiui kinta, todėl didėja SSVA biurokratinė našta užtikrinti, kad sutarčių sąlygos neprieštarautų jam, inicijuojant sutarčių pakeitimą, su kuriuo turi sutikti ir rangovas. Praktikoje neužtikrinama, kad sutartis būtų pasirašoma KA ar TPD išdavimo dieną. Pasitaiko atveju, kai tokia sutartis pasirašoma ir po 5 mėnesių, išdavus KA. Reglamentavimas nenumato rangovų atrankos atsitiktiniam dokumentų peržiūros vykdymui kriterijų</w:t>
            </w:r>
          </w:p>
        </w:tc>
        <w:tc>
          <w:tcPr>
            <w:tcW w:w="3419" w:type="dxa"/>
          </w:tcPr>
          <w:p w14:paraId="227ECD91" w14:textId="647EC8F1" w:rsidR="008349FE" w:rsidRPr="008F1B57" w:rsidRDefault="008349FE" w:rsidP="008349FE">
            <w:pPr>
              <w:widowControl w:val="0"/>
              <w:spacing w:after="240"/>
              <w:rPr>
                <w:snapToGrid w:val="0"/>
              </w:rPr>
            </w:pPr>
            <w:r w:rsidRPr="008F1B57">
              <w:t xml:space="preserve">2.1 Reglamente įtvirtinti aiškias rangovų teises ir pareigas peržiūros vykdymo metu, atsisakyti individualių sutarčių pasirašymo su rangovais praktikos (dėl kitos antikorupcinės pastabos Nr. 2.1.). </w:t>
            </w:r>
          </w:p>
        </w:tc>
        <w:tc>
          <w:tcPr>
            <w:tcW w:w="4499" w:type="dxa"/>
          </w:tcPr>
          <w:p w14:paraId="68E5FD18" w14:textId="6394F14D" w:rsidR="008349FE" w:rsidRPr="008F1B57" w:rsidRDefault="008349FE" w:rsidP="008349FE">
            <w:pPr>
              <w:widowControl w:val="0"/>
              <w:spacing w:after="240"/>
              <w:rPr>
                <w:lang w:eastAsia="en-GB"/>
              </w:rPr>
            </w:pPr>
            <w:r w:rsidRPr="008F1B57">
              <w:rPr>
                <w:lang w:eastAsia="en-GB"/>
              </w:rPr>
              <w:t xml:space="preserve">Įgyvendinta – atsisakyta </w:t>
            </w:r>
            <w:r>
              <w:rPr>
                <w:lang w:eastAsia="en-GB"/>
              </w:rPr>
              <w:t xml:space="preserve">individualių </w:t>
            </w:r>
            <w:r w:rsidRPr="008F1B57">
              <w:rPr>
                <w:lang w:eastAsia="en-GB"/>
              </w:rPr>
              <w:t>sutarčių</w:t>
            </w:r>
            <w:r>
              <w:rPr>
                <w:lang w:eastAsia="en-GB"/>
              </w:rPr>
              <w:t xml:space="preserve"> pasirašymo su rangovais praktikos</w:t>
            </w:r>
            <w:r w:rsidRPr="008F1B57">
              <w:rPr>
                <w:lang w:eastAsia="en-GB"/>
              </w:rPr>
              <w:t>.</w:t>
            </w:r>
          </w:p>
          <w:p w14:paraId="73D9510C" w14:textId="4736AE82" w:rsidR="008349FE" w:rsidRPr="008F1B57" w:rsidRDefault="008349FE" w:rsidP="008349FE">
            <w:pPr>
              <w:suppressAutoHyphens/>
              <w:textAlignment w:val="baseline"/>
              <w:rPr>
                <w:lang w:eastAsia="en-GB"/>
              </w:rPr>
            </w:pPr>
            <w:r w:rsidRPr="008F1B57">
              <w:rPr>
                <w:lang w:eastAsia="en-GB"/>
              </w:rPr>
              <w:t>L</w:t>
            </w:r>
            <w:r>
              <w:rPr>
                <w:lang w:eastAsia="en-GB"/>
              </w:rPr>
              <w:t xml:space="preserve">ietuvos </w:t>
            </w:r>
            <w:r w:rsidRPr="008F1B57">
              <w:rPr>
                <w:lang w:eastAsia="en-GB"/>
              </w:rPr>
              <w:t xml:space="preserve"> R</w:t>
            </w:r>
            <w:r>
              <w:rPr>
                <w:lang w:eastAsia="en-GB"/>
              </w:rPr>
              <w:t>espublikos</w:t>
            </w:r>
            <w:r w:rsidRPr="008F1B57">
              <w:rPr>
                <w:lang w:eastAsia="en-GB"/>
              </w:rPr>
              <w:t xml:space="preserve"> </w:t>
            </w:r>
            <w:r>
              <w:rPr>
                <w:lang w:eastAsia="en-GB"/>
              </w:rPr>
              <w:t>aplinkos ministro</w:t>
            </w:r>
            <w:r w:rsidRPr="008F1B57">
              <w:rPr>
                <w:lang w:eastAsia="en-GB"/>
              </w:rPr>
              <w:t xml:space="preserve"> 2016 m. gruodžio 12 d. įsakymo Nr. D1-880 „Dėl statybos techninio reglamento STR 1.02.01:2017 „Statybos dalyvių atestavimo ir teisės pripažinimo tvarkos aprašas“ patvirtinimo“ </w:t>
            </w:r>
          </w:p>
          <w:p w14:paraId="75A10545" w14:textId="33227AEE" w:rsidR="008349FE" w:rsidRPr="008F1B57" w:rsidRDefault="008349FE" w:rsidP="008349FE">
            <w:pPr>
              <w:widowControl w:val="0"/>
              <w:spacing w:after="240"/>
              <w:rPr>
                <w:lang w:eastAsia="en-GB"/>
              </w:rPr>
            </w:pPr>
            <w:r w:rsidRPr="008F1B57">
              <w:rPr>
                <w:lang w:val="en-US" w:eastAsia="en-GB"/>
              </w:rPr>
              <w:t>106</w:t>
            </w:r>
            <w:r w:rsidRPr="008F1B57">
              <w:rPr>
                <w:lang w:eastAsia="en-GB"/>
              </w:rPr>
              <w:t xml:space="preserve"> punktas.</w:t>
            </w:r>
          </w:p>
        </w:tc>
        <w:tc>
          <w:tcPr>
            <w:tcW w:w="1381" w:type="dxa"/>
          </w:tcPr>
          <w:p w14:paraId="3D5420DA" w14:textId="17D19183" w:rsidR="008349FE" w:rsidRPr="00170774" w:rsidRDefault="008349FE" w:rsidP="008349FE">
            <w:pPr>
              <w:widowControl w:val="0"/>
              <w:spacing w:after="240"/>
              <w:rPr>
                <w:snapToGrid w:val="0"/>
                <w:lang w:val="en-GB"/>
              </w:rPr>
            </w:pPr>
          </w:p>
        </w:tc>
      </w:tr>
      <w:tr w:rsidR="008349FE" w:rsidRPr="008F1B57" w14:paraId="5895B7B1" w14:textId="77777777" w:rsidTr="00170774">
        <w:tc>
          <w:tcPr>
            <w:tcW w:w="4977" w:type="dxa"/>
          </w:tcPr>
          <w:p w14:paraId="5DE328DF" w14:textId="4789EBA5" w:rsidR="008349FE" w:rsidRPr="008F1B57" w:rsidRDefault="008349FE" w:rsidP="008349FE">
            <w:pPr>
              <w:widowControl w:val="0"/>
              <w:spacing w:after="240"/>
              <w:rPr>
                <w:snapToGrid w:val="0"/>
              </w:rPr>
            </w:pPr>
            <w:r w:rsidRPr="008F1B57">
              <w:rPr>
                <w:snapToGrid w:val="0"/>
              </w:rPr>
              <w:t xml:space="preserve">2.2 </w:t>
            </w:r>
            <w:r w:rsidRPr="008F1B57">
              <w:t xml:space="preserve">Galiojantis teisinis reguliavimas sudaro sąlygas nepagrįstai privilegijuoti poveikio priemonių taikymo procese vienus iš esmės tas pačias pareigas einančius statybos techninės </w:t>
            </w:r>
            <w:r w:rsidRPr="008F1B57">
              <w:lastRenderedPageBreak/>
              <w:t>veiklos pagrindinių sričių vadovus kitų atžvilgiu dėl turimo išsilavinimo. Tik atestuotų architektų etikos normų pažeidimas sudaro pagrindą stabdyti jų turimų KA ir (ar) TPD galiojimą, o tas pačias pareigas einančių statybos inžinierių – ne</w:t>
            </w:r>
          </w:p>
        </w:tc>
        <w:tc>
          <w:tcPr>
            <w:tcW w:w="3419" w:type="dxa"/>
          </w:tcPr>
          <w:p w14:paraId="6EA3E8DF" w14:textId="7813A9A1" w:rsidR="008349FE" w:rsidRPr="008F1B57" w:rsidRDefault="008349FE" w:rsidP="008349FE">
            <w:pPr>
              <w:widowControl w:val="0"/>
              <w:spacing w:after="240"/>
              <w:rPr>
                <w:snapToGrid w:val="0"/>
              </w:rPr>
            </w:pPr>
            <w:r w:rsidRPr="008F1B57">
              <w:rPr>
                <w:snapToGrid w:val="0"/>
              </w:rPr>
              <w:lastRenderedPageBreak/>
              <w:t xml:space="preserve">2.2 </w:t>
            </w:r>
            <w:r w:rsidRPr="008F1B57">
              <w:rPr>
                <w:lang w:eastAsia="en-GB"/>
              </w:rPr>
              <w:t xml:space="preserve">Šalinti reglamentavimo skirtumus, taikant atsakomybę už etikos normų pažeidimus atestuotiems architektams ir </w:t>
            </w:r>
            <w:r w:rsidRPr="008F1B57">
              <w:rPr>
                <w:lang w:eastAsia="en-GB"/>
              </w:rPr>
              <w:lastRenderedPageBreak/>
              <w:t xml:space="preserve">inžinieriams </w:t>
            </w:r>
            <w:r w:rsidRPr="008F1B57">
              <w:t xml:space="preserve">(dėl kitos antikorupcinės pastabos Nr. 2.2.). </w:t>
            </w:r>
          </w:p>
        </w:tc>
        <w:tc>
          <w:tcPr>
            <w:tcW w:w="4499" w:type="dxa"/>
          </w:tcPr>
          <w:p w14:paraId="2129A880" w14:textId="5F2417F7" w:rsidR="008349FE" w:rsidRPr="008F1B57" w:rsidRDefault="008349FE" w:rsidP="008349FE">
            <w:pPr>
              <w:widowControl w:val="0"/>
              <w:spacing w:after="240"/>
              <w:rPr>
                <w:snapToGrid w:val="0"/>
              </w:rPr>
            </w:pPr>
            <w:r w:rsidRPr="008F1B57">
              <w:lastRenderedPageBreak/>
              <w:t>Įvertinsime galimybę taikyti atsakomybę už etikos normų pažeidimus statybos inžinieriams</w:t>
            </w:r>
            <w:r w:rsidRPr="008F1B57">
              <w:rPr>
                <w:snapToGrid w:val="0"/>
              </w:rPr>
              <w:t>.</w:t>
            </w:r>
          </w:p>
        </w:tc>
        <w:tc>
          <w:tcPr>
            <w:tcW w:w="1381" w:type="dxa"/>
          </w:tcPr>
          <w:p w14:paraId="56320925" w14:textId="5DC811B9" w:rsidR="008349FE" w:rsidRPr="008F1B57" w:rsidRDefault="008349FE" w:rsidP="008349FE">
            <w:pPr>
              <w:widowControl w:val="0"/>
              <w:spacing w:after="240"/>
              <w:rPr>
                <w:snapToGrid w:val="0"/>
              </w:rPr>
            </w:pPr>
          </w:p>
        </w:tc>
      </w:tr>
      <w:tr w:rsidR="008349FE" w:rsidRPr="008F1B57" w14:paraId="70DABA35" w14:textId="77777777" w:rsidTr="00170774">
        <w:tc>
          <w:tcPr>
            <w:tcW w:w="4977" w:type="dxa"/>
          </w:tcPr>
          <w:p w14:paraId="02B4E6AF" w14:textId="0BF902D5" w:rsidR="008349FE" w:rsidRPr="008F1B57" w:rsidRDefault="008349FE" w:rsidP="008349FE">
            <w:pPr>
              <w:widowControl w:val="0"/>
              <w:spacing w:after="240"/>
              <w:rPr>
                <w:snapToGrid w:val="0"/>
              </w:rPr>
            </w:pPr>
            <w:r w:rsidRPr="008F1B57">
              <w:rPr>
                <w:snapToGrid w:val="0"/>
              </w:rPr>
              <w:t xml:space="preserve">2.3 </w:t>
            </w:r>
            <w:r w:rsidRPr="008F1B57">
              <w:rPr>
                <w:spacing w:val="-5"/>
              </w:rPr>
              <w:t>Neskelbiami viešai privalomi skelbti sprendimai. Nereglamentuota, per kiek laiko nuo SSVA direktoriaus ar jo įgalioto asmens sprendimo priėmimo dienos turėtų būti atnaujinti įrašai KA ir TPD registruose</w:t>
            </w:r>
            <w:r>
              <w:rPr>
                <w:spacing w:val="-5"/>
              </w:rPr>
              <w:t>.</w:t>
            </w:r>
          </w:p>
        </w:tc>
        <w:tc>
          <w:tcPr>
            <w:tcW w:w="3419" w:type="dxa"/>
          </w:tcPr>
          <w:p w14:paraId="710271D5" w14:textId="616DC8FE" w:rsidR="008349FE" w:rsidRPr="008F1B57" w:rsidRDefault="008349FE" w:rsidP="008349FE">
            <w:pPr>
              <w:widowControl w:val="0"/>
              <w:spacing w:after="240"/>
              <w:rPr>
                <w:snapToGrid w:val="0"/>
              </w:rPr>
            </w:pPr>
            <w:r w:rsidRPr="008F1B57">
              <w:rPr>
                <w:snapToGrid w:val="0"/>
              </w:rPr>
              <w:t xml:space="preserve">2.3 </w:t>
            </w:r>
            <w:r w:rsidRPr="008F1B57">
              <w:t xml:space="preserve">Tobulinti reglamentavimą, numatant terminą duomenų atnaujinimui KA ir TPD registruose, atsižvelgiant į SSVA direktoriaus ar jo įgalioto asmens sprendimo priėmimo datą (dėl kitos antikorupcinės pastabos Nr. 2.3.). </w:t>
            </w:r>
          </w:p>
        </w:tc>
        <w:tc>
          <w:tcPr>
            <w:tcW w:w="4499" w:type="dxa"/>
          </w:tcPr>
          <w:p w14:paraId="05D5E34F" w14:textId="5F5CDCD1" w:rsidR="008349FE" w:rsidRPr="008F1B57" w:rsidRDefault="008349FE" w:rsidP="008349FE">
            <w:pPr>
              <w:widowControl w:val="0"/>
              <w:spacing w:after="240"/>
              <w:rPr>
                <w:snapToGrid w:val="0"/>
              </w:rPr>
            </w:pPr>
            <w:r>
              <w:rPr>
                <w:snapToGrid w:val="0"/>
              </w:rPr>
              <w:t xml:space="preserve">Reglamente numatysime per kiek laiko </w:t>
            </w:r>
            <w:r w:rsidRPr="008F1B57">
              <w:rPr>
                <w:spacing w:val="-5"/>
              </w:rPr>
              <w:t>nuo SSVA direktoriaus ar jo įgalioto asmens sprendimo priėmimo dienos turėtų būti atnaujinti įrašai KA ir TPD registruose</w:t>
            </w:r>
            <w:r>
              <w:rPr>
                <w:spacing w:val="-5"/>
              </w:rPr>
              <w:t>.</w:t>
            </w:r>
          </w:p>
        </w:tc>
        <w:tc>
          <w:tcPr>
            <w:tcW w:w="1381" w:type="dxa"/>
          </w:tcPr>
          <w:p w14:paraId="797DF987" w14:textId="6514FA30" w:rsidR="008349FE" w:rsidRPr="008F1B57" w:rsidRDefault="008349FE" w:rsidP="008349FE">
            <w:pPr>
              <w:widowControl w:val="0"/>
              <w:spacing w:after="240"/>
              <w:rPr>
                <w:snapToGrid w:val="0"/>
              </w:rPr>
            </w:pPr>
          </w:p>
        </w:tc>
      </w:tr>
      <w:tr w:rsidR="008349FE" w:rsidRPr="008F1B57" w14:paraId="6A3D74DF" w14:textId="77777777" w:rsidTr="00167171">
        <w:tc>
          <w:tcPr>
            <w:tcW w:w="14276" w:type="dxa"/>
            <w:gridSpan w:val="4"/>
          </w:tcPr>
          <w:p w14:paraId="1226815D" w14:textId="77777777" w:rsidR="008349FE" w:rsidRPr="008F1B57" w:rsidRDefault="008349FE" w:rsidP="008349FE">
            <w:pPr>
              <w:pStyle w:val="ListParagraph"/>
              <w:widowControl w:val="0"/>
              <w:numPr>
                <w:ilvl w:val="0"/>
                <w:numId w:val="1"/>
              </w:numPr>
              <w:jc w:val="center"/>
              <w:rPr>
                <w:snapToGrid w:val="0"/>
              </w:rPr>
            </w:pPr>
            <w:r w:rsidRPr="008F1B57">
              <w:rPr>
                <w:snapToGrid w:val="0"/>
              </w:rPr>
              <w:t>Kitos pastabos</w:t>
            </w:r>
          </w:p>
        </w:tc>
      </w:tr>
      <w:tr w:rsidR="008349FE" w:rsidRPr="008F1B57" w14:paraId="164F2D41" w14:textId="77777777" w:rsidTr="00170774">
        <w:tc>
          <w:tcPr>
            <w:tcW w:w="4977" w:type="dxa"/>
          </w:tcPr>
          <w:p w14:paraId="52B96FAB" w14:textId="77777777" w:rsidR="008349FE" w:rsidRPr="008F1B57" w:rsidRDefault="008349FE" w:rsidP="008349FE">
            <w:pPr>
              <w:widowControl w:val="0"/>
              <w:rPr>
                <w:snapToGrid w:val="0"/>
              </w:rPr>
            </w:pPr>
          </w:p>
        </w:tc>
        <w:tc>
          <w:tcPr>
            <w:tcW w:w="3419" w:type="dxa"/>
          </w:tcPr>
          <w:p w14:paraId="2EFDD91A" w14:textId="320A1EB8" w:rsidR="008349FE" w:rsidRPr="008F1B57" w:rsidRDefault="008349FE" w:rsidP="008349FE">
            <w:pPr>
              <w:widowControl w:val="0"/>
              <w:rPr>
                <w:snapToGrid w:val="0"/>
              </w:rPr>
            </w:pPr>
            <w:r w:rsidRPr="008F1B57">
              <w:rPr>
                <w:snapToGrid w:val="0"/>
              </w:rPr>
              <w:t>Nėra.</w:t>
            </w:r>
          </w:p>
        </w:tc>
        <w:tc>
          <w:tcPr>
            <w:tcW w:w="4499" w:type="dxa"/>
          </w:tcPr>
          <w:p w14:paraId="5B7E7616" w14:textId="77777777" w:rsidR="008349FE" w:rsidRPr="008F1B57" w:rsidRDefault="008349FE" w:rsidP="008349FE">
            <w:pPr>
              <w:widowControl w:val="0"/>
              <w:rPr>
                <w:snapToGrid w:val="0"/>
              </w:rPr>
            </w:pPr>
          </w:p>
        </w:tc>
        <w:tc>
          <w:tcPr>
            <w:tcW w:w="1381" w:type="dxa"/>
          </w:tcPr>
          <w:p w14:paraId="1D851A50" w14:textId="77777777" w:rsidR="008349FE" w:rsidRPr="008F1B57" w:rsidRDefault="008349FE" w:rsidP="008349FE">
            <w:pPr>
              <w:widowControl w:val="0"/>
              <w:rPr>
                <w:snapToGrid w:val="0"/>
              </w:rPr>
            </w:pPr>
          </w:p>
        </w:tc>
      </w:tr>
      <w:tr w:rsidR="008349FE" w:rsidRPr="008F1B57" w14:paraId="16E7A663" w14:textId="77777777" w:rsidTr="00170774">
        <w:tc>
          <w:tcPr>
            <w:tcW w:w="4977" w:type="dxa"/>
          </w:tcPr>
          <w:p w14:paraId="7687E74F" w14:textId="77777777" w:rsidR="008349FE" w:rsidRPr="008F1B57" w:rsidRDefault="008349FE" w:rsidP="008349FE">
            <w:pPr>
              <w:widowControl w:val="0"/>
              <w:rPr>
                <w:snapToGrid w:val="0"/>
              </w:rPr>
            </w:pPr>
          </w:p>
        </w:tc>
        <w:tc>
          <w:tcPr>
            <w:tcW w:w="3419" w:type="dxa"/>
          </w:tcPr>
          <w:p w14:paraId="56C1B397" w14:textId="77777777" w:rsidR="008349FE" w:rsidRPr="008F1B57" w:rsidRDefault="008349FE" w:rsidP="008349FE">
            <w:pPr>
              <w:widowControl w:val="0"/>
              <w:rPr>
                <w:snapToGrid w:val="0"/>
              </w:rPr>
            </w:pPr>
          </w:p>
        </w:tc>
        <w:tc>
          <w:tcPr>
            <w:tcW w:w="4499" w:type="dxa"/>
          </w:tcPr>
          <w:p w14:paraId="6013854A" w14:textId="77777777" w:rsidR="008349FE" w:rsidRPr="008F1B57" w:rsidRDefault="008349FE" w:rsidP="008349FE">
            <w:pPr>
              <w:widowControl w:val="0"/>
              <w:rPr>
                <w:snapToGrid w:val="0"/>
              </w:rPr>
            </w:pPr>
          </w:p>
        </w:tc>
        <w:tc>
          <w:tcPr>
            <w:tcW w:w="1381" w:type="dxa"/>
          </w:tcPr>
          <w:p w14:paraId="67ED5520" w14:textId="77777777" w:rsidR="008349FE" w:rsidRPr="008F1B57" w:rsidRDefault="008349FE" w:rsidP="008349FE">
            <w:pPr>
              <w:widowControl w:val="0"/>
              <w:rPr>
                <w:snapToGrid w:val="0"/>
              </w:rPr>
            </w:pPr>
          </w:p>
        </w:tc>
      </w:tr>
      <w:tr w:rsidR="008349FE" w:rsidRPr="008F1B57" w14:paraId="2E802B51" w14:textId="77777777" w:rsidTr="00170774">
        <w:tc>
          <w:tcPr>
            <w:tcW w:w="4977" w:type="dxa"/>
          </w:tcPr>
          <w:p w14:paraId="4FE6DDCF" w14:textId="77777777" w:rsidR="008349FE" w:rsidRPr="008F1B57" w:rsidRDefault="008349FE" w:rsidP="008349FE">
            <w:pPr>
              <w:widowControl w:val="0"/>
              <w:rPr>
                <w:snapToGrid w:val="0"/>
              </w:rPr>
            </w:pPr>
          </w:p>
        </w:tc>
        <w:tc>
          <w:tcPr>
            <w:tcW w:w="3419" w:type="dxa"/>
          </w:tcPr>
          <w:p w14:paraId="66D830BA" w14:textId="77777777" w:rsidR="008349FE" w:rsidRPr="008F1B57" w:rsidRDefault="008349FE" w:rsidP="008349FE">
            <w:pPr>
              <w:widowControl w:val="0"/>
              <w:rPr>
                <w:snapToGrid w:val="0"/>
              </w:rPr>
            </w:pPr>
          </w:p>
        </w:tc>
        <w:tc>
          <w:tcPr>
            <w:tcW w:w="4499" w:type="dxa"/>
          </w:tcPr>
          <w:p w14:paraId="0ED24A4E" w14:textId="77777777" w:rsidR="008349FE" w:rsidRPr="008F1B57" w:rsidRDefault="008349FE" w:rsidP="008349FE">
            <w:pPr>
              <w:widowControl w:val="0"/>
              <w:rPr>
                <w:snapToGrid w:val="0"/>
              </w:rPr>
            </w:pPr>
          </w:p>
        </w:tc>
        <w:tc>
          <w:tcPr>
            <w:tcW w:w="1381" w:type="dxa"/>
          </w:tcPr>
          <w:p w14:paraId="34795A0B" w14:textId="77777777" w:rsidR="008349FE" w:rsidRPr="008F1B57" w:rsidRDefault="008349FE" w:rsidP="008349FE">
            <w:pPr>
              <w:widowControl w:val="0"/>
              <w:rPr>
                <w:snapToGrid w:val="0"/>
              </w:rPr>
            </w:pPr>
          </w:p>
        </w:tc>
      </w:tr>
    </w:tbl>
    <w:p w14:paraId="4B5C8188" w14:textId="77777777" w:rsidR="0034418E" w:rsidRPr="008F1B57" w:rsidRDefault="0034418E" w:rsidP="0034418E">
      <w:pPr>
        <w:spacing w:line="360" w:lineRule="auto"/>
        <w:ind w:firstLine="851"/>
        <w:jc w:val="center"/>
        <w:rPr>
          <w:lang w:eastAsia="en-US"/>
        </w:rPr>
      </w:pPr>
    </w:p>
    <w:p w14:paraId="711CD6BD" w14:textId="1AA67C1D" w:rsidR="000C5806" w:rsidRPr="008F1B57" w:rsidRDefault="0034418E" w:rsidP="0034418E">
      <w:pPr>
        <w:jc w:val="center"/>
      </w:pPr>
      <w:r w:rsidRPr="008F1B57">
        <w:t>____________</w:t>
      </w:r>
    </w:p>
    <w:sectPr w:rsidR="000C5806" w:rsidRPr="008F1B57"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74C4" w14:textId="77777777" w:rsidR="004D7B88" w:rsidRDefault="004D7B88" w:rsidP="00694944">
      <w:r>
        <w:separator/>
      </w:r>
    </w:p>
  </w:endnote>
  <w:endnote w:type="continuationSeparator" w:id="0">
    <w:p w14:paraId="2E0C3462" w14:textId="77777777" w:rsidR="004D7B88" w:rsidRDefault="004D7B88" w:rsidP="00694944">
      <w:r>
        <w:continuationSeparator/>
      </w:r>
    </w:p>
  </w:endnote>
  <w:endnote w:type="continuationNotice" w:id="1">
    <w:p w14:paraId="7E20143B" w14:textId="77777777" w:rsidR="004D7B88" w:rsidRDefault="004D7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0F5F6" w14:textId="77777777" w:rsidR="004D7B88" w:rsidRDefault="004D7B88" w:rsidP="00694944">
      <w:r>
        <w:separator/>
      </w:r>
    </w:p>
  </w:footnote>
  <w:footnote w:type="continuationSeparator" w:id="0">
    <w:p w14:paraId="08CEECE4" w14:textId="77777777" w:rsidR="004D7B88" w:rsidRDefault="004D7B88" w:rsidP="00694944">
      <w:r>
        <w:continuationSeparator/>
      </w:r>
    </w:p>
  </w:footnote>
  <w:footnote w:type="continuationNotice" w:id="1">
    <w:p w14:paraId="3150C4D2" w14:textId="77777777" w:rsidR="004D7B88" w:rsidRDefault="004D7B88"/>
  </w:footnote>
  <w:footnote w:id="2">
    <w:p w14:paraId="711CD6C2" w14:textId="5F9E33A8" w:rsidR="00694944" w:rsidRPr="0013385B" w:rsidRDefault="00694944" w:rsidP="00694944">
      <w:pPr>
        <w:pStyle w:val="FootnoteText"/>
        <w:jc w:val="both"/>
        <w:rPr>
          <w:rFonts w:ascii="Times New Roman" w:hAnsi="Times New Roman"/>
        </w:rPr>
      </w:pPr>
      <w:r w:rsidRPr="00770A2D">
        <w:rPr>
          <w:rStyle w:val="FootnoteReference"/>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 w:id="3">
    <w:p w14:paraId="22918FF7" w14:textId="219D8581" w:rsidR="00AA2087" w:rsidRPr="00170774" w:rsidRDefault="00AA2087">
      <w:pPr>
        <w:pStyle w:val="FootnoteText"/>
        <w:rPr>
          <w:rFonts w:ascii="Times New Roman" w:hAnsi="Times New Roman"/>
        </w:rPr>
      </w:pPr>
      <w:r w:rsidRPr="00170774">
        <w:rPr>
          <w:rStyle w:val="FootnoteReference"/>
          <w:rFonts w:ascii="Times New Roman" w:hAnsi="Times New Roman"/>
        </w:rPr>
        <w:footnoteRef/>
      </w:r>
      <w:r w:rsidRPr="00170774">
        <w:rPr>
          <w:rFonts w:ascii="Times New Roman" w:hAnsi="Times New Roman"/>
        </w:rPr>
        <w:t xml:space="preserve"> https://www.e-tar.lt/portal/lt/legalAct/3c80f370fe4011eea28cd23166221a3c/asr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546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2368F"/>
    <w:rsid w:val="00037EED"/>
    <w:rsid w:val="00040139"/>
    <w:rsid w:val="00053111"/>
    <w:rsid w:val="000729B1"/>
    <w:rsid w:val="000C5806"/>
    <w:rsid w:val="000D2F16"/>
    <w:rsid w:val="000D63E8"/>
    <w:rsid w:val="000E6FED"/>
    <w:rsid w:val="00120724"/>
    <w:rsid w:val="00122F23"/>
    <w:rsid w:val="00157158"/>
    <w:rsid w:val="00167171"/>
    <w:rsid w:val="00170774"/>
    <w:rsid w:val="00171E51"/>
    <w:rsid w:val="001723F6"/>
    <w:rsid w:val="00181C45"/>
    <w:rsid w:val="001820B6"/>
    <w:rsid w:val="001856A0"/>
    <w:rsid w:val="00186BD2"/>
    <w:rsid w:val="0019625A"/>
    <w:rsid w:val="001C600C"/>
    <w:rsid w:val="001D73F9"/>
    <w:rsid w:val="001F08EF"/>
    <w:rsid w:val="001F255E"/>
    <w:rsid w:val="00203026"/>
    <w:rsid w:val="00205E41"/>
    <w:rsid w:val="00206061"/>
    <w:rsid w:val="002120E2"/>
    <w:rsid w:val="00220518"/>
    <w:rsid w:val="002419D1"/>
    <w:rsid w:val="002618F5"/>
    <w:rsid w:val="00277526"/>
    <w:rsid w:val="00277899"/>
    <w:rsid w:val="00285766"/>
    <w:rsid w:val="0028748A"/>
    <w:rsid w:val="00291A70"/>
    <w:rsid w:val="0029777C"/>
    <w:rsid w:val="00297F70"/>
    <w:rsid w:val="002A72B9"/>
    <w:rsid w:val="002D58A3"/>
    <w:rsid w:val="002E0037"/>
    <w:rsid w:val="002E3234"/>
    <w:rsid w:val="002E4701"/>
    <w:rsid w:val="003013C1"/>
    <w:rsid w:val="003052B2"/>
    <w:rsid w:val="00305B2F"/>
    <w:rsid w:val="003409AC"/>
    <w:rsid w:val="00343771"/>
    <w:rsid w:val="0034418E"/>
    <w:rsid w:val="003441FF"/>
    <w:rsid w:val="00364C9D"/>
    <w:rsid w:val="00371567"/>
    <w:rsid w:val="0037500E"/>
    <w:rsid w:val="00376440"/>
    <w:rsid w:val="003826DC"/>
    <w:rsid w:val="00383F51"/>
    <w:rsid w:val="003A1518"/>
    <w:rsid w:val="003C7479"/>
    <w:rsid w:val="003D3254"/>
    <w:rsid w:val="003D7303"/>
    <w:rsid w:val="003E27B8"/>
    <w:rsid w:val="003E2B2F"/>
    <w:rsid w:val="003E4A66"/>
    <w:rsid w:val="003E50E6"/>
    <w:rsid w:val="003E7DC1"/>
    <w:rsid w:val="00405937"/>
    <w:rsid w:val="00410A99"/>
    <w:rsid w:val="0042584A"/>
    <w:rsid w:val="0043200F"/>
    <w:rsid w:val="00442AB7"/>
    <w:rsid w:val="004563EA"/>
    <w:rsid w:val="0045744C"/>
    <w:rsid w:val="004818D2"/>
    <w:rsid w:val="004D30FA"/>
    <w:rsid w:val="004D7B88"/>
    <w:rsid w:val="004E3073"/>
    <w:rsid w:val="00513067"/>
    <w:rsid w:val="005335DE"/>
    <w:rsid w:val="00535AD6"/>
    <w:rsid w:val="00547357"/>
    <w:rsid w:val="00553DBE"/>
    <w:rsid w:val="0055744C"/>
    <w:rsid w:val="0056565E"/>
    <w:rsid w:val="00593FD3"/>
    <w:rsid w:val="00596C1D"/>
    <w:rsid w:val="005B2483"/>
    <w:rsid w:val="005D4659"/>
    <w:rsid w:val="005E17BB"/>
    <w:rsid w:val="005E1894"/>
    <w:rsid w:val="005F6B41"/>
    <w:rsid w:val="006049F7"/>
    <w:rsid w:val="006170D6"/>
    <w:rsid w:val="006174C0"/>
    <w:rsid w:val="00617DE6"/>
    <w:rsid w:val="00625300"/>
    <w:rsid w:val="00631222"/>
    <w:rsid w:val="00662A8C"/>
    <w:rsid w:val="0067075F"/>
    <w:rsid w:val="00691B3D"/>
    <w:rsid w:val="00694944"/>
    <w:rsid w:val="006B1543"/>
    <w:rsid w:val="006B4CC9"/>
    <w:rsid w:val="006C2104"/>
    <w:rsid w:val="006E255B"/>
    <w:rsid w:val="006F34B2"/>
    <w:rsid w:val="00710319"/>
    <w:rsid w:val="00716683"/>
    <w:rsid w:val="00727C3B"/>
    <w:rsid w:val="007350FC"/>
    <w:rsid w:val="00760BFD"/>
    <w:rsid w:val="00795005"/>
    <w:rsid w:val="007B28F7"/>
    <w:rsid w:val="007C4C52"/>
    <w:rsid w:val="007C6548"/>
    <w:rsid w:val="00812391"/>
    <w:rsid w:val="00826D7E"/>
    <w:rsid w:val="008349FE"/>
    <w:rsid w:val="00837C16"/>
    <w:rsid w:val="00880C19"/>
    <w:rsid w:val="00893915"/>
    <w:rsid w:val="008A109B"/>
    <w:rsid w:val="008B0974"/>
    <w:rsid w:val="008C128E"/>
    <w:rsid w:val="008D3FA2"/>
    <w:rsid w:val="008E6D21"/>
    <w:rsid w:val="008F1B57"/>
    <w:rsid w:val="008F1BEB"/>
    <w:rsid w:val="008F6DF3"/>
    <w:rsid w:val="00904A25"/>
    <w:rsid w:val="00906C27"/>
    <w:rsid w:val="009254E8"/>
    <w:rsid w:val="009374B9"/>
    <w:rsid w:val="00952D86"/>
    <w:rsid w:val="009725DA"/>
    <w:rsid w:val="00984EA0"/>
    <w:rsid w:val="009969E0"/>
    <w:rsid w:val="009A2FF3"/>
    <w:rsid w:val="009B3338"/>
    <w:rsid w:val="00A0156D"/>
    <w:rsid w:val="00A16CCE"/>
    <w:rsid w:val="00A36B5A"/>
    <w:rsid w:val="00A44977"/>
    <w:rsid w:val="00A461CA"/>
    <w:rsid w:val="00A72329"/>
    <w:rsid w:val="00A772EA"/>
    <w:rsid w:val="00A93F80"/>
    <w:rsid w:val="00A95DE6"/>
    <w:rsid w:val="00AA2087"/>
    <w:rsid w:val="00AA219F"/>
    <w:rsid w:val="00AC548D"/>
    <w:rsid w:val="00AE574C"/>
    <w:rsid w:val="00AF0532"/>
    <w:rsid w:val="00AF7C79"/>
    <w:rsid w:val="00B2318E"/>
    <w:rsid w:val="00B266AA"/>
    <w:rsid w:val="00B37C40"/>
    <w:rsid w:val="00B71D69"/>
    <w:rsid w:val="00B72498"/>
    <w:rsid w:val="00B85DA1"/>
    <w:rsid w:val="00B86DF2"/>
    <w:rsid w:val="00B90156"/>
    <w:rsid w:val="00BB32CD"/>
    <w:rsid w:val="00BB5FD2"/>
    <w:rsid w:val="00BB633F"/>
    <w:rsid w:val="00BD7C19"/>
    <w:rsid w:val="00BE1AAD"/>
    <w:rsid w:val="00BE48FB"/>
    <w:rsid w:val="00BF4A5D"/>
    <w:rsid w:val="00C033E9"/>
    <w:rsid w:val="00C122B8"/>
    <w:rsid w:val="00C16F73"/>
    <w:rsid w:val="00C33F44"/>
    <w:rsid w:val="00C346F6"/>
    <w:rsid w:val="00C4618C"/>
    <w:rsid w:val="00C53629"/>
    <w:rsid w:val="00C55056"/>
    <w:rsid w:val="00C67454"/>
    <w:rsid w:val="00C757BA"/>
    <w:rsid w:val="00CA220E"/>
    <w:rsid w:val="00CA5563"/>
    <w:rsid w:val="00CB0633"/>
    <w:rsid w:val="00CB1B25"/>
    <w:rsid w:val="00CD4FAD"/>
    <w:rsid w:val="00CD6574"/>
    <w:rsid w:val="00CD7C3A"/>
    <w:rsid w:val="00CE639F"/>
    <w:rsid w:val="00CF6E85"/>
    <w:rsid w:val="00D07F3C"/>
    <w:rsid w:val="00D233A8"/>
    <w:rsid w:val="00D57AB6"/>
    <w:rsid w:val="00D855C8"/>
    <w:rsid w:val="00D932F1"/>
    <w:rsid w:val="00D94F28"/>
    <w:rsid w:val="00DD5200"/>
    <w:rsid w:val="00DD5EE6"/>
    <w:rsid w:val="00DF167E"/>
    <w:rsid w:val="00E20495"/>
    <w:rsid w:val="00E24DD1"/>
    <w:rsid w:val="00EC70E8"/>
    <w:rsid w:val="00ED01BF"/>
    <w:rsid w:val="00ED09FB"/>
    <w:rsid w:val="00ED2B58"/>
    <w:rsid w:val="00ED4B0E"/>
    <w:rsid w:val="00EE4F08"/>
    <w:rsid w:val="00EF068B"/>
    <w:rsid w:val="00EF7971"/>
    <w:rsid w:val="00F00CFE"/>
    <w:rsid w:val="00F060CD"/>
    <w:rsid w:val="00F14BAA"/>
    <w:rsid w:val="00F33EB1"/>
    <w:rsid w:val="00F35E90"/>
    <w:rsid w:val="00F408E8"/>
    <w:rsid w:val="00F444B1"/>
    <w:rsid w:val="00F903A4"/>
    <w:rsid w:val="00FB164A"/>
    <w:rsid w:val="00FC2380"/>
    <w:rsid w:val="00FF41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BBB106CC-3A3C-4D34-8538-5371883D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694944"/>
    <w:rPr>
      <w:rFonts w:ascii="Arial" w:eastAsia="Calibri" w:hAnsi="Arial"/>
      <w:sz w:val="20"/>
      <w:szCs w:val="20"/>
    </w:rPr>
  </w:style>
  <w:style w:type="character" w:customStyle="1" w:styleId="FootnoteTextChar">
    <w:name w:val="Footnote Text Char"/>
    <w:basedOn w:val="DefaultParagraphFont"/>
    <w:link w:val="FootnoteText"/>
    <w:uiPriority w:val="99"/>
    <w:rsid w:val="00694944"/>
    <w:rPr>
      <w:rFonts w:ascii="Arial" w:eastAsia="Calibri" w:hAnsi="Arial" w:cs="Times New Roman"/>
      <w:sz w:val="20"/>
      <w:szCs w:val="20"/>
      <w:lang w:eastAsia="lt-LT"/>
    </w:rPr>
  </w:style>
  <w:style w:type="character" w:styleId="FootnoteReference">
    <w:name w:val="footnote reference"/>
    <w:uiPriority w:val="99"/>
    <w:rsid w:val="00694944"/>
    <w:rPr>
      <w:rFonts w:cs="Times New Roman"/>
      <w:vertAlign w:val="superscript"/>
    </w:rPr>
  </w:style>
  <w:style w:type="table" w:styleId="TableGrid">
    <w:name w:val="Table Grid"/>
    <w:basedOn w:val="TableNorma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37500E"/>
    <w:pPr>
      <w:ind w:left="720"/>
      <w:contextualSpacing/>
    </w:pPr>
    <w:rPr>
      <w:szCs w:val="20"/>
      <w:lang w:eastAsia="en-US"/>
    </w:rPr>
  </w:style>
  <w:style w:type="character" w:customStyle="1" w:styleId="cf01">
    <w:name w:val="cf01"/>
    <w:basedOn w:val="DefaultParagraphFont"/>
    <w:rsid w:val="0055744C"/>
    <w:rPr>
      <w:rFonts w:ascii="Segoe UI" w:hAnsi="Segoe UI" w:cs="Segoe UI" w:hint="default"/>
      <w:sz w:val="18"/>
      <w:szCs w:val="18"/>
    </w:rPr>
  </w:style>
  <w:style w:type="paragraph" w:styleId="Revision">
    <w:name w:val="Revision"/>
    <w:hidden/>
    <w:uiPriority w:val="99"/>
    <w:semiHidden/>
    <w:rsid w:val="00F33EB1"/>
    <w:pPr>
      <w:spacing w:line="240" w:lineRule="auto"/>
      <w:ind w:firstLine="0"/>
    </w:pPr>
    <w:rPr>
      <w:rFonts w:ascii="Times New Roman" w:eastAsia="Times New Roman" w:hAnsi="Times New Roman" w:cs="Times New Roman"/>
      <w:sz w:val="24"/>
      <w:szCs w:val="24"/>
      <w:lang w:eastAsia="lt-LT"/>
    </w:rPr>
  </w:style>
  <w:style w:type="paragraph" w:styleId="Header">
    <w:name w:val="header"/>
    <w:basedOn w:val="Normal"/>
    <w:link w:val="HeaderChar"/>
    <w:uiPriority w:val="99"/>
    <w:semiHidden/>
    <w:unhideWhenUsed/>
    <w:rsid w:val="00812391"/>
    <w:pPr>
      <w:tabs>
        <w:tab w:val="center" w:pos="4819"/>
        <w:tab w:val="right" w:pos="9638"/>
      </w:tabs>
    </w:pPr>
  </w:style>
  <w:style w:type="character" w:customStyle="1" w:styleId="HeaderChar">
    <w:name w:val="Header Char"/>
    <w:basedOn w:val="DefaultParagraphFont"/>
    <w:link w:val="Header"/>
    <w:uiPriority w:val="99"/>
    <w:semiHidden/>
    <w:rsid w:val="00812391"/>
    <w:rPr>
      <w:rFonts w:ascii="Times New Roman" w:eastAsia="Times New Roman" w:hAnsi="Times New Roman" w:cs="Times New Roman"/>
      <w:sz w:val="24"/>
      <w:szCs w:val="24"/>
      <w:lang w:eastAsia="lt-LT"/>
    </w:rPr>
  </w:style>
  <w:style w:type="paragraph" w:styleId="Footer">
    <w:name w:val="footer"/>
    <w:basedOn w:val="Normal"/>
    <w:link w:val="FooterChar"/>
    <w:uiPriority w:val="99"/>
    <w:semiHidden/>
    <w:unhideWhenUsed/>
    <w:rsid w:val="00812391"/>
    <w:pPr>
      <w:tabs>
        <w:tab w:val="center" w:pos="4819"/>
        <w:tab w:val="right" w:pos="9638"/>
      </w:tabs>
    </w:pPr>
  </w:style>
  <w:style w:type="character" w:customStyle="1" w:styleId="FooterChar">
    <w:name w:val="Footer Char"/>
    <w:basedOn w:val="DefaultParagraphFont"/>
    <w:link w:val="Footer"/>
    <w:uiPriority w:val="99"/>
    <w:semiHidden/>
    <w:rsid w:val="00812391"/>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B7DB-875F-41F9-B3C8-1ECE628D5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3742</Words>
  <Characters>21333</Characters>
  <Application>Microsoft Office Word</Application>
  <DocSecurity>0</DocSecurity>
  <Lines>177</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Poškuvienė</dc:creator>
  <cp:lastModifiedBy>Rūta Markauskienė</cp:lastModifiedBy>
  <cp:revision>2</cp:revision>
  <dcterms:created xsi:type="dcterms:W3CDTF">2025-03-07T11:21:00Z</dcterms:created>
  <dcterms:modified xsi:type="dcterms:W3CDTF">2025-03-07T11:21:00Z</dcterms:modified>
</cp:coreProperties>
</file>