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7B4" w14:textId="77777777" w:rsidR="00976B3E" w:rsidRDefault="00976B3E" w:rsidP="00976B3E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21973758" wp14:editId="4132F7EC">
            <wp:extent cx="519430" cy="621665"/>
            <wp:effectExtent l="0" t="0" r="0" b="6985"/>
            <wp:docPr id="1" name="Picture 1" descr="Paveikslėlis, kuriame yra eskizas, piešimas, iliustracija, Linijinis piešim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iliustracija, Linijinis piešima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3BDE1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r>
        <w:rPr>
          <w:b/>
          <w:bCs/>
        </w:rPr>
        <w:t>LIETUVOS RESPUBLIKOS APLINKOS MINISTERIJOS</w:t>
      </w:r>
      <w:r>
        <w:rPr>
          <w:b/>
          <w:bCs/>
        </w:rPr>
        <w:br/>
        <w:t>KANCLERIS</w:t>
      </w:r>
    </w:p>
    <w:p w14:paraId="04082933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0" w:name="DOK_TIPAS"/>
      <w:bookmarkEnd w:id="0"/>
      <w:r w:rsidRPr="00D46887">
        <w:rPr>
          <w:b/>
          <w:bCs/>
        </w:rPr>
        <w:t>POTVARKIS</w:t>
      </w:r>
    </w:p>
    <w:p w14:paraId="3F4F93C0" w14:textId="51821601" w:rsidR="00976B3E" w:rsidRPr="00F64949" w:rsidRDefault="009F59E9" w:rsidP="009F59E9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rFonts w:eastAsia="Andale Sans UI" w:cs="Tahoma"/>
          <w:b/>
          <w:bCs/>
          <w:spacing w:val="-6"/>
          <w:szCs w:val="24"/>
          <w:lang w:bidi="en-US"/>
        </w:rPr>
      </w:pPr>
      <w:r w:rsidRPr="00F64949">
        <w:rPr>
          <w:b/>
          <w:bCs/>
          <w:spacing w:val="-6"/>
        </w:rPr>
        <w:t>DĖL LIETUVOS RESPUBLIKOS APLINKOS MINISTERIJOS KANCLERIO 2025 M. VASARIO 20 D. POTVARKIO NR. D2-18 „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DĖL BENDRŲJŲ MIŠKŲ ŪKIO REIKMIŲ FINANSAVIMO PROGRAMOS TĘSTINIŲ PROJEKTŲ PRIEMONIŲ PLANO 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5</w:t>
      </w:r>
      <w:r w:rsidR="00976B3E" w:rsidRPr="00F64949">
        <w:rPr>
          <w:rFonts w:eastAsia="Calibri"/>
          <w:b/>
          <w:spacing w:val="-6"/>
          <w:szCs w:val="24"/>
        </w:rPr>
        <w:t>–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6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 xml:space="preserve"> METAMS PATVIRTINIMO</w:t>
      </w:r>
      <w:r w:rsidRPr="00F64949">
        <w:rPr>
          <w:rFonts w:eastAsia="Andale Sans UI" w:cs="Tahoma"/>
          <w:b/>
          <w:bCs/>
          <w:spacing w:val="-6"/>
          <w:szCs w:val="24"/>
          <w:lang w:bidi="en-US"/>
        </w:rPr>
        <w:t>“ PAKEITIMO</w:t>
      </w:r>
    </w:p>
    <w:p w14:paraId="6AE3F6B4" w14:textId="77777777" w:rsidR="00976B3E" w:rsidRDefault="00976B3E" w:rsidP="00976B3E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467C3BF2" w14:textId="6DEA4D72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202</w:t>
      </w:r>
      <w:r w:rsidR="00093937">
        <w:rPr>
          <w:rFonts w:eastAsia="Andale Sans UI" w:cs="Tahoma"/>
          <w:szCs w:val="24"/>
          <w:lang w:bidi="en-US"/>
        </w:rPr>
        <w:t>5</w:t>
      </w:r>
      <w:r>
        <w:rPr>
          <w:rFonts w:eastAsia="Andale Sans UI" w:cs="Tahoma"/>
          <w:szCs w:val="24"/>
          <w:lang w:bidi="en-US"/>
        </w:rPr>
        <w:t xml:space="preserve"> m.</w:t>
      </w:r>
      <w:r w:rsidR="008D2A7E">
        <w:rPr>
          <w:rFonts w:eastAsia="Andale Sans UI" w:cs="Tahoma"/>
          <w:szCs w:val="24"/>
          <w:lang w:bidi="en-US"/>
        </w:rPr>
        <w:t xml:space="preserve"> kovo 14</w:t>
      </w:r>
      <w:r>
        <w:rPr>
          <w:rFonts w:eastAsia="Andale Sans UI" w:cs="Tahoma"/>
          <w:szCs w:val="24"/>
          <w:lang w:bidi="en-US"/>
        </w:rPr>
        <w:t xml:space="preserve"> </w:t>
      </w:r>
      <w:r>
        <w:rPr>
          <w:rFonts w:eastAsia="Andale Sans UI"/>
          <w:szCs w:val="24"/>
          <w:lang w:bidi="en-US"/>
        </w:rPr>
        <w:t>d.</w:t>
      </w:r>
      <w:r>
        <w:rPr>
          <w:rFonts w:eastAsia="Andale Sans UI" w:cs="Tahoma"/>
          <w:szCs w:val="24"/>
          <w:lang w:bidi="en-US"/>
        </w:rPr>
        <w:t xml:space="preserve"> Nr. </w:t>
      </w:r>
      <w:r w:rsidR="00F771D4">
        <w:rPr>
          <w:rFonts w:eastAsia="Andale Sans UI" w:cs="Tahoma"/>
          <w:szCs w:val="24"/>
          <w:lang w:bidi="en-US"/>
        </w:rPr>
        <w:t>D2</w:t>
      </w:r>
      <w:r w:rsidR="00F505E1">
        <w:t>-</w:t>
      </w:r>
      <w:r w:rsidR="008D2A7E">
        <w:t>32</w:t>
      </w:r>
      <w:r w:rsidR="009F59E9">
        <w:t xml:space="preserve"> </w:t>
      </w:r>
    </w:p>
    <w:p w14:paraId="271483C3" w14:textId="77777777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Vilnius</w:t>
      </w:r>
    </w:p>
    <w:p w14:paraId="590FA94E" w14:textId="77777777" w:rsidR="00976B3E" w:rsidRDefault="00976B3E" w:rsidP="00976B3E">
      <w:pPr>
        <w:widowControl w:val="0"/>
        <w:suppressAutoHyphens/>
        <w:ind w:firstLine="567"/>
        <w:jc w:val="center"/>
        <w:rPr>
          <w:lang w:eastAsia="lt-LT"/>
        </w:rPr>
      </w:pPr>
    </w:p>
    <w:p w14:paraId="48DEEA87" w14:textId="196315D8" w:rsidR="00976B3E" w:rsidRPr="007F4AE5" w:rsidRDefault="00976B3E" w:rsidP="00976B3E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  <w:r>
        <w:rPr>
          <w:rFonts w:eastAsia="Andale Sans UI"/>
          <w:szCs w:val="24"/>
          <w:lang w:bidi="en-US"/>
        </w:rPr>
        <w:t>Vadovaudamasi Lietuvos Respublikos miškų įstatymo 7 straipsnio 2 dalimi</w:t>
      </w:r>
      <w:r w:rsidR="0047291A">
        <w:rPr>
          <w:rFonts w:eastAsia="Andale Sans UI"/>
          <w:szCs w:val="24"/>
          <w:lang w:bidi="en-US"/>
        </w:rPr>
        <w:t xml:space="preserve"> ir</w:t>
      </w:r>
      <w:r>
        <w:rPr>
          <w:rFonts w:eastAsia="Andale Sans UI"/>
          <w:szCs w:val="24"/>
          <w:lang w:bidi="en-US"/>
        </w:rPr>
        <w:t xml:space="preserve"> atsižvelgdama į Strateginio planavimo darbo grupės </w:t>
      </w:r>
      <w:r w:rsidR="0085069D">
        <w:rPr>
          <w:rFonts w:eastAsia="Andale Sans UI"/>
          <w:szCs w:val="24"/>
          <w:lang w:bidi="en-US"/>
        </w:rPr>
        <w:t>pa</w:t>
      </w:r>
      <w:r>
        <w:rPr>
          <w:rFonts w:eastAsia="Andale Sans UI"/>
          <w:szCs w:val="24"/>
          <w:lang w:bidi="en-US"/>
        </w:rPr>
        <w:t>siūlymus, pateiktus 202</w:t>
      </w:r>
      <w:r w:rsidR="00093937">
        <w:rPr>
          <w:rFonts w:eastAsia="Andale Sans UI"/>
          <w:szCs w:val="24"/>
          <w:lang w:bidi="en-US"/>
        </w:rPr>
        <w:t>5</w:t>
      </w:r>
      <w:r>
        <w:rPr>
          <w:rFonts w:eastAsia="Andale Sans UI"/>
          <w:szCs w:val="24"/>
          <w:lang w:bidi="en-US"/>
        </w:rPr>
        <w:t xml:space="preserve"> m. </w:t>
      </w:r>
      <w:r w:rsidR="00093937">
        <w:rPr>
          <w:rFonts w:eastAsia="Andale Sans UI"/>
          <w:szCs w:val="24"/>
          <w:lang w:bidi="en-US"/>
        </w:rPr>
        <w:t>vasario</w:t>
      </w:r>
      <w:r w:rsidRPr="00FF27E4">
        <w:rPr>
          <w:rFonts w:eastAsia="Andale Sans UI"/>
          <w:szCs w:val="24"/>
          <w:lang w:bidi="en-US"/>
        </w:rPr>
        <w:t xml:space="preserve"> </w:t>
      </w:r>
      <w:r w:rsidR="00093937">
        <w:rPr>
          <w:rFonts w:eastAsia="Andale Sans UI"/>
          <w:szCs w:val="24"/>
          <w:lang w:bidi="en-US"/>
        </w:rPr>
        <w:t>13</w:t>
      </w:r>
      <w:r w:rsidRPr="00FF27E4">
        <w:rPr>
          <w:rFonts w:eastAsia="Andale Sans UI"/>
          <w:szCs w:val="24"/>
          <w:lang w:bidi="en-US"/>
        </w:rPr>
        <w:t xml:space="preserve"> d. </w:t>
      </w:r>
      <w:r w:rsidRPr="007F4AE5">
        <w:rPr>
          <w:rFonts w:eastAsia="Andale Sans UI"/>
          <w:szCs w:val="24"/>
          <w:lang w:bidi="en-US"/>
        </w:rPr>
        <w:t>posėdžio protokol</w:t>
      </w:r>
      <w:r w:rsidR="00093937">
        <w:rPr>
          <w:rFonts w:eastAsia="Andale Sans UI"/>
          <w:szCs w:val="24"/>
          <w:lang w:bidi="en-US"/>
        </w:rPr>
        <w:t>e</w:t>
      </w:r>
      <w:r w:rsidRPr="007F4AE5">
        <w:rPr>
          <w:rFonts w:eastAsia="Andale Sans UI"/>
          <w:szCs w:val="24"/>
          <w:lang w:bidi="en-US"/>
        </w:rPr>
        <w:t xml:space="preserve"> Nr. D4-</w:t>
      </w:r>
      <w:r w:rsidR="00093937">
        <w:rPr>
          <w:rFonts w:eastAsia="Andale Sans UI"/>
          <w:szCs w:val="24"/>
          <w:lang w:bidi="en-US"/>
        </w:rPr>
        <w:t>26</w:t>
      </w:r>
      <w:r w:rsidRPr="007F4AE5">
        <w:rPr>
          <w:rFonts w:eastAsia="Andale Sans UI"/>
          <w:szCs w:val="24"/>
          <w:lang w:bidi="en-US"/>
        </w:rPr>
        <w:t>,</w:t>
      </w:r>
      <w:r w:rsidR="0047291A">
        <w:rPr>
          <w:rFonts w:eastAsia="Andale Sans UI"/>
          <w:szCs w:val="24"/>
          <w:lang w:bidi="en-US"/>
        </w:rPr>
        <w:t xml:space="preserve"> 2025 m. kovo 6 d. posėdžio protokole Nr. D4-36,</w:t>
      </w:r>
    </w:p>
    <w:p w14:paraId="3B476A10" w14:textId="119C9F47" w:rsidR="00976B3E" w:rsidRDefault="009F59E9" w:rsidP="009F59E9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  <w:r>
        <w:rPr>
          <w:rFonts w:eastAsia="Andale Sans UI"/>
          <w:spacing w:val="40"/>
          <w:szCs w:val="24"/>
          <w:lang w:bidi="en-US"/>
        </w:rPr>
        <w:t>pakeičiu</w:t>
      </w:r>
      <w:r w:rsidR="00976B3E" w:rsidRPr="007F4AE5">
        <w:rPr>
          <w:rFonts w:eastAsia="Andale Sans UI"/>
          <w:spacing w:val="40"/>
          <w:szCs w:val="24"/>
          <w:lang w:bidi="en-US"/>
        </w:rPr>
        <w:t xml:space="preserve"> </w:t>
      </w:r>
      <w:r w:rsidR="00976B3E" w:rsidRPr="007F4AE5">
        <w:rPr>
          <w:rFonts w:eastAsia="Andale Sans UI"/>
          <w:szCs w:val="24"/>
          <w:lang w:bidi="en-US"/>
        </w:rPr>
        <w:t>Bendrųjų miškų ūkio reikmių finansavimo programos tęstinių proj</w:t>
      </w:r>
      <w:r w:rsidR="00976B3E">
        <w:rPr>
          <w:rFonts w:eastAsia="Andale Sans UI"/>
          <w:szCs w:val="24"/>
          <w:lang w:bidi="en-US"/>
        </w:rPr>
        <w:t>ektų priemonių planą</w:t>
      </w:r>
      <w:r w:rsidR="00F70FFB">
        <w:rPr>
          <w:rFonts w:eastAsia="Andale Sans UI"/>
          <w:szCs w:val="24"/>
          <w:lang w:bidi="en-US"/>
        </w:rPr>
        <w:t>:</w:t>
      </w:r>
      <w:r>
        <w:rPr>
          <w:rFonts w:eastAsia="Andale Sans UI"/>
          <w:szCs w:val="24"/>
          <w:lang w:bidi="en-US"/>
        </w:rPr>
        <w:t xml:space="preserve"> </w:t>
      </w:r>
    </w:p>
    <w:p w14:paraId="71258267" w14:textId="1A9A9467" w:rsidR="0047291A" w:rsidRDefault="0047291A" w:rsidP="0047291A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zCs w:val="24"/>
          <w:lang w:bidi="en-US"/>
        </w:rPr>
      </w:pPr>
      <w:r>
        <w:rPr>
          <w:rFonts w:eastAsia="Andale Sans UI"/>
          <w:szCs w:val="24"/>
          <w:lang w:bidi="en-US"/>
        </w:rPr>
        <w:t>Pakeičiu 6 punktą ir jį išdėstau</w:t>
      </w:r>
      <w:r w:rsidR="00F70FFB">
        <w:rPr>
          <w:rFonts w:eastAsia="Andale Sans UI"/>
          <w:szCs w:val="24"/>
          <w:lang w:bidi="en-US"/>
        </w:rPr>
        <w:t xml:space="preserve"> taip</w:t>
      </w:r>
      <w:r>
        <w:rPr>
          <w:rFonts w:eastAsia="Andale Sans UI"/>
          <w:szCs w:val="24"/>
          <w:lang w:bidi="en-US"/>
        </w:rPr>
        <w:t>:</w:t>
      </w:r>
    </w:p>
    <w:tbl>
      <w:tblPr>
        <w:tblW w:w="9642" w:type="dxa"/>
        <w:tblInd w:w="-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1"/>
        <w:gridCol w:w="1843"/>
        <w:gridCol w:w="1985"/>
        <w:gridCol w:w="2127"/>
      </w:tblGrid>
      <w:tr w:rsidR="002F4725" w:rsidRPr="003F7345" w14:paraId="01D0AA61" w14:textId="77777777" w:rsidTr="002F4725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BEAA6" w14:textId="50A574A3" w:rsidR="002F4725" w:rsidRPr="003F7345" w:rsidRDefault="002F4725" w:rsidP="00586D1C">
            <w:pPr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„</w:t>
            </w:r>
            <w:r>
              <w:rPr>
                <w:szCs w:val="24"/>
                <w:lang w:eastAsia="lt-LT"/>
              </w:rPr>
              <w:t>6</w:t>
            </w:r>
            <w:r w:rsidRPr="003F7345">
              <w:rPr>
                <w:szCs w:val="24"/>
                <w:lang w:eastAsia="lt-LT"/>
              </w:rPr>
              <w:t>.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5AD28" w14:textId="77777777" w:rsidR="002F4725" w:rsidRPr="002F4725" w:rsidRDefault="002F4725" w:rsidP="00586D1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Cs w:val="24"/>
                <w:lang w:eastAsia="lt-LT"/>
              </w:rPr>
            </w:pPr>
            <w:r w:rsidRPr="002F4725">
              <w:rPr>
                <w:b/>
                <w:bCs/>
                <w:szCs w:val="24"/>
                <w:lang w:eastAsia="lt-LT"/>
              </w:rPr>
              <w:t>Informacijai apie miškus viešinti</w:t>
            </w:r>
            <w:r w:rsidRPr="002F4725">
              <w:rPr>
                <w:rFonts w:ascii="Segoe UI" w:hAnsi="Segoe UI" w:cs="Segoe UI"/>
                <w:b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0C2FB" w14:textId="77777777" w:rsidR="002F4725" w:rsidRPr="003F7345" w:rsidRDefault="002F4725" w:rsidP="00586D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3F7345">
              <w:rPr>
                <w:szCs w:val="24"/>
              </w:rPr>
              <w:t xml:space="preserve"> 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4DCF1" w14:textId="77777777" w:rsidR="002F4725" w:rsidRPr="003F7345" w:rsidRDefault="002F4725" w:rsidP="00586D1C">
            <w:pPr>
              <w:jc w:val="right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A5DE4" w14:textId="3D2507B5" w:rsidR="002F4725" w:rsidRPr="003F7345" w:rsidRDefault="002F4725" w:rsidP="00586D1C">
            <w:pPr>
              <w:ind w:firstLine="60"/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</w:p>
        </w:tc>
      </w:tr>
    </w:tbl>
    <w:p w14:paraId="3B429BFF" w14:textId="77777777" w:rsidR="0047291A" w:rsidRDefault="0047291A" w:rsidP="0047291A">
      <w:pPr>
        <w:pStyle w:val="ListParagraph"/>
        <w:widowControl w:val="0"/>
        <w:suppressAutoHyphens/>
        <w:ind w:left="927"/>
        <w:jc w:val="both"/>
        <w:rPr>
          <w:rFonts w:eastAsia="Andale Sans UI"/>
          <w:szCs w:val="24"/>
          <w:lang w:bidi="en-US"/>
        </w:rPr>
      </w:pPr>
    </w:p>
    <w:p w14:paraId="3B9BA70A" w14:textId="409728CE" w:rsidR="0047291A" w:rsidRDefault="0047291A" w:rsidP="0047291A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zCs w:val="24"/>
          <w:lang w:bidi="en-US"/>
        </w:rPr>
      </w:pPr>
      <w:r>
        <w:rPr>
          <w:rFonts w:eastAsia="Andale Sans UI"/>
          <w:szCs w:val="24"/>
          <w:lang w:bidi="en-US"/>
        </w:rPr>
        <w:t>Papild</w:t>
      </w:r>
      <w:r w:rsidR="00202725">
        <w:rPr>
          <w:rFonts w:eastAsia="Andale Sans UI"/>
          <w:szCs w:val="24"/>
          <w:lang w:bidi="en-US"/>
        </w:rPr>
        <w:t>au</w:t>
      </w:r>
      <w:r>
        <w:rPr>
          <w:rFonts w:eastAsia="Andale Sans UI"/>
          <w:szCs w:val="24"/>
          <w:lang w:bidi="en-US"/>
        </w:rPr>
        <w:t xml:space="preserve"> 6.1 papunkčiu ir jį išdėst</w:t>
      </w:r>
      <w:r w:rsidR="00202725">
        <w:rPr>
          <w:rFonts w:eastAsia="Andale Sans UI"/>
          <w:szCs w:val="24"/>
          <w:lang w:bidi="en-US"/>
        </w:rPr>
        <w:t>au</w:t>
      </w:r>
      <w:r>
        <w:rPr>
          <w:rFonts w:eastAsia="Andale Sans UI"/>
          <w:szCs w:val="24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2F4725" w:rsidRPr="003F7345" w14:paraId="0750BD3E" w14:textId="77777777" w:rsidTr="00586D1C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F24C0" w14:textId="1301B8CC" w:rsidR="002F4725" w:rsidRPr="003F7345" w:rsidRDefault="002F4725" w:rsidP="00586D1C">
            <w:pPr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„</w:t>
            </w:r>
            <w:r>
              <w:rPr>
                <w:szCs w:val="24"/>
                <w:lang w:eastAsia="lt-LT"/>
              </w:rPr>
              <w:t>6</w:t>
            </w:r>
            <w:r w:rsidRPr="003F7345">
              <w:rPr>
                <w:szCs w:val="24"/>
                <w:lang w:eastAsia="lt-LT"/>
              </w:rPr>
              <w:t>.1.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24ADB" w14:textId="27EDA782" w:rsidR="002F4725" w:rsidRPr="003F7345" w:rsidRDefault="002F4725" w:rsidP="00586D1C">
            <w:pPr>
              <w:ind w:right="130"/>
              <w:jc w:val="both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47291A">
              <w:rPr>
                <w:szCs w:val="24"/>
                <w:lang w:eastAsia="lt-LT"/>
              </w:rPr>
              <w:t>Informacijai apie miškus viešinti</w:t>
            </w:r>
            <w:r w:rsidRPr="003F7345">
              <w:rPr>
                <w:rFonts w:ascii="Segoe UI" w:hAnsi="Segoe UI" w:cs="Segoe UI"/>
                <w:szCs w:val="24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0E9C15" w14:textId="43FE8DB5" w:rsidR="002F4725" w:rsidRPr="003F7345" w:rsidRDefault="002F4725" w:rsidP="00586D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3F7345">
              <w:rPr>
                <w:szCs w:val="24"/>
              </w:rPr>
              <w:t xml:space="preserve"> 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6BA73" w14:textId="77777777" w:rsidR="002F4725" w:rsidRPr="003F7345" w:rsidRDefault="002F4725" w:rsidP="00586D1C">
            <w:pPr>
              <w:jc w:val="right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BD267" w14:textId="597B7E06" w:rsidR="002F4725" w:rsidRPr="003F7345" w:rsidRDefault="002F4725" w:rsidP="00586D1C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 xml:space="preserve">Aplinkos </w:t>
            </w:r>
            <w:r>
              <w:rPr>
                <w:szCs w:val="24"/>
              </w:rPr>
              <w:t>ministerija</w:t>
            </w:r>
          </w:p>
          <w:p w14:paraId="3EB38060" w14:textId="77777777" w:rsidR="002F4725" w:rsidRPr="003F7345" w:rsidRDefault="002F4725" w:rsidP="00586D1C">
            <w:pPr>
              <w:ind w:firstLine="60"/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</w:tr>
    </w:tbl>
    <w:p w14:paraId="11D51491" w14:textId="77777777" w:rsidR="0047291A" w:rsidRPr="0047291A" w:rsidRDefault="0047291A" w:rsidP="0047291A">
      <w:pPr>
        <w:pStyle w:val="ListParagraph"/>
        <w:widowControl w:val="0"/>
        <w:suppressAutoHyphens/>
        <w:ind w:left="927"/>
        <w:jc w:val="both"/>
        <w:rPr>
          <w:rFonts w:eastAsia="Andale Sans UI"/>
          <w:szCs w:val="24"/>
          <w:lang w:bidi="en-US"/>
        </w:rPr>
      </w:pPr>
    </w:p>
    <w:p w14:paraId="363EA084" w14:textId="6D3A3522" w:rsidR="009F59E9" w:rsidRDefault="00D84DDA" w:rsidP="009F59E9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</w:t>
      </w:r>
      <w:r w:rsidR="00202725">
        <w:rPr>
          <w:szCs w:val="24"/>
          <w:lang w:eastAsia="lt-LT"/>
        </w:rPr>
        <w:t>čiu</w:t>
      </w:r>
      <w:r>
        <w:rPr>
          <w:szCs w:val="24"/>
          <w:lang w:eastAsia="lt-LT"/>
        </w:rPr>
        <w:t xml:space="preserve"> </w:t>
      </w:r>
      <w:r w:rsidR="00DA5BD4">
        <w:rPr>
          <w:szCs w:val="24"/>
          <w:lang w:eastAsia="lt-LT"/>
        </w:rPr>
        <w:t>8</w:t>
      </w:r>
      <w:r>
        <w:rPr>
          <w:szCs w:val="24"/>
          <w:lang w:eastAsia="lt-LT"/>
        </w:rPr>
        <w:t xml:space="preserve"> punktą ir jį išdėstyti taip: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D84DDA" w:rsidRPr="000F0A8B" w14:paraId="648C1F02" w14:textId="77777777" w:rsidTr="00C2271D">
        <w:trPr>
          <w:trHeight w:val="270"/>
        </w:trPr>
        <w:tc>
          <w:tcPr>
            <w:tcW w:w="566" w:type="dxa"/>
            <w:shd w:val="clear" w:color="auto" w:fill="auto"/>
            <w:hideMark/>
          </w:tcPr>
          <w:p w14:paraId="2C53EBCF" w14:textId="0FCB5A66" w:rsidR="00D84DDA" w:rsidRPr="003F7345" w:rsidRDefault="00D84DDA" w:rsidP="001E5F87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3F7345">
              <w:rPr>
                <w:b/>
                <w:bCs/>
                <w:szCs w:val="24"/>
                <w:lang w:eastAsia="lt-LT"/>
              </w:rPr>
              <w:t>„</w:t>
            </w:r>
            <w:r w:rsidR="00DA5BD4" w:rsidRPr="003F7345">
              <w:rPr>
                <w:b/>
                <w:bCs/>
                <w:szCs w:val="24"/>
                <w:lang w:eastAsia="lt-LT"/>
              </w:rPr>
              <w:t>8</w:t>
            </w:r>
            <w:r w:rsidRPr="003F7345">
              <w:rPr>
                <w:b/>
                <w:bCs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shd w:val="clear" w:color="auto" w:fill="auto"/>
            <w:hideMark/>
          </w:tcPr>
          <w:p w14:paraId="2A8A35F3" w14:textId="73FC6BE0" w:rsidR="00D84DDA" w:rsidRPr="003F7345" w:rsidRDefault="00DA5BD4" w:rsidP="00EA112C">
            <w:pPr>
              <w:ind w:right="13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3F7345">
              <w:rPr>
                <w:b/>
                <w:bCs/>
                <w:szCs w:val="24"/>
                <w:lang w:eastAsia="lt-LT"/>
              </w:rPr>
              <w:t>Aplinkos ministerijai pavaldžių institucijų vykdomoms miškų ūkio srities  programoms įgyvendinti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3446546" w14:textId="4230D0F0" w:rsidR="00D84DDA" w:rsidRPr="008D4111" w:rsidRDefault="00DA5BD4" w:rsidP="001E5F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  <w:r w:rsidR="00202725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400</w:t>
            </w:r>
            <w:r w:rsidR="00202725">
              <w:rPr>
                <w:b/>
                <w:bCs/>
                <w:color w:val="000000"/>
              </w:rPr>
              <w:t>“.</w:t>
            </w:r>
          </w:p>
        </w:tc>
        <w:tc>
          <w:tcPr>
            <w:tcW w:w="1984" w:type="dxa"/>
            <w:shd w:val="clear" w:color="auto" w:fill="auto"/>
            <w:hideMark/>
          </w:tcPr>
          <w:p w14:paraId="41EDF889" w14:textId="77777777" w:rsidR="00D84DDA" w:rsidRPr="000F0A8B" w:rsidRDefault="00D84DDA" w:rsidP="001E5F87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shd w:val="clear" w:color="auto" w:fill="auto"/>
            <w:hideMark/>
          </w:tcPr>
          <w:p w14:paraId="61646BE5" w14:textId="77777777" w:rsidR="00D84DDA" w:rsidRPr="000F0A8B" w:rsidRDefault="00D84DDA" w:rsidP="001E5F87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</w:tbl>
    <w:p w14:paraId="0E9F8F9D" w14:textId="77777777" w:rsidR="00672D59" w:rsidRDefault="00672D59" w:rsidP="00672D59">
      <w:pPr>
        <w:pStyle w:val="ListParagraph"/>
        <w:widowControl w:val="0"/>
        <w:suppressAutoHyphens/>
        <w:ind w:left="927"/>
        <w:jc w:val="both"/>
        <w:rPr>
          <w:szCs w:val="24"/>
          <w:lang w:eastAsia="lt-LT"/>
        </w:rPr>
      </w:pPr>
    </w:p>
    <w:p w14:paraId="29C33911" w14:textId="2F400936" w:rsidR="00D84DDA" w:rsidRPr="009F59E9" w:rsidRDefault="00DA5BD4" w:rsidP="00DA5BD4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Papild</w:t>
      </w:r>
      <w:r w:rsidR="00202725">
        <w:rPr>
          <w:szCs w:val="24"/>
          <w:lang w:eastAsia="lt-LT"/>
        </w:rPr>
        <w:t>au</w:t>
      </w:r>
      <w:r>
        <w:rPr>
          <w:szCs w:val="24"/>
          <w:lang w:eastAsia="lt-LT"/>
        </w:rPr>
        <w:t xml:space="preserve"> </w:t>
      </w:r>
      <w:r w:rsidR="00672D59">
        <w:rPr>
          <w:szCs w:val="24"/>
          <w:lang w:eastAsia="lt-LT"/>
        </w:rPr>
        <w:t>8.1</w:t>
      </w:r>
      <w:r w:rsidR="00202725">
        <w:rPr>
          <w:szCs w:val="24"/>
          <w:lang w:eastAsia="lt-LT"/>
        </w:rPr>
        <w:t>–</w:t>
      </w:r>
      <w:r w:rsidR="00672D59">
        <w:rPr>
          <w:szCs w:val="24"/>
          <w:lang w:eastAsia="lt-LT"/>
        </w:rPr>
        <w:t>8.6 papunkčiais ir juos išdėst</w:t>
      </w:r>
      <w:r w:rsidR="00202725">
        <w:rPr>
          <w:szCs w:val="24"/>
          <w:lang w:eastAsia="lt-LT"/>
        </w:rPr>
        <w:t>au</w:t>
      </w:r>
      <w:r w:rsidR="00672D59">
        <w:rPr>
          <w:szCs w:val="24"/>
          <w:lang w:eastAsia="lt-LT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672D59" w:rsidRPr="000F0A8B" w14:paraId="42A51E67" w14:textId="77777777" w:rsidTr="001E5F87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9A625" w14:textId="1CA405C3" w:rsidR="00672D59" w:rsidRPr="003F7345" w:rsidRDefault="00672D59" w:rsidP="001E5F87">
            <w:pPr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„8.1.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3AC18" w14:textId="13912FAB" w:rsidR="00672D59" w:rsidRPr="003F7345" w:rsidRDefault="00672D59" w:rsidP="000E4B1C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 xml:space="preserve">GIS ir debesijos produktams ir </w:t>
            </w:r>
            <w:r w:rsidR="000E4B1C">
              <w:rPr>
                <w:szCs w:val="24"/>
              </w:rPr>
              <w:t xml:space="preserve"> </w:t>
            </w:r>
            <w:r w:rsidRPr="003F7345">
              <w:rPr>
                <w:szCs w:val="24"/>
              </w:rPr>
              <w:t xml:space="preserve">paslaugoms </w:t>
            </w:r>
            <w:r w:rsidR="00202725">
              <w:rPr>
                <w:szCs w:val="24"/>
              </w:rPr>
              <w:t>pirkti</w:t>
            </w:r>
          </w:p>
          <w:p w14:paraId="38B7AC63" w14:textId="4B26CAFD" w:rsidR="00672D59" w:rsidRPr="003F7345" w:rsidRDefault="00672D59" w:rsidP="001E5F87">
            <w:pPr>
              <w:ind w:right="130"/>
              <w:jc w:val="both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5D2EB9" w14:textId="3B2E7A20" w:rsidR="00672D59" w:rsidRPr="003F7345" w:rsidRDefault="00672D59" w:rsidP="001E5F87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>6 000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66A78" w14:textId="77777777" w:rsidR="00672D59" w:rsidRPr="003F7345" w:rsidRDefault="00672D59" w:rsidP="001E5F87">
            <w:pPr>
              <w:jc w:val="right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B2ECD" w14:textId="77777777" w:rsidR="00672D59" w:rsidRPr="003F7345" w:rsidRDefault="00672D59" w:rsidP="00672D59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>Aplinkos apsaugos departamentas</w:t>
            </w:r>
          </w:p>
          <w:p w14:paraId="6ABF296D" w14:textId="77777777" w:rsidR="00672D59" w:rsidRPr="003F7345" w:rsidRDefault="00672D59" w:rsidP="001E5F87">
            <w:pPr>
              <w:ind w:firstLine="60"/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</w:tr>
      <w:tr w:rsidR="00672D59" w:rsidRPr="000F0A8B" w14:paraId="1E84DBBA" w14:textId="77777777" w:rsidTr="00672D59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C2D28" w14:textId="5DEB963F" w:rsidR="00672D59" w:rsidRPr="003F7345" w:rsidRDefault="00672D59" w:rsidP="001E5F8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8.2.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EB1F5" w14:textId="49ECD7E6" w:rsidR="00672D59" w:rsidRPr="003F7345" w:rsidRDefault="00672D59" w:rsidP="000E4B1C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 xml:space="preserve">Matavimo ir svėrimo priemonių </w:t>
            </w:r>
            <w:r w:rsidR="000E4B1C">
              <w:rPr>
                <w:szCs w:val="24"/>
              </w:rPr>
              <w:t xml:space="preserve"> </w:t>
            </w:r>
            <w:r w:rsidRPr="003F7345">
              <w:rPr>
                <w:szCs w:val="24"/>
              </w:rPr>
              <w:t>metrologinės patikros arba kalibravimo paslaugos</w:t>
            </w:r>
          </w:p>
          <w:p w14:paraId="43AD4C45" w14:textId="1F9F3B07" w:rsidR="00672D59" w:rsidRPr="003F7345" w:rsidRDefault="00672D59" w:rsidP="001E5F87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53CCC1" w14:textId="1CD9774A" w:rsidR="00672D59" w:rsidRPr="003F7345" w:rsidRDefault="00672D59" w:rsidP="001E5F87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>7 000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2F237" w14:textId="77777777" w:rsidR="00672D59" w:rsidRPr="003F7345" w:rsidRDefault="00672D59" w:rsidP="001E5F87">
            <w:pPr>
              <w:jc w:val="right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73ABC" w14:textId="77777777" w:rsidR="00672D59" w:rsidRPr="003F7345" w:rsidRDefault="00672D59" w:rsidP="00672D59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>Aplinkos apsaugos departamentas</w:t>
            </w:r>
          </w:p>
          <w:p w14:paraId="3C72E340" w14:textId="77777777" w:rsidR="00672D59" w:rsidRPr="003F7345" w:rsidRDefault="00672D59" w:rsidP="001E5F87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</w:tr>
      <w:tr w:rsidR="00672D59" w:rsidRPr="000F0A8B" w14:paraId="253A09FA" w14:textId="77777777" w:rsidTr="002C4088">
        <w:trPr>
          <w:trHeight w:val="57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E415D" w14:textId="31EFD76A" w:rsidR="00672D59" w:rsidRPr="003F7345" w:rsidRDefault="00672D59" w:rsidP="001E5F8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8.3.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E81F8" w14:textId="27EE134F" w:rsidR="00672D59" w:rsidRPr="003F7345" w:rsidRDefault="00672D59" w:rsidP="000E4B1C">
            <w:pPr>
              <w:ind w:right="130"/>
              <w:jc w:val="center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Tiksliems matavimams atlikti skirt</w:t>
            </w:r>
            <w:r w:rsidR="00202725">
              <w:rPr>
                <w:szCs w:val="24"/>
                <w:lang w:eastAsia="lt-LT"/>
              </w:rPr>
              <w:t>o</w:t>
            </w:r>
            <w:r w:rsidRPr="003F7345">
              <w:rPr>
                <w:szCs w:val="24"/>
                <w:lang w:eastAsia="lt-LT"/>
              </w:rPr>
              <w:t xml:space="preserve"> GNSS imtuv</w:t>
            </w:r>
            <w:r w:rsidR="00202725">
              <w:rPr>
                <w:szCs w:val="24"/>
                <w:lang w:eastAsia="lt-LT"/>
              </w:rPr>
              <w:t>o pirkimas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DD0A99" w14:textId="133408B0" w:rsidR="00672D59" w:rsidRPr="003F7345" w:rsidRDefault="00672D59" w:rsidP="001E5F87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>6 000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C3AAA" w14:textId="77777777" w:rsidR="00672D59" w:rsidRPr="003F7345" w:rsidRDefault="00672D59" w:rsidP="001E5F87">
            <w:pPr>
              <w:jc w:val="right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E41DB" w14:textId="77777777" w:rsidR="00672D59" w:rsidRPr="003F7345" w:rsidRDefault="00672D59" w:rsidP="00672D59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>Aplinkos apsaugos departamentas</w:t>
            </w:r>
          </w:p>
          <w:p w14:paraId="2593769C" w14:textId="77777777" w:rsidR="00672D59" w:rsidRPr="003F7345" w:rsidRDefault="00672D59" w:rsidP="001E5F87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</w:tr>
      <w:tr w:rsidR="00672D59" w:rsidRPr="000F0A8B" w14:paraId="5CBF3F13" w14:textId="77777777" w:rsidTr="00672D59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D845A" w14:textId="5927BFE5" w:rsidR="00672D59" w:rsidRPr="003F7345" w:rsidRDefault="00672D59" w:rsidP="001E5F8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lastRenderedPageBreak/>
              <w:t>8.4.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B43F1" w14:textId="482DD3F6" w:rsidR="00672D59" w:rsidRPr="003F7345" w:rsidRDefault="00202725" w:rsidP="000E4B1C">
            <w:pPr>
              <w:jc w:val="center"/>
              <w:rPr>
                <w:szCs w:val="24"/>
                <w:lang w:eastAsia="lt-LT"/>
              </w:rPr>
            </w:pPr>
            <w:r w:rsidRPr="003F7345">
              <w:rPr>
                <w:szCs w:val="24"/>
              </w:rPr>
              <w:t xml:space="preserve">Plynai iškirstų miško plotų identifikavimas </w:t>
            </w:r>
            <w:r>
              <w:rPr>
                <w:szCs w:val="24"/>
              </w:rPr>
              <w:t xml:space="preserve">nuotoliniais </w:t>
            </w:r>
            <w:r w:rsidRPr="003F7345">
              <w:rPr>
                <w:szCs w:val="24"/>
              </w:rPr>
              <w:t xml:space="preserve"> metod</w:t>
            </w:r>
            <w:r>
              <w:rPr>
                <w:szCs w:val="24"/>
              </w:rPr>
              <w:t>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A46D2" w14:textId="25BEB46E" w:rsidR="00672D59" w:rsidRPr="003F7345" w:rsidRDefault="00672D59" w:rsidP="001E5F87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>40 000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BD10F" w14:textId="77777777" w:rsidR="00672D59" w:rsidRPr="003F7345" w:rsidRDefault="00672D59" w:rsidP="001E5F87">
            <w:pPr>
              <w:jc w:val="right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A0E82" w14:textId="77777777" w:rsidR="00672D59" w:rsidRPr="003F7345" w:rsidRDefault="00672D59" w:rsidP="00672D59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>Aplinkos apsaugos departamentas</w:t>
            </w:r>
          </w:p>
          <w:p w14:paraId="0CB02670" w14:textId="77777777" w:rsidR="00672D59" w:rsidRPr="003F7345" w:rsidRDefault="00672D59" w:rsidP="001E5F87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</w:tr>
      <w:tr w:rsidR="00672D59" w:rsidRPr="000F0A8B" w14:paraId="71D3DEB4" w14:textId="77777777" w:rsidTr="00672D59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A2069" w14:textId="64F98B7B" w:rsidR="00672D59" w:rsidRPr="003F7345" w:rsidRDefault="00672D59" w:rsidP="001E5F8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8.5.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A3E60" w14:textId="63C29A0F" w:rsidR="00672D59" w:rsidRPr="003F7345" w:rsidRDefault="00F64949" w:rsidP="000E4B1C">
            <w:pPr>
              <w:jc w:val="center"/>
              <w:rPr>
                <w:szCs w:val="24"/>
                <w:lang w:eastAsia="lt-LT"/>
              </w:rPr>
            </w:pPr>
            <w:r w:rsidRPr="001E5F87">
              <w:rPr>
                <w:i/>
                <w:szCs w:val="24"/>
              </w:rPr>
              <w:t>ArcGIS Desktop Basic</w:t>
            </w:r>
            <w:r w:rsidRPr="003B651C">
              <w:rPr>
                <w:szCs w:val="24"/>
              </w:rPr>
              <w:t xml:space="preserve"> ir </w:t>
            </w:r>
            <w:r w:rsidRPr="001E5F87">
              <w:rPr>
                <w:i/>
                <w:szCs w:val="24"/>
              </w:rPr>
              <w:t>ArcGIS Online GIS Profesional Basic</w:t>
            </w:r>
            <w:r w:rsidRPr="003B651C">
              <w:rPr>
                <w:szCs w:val="24"/>
              </w:rPr>
              <w:t xml:space="preserve"> tipo vardinio naudotojo (Creator) licencijų </w:t>
            </w:r>
            <w:r>
              <w:rPr>
                <w:szCs w:val="24"/>
              </w:rPr>
              <w:t xml:space="preserve">pratęsimas </w:t>
            </w:r>
            <w:r w:rsidRPr="003B651C">
              <w:rPr>
                <w:szCs w:val="24"/>
              </w:rPr>
              <w:t>ir techninis aptarnavimas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7C7BB" w14:textId="3A0CCA49" w:rsidR="00672D59" w:rsidRPr="003F7345" w:rsidRDefault="00672D59" w:rsidP="001E5F87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>5 300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64F7C" w14:textId="77777777" w:rsidR="00672D59" w:rsidRPr="003F7345" w:rsidRDefault="00672D59" w:rsidP="001E5F87">
            <w:pPr>
              <w:jc w:val="right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A886B" w14:textId="77777777" w:rsidR="00672D59" w:rsidRPr="003F7345" w:rsidRDefault="00672D59" w:rsidP="00672D59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>Aplinkos apsaugos departamentas</w:t>
            </w:r>
          </w:p>
          <w:p w14:paraId="6774404E" w14:textId="77777777" w:rsidR="00672D59" w:rsidRPr="003F7345" w:rsidRDefault="00672D59" w:rsidP="001E5F87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</w:tr>
      <w:tr w:rsidR="00672D59" w:rsidRPr="000F0A8B" w14:paraId="06E5D77C" w14:textId="77777777" w:rsidTr="00672D59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82E09" w14:textId="5468DEF9" w:rsidR="00672D59" w:rsidRPr="003F7345" w:rsidRDefault="00672D59" w:rsidP="001E5F8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8.6.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AFB8A" w14:textId="4DBC689A" w:rsidR="00672D59" w:rsidRPr="003F7345" w:rsidRDefault="00F64949" w:rsidP="000E4B1C">
            <w:pPr>
              <w:jc w:val="center"/>
              <w:rPr>
                <w:szCs w:val="24"/>
                <w:lang w:eastAsia="lt-LT"/>
              </w:rPr>
            </w:pPr>
            <w:r w:rsidRPr="001E5F87">
              <w:rPr>
                <w:i/>
                <w:szCs w:val="24"/>
              </w:rPr>
              <w:t xml:space="preserve">Autodesk </w:t>
            </w:r>
            <w:r w:rsidRPr="0014140F">
              <w:rPr>
                <w:szCs w:val="24"/>
              </w:rPr>
              <w:t>(</w:t>
            </w:r>
            <w:r w:rsidRPr="001E5F87">
              <w:rPr>
                <w:i/>
                <w:szCs w:val="24"/>
              </w:rPr>
              <w:t>AutoCAD</w:t>
            </w:r>
            <w:r w:rsidRPr="0014140F">
              <w:rPr>
                <w:szCs w:val="24"/>
              </w:rPr>
              <w:t>)</w:t>
            </w:r>
            <w:r w:rsidRPr="001E5F87">
              <w:rPr>
                <w:i/>
                <w:szCs w:val="24"/>
              </w:rPr>
              <w:t xml:space="preserve"> Civil 3D Single</w:t>
            </w:r>
            <w:r w:rsidRPr="003F7345">
              <w:rPr>
                <w:szCs w:val="24"/>
              </w:rPr>
              <w:t xml:space="preserve"> licencijų nuom</w:t>
            </w:r>
            <w:r>
              <w:rPr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0C908" w14:textId="1D142D2A" w:rsidR="00672D59" w:rsidRPr="003F7345" w:rsidRDefault="00672D59" w:rsidP="001E5F87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>6 100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D00F5" w14:textId="77777777" w:rsidR="00672D59" w:rsidRPr="003F7345" w:rsidRDefault="00672D59" w:rsidP="001E5F87">
            <w:pPr>
              <w:jc w:val="right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E345B" w14:textId="108D6F98" w:rsidR="00672D59" w:rsidRPr="003F7345" w:rsidRDefault="00672D59" w:rsidP="00672D59">
            <w:pPr>
              <w:jc w:val="center"/>
              <w:rPr>
                <w:szCs w:val="24"/>
              </w:rPr>
            </w:pPr>
            <w:r w:rsidRPr="003F7345">
              <w:rPr>
                <w:szCs w:val="24"/>
              </w:rPr>
              <w:t>Aplinkos apsaugos departamentas“.</w:t>
            </w:r>
          </w:p>
          <w:p w14:paraId="2DFABB07" w14:textId="77777777" w:rsidR="00672D59" w:rsidRPr="003F7345" w:rsidRDefault="00672D59" w:rsidP="001E5F87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3F7345">
              <w:rPr>
                <w:szCs w:val="24"/>
                <w:lang w:eastAsia="lt-LT"/>
              </w:rPr>
              <w:t>  </w:t>
            </w:r>
          </w:p>
        </w:tc>
      </w:tr>
    </w:tbl>
    <w:p w14:paraId="1682D60C" w14:textId="512D0234" w:rsidR="00672D59" w:rsidRPr="00672D59" w:rsidRDefault="00672D59" w:rsidP="00672D59">
      <w:pPr>
        <w:pStyle w:val="ListParagraph"/>
        <w:numPr>
          <w:ilvl w:val="0"/>
          <w:numId w:val="1"/>
        </w:numPr>
        <w:rPr>
          <w:rFonts w:eastAsia="Andale Sans UI"/>
          <w:lang w:bidi="en-US"/>
        </w:rPr>
      </w:pPr>
      <w:r w:rsidRPr="00672D59">
        <w:rPr>
          <w:rFonts w:eastAsia="Andale Sans UI"/>
          <w:lang w:bidi="en-US"/>
        </w:rPr>
        <w:t>Pakei</w:t>
      </w:r>
      <w:r w:rsidR="00BA5E6D">
        <w:rPr>
          <w:rFonts w:eastAsia="Andale Sans UI"/>
          <w:lang w:bidi="en-US"/>
        </w:rPr>
        <w:t>čiu</w:t>
      </w:r>
      <w:r w:rsidRPr="00672D59">
        <w:rPr>
          <w:rFonts w:eastAsia="Andale Sans UI"/>
          <w:lang w:bidi="en-US"/>
        </w:rPr>
        <w:t xml:space="preserve"> </w:t>
      </w:r>
      <w:r>
        <w:rPr>
          <w:rFonts w:eastAsia="Andale Sans UI"/>
          <w:lang w:bidi="en-US"/>
        </w:rPr>
        <w:t>10 punktą ir jį išdėst</w:t>
      </w:r>
      <w:r w:rsidR="00BA5E6D">
        <w:rPr>
          <w:rFonts w:eastAsia="Andale Sans UI"/>
          <w:lang w:bidi="en-US"/>
        </w:rPr>
        <w:t>au</w:t>
      </w:r>
      <w:r>
        <w:rPr>
          <w:rFonts w:eastAsia="Andale Sans UI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424E12" w:rsidRPr="00672D59" w14:paraId="64D9A946" w14:textId="3EEFE9F1" w:rsidTr="00EA112C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E62D1" w14:textId="39AFE018" w:rsidR="00424E12" w:rsidRPr="00F64949" w:rsidRDefault="00424E12" w:rsidP="001E5F87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F64949">
              <w:rPr>
                <w:b/>
                <w:bCs/>
                <w:szCs w:val="24"/>
                <w:lang w:eastAsia="lt-LT"/>
              </w:rPr>
              <w:t>„10.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6634" w14:textId="77777777" w:rsidR="00424E12" w:rsidRPr="00F64949" w:rsidRDefault="00424E12" w:rsidP="00424E12">
            <w:pPr>
              <w:jc w:val="both"/>
              <w:rPr>
                <w:b/>
                <w:bCs/>
                <w:szCs w:val="24"/>
              </w:rPr>
            </w:pPr>
            <w:r w:rsidRPr="00F64949">
              <w:rPr>
                <w:b/>
                <w:bCs/>
                <w:szCs w:val="24"/>
              </w:rPr>
              <w:t>Iš viso paskirstyta</w:t>
            </w:r>
          </w:p>
          <w:p w14:paraId="534CF48E" w14:textId="77777777" w:rsidR="00424E12" w:rsidRPr="00F64949" w:rsidRDefault="00424E12" w:rsidP="001E5F87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00952" w14:textId="61B70625" w:rsidR="00424E12" w:rsidRPr="00F64949" w:rsidRDefault="00424E12" w:rsidP="00424E12">
            <w:pPr>
              <w:ind w:right="13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F64949">
              <w:rPr>
                <w:b/>
                <w:bCs/>
                <w:szCs w:val="24"/>
              </w:rPr>
              <w:t>3 230 296“.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25F1D" w14:textId="4573B6A6" w:rsidR="00424E12" w:rsidRPr="00672D59" w:rsidRDefault="00424E12" w:rsidP="001E5F8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9A4B" w14:textId="77777777" w:rsidR="00424E12" w:rsidRPr="00672D59" w:rsidRDefault="00424E12" w:rsidP="001E5F87">
            <w:pPr>
              <w:jc w:val="center"/>
              <w:rPr>
                <w:szCs w:val="24"/>
              </w:rPr>
            </w:pPr>
          </w:p>
        </w:tc>
      </w:tr>
    </w:tbl>
    <w:p w14:paraId="2BB09BD2" w14:textId="77777777" w:rsidR="00AC7334" w:rsidRDefault="00AC7334" w:rsidP="00AC7334">
      <w:pPr>
        <w:widowControl w:val="0"/>
        <w:suppressAutoHyphens/>
        <w:ind w:firstLine="629"/>
        <w:jc w:val="both"/>
        <w:rPr>
          <w:rFonts w:eastAsia="Andale Sans UI"/>
          <w:spacing w:val="40"/>
          <w:szCs w:val="24"/>
          <w:lang w:bidi="en-US"/>
        </w:rPr>
      </w:pPr>
    </w:p>
    <w:p w14:paraId="7982F547" w14:textId="3A76EB58" w:rsidR="00672D59" w:rsidRDefault="00672D59" w:rsidP="00672D59">
      <w:pPr>
        <w:pStyle w:val="ListParagraph"/>
        <w:numPr>
          <w:ilvl w:val="0"/>
          <w:numId w:val="1"/>
        </w:numPr>
        <w:rPr>
          <w:rFonts w:eastAsia="Andale Sans UI"/>
          <w:lang w:bidi="en-US"/>
        </w:rPr>
      </w:pPr>
      <w:r w:rsidRPr="00672D59">
        <w:rPr>
          <w:rFonts w:eastAsia="Andale Sans UI"/>
          <w:lang w:bidi="en-US"/>
        </w:rPr>
        <w:t>Pakei</w:t>
      </w:r>
      <w:r w:rsidR="00BA5E6D">
        <w:rPr>
          <w:rFonts w:eastAsia="Andale Sans UI"/>
          <w:lang w:bidi="en-US"/>
        </w:rPr>
        <w:t>čiu</w:t>
      </w:r>
      <w:r w:rsidR="00763844">
        <w:rPr>
          <w:rFonts w:eastAsia="Andale Sans UI"/>
          <w:lang w:bidi="en-US"/>
        </w:rPr>
        <w:t xml:space="preserve"> </w:t>
      </w:r>
      <w:r w:rsidRPr="00672D59">
        <w:rPr>
          <w:rFonts w:eastAsia="Andale Sans UI"/>
          <w:lang w:bidi="en-US"/>
        </w:rPr>
        <w:t>11 punktą ir jį išdėst</w:t>
      </w:r>
      <w:r w:rsidR="00BA5E6D">
        <w:rPr>
          <w:rFonts w:eastAsia="Andale Sans UI"/>
          <w:lang w:bidi="en-US"/>
        </w:rPr>
        <w:t>au</w:t>
      </w:r>
      <w:r w:rsidRPr="00672D59">
        <w:rPr>
          <w:rFonts w:eastAsia="Andale Sans UI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672D59" w:rsidRPr="00672D59" w14:paraId="3841C5F2" w14:textId="77777777" w:rsidTr="001E5F87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215BD" w14:textId="5572E237" w:rsidR="00672D59" w:rsidRPr="00F64949" w:rsidRDefault="00672D59" w:rsidP="001E5F87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F64949">
              <w:rPr>
                <w:b/>
                <w:bCs/>
                <w:szCs w:val="24"/>
                <w:lang w:eastAsia="lt-LT"/>
              </w:rPr>
              <w:t>„11.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8CDF3" w14:textId="1C5BCFA6" w:rsidR="00672D59" w:rsidRPr="00F64949" w:rsidRDefault="00672D59" w:rsidP="001E5F87">
            <w:pPr>
              <w:jc w:val="both"/>
              <w:rPr>
                <w:b/>
                <w:bCs/>
                <w:szCs w:val="24"/>
              </w:rPr>
            </w:pPr>
            <w:r w:rsidRPr="00F64949">
              <w:rPr>
                <w:b/>
                <w:bCs/>
                <w:szCs w:val="24"/>
              </w:rPr>
              <w:t>Nepaskirstytos lėšos</w:t>
            </w:r>
          </w:p>
          <w:p w14:paraId="2E41B866" w14:textId="77777777" w:rsidR="00672D59" w:rsidRPr="00F64949" w:rsidRDefault="00672D59" w:rsidP="001E5F87">
            <w:pPr>
              <w:ind w:right="13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BE1B8" w14:textId="5C8A3EEF" w:rsidR="00672D59" w:rsidRPr="00F64949" w:rsidRDefault="00672D59" w:rsidP="001E5F87">
            <w:pPr>
              <w:jc w:val="center"/>
              <w:rPr>
                <w:b/>
                <w:bCs/>
                <w:szCs w:val="24"/>
              </w:rPr>
            </w:pPr>
            <w:r w:rsidRPr="00F64949">
              <w:rPr>
                <w:b/>
                <w:bCs/>
                <w:szCs w:val="24"/>
              </w:rPr>
              <w:t>3 082 704“.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F2051" w14:textId="77777777" w:rsidR="00672D59" w:rsidRPr="00672D59" w:rsidRDefault="00672D59" w:rsidP="001E5F87">
            <w:pPr>
              <w:jc w:val="right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72D59">
              <w:rPr>
                <w:b/>
                <w:bCs/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7A06A" w14:textId="77777777" w:rsidR="00672D59" w:rsidRPr="00672D59" w:rsidRDefault="00672D59" w:rsidP="001E5F87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72D59">
              <w:rPr>
                <w:b/>
                <w:bCs/>
                <w:szCs w:val="24"/>
                <w:lang w:eastAsia="lt-LT"/>
              </w:rPr>
              <w:t>  </w:t>
            </w:r>
          </w:p>
        </w:tc>
      </w:tr>
    </w:tbl>
    <w:p w14:paraId="6A151C78" w14:textId="77777777" w:rsidR="00672D59" w:rsidRDefault="00672D59" w:rsidP="003F7345">
      <w:pPr>
        <w:pStyle w:val="ListParagraph"/>
        <w:ind w:left="927"/>
        <w:rPr>
          <w:rFonts w:eastAsia="Andale Sans UI"/>
          <w:lang w:bidi="en-US"/>
        </w:rPr>
      </w:pPr>
    </w:p>
    <w:p w14:paraId="58AFDE48" w14:textId="77777777" w:rsidR="003F7345" w:rsidRPr="00672D59" w:rsidRDefault="003F7345" w:rsidP="003F7345">
      <w:pPr>
        <w:pStyle w:val="ListParagraph"/>
        <w:ind w:left="927"/>
        <w:rPr>
          <w:rFonts w:eastAsia="Andale Sans UI"/>
          <w:lang w:bidi="en-US"/>
        </w:rPr>
      </w:pPr>
    </w:p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820"/>
      </w:tblGrid>
      <w:tr w:rsidR="00A92AF8" w:rsidRPr="00D45510" w14:paraId="78F1B132" w14:textId="77777777" w:rsidTr="00602806">
        <w:trPr>
          <w:trHeight w:val="297"/>
        </w:trPr>
        <w:tc>
          <w:tcPr>
            <w:tcW w:w="5387" w:type="dxa"/>
            <w:vAlign w:val="bottom"/>
          </w:tcPr>
          <w:p w14:paraId="39A1CE4D" w14:textId="77777777" w:rsidR="00A92AF8" w:rsidRPr="00D45510" w:rsidRDefault="00A92AF8" w:rsidP="00602806">
            <w:pPr>
              <w:pStyle w:val="List"/>
              <w:snapToGrid w:val="0"/>
              <w:ind w:firstLine="708"/>
            </w:pPr>
            <w:r>
              <w:t>Aplinkos ministerijos kanclerė</w:t>
            </w:r>
          </w:p>
        </w:tc>
        <w:tc>
          <w:tcPr>
            <w:tcW w:w="4820" w:type="dxa"/>
            <w:vAlign w:val="bottom"/>
          </w:tcPr>
          <w:p w14:paraId="0F743A6A" w14:textId="77777777" w:rsidR="00A92AF8" w:rsidRPr="00D45510" w:rsidRDefault="00A92AF8" w:rsidP="00602806">
            <w:pPr>
              <w:snapToGrid w:val="0"/>
              <w:ind w:right="139"/>
              <w:jc w:val="right"/>
            </w:pPr>
            <w:r>
              <w:t xml:space="preserve">              Sigita Vasiljevaitė</w:t>
            </w:r>
          </w:p>
        </w:tc>
      </w:tr>
      <w:tr w:rsidR="005E1D3D" w:rsidRPr="00D45510" w14:paraId="5A234056" w14:textId="77777777" w:rsidTr="00602806">
        <w:trPr>
          <w:trHeight w:val="297"/>
        </w:trPr>
        <w:tc>
          <w:tcPr>
            <w:tcW w:w="5387" w:type="dxa"/>
            <w:vAlign w:val="bottom"/>
          </w:tcPr>
          <w:p w14:paraId="31497CB4" w14:textId="77777777" w:rsidR="005E1D3D" w:rsidRDefault="005E1D3D" w:rsidP="00602806">
            <w:pPr>
              <w:pStyle w:val="List"/>
              <w:snapToGrid w:val="0"/>
              <w:ind w:firstLine="708"/>
            </w:pPr>
          </w:p>
        </w:tc>
        <w:tc>
          <w:tcPr>
            <w:tcW w:w="4820" w:type="dxa"/>
            <w:vAlign w:val="bottom"/>
          </w:tcPr>
          <w:p w14:paraId="6B41E60C" w14:textId="77777777" w:rsidR="005E1D3D" w:rsidRDefault="005E1D3D" w:rsidP="00602806">
            <w:pPr>
              <w:snapToGrid w:val="0"/>
              <w:ind w:right="139"/>
              <w:jc w:val="right"/>
            </w:pPr>
          </w:p>
        </w:tc>
      </w:tr>
    </w:tbl>
    <w:p w14:paraId="7C498FAE" w14:textId="77777777" w:rsidR="00ED44D2" w:rsidRDefault="00ED44D2" w:rsidP="00976B3E">
      <w:pPr>
        <w:widowControl w:val="0"/>
        <w:suppressAutoHyphens/>
        <w:jc w:val="center"/>
        <w:rPr>
          <w:rFonts w:eastAsia="Andale Sans UI"/>
          <w:szCs w:val="24"/>
          <w:lang w:bidi="en-US"/>
        </w:rPr>
      </w:pPr>
    </w:p>
    <w:p w14:paraId="5AB9DF26" w14:textId="77777777" w:rsidR="005E1D3D" w:rsidRPr="005E1D3D" w:rsidRDefault="005E1D3D" w:rsidP="005E1D3D">
      <w:pPr>
        <w:rPr>
          <w:rFonts w:eastAsia="Andale Sans UI"/>
          <w:szCs w:val="24"/>
          <w:lang w:bidi="en-US"/>
        </w:rPr>
      </w:pPr>
    </w:p>
    <w:p w14:paraId="0B7E1A6E" w14:textId="77777777" w:rsidR="005E1D3D" w:rsidRPr="005E1D3D" w:rsidRDefault="005E1D3D" w:rsidP="005E1D3D">
      <w:pPr>
        <w:rPr>
          <w:rFonts w:eastAsia="Andale Sans UI"/>
          <w:szCs w:val="24"/>
          <w:lang w:bidi="en-US"/>
        </w:rPr>
      </w:pPr>
    </w:p>
    <w:p w14:paraId="516CDA43" w14:textId="77777777" w:rsidR="005E1D3D" w:rsidRPr="005E1D3D" w:rsidRDefault="005E1D3D" w:rsidP="005E1D3D">
      <w:pPr>
        <w:rPr>
          <w:rFonts w:eastAsia="Andale Sans UI"/>
          <w:szCs w:val="24"/>
          <w:lang w:bidi="en-US"/>
        </w:rPr>
      </w:pPr>
    </w:p>
    <w:p w14:paraId="6E922363" w14:textId="77777777" w:rsidR="005E1D3D" w:rsidRPr="005E1D3D" w:rsidRDefault="005E1D3D" w:rsidP="005E1D3D">
      <w:pPr>
        <w:rPr>
          <w:rFonts w:eastAsia="Andale Sans UI"/>
          <w:szCs w:val="24"/>
          <w:lang w:bidi="en-US"/>
        </w:rPr>
      </w:pPr>
    </w:p>
    <w:p w14:paraId="67409FAD" w14:textId="77777777" w:rsidR="005E1D3D" w:rsidRPr="005E1D3D" w:rsidRDefault="005E1D3D" w:rsidP="005E1D3D">
      <w:pPr>
        <w:rPr>
          <w:rFonts w:eastAsia="Andale Sans UI"/>
          <w:szCs w:val="24"/>
          <w:lang w:bidi="en-US"/>
        </w:rPr>
      </w:pPr>
    </w:p>
    <w:p w14:paraId="21FA7406" w14:textId="77777777" w:rsidR="005E1D3D" w:rsidRDefault="005E1D3D" w:rsidP="005E1D3D">
      <w:pPr>
        <w:rPr>
          <w:rFonts w:eastAsia="Andale Sans UI"/>
          <w:szCs w:val="24"/>
          <w:lang w:bidi="en-US"/>
        </w:rPr>
      </w:pPr>
    </w:p>
    <w:p w14:paraId="052BDF93" w14:textId="25B42754" w:rsidR="001470E0" w:rsidRPr="00424E12" w:rsidRDefault="005E1D3D" w:rsidP="005E1D3D">
      <w:pPr>
        <w:tabs>
          <w:tab w:val="left" w:pos="1776"/>
        </w:tabs>
        <w:rPr>
          <w:color w:val="000000"/>
          <w:szCs w:val="24"/>
          <w:lang w:val="en-US" w:eastAsia="lt-LT"/>
          <w14:ligatures w14:val="none"/>
        </w:rPr>
      </w:pPr>
      <w:r>
        <w:rPr>
          <w:rFonts w:eastAsia="Andale Sans UI"/>
          <w:szCs w:val="24"/>
          <w:lang w:bidi="en-US"/>
        </w:rPr>
        <w:tab/>
      </w:r>
    </w:p>
    <w:sectPr w:rsidR="001470E0" w:rsidRPr="00424E12" w:rsidSect="00F64949">
      <w:headerReference w:type="default" r:id="rId12"/>
      <w:pgSz w:w="11906" w:h="16838"/>
      <w:pgMar w:top="1702" w:right="566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B135" w14:textId="77777777" w:rsidR="00ED44D2" w:rsidRDefault="00ED44D2" w:rsidP="00ED44D2">
      <w:r>
        <w:separator/>
      </w:r>
    </w:p>
  </w:endnote>
  <w:endnote w:type="continuationSeparator" w:id="0">
    <w:p w14:paraId="263A9F08" w14:textId="77777777" w:rsidR="00ED44D2" w:rsidRDefault="00ED44D2" w:rsidP="00E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8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699A" w14:textId="77777777" w:rsidR="00ED44D2" w:rsidRDefault="00ED44D2" w:rsidP="00ED44D2">
      <w:r>
        <w:separator/>
      </w:r>
    </w:p>
  </w:footnote>
  <w:footnote w:type="continuationSeparator" w:id="0">
    <w:p w14:paraId="310A1A19" w14:textId="77777777" w:rsidR="00ED44D2" w:rsidRDefault="00ED44D2" w:rsidP="00ED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039414"/>
      <w:docPartObj>
        <w:docPartGallery w:val="Page Numbers (Top of Page)"/>
        <w:docPartUnique/>
      </w:docPartObj>
    </w:sdtPr>
    <w:sdtEndPr/>
    <w:sdtContent>
      <w:p w14:paraId="2AAF6431" w14:textId="77777777" w:rsidR="00ED44D2" w:rsidRDefault="00ED44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C02">
          <w:rPr>
            <w:noProof/>
          </w:rPr>
          <w:t>3</w:t>
        </w:r>
        <w:r>
          <w:fldChar w:fldCharType="end"/>
        </w:r>
      </w:p>
    </w:sdtContent>
  </w:sdt>
  <w:p w14:paraId="25A36712" w14:textId="77777777" w:rsidR="00ED44D2" w:rsidRDefault="00ED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95620"/>
    <w:multiLevelType w:val="hybridMultilevel"/>
    <w:tmpl w:val="72E08A56"/>
    <w:lvl w:ilvl="0" w:tplc="A66E7A46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62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3E"/>
    <w:rsid w:val="0002407A"/>
    <w:rsid w:val="00031336"/>
    <w:rsid w:val="000425F4"/>
    <w:rsid w:val="000528B9"/>
    <w:rsid w:val="00053C12"/>
    <w:rsid w:val="00093937"/>
    <w:rsid w:val="000B3062"/>
    <w:rsid w:val="000C0738"/>
    <w:rsid w:val="000C4D70"/>
    <w:rsid w:val="000E4B1C"/>
    <w:rsid w:val="000E5D15"/>
    <w:rsid w:val="000F2895"/>
    <w:rsid w:val="00135E37"/>
    <w:rsid w:val="001468F2"/>
    <w:rsid w:val="001470E0"/>
    <w:rsid w:val="00147D71"/>
    <w:rsid w:val="00192E85"/>
    <w:rsid w:val="001A248C"/>
    <w:rsid w:val="001B70BB"/>
    <w:rsid w:val="001C5366"/>
    <w:rsid w:val="00202725"/>
    <w:rsid w:val="00205CA0"/>
    <w:rsid w:val="00220156"/>
    <w:rsid w:val="00224501"/>
    <w:rsid w:val="002458DF"/>
    <w:rsid w:val="002B3C05"/>
    <w:rsid w:val="002C2670"/>
    <w:rsid w:val="002C4088"/>
    <w:rsid w:val="002D2252"/>
    <w:rsid w:val="002D4CF9"/>
    <w:rsid w:val="002F4725"/>
    <w:rsid w:val="002F7E32"/>
    <w:rsid w:val="00311D55"/>
    <w:rsid w:val="0033013D"/>
    <w:rsid w:val="00332B2C"/>
    <w:rsid w:val="00332CAC"/>
    <w:rsid w:val="00343DDA"/>
    <w:rsid w:val="003538AB"/>
    <w:rsid w:val="0036739C"/>
    <w:rsid w:val="0037401D"/>
    <w:rsid w:val="003906E6"/>
    <w:rsid w:val="003969C8"/>
    <w:rsid w:val="003C4922"/>
    <w:rsid w:val="003C5A09"/>
    <w:rsid w:val="003D2E74"/>
    <w:rsid w:val="003E3712"/>
    <w:rsid w:val="003F7345"/>
    <w:rsid w:val="00423D4F"/>
    <w:rsid w:val="00424E12"/>
    <w:rsid w:val="00427F02"/>
    <w:rsid w:val="00462A7A"/>
    <w:rsid w:val="004648F8"/>
    <w:rsid w:val="0047291A"/>
    <w:rsid w:val="004A4DCE"/>
    <w:rsid w:val="004A5585"/>
    <w:rsid w:val="004C4A69"/>
    <w:rsid w:val="004D7FFD"/>
    <w:rsid w:val="004E6E9F"/>
    <w:rsid w:val="004F5242"/>
    <w:rsid w:val="00502720"/>
    <w:rsid w:val="0051262A"/>
    <w:rsid w:val="0052677E"/>
    <w:rsid w:val="0055035C"/>
    <w:rsid w:val="00570AB0"/>
    <w:rsid w:val="0058074D"/>
    <w:rsid w:val="005B6184"/>
    <w:rsid w:val="005D2214"/>
    <w:rsid w:val="005E1D3D"/>
    <w:rsid w:val="005F0C53"/>
    <w:rsid w:val="006027BF"/>
    <w:rsid w:val="00611677"/>
    <w:rsid w:val="00647BA3"/>
    <w:rsid w:val="00667265"/>
    <w:rsid w:val="00672D59"/>
    <w:rsid w:val="00676009"/>
    <w:rsid w:val="0068459C"/>
    <w:rsid w:val="00691F28"/>
    <w:rsid w:val="006A659C"/>
    <w:rsid w:val="006F2944"/>
    <w:rsid w:val="006F4088"/>
    <w:rsid w:val="00733613"/>
    <w:rsid w:val="00745AF0"/>
    <w:rsid w:val="00763844"/>
    <w:rsid w:val="0076608A"/>
    <w:rsid w:val="007664B3"/>
    <w:rsid w:val="00771BF0"/>
    <w:rsid w:val="007814EA"/>
    <w:rsid w:val="007818C9"/>
    <w:rsid w:val="00785211"/>
    <w:rsid w:val="007C2548"/>
    <w:rsid w:val="007F4AE5"/>
    <w:rsid w:val="008037DC"/>
    <w:rsid w:val="00810F4D"/>
    <w:rsid w:val="0085069D"/>
    <w:rsid w:val="00892C64"/>
    <w:rsid w:val="008A33D8"/>
    <w:rsid w:val="008C67D1"/>
    <w:rsid w:val="008C6D59"/>
    <w:rsid w:val="008D2A7E"/>
    <w:rsid w:val="008D4111"/>
    <w:rsid w:val="008E3BA2"/>
    <w:rsid w:val="00903A69"/>
    <w:rsid w:val="00907FA5"/>
    <w:rsid w:val="00934E22"/>
    <w:rsid w:val="00936287"/>
    <w:rsid w:val="009414CB"/>
    <w:rsid w:val="009535D5"/>
    <w:rsid w:val="0095749D"/>
    <w:rsid w:val="00976B3E"/>
    <w:rsid w:val="009A6150"/>
    <w:rsid w:val="009A6229"/>
    <w:rsid w:val="009C49C9"/>
    <w:rsid w:val="009D18D2"/>
    <w:rsid w:val="009E16AC"/>
    <w:rsid w:val="009E4C02"/>
    <w:rsid w:val="009F59E9"/>
    <w:rsid w:val="00A03DF1"/>
    <w:rsid w:val="00A0696A"/>
    <w:rsid w:val="00A40BED"/>
    <w:rsid w:val="00A443C1"/>
    <w:rsid w:val="00A71E24"/>
    <w:rsid w:val="00A92AF8"/>
    <w:rsid w:val="00A9371F"/>
    <w:rsid w:val="00AA6BBE"/>
    <w:rsid w:val="00AC7334"/>
    <w:rsid w:val="00AD74AF"/>
    <w:rsid w:val="00AF3962"/>
    <w:rsid w:val="00B05380"/>
    <w:rsid w:val="00B07FC0"/>
    <w:rsid w:val="00B14EE6"/>
    <w:rsid w:val="00B224FE"/>
    <w:rsid w:val="00B2596C"/>
    <w:rsid w:val="00B76B60"/>
    <w:rsid w:val="00B84EAF"/>
    <w:rsid w:val="00B92B22"/>
    <w:rsid w:val="00B9797B"/>
    <w:rsid w:val="00BA346F"/>
    <w:rsid w:val="00BA5E6D"/>
    <w:rsid w:val="00BF54E4"/>
    <w:rsid w:val="00C0004E"/>
    <w:rsid w:val="00C11D14"/>
    <w:rsid w:val="00C2271D"/>
    <w:rsid w:val="00C25B3C"/>
    <w:rsid w:val="00C36469"/>
    <w:rsid w:val="00C61A1A"/>
    <w:rsid w:val="00C83E9B"/>
    <w:rsid w:val="00C934E9"/>
    <w:rsid w:val="00CA30A9"/>
    <w:rsid w:val="00CB3200"/>
    <w:rsid w:val="00CC40A9"/>
    <w:rsid w:val="00CC60D4"/>
    <w:rsid w:val="00CC6310"/>
    <w:rsid w:val="00CD17C5"/>
    <w:rsid w:val="00CD6329"/>
    <w:rsid w:val="00CF32F4"/>
    <w:rsid w:val="00D15386"/>
    <w:rsid w:val="00D41A29"/>
    <w:rsid w:val="00D51820"/>
    <w:rsid w:val="00D51B4D"/>
    <w:rsid w:val="00D6520D"/>
    <w:rsid w:val="00D84DDA"/>
    <w:rsid w:val="00DA5BD4"/>
    <w:rsid w:val="00DB23E2"/>
    <w:rsid w:val="00DC75CF"/>
    <w:rsid w:val="00DD1108"/>
    <w:rsid w:val="00DF0FBC"/>
    <w:rsid w:val="00DF3177"/>
    <w:rsid w:val="00E01833"/>
    <w:rsid w:val="00E25241"/>
    <w:rsid w:val="00E31CB8"/>
    <w:rsid w:val="00E467C9"/>
    <w:rsid w:val="00E619F3"/>
    <w:rsid w:val="00E63979"/>
    <w:rsid w:val="00E737FC"/>
    <w:rsid w:val="00EA112C"/>
    <w:rsid w:val="00EB0341"/>
    <w:rsid w:val="00EB4A6E"/>
    <w:rsid w:val="00EB6C63"/>
    <w:rsid w:val="00EC178F"/>
    <w:rsid w:val="00ED44D2"/>
    <w:rsid w:val="00F02E94"/>
    <w:rsid w:val="00F317D1"/>
    <w:rsid w:val="00F3275B"/>
    <w:rsid w:val="00F42928"/>
    <w:rsid w:val="00F505E1"/>
    <w:rsid w:val="00F60A6C"/>
    <w:rsid w:val="00F64949"/>
    <w:rsid w:val="00F70FFB"/>
    <w:rsid w:val="00F7398E"/>
    <w:rsid w:val="00F771D4"/>
    <w:rsid w:val="00F936EC"/>
    <w:rsid w:val="00FD1CBC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CDC80B3"/>
  <w15:docId w15:val="{BF5FB8C4-6742-4247-BB37-9426E0BE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3E"/>
    <w:pPr>
      <w:spacing w:after="0" w:line="240" w:lineRule="auto"/>
    </w:pPr>
    <w:rPr>
      <w:rFonts w:eastAsia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D2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D2"/>
    <w:rPr>
      <w:rFonts w:eastAsia="Times New Roman" w:cs="Times New Roman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4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4E4"/>
    <w:rPr>
      <w:rFonts w:eastAsia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E4"/>
    <w:rPr>
      <w:rFonts w:eastAsia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59"/>
    <w:rPr>
      <w:rFonts w:ascii="Tahoma" w:eastAsia="Times New Roman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B05380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List">
    <w:name w:val="List"/>
    <w:basedOn w:val="BodyText"/>
    <w:rsid w:val="00A92AF8"/>
    <w:pPr>
      <w:suppressAutoHyphens/>
      <w:spacing w:after="0"/>
    </w:pPr>
    <w:rPr>
      <w:lang w:eastAsia="lt-LT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92A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AF8"/>
    <w:rPr>
      <w:rFonts w:eastAsia="Times New Roman" w:cs="Times New Roman"/>
      <w:kern w:val="0"/>
      <w:szCs w:val="20"/>
    </w:rPr>
  </w:style>
  <w:style w:type="paragraph" w:styleId="ListParagraph">
    <w:name w:val="List Paragraph"/>
    <w:basedOn w:val="Normal"/>
    <w:uiPriority w:val="34"/>
    <w:qFormat/>
    <w:rsid w:val="009F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1BA06E-2083-4A43-B691-C325EE9F0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76BAF-35B5-4E3D-8258-118D128C92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45A363-F307-40FF-AF9B-EFA0A15306C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09966F-4C6D-41CA-8ABB-BF7223B2F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8</cp:revision>
  <dcterms:created xsi:type="dcterms:W3CDTF">2025-03-12T17:00:00Z</dcterms:created>
  <dcterms:modified xsi:type="dcterms:W3CDTF">2025-03-14T13:27:00Z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