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6697" w14:textId="77777777" w:rsidR="006667B9" w:rsidRDefault="006667B9" w:rsidP="006667B9">
      <w:pPr>
        <w:ind w:left="102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2022–2030 metų plėtros programos valdytojos Lietuvos Respublikos aplinkos ministerijos aplinkos ir klimato kaitos valdymo plėtros programos pažangos priemonės Nr. 02-001-06-10-03 „Skatinti atliekų prevenciją“ veiklos „Organizuoti praktinius mokymus viešojo maitinimo įstaigoms siekiant ugdyti taupaus maisto gamybos ir patiekimo įgūdžius“ projektų finansavimo sąlygų aprašo </w:t>
      </w:r>
    </w:p>
    <w:p w14:paraId="4299B234" w14:textId="77777777" w:rsidR="006667B9" w:rsidRDefault="006667B9" w:rsidP="006667B9">
      <w:pPr>
        <w:spacing w:line="259" w:lineRule="auto"/>
        <w:ind w:left="3524" w:firstLine="6682"/>
        <w:jc w:val="both"/>
        <w:rPr>
          <w:sz w:val="22"/>
          <w:szCs w:val="22"/>
        </w:rPr>
      </w:pPr>
      <w:r>
        <w:rPr>
          <w:sz w:val="22"/>
          <w:szCs w:val="22"/>
        </w:rPr>
        <w:t>2 priedas</w:t>
      </w:r>
    </w:p>
    <w:p w14:paraId="1D565EC4" w14:textId="77777777" w:rsidR="006667B9" w:rsidRDefault="006667B9" w:rsidP="006667B9">
      <w:pPr>
        <w:spacing w:line="259" w:lineRule="auto"/>
        <w:rPr>
          <w:color w:val="000000"/>
          <w:sz w:val="22"/>
          <w:szCs w:val="22"/>
        </w:rPr>
      </w:pPr>
    </w:p>
    <w:p w14:paraId="157E51EF" w14:textId="77777777" w:rsidR="006667B9" w:rsidRDefault="006667B9" w:rsidP="006667B9">
      <w:pPr>
        <w:rPr>
          <w:sz w:val="14"/>
          <w:szCs w:val="14"/>
        </w:rPr>
      </w:pPr>
    </w:p>
    <w:p w14:paraId="2A19F14D" w14:textId="77777777" w:rsidR="006667B9" w:rsidRDefault="006667B9" w:rsidP="006667B9">
      <w:pPr>
        <w:spacing w:line="254" w:lineRule="atLeast"/>
        <w:jc w:val="center"/>
        <w:rPr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STEBĖSENOS RODIKLIO</w:t>
      </w:r>
    </w:p>
    <w:p w14:paraId="404AE8A5" w14:textId="77777777" w:rsidR="006667B9" w:rsidRDefault="006667B9" w:rsidP="006667B9">
      <w:pPr>
        <w:rPr>
          <w:sz w:val="14"/>
          <w:szCs w:val="14"/>
        </w:rPr>
      </w:pPr>
    </w:p>
    <w:p w14:paraId="14CBDB55" w14:textId="77777777" w:rsidR="006667B9" w:rsidRDefault="006667B9" w:rsidP="006667B9">
      <w:pPr>
        <w:spacing w:line="254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ĮGYVENDINTA PROJEKTŲ „ORGANIZUOTI PRAKTINIUS MOKYMUS  VIEŠOJO MAITINIMO ĮSTAIGOMS, SIEKIANT UGDYTI TAUPAUS MAISTO GAMYBOS IR PATIEKIMO ĮGŪDŽIUS“ </w:t>
      </w:r>
    </w:p>
    <w:p w14:paraId="6BAA1A1A" w14:textId="77777777" w:rsidR="006667B9" w:rsidRDefault="006667B9" w:rsidP="006667B9">
      <w:pPr>
        <w:spacing w:line="254" w:lineRule="atLeast"/>
        <w:jc w:val="center"/>
        <w:rPr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APRAŠYMO KORTELĖ</w:t>
      </w:r>
    </w:p>
    <w:p w14:paraId="77B8498F" w14:textId="77777777" w:rsidR="006667B9" w:rsidRDefault="006667B9" w:rsidP="006667B9">
      <w:pPr>
        <w:spacing w:line="259" w:lineRule="auto"/>
        <w:ind w:firstLine="53"/>
        <w:jc w:val="both"/>
        <w:rPr>
          <w:color w:val="000000"/>
          <w:sz w:val="22"/>
          <w:szCs w:val="22"/>
        </w:rPr>
      </w:pPr>
    </w:p>
    <w:p w14:paraId="73EAE55D" w14:textId="77777777" w:rsidR="006667B9" w:rsidRDefault="006667B9" w:rsidP="006667B9">
      <w:pPr>
        <w:rPr>
          <w:sz w:val="14"/>
          <w:szCs w:val="14"/>
        </w:rPr>
      </w:pPr>
    </w:p>
    <w:tbl>
      <w:tblPr>
        <w:tblW w:w="90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974"/>
        <w:gridCol w:w="5629"/>
      </w:tblGrid>
      <w:tr w:rsidR="006667B9" w14:paraId="195170BD" w14:textId="77777777" w:rsidTr="006A26DA">
        <w:trPr>
          <w:cantSplit/>
          <w:trHeight w:val="30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08B7" w14:textId="77777777" w:rsidR="006667B9" w:rsidRDefault="006667B9" w:rsidP="006A26DA">
            <w:pPr>
              <w:spacing w:line="259" w:lineRule="auto"/>
              <w:ind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51058F" w14:textId="77777777" w:rsidR="006667B9" w:rsidRDefault="006667B9" w:rsidP="006A26D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Elementai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4F17D0" w14:textId="77777777" w:rsidR="006667B9" w:rsidRDefault="006667B9" w:rsidP="006A26D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Kodai, pavadinimai ir aprašymas</w:t>
            </w:r>
          </w:p>
        </w:tc>
      </w:tr>
      <w:tr w:rsidR="006667B9" w14:paraId="1A312A6F" w14:textId="77777777" w:rsidTr="006A26DA">
        <w:trPr>
          <w:cantSplit/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EC4F8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B754C8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Stebėsenos rodiklio pavadinimas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3C4BB4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Mokymų skaičius </w:t>
            </w:r>
          </w:p>
        </w:tc>
      </w:tr>
      <w:tr w:rsidR="006667B9" w14:paraId="78AE17DB" w14:textId="77777777" w:rsidTr="006A26DA">
        <w:trPr>
          <w:cantSplit/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A97B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B3C6A1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Stebėsenos rodiklio matavimo vienetai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D7B42C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</w:t>
            </w:r>
          </w:p>
          <w:p w14:paraId="11280A34" w14:textId="77777777" w:rsidR="006667B9" w:rsidRDefault="006667B9" w:rsidP="006A26DA">
            <w:pPr>
              <w:rPr>
                <w:sz w:val="14"/>
                <w:szCs w:val="14"/>
              </w:rPr>
            </w:pPr>
          </w:p>
          <w:p w14:paraId="481C1713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</w:p>
        </w:tc>
      </w:tr>
      <w:tr w:rsidR="006667B9" w14:paraId="01CCF586" w14:textId="77777777" w:rsidTr="006A26DA">
        <w:trPr>
          <w:cantSplit/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6123C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86745E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Stebėsenos rodiklio reikšmės kryptis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2B1B8F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Didėjimas </w:t>
            </w:r>
          </w:p>
        </w:tc>
      </w:tr>
      <w:tr w:rsidR="006667B9" w14:paraId="46D74BA4" w14:textId="77777777" w:rsidTr="006A26DA">
        <w:trPr>
          <w:cantSplit/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E7A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44EC06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Stebėsenos rodiklio reikšmės tipas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1F7A86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Skaitinė reikšmė</w:t>
            </w:r>
          </w:p>
          <w:p w14:paraId="4FAC2013" w14:textId="77777777" w:rsidR="006667B9" w:rsidRDefault="006667B9" w:rsidP="006A26DA">
            <w:pPr>
              <w:rPr>
                <w:sz w:val="14"/>
                <w:szCs w:val="14"/>
              </w:rPr>
            </w:pPr>
          </w:p>
          <w:p w14:paraId="195757FD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</w:p>
        </w:tc>
      </w:tr>
      <w:tr w:rsidR="006667B9" w14:paraId="3B11625B" w14:textId="77777777" w:rsidTr="006A26DA">
        <w:trPr>
          <w:cantSplit/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BE66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FE3782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Stebėsenos rodiklio tipas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A431A5" w14:textId="77777777" w:rsidR="006667B9" w:rsidRDefault="006667B9" w:rsidP="006A26DA">
            <w:pPr>
              <w:spacing w:line="259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Produkto rodiklis </w:t>
            </w:r>
          </w:p>
        </w:tc>
      </w:tr>
      <w:tr w:rsidR="006667B9" w14:paraId="1FA674BB" w14:textId="77777777" w:rsidTr="006A26DA">
        <w:trPr>
          <w:cantSplit/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7079D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EBE19C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Stebėsenos rodiklio kodas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3AF3C3" w14:textId="77777777" w:rsidR="006667B9" w:rsidRDefault="006667B9" w:rsidP="006A26DA">
            <w:pPr>
              <w:spacing w:line="259" w:lineRule="auto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R-02-001-06-10-03-04 </w:t>
            </w:r>
          </w:p>
        </w:tc>
      </w:tr>
      <w:tr w:rsidR="006667B9" w14:paraId="1AC83BF6" w14:textId="77777777" w:rsidTr="006A26DA">
        <w:trPr>
          <w:cantSplit/>
          <w:trHeight w:val="58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EB32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C3BF05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Europos Komisijos suteiktas stebėsenos rodiklio kodas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840533" w14:textId="77777777" w:rsidR="006667B9" w:rsidRDefault="006667B9" w:rsidP="006A26DA">
            <w:pPr>
              <w:spacing w:line="259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Netaikoma</w:t>
            </w:r>
          </w:p>
        </w:tc>
      </w:tr>
      <w:tr w:rsidR="006667B9" w14:paraId="27B6C06C" w14:textId="77777777" w:rsidTr="006A26DA">
        <w:trPr>
          <w:cantSplit/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B11C52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9821FF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Stebėsenos rodiklio paaiškinimas, </w:t>
            </w:r>
            <w:r>
              <w:rPr>
                <w:color w:val="000000"/>
                <w:sz w:val="22"/>
                <w:szCs w:val="22"/>
              </w:rPr>
              <w:t>sąvokų apibrėžtys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5D13EB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Įvykdytų mokymų skaičius. </w:t>
            </w:r>
          </w:p>
          <w:p w14:paraId="4BD207DF" w14:textId="77777777" w:rsidR="006667B9" w:rsidRDefault="006667B9" w:rsidP="006A26DA">
            <w:pPr>
              <w:rPr>
                <w:sz w:val="14"/>
                <w:szCs w:val="14"/>
              </w:rPr>
            </w:pPr>
          </w:p>
          <w:p w14:paraId="5384C642" w14:textId="77777777" w:rsidR="006667B9" w:rsidRDefault="006667B9" w:rsidP="006A26DA">
            <w:pPr>
              <w:spacing w:line="259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Projektas laikomas įgyvendintu, kai 2022–2030 metų plėtros programos valdytojos Lietuvos Respublikos aplinkos ministerijos aplinkos apsaugos ir klimato kaitos valdymo plėtros programos pažangos priemonės Nr. 02-001-06-10-03 „Skatinti atliekų prevenciją“ veiklos „Organizuoti praktinius mokymus viešojo maitinimo įstaigoms, siekiant ugdyti taupaus maisto gamybos ir patiekimo įgūdžius“ projektų finansavimo sąlygų apraše, patvirtintame </w:t>
            </w:r>
            <w:r>
              <w:rPr>
                <w:color w:val="000000"/>
                <w:sz w:val="22"/>
                <w:szCs w:val="22"/>
              </w:rPr>
              <w:t xml:space="preserve">Lietuvos Respublikos aplinkos ministro </w:t>
            </w:r>
            <w:r>
              <w:rPr>
                <w:sz w:val="22"/>
                <w:szCs w:val="22"/>
                <w:lang w:eastAsia="lt-LT"/>
              </w:rPr>
              <w:t>2023 m. birželio 9 d. įsakymą Nr. D1-190 „Dėl 2022–2030 metų plėtros programos valdytojos Lietuvos Respublikos aplinkos ministerijos aplinkos apsaugos ir klimato kaitos valdymo plėtros programos pažangos priemonės Nr. 02-001-06-10-03 „Skatinti atliekų prevenciją“ įgyvendinimo“</w:t>
            </w:r>
            <w:r>
              <w:rPr>
                <w:sz w:val="22"/>
                <w:szCs w:val="22"/>
              </w:rPr>
              <w:t xml:space="preserve"> nustatyta tvarka Aplinkos projektų valdymo agentūra patvirtina galutinę veiklos ataskaitą</w:t>
            </w:r>
          </w:p>
        </w:tc>
      </w:tr>
      <w:tr w:rsidR="006667B9" w14:paraId="24FF05CD" w14:textId="77777777" w:rsidTr="006A26DA">
        <w:trPr>
          <w:cantSplit/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00BF09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AD80E8" w14:textId="77777777" w:rsidR="006667B9" w:rsidRDefault="006667B9" w:rsidP="006A26DA">
            <w:pPr>
              <w:spacing w:line="259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Stebėsenos rodiklio reikšmės apskaičiavimo tipas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370671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Kaupiamasis būdas</w:t>
            </w:r>
          </w:p>
        </w:tc>
      </w:tr>
      <w:tr w:rsidR="006667B9" w14:paraId="3F590558" w14:textId="77777777" w:rsidTr="006A26DA">
        <w:trPr>
          <w:cantSplit/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8E60C3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230A21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Stebėsenos rodiklio </w:t>
            </w:r>
            <w:r>
              <w:rPr>
                <w:color w:val="000000"/>
                <w:sz w:val="22"/>
                <w:szCs w:val="22"/>
              </w:rPr>
              <w:t>reikšmės </w:t>
            </w:r>
            <w:r>
              <w:rPr>
                <w:sz w:val="22"/>
                <w:szCs w:val="22"/>
              </w:rPr>
              <w:t>apskaičiavimo metodas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488666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Įvykdytų mokymų skaičius, vnt.</w:t>
            </w:r>
          </w:p>
        </w:tc>
      </w:tr>
      <w:tr w:rsidR="006667B9" w14:paraId="717452DE" w14:textId="77777777" w:rsidTr="006A26DA">
        <w:trPr>
          <w:cantSplit/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2ED869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310D03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Stebėsenos rodiklio duomenų šaltiniai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CEFE6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Galutinė veiklos ataskaita ir mokymų įvykdymą pagrindžiantys dokumentai.</w:t>
            </w:r>
          </w:p>
          <w:p w14:paraId="3E1C3328" w14:textId="77777777" w:rsidR="006667B9" w:rsidRDefault="006667B9" w:rsidP="006A26DA">
            <w:pPr>
              <w:rPr>
                <w:sz w:val="14"/>
                <w:szCs w:val="14"/>
              </w:rPr>
            </w:pPr>
          </w:p>
          <w:p w14:paraId="5AE35A59" w14:textId="77777777" w:rsidR="006667B9" w:rsidRDefault="006667B9" w:rsidP="006A26DA">
            <w:pPr>
              <w:spacing w:line="259" w:lineRule="auto"/>
              <w:ind w:firstLine="57"/>
              <w:jc w:val="both"/>
              <w:rPr>
                <w:sz w:val="22"/>
                <w:szCs w:val="22"/>
              </w:rPr>
            </w:pPr>
          </w:p>
          <w:p w14:paraId="5F0DF9D9" w14:textId="77777777" w:rsidR="006667B9" w:rsidRDefault="006667B9" w:rsidP="006A26DA">
            <w:pPr>
              <w:rPr>
                <w:sz w:val="14"/>
                <w:szCs w:val="14"/>
              </w:rPr>
            </w:pPr>
          </w:p>
          <w:p w14:paraId="3636DACA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</w:p>
        </w:tc>
      </w:tr>
      <w:tr w:rsidR="006667B9" w14:paraId="3A6B0F80" w14:textId="77777777" w:rsidTr="006A26DA">
        <w:trPr>
          <w:cantSplit/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C0689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B38138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Stebėsenos rodiklio reikšmės skaičiavimo periodiškumas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713E2C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reikšmė skaičiuojama kaupiamuoju būdu per kalendorinius metus ir pateikiama iki kitų metų sausio 31 d.</w:t>
            </w:r>
          </w:p>
        </w:tc>
      </w:tr>
      <w:tr w:rsidR="006667B9" w14:paraId="35C85F90" w14:textId="77777777" w:rsidTr="006A26DA">
        <w:trPr>
          <w:cantSplit/>
          <w:trHeight w:val="69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E8275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1F9DFE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Stebėsenos rodiklio pasiekimo momentas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FCEACC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Galutinė rodiklio reikšmė skaičiuojama užbaigus projekto veiklas ir pateikiama su projekto galutine veiklos ataskaita.</w:t>
            </w:r>
          </w:p>
        </w:tc>
      </w:tr>
      <w:tr w:rsidR="006667B9" w14:paraId="3471503D" w14:textId="77777777" w:rsidTr="006A26DA">
        <w:trPr>
          <w:cantSplit/>
          <w:trHeight w:val="65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06EDC7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DCDCA9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stebėsenos rodiklį atsakinga įstaiga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A126B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aplinkos ministerijos Aplinkos projektų valdymo agentūra </w:t>
            </w:r>
          </w:p>
        </w:tc>
      </w:tr>
      <w:tr w:rsidR="006667B9" w14:paraId="7D1C957F" w14:textId="77777777" w:rsidTr="006A26DA">
        <w:trPr>
          <w:cantSplit/>
          <w:trHeight w:val="989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2004EF" w14:textId="77777777" w:rsidR="006667B9" w:rsidRDefault="006667B9" w:rsidP="006A26D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6A2E53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Įstaigos padalinys ir kontaktinis telefono numeris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7FF667" w14:textId="77777777" w:rsidR="006667B9" w:rsidRDefault="006667B9" w:rsidP="006A26DA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Aplinkosaugos departamentas, Tvarios aplinkos projektų skyrius. Antonas Misevičius, +370 645 71 389, </w:t>
            </w:r>
            <w:proofErr w:type="spellStart"/>
            <w:r>
              <w:rPr>
                <w:sz w:val="22"/>
                <w:szCs w:val="22"/>
              </w:rPr>
              <w:t>antonas.misevicius@apva.lt</w:t>
            </w:r>
            <w:proofErr w:type="spellEnd"/>
            <w:r>
              <w:rPr>
                <w:sz w:val="22"/>
                <w:szCs w:val="22"/>
              </w:rPr>
              <w:t> </w:t>
            </w:r>
          </w:p>
        </w:tc>
      </w:tr>
    </w:tbl>
    <w:p w14:paraId="4CA01F4C" w14:textId="77777777" w:rsidR="006667B9" w:rsidRDefault="006667B9" w:rsidP="006667B9">
      <w:pPr>
        <w:spacing w:line="259" w:lineRule="auto"/>
        <w:jc w:val="center"/>
        <w:rPr>
          <w:rFonts w:eastAsia="Calibri"/>
          <w:b/>
          <w:bCs/>
          <w:sz w:val="22"/>
          <w:szCs w:val="22"/>
        </w:rPr>
      </w:pPr>
    </w:p>
    <w:p w14:paraId="35DD91AF" w14:textId="77777777" w:rsidR="006667B9" w:rsidRDefault="006667B9" w:rsidP="006667B9">
      <w:pPr>
        <w:rPr>
          <w:sz w:val="14"/>
          <w:szCs w:val="14"/>
        </w:rPr>
      </w:pPr>
    </w:p>
    <w:p w14:paraId="102AAFB5" w14:textId="77777777" w:rsidR="006667B9" w:rsidRDefault="006667B9" w:rsidP="006667B9">
      <w:pPr>
        <w:spacing w:line="276" w:lineRule="auto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</w:t>
      </w:r>
    </w:p>
    <w:p w14:paraId="50A37105" w14:textId="77777777" w:rsidR="006667B9" w:rsidRDefault="006667B9" w:rsidP="006667B9">
      <w:pPr>
        <w:rPr>
          <w:sz w:val="14"/>
          <w:szCs w:val="14"/>
        </w:rPr>
      </w:pPr>
    </w:p>
    <w:p w14:paraId="2933A47C" w14:textId="77777777" w:rsidR="006667B9" w:rsidRDefault="006667B9" w:rsidP="006667B9">
      <w:pPr>
        <w:tabs>
          <w:tab w:val="center" w:pos="4819"/>
          <w:tab w:val="right" w:pos="9638"/>
        </w:tabs>
        <w:jc w:val="center"/>
        <w:rPr>
          <w:sz w:val="22"/>
          <w:szCs w:val="22"/>
        </w:rPr>
      </w:pPr>
    </w:p>
    <w:p w14:paraId="3D39F074" w14:textId="77777777" w:rsidR="006667B9" w:rsidRDefault="006667B9" w:rsidP="006667B9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72CA6FF3" w14:textId="77777777" w:rsidR="006667B9" w:rsidRDefault="006667B9" w:rsidP="006667B9">
      <w:pPr>
        <w:spacing w:line="259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STEBĖSENOS RODIKLIO</w:t>
      </w:r>
    </w:p>
    <w:p w14:paraId="5B35A700" w14:textId="77777777" w:rsidR="006667B9" w:rsidRDefault="006667B9" w:rsidP="006667B9">
      <w:pPr>
        <w:rPr>
          <w:sz w:val="14"/>
          <w:szCs w:val="14"/>
        </w:rPr>
      </w:pPr>
    </w:p>
    <w:p w14:paraId="3454903B" w14:textId="77777777" w:rsidR="006667B9" w:rsidRDefault="006667B9" w:rsidP="006667B9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SUSIDARĘS MAISTO ATLIEKŲ KIEKIS, TENKANTIS VIENAM ŠALIES GYVENTOJUI</w:t>
      </w:r>
    </w:p>
    <w:p w14:paraId="2B2DEA1F" w14:textId="77777777" w:rsidR="006667B9" w:rsidRDefault="006667B9" w:rsidP="006667B9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APRAŠYMO KORTELĖ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154"/>
        <w:gridCol w:w="7564"/>
      </w:tblGrid>
      <w:tr w:rsidR="006667B9" w14:paraId="3F028DD4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B7411" w14:textId="77777777" w:rsidR="006667B9" w:rsidRDefault="006667B9" w:rsidP="006A26DA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206A9E" w14:textId="77777777" w:rsidR="006667B9" w:rsidRDefault="006667B9" w:rsidP="006A26DA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Elementai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A7234F" w14:textId="77777777" w:rsidR="006667B9" w:rsidRDefault="006667B9" w:rsidP="006A26DA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Kodai, pavadinimai ir aprašymas</w:t>
            </w:r>
          </w:p>
        </w:tc>
      </w:tr>
      <w:tr w:rsidR="006667B9" w14:paraId="70D9E252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07C8DE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B1D819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rodiklio pavadinimas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BBFCB1" w14:textId="77777777" w:rsidR="006667B9" w:rsidRDefault="006667B9" w:rsidP="006A26DA">
            <w:pPr>
              <w:spacing w:line="259" w:lineRule="auto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Maisto atliekų kiekis, tenkantis vienam šalies gyventojui</w:t>
            </w:r>
          </w:p>
        </w:tc>
      </w:tr>
      <w:tr w:rsidR="006667B9" w14:paraId="70BBA882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CC63B0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19598A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rodiklio matavimo vienetai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8CCDAF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Kilogramai</w:t>
            </w:r>
          </w:p>
        </w:tc>
      </w:tr>
      <w:tr w:rsidR="006667B9" w14:paraId="7BAB1CE7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3C7FD4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00EAEB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rodiklio reikšmės kryptis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40F95B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Mažėjimas</w:t>
            </w:r>
          </w:p>
        </w:tc>
      </w:tr>
      <w:tr w:rsidR="006667B9" w14:paraId="6C2FD53D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80CC11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2195A5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rodiklio reikšmės tipas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76C351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Skaitinė reikšmė</w:t>
            </w:r>
          </w:p>
        </w:tc>
      </w:tr>
      <w:tr w:rsidR="006667B9" w14:paraId="00B966E9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1464B3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67CAEB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rodiklio tipas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E07371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Rezultato rodiklis</w:t>
            </w:r>
          </w:p>
        </w:tc>
      </w:tr>
      <w:tr w:rsidR="006667B9" w14:paraId="6F94B00B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AD963D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6998B3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rodiklio kodas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3D79B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R-02-001-06-10-03-01</w:t>
            </w:r>
          </w:p>
          <w:p w14:paraId="07432137" w14:textId="77777777" w:rsidR="006667B9" w:rsidRDefault="006667B9" w:rsidP="006A26DA">
            <w:pPr>
              <w:rPr>
                <w:sz w:val="14"/>
                <w:szCs w:val="14"/>
              </w:rPr>
            </w:pPr>
          </w:p>
          <w:p w14:paraId="355DEE88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6667B9" w14:paraId="2DE8BA03" w14:textId="77777777" w:rsidTr="006A26DA">
        <w:trPr>
          <w:trHeight w:val="5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3291A1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7.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099C3D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Europos Komisijos suteiktas stebėsenos rodiklio kodas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BBA655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Netaikoma</w:t>
            </w:r>
          </w:p>
        </w:tc>
      </w:tr>
      <w:tr w:rsidR="006667B9" w14:paraId="5EEA8395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34C23B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0C33AB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rodiklio paaiškinimas</w:t>
            </w:r>
            <w:r>
              <w:rPr>
                <w:rFonts w:eastAsia="Calibri"/>
                <w:bCs/>
                <w:sz w:val="22"/>
                <w:szCs w:val="22"/>
              </w:rPr>
              <w:t>, sąvokų apibrėžtys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26DF9D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rodikliu vertinamas mažmeninės prekybos ir kitokio maisto skirstymo etapuose, restoranuose, maitinimo paslaugų įmonėse ir namų ūkiuose susidarančių maisto atliekų kiekis, tenkantis vienam šalies gyventojui.</w:t>
            </w:r>
          </w:p>
          <w:p w14:paraId="405D8897" w14:textId="77777777" w:rsidR="006667B9" w:rsidRDefault="006667B9" w:rsidP="006A26DA">
            <w:pPr>
              <w:rPr>
                <w:sz w:val="14"/>
                <w:szCs w:val="14"/>
              </w:rPr>
            </w:pPr>
          </w:p>
          <w:p w14:paraId="5F4DDAC0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lastRenderedPageBreak/>
              <w:t>Maisto atliekos</w:t>
            </w:r>
            <w:r>
              <w:rPr>
                <w:rFonts w:eastAsia="Calibri"/>
                <w:sz w:val="22"/>
                <w:szCs w:val="22"/>
              </w:rPr>
              <w:t> – atliekomis virtęs maistas, apibrėžtas 2002 m. sausio 28 d. Europos Parlamento ir Tarybos reglamento (EB) Nr. 178/2002, nustatančio maistui skirtų teisės aktų bendruosius principus ir reikalavimus, įsteigiančio Europos maisto saugos tarnybą ir nustatančio su maisto saugos klausimais susijusias procedūras, su visais pakeitimais, 2 straipsnyje.</w:t>
            </w:r>
          </w:p>
          <w:p w14:paraId="48CDE60B" w14:textId="77777777" w:rsidR="006667B9" w:rsidRDefault="006667B9" w:rsidP="006A26DA">
            <w:pPr>
              <w:rPr>
                <w:sz w:val="14"/>
                <w:szCs w:val="14"/>
              </w:rPr>
            </w:pPr>
          </w:p>
          <w:p w14:paraId="1DFF1C39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Gyventojai</w:t>
            </w:r>
            <w:r>
              <w:rPr>
                <w:rFonts w:eastAsia="Calibri"/>
                <w:sz w:val="22"/>
                <w:szCs w:val="22"/>
              </w:rPr>
              <w:t xml:space="preserve"> – asmenys, kurių nuolatinė gyvenamoji vieta ataskaitiniu laikotarpiu yra Lietuvos Respublikoje, kaip apibrėžta Valstybės duomenų agentūros Oficialiosios statistikos portale.</w:t>
            </w:r>
          </w:p>
        </w:tc>
      </w:tr>
      <w:tr w:rsidR="006667B9" w14:paraId="7ACB1A28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C6D2E7" w14:textId="77777777" w:rsidR="006667B9" w:rsidRDefault="006667B9" w:rsidP="006A26DA">
            <w:pPr>
              <w:spacing w:line="259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95D7B7" w14:textId="77777777" w:rsidR="006667B9" w:rsidRDefault="006667B9" w:rsidP="006A26DA">
            <w:pPr>
              <w:spacing w:line="259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Stebėsenos rodiklio reikšmės apskaičiavimo tipas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813B41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Įvedamasis</w:t>
            </w:r>
          </w:p>
        </w:tc>
      </w:tr>
      <w:tr w:rsidR="006667B9" w14:paraId="35B0EB57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B75FCC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E30B47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Stebėsenos rodiklio reikšmės apskaičiavimo metodas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34410F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rodiklio reikšmė apskaičiuojama sumuojant Eurostato – Europos statistikos tarnybos – ataskaitos (angl. „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Food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waste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and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food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waste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prevention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by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NACE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Rev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. 2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activity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tonnes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of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fresh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mass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“, kodas –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rFonts w:eastAsia="Calibri"/>
                <w:sz w:val="22"/>
                <w:szCs w:val="22"/>
              </w:rPr>
              <w:t>env_wasfw</w:t>
            </w:r>
            <w:proofErr w:type="spellEnd"/>
            <w:r>
              <w:rPr>
                <w:rFonts w:eastAsia="Calibri"/>
                <w:sz w:val="22"/>
                <w:szCs w:val="22"/>
              </w:rPr>
              <w:t>) skiltyse „Mažmeninė prekyba ir kiti maisto skirstymo būdai“, „Restoranai bei kitos maitinimo paslaugų įmonės“, „Bendra namų ūkių veikla“ nurodytas reikšmes.</w:t>
            </w:r>
          </w:p>
        </w:tc>
      </w:tr>
      <w:tr w:rsidR="006667B9" w14:paraId="62A89F1A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4141FE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8DA1DC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rodiklio duomenų šaltiniai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87670B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Eurostato statistinės ataskaitos (angl. „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Food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waste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and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food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waste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prevention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by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NACE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Rev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. 2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activity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tonnes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of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fresh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</w:rPr>
              <w:t>mass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“, kodas – </w:t>
            </w:r>
            <w:r>
              <w:rPr>
                <w:rFonts w:eastAsia="Calibri"/>
                <w:sz w:val="22"/>
                <w:szCs w:val="22"/>
              </w:rPr>
              <w:br/>
            </w:r>
            <w:proofErr w:type="spellStart"/>
            <w:r>
              <w:rPr>
                <w:rFonts w:eastAsia="Calibri"/>
                <w:sz w:val="22"/>
                <w:szCs w:val="22"/>
              </w:rPr>
              <w:t>env_wasfw</w:t>
            </w:r>
            <w:proofErr w:type="spellEnd"/>
            <w:r>
              <w:rPr>
                <w:rFonts w:eastAsia="Calibri"/>
                <w:sz w:val="22"/>
                <w:szCs w:val="22"/>
              </w:rPr>
              <w:t>) paskelbtos  https://ec.europa.eu/eurostat/databrowser/view/env_wasfw/default/table?lang</w:t>
            </w:r>
          </w:p>
          <w:p w14:paraId="3688B69C" w14:textId="77777777" w:rsidR="006667B9" w:rsidRDefault="006667B9" w:rsidP="006A26DA">
            <w:pPr>
              <w:rPr>
                <w:sz w:val="14"/>
                <w:szCs w:val="14"/>
              </w:rPr>
            </w:pPr>
          </w:p>
          <w:p w14:paraId="35D25F8E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=</w:t>
            </w:r>
            <w:proofErr w:type="spellStart"/>
            <w:r>
              <w:rPr>
                <w:rFonts w:eastAsia="Calibri"/>
                <w:sz w:val="22"/>
                <w:szCs w:val="22"/>
              </w:rPr>
              <w:t>en&amp;category</w:t>
            </w:r>
            <w:proofErr w:type="spellEnd"/>
            <w:r>
              <w:rPr>
                <w:rFonts w:eastAsia="Calibri"/>
                <w:sz w:val="22"/>
                <w:szCs w:val="22"/>
              </w:rPr>
              <w:t>=</w:t>
            </w:r>
            <w:proofErr w:type="spellStart"/>
            <w:r>
              <w:rPr>
                <w:rFonts w:eastAsia="Calibri"/>
                <w:sz w:val="22"/>
                <w:szCs w:val="22"/>
              </w:rPr>
              <w:t>env.env_was.env_wasst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6667B9" w14:paraId="2BB46B3B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CA473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6DC139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rodiklio reikšmės skaičiavimo periodiškumas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9A5B7C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Kiekvienais metais. Rodiklio reikšmės skelbiamos apytiksliai po dvejų metų pasibaigus ataskaitiniams metams .</w:t>
            </w:r>
          </w:p>
        </w:tc>
      </w:tr>
      <w:tr w:rsidR="006667B9" w14:paraId="70C3EF24" w14:textId="77777777" w:rsidTr="006A26DA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827F57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5BFC55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Stebėsenos rodiklio pasiekimo momentas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EC068B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Kai Eurostatas paskelbia duomenis apie siekiamo rodiklio reikšmes.</w:t>
            </w:r>
          </w:p>
        </w:tc>
      </w:tr>
      <w:tr w:rsidR="006667B9" w14:paraId="2AD7855A" w14:textId="77777777" w:rsidTr="006A26DA">
        <w:trPr>
          <w:trHeight w:val="78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BA2ED7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A3C433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Už stebėsenos rodiklį atsakinga </w:t>
            </w:r>
            <w:r>
              <w:rPr>
                <w:rFonts w:eastAsia="Calibri"/>
                <w:bCs/>
                <w:sz w:val="22"/>
                <w:szCs w:val="22"/>
              </w:rPr>
              <w:t>įstaiga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AAA70E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Už stebėsenos rodiklio faktiškai pasiektų reikšmių pateikimą atsakinga Lietuvos Respublikos aplinkos ministerija.</w:t>
            </w:r>
          </w:p>
        </w:tc>
      </w:tr>
      <w:tr w:rsidR="006667B9" w14:paraId="20037C1B" w14:textId="77777777" w:rsidTr="006A26DA">
        <w:trPr>
          <w:trHeight w:val="6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238931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52D8D1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Įstaigos padalinys ir kontaktinis telefono numeris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54B6B9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Atliekų politikos grupė</w:t>
            </w:r>
          </w:p>
          <w:p w14:paraId="48F2A728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Tel. +370 69530436</w:t>
            </w:r>
          </w:p>
        </w:tc>
      </w:tr>
      <w:tr w:rsidR="006667B9" w14:paraId="2D7C2D77" w14:textId="77777777" w:rsidTr="006A26D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BCD1BA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C6B612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Kita svarbi informacija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43A0CA" w14:textId="77777777" w:rsidR="006667B9" w:rsidRDefault="006667B9" w:rsidP="006A26DA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Stebėsenos rodiklių nustatymo ir skaičiavimo aprašo, patvirtinto Lietuvos Respublikos finansų ministro 2022 m. birželio 22 d. įsakymu Nr. 1K-237 „Dėl 2021–2027 metų Europos Sąjungos fondų investicijų programos ir Ekonomikos gaivinimo ir atsparumo didinimo plano „Naujos kartos Lietuva“ įgyvendinimo“, 1 priede nurodytas rodiklio kodas – R.S.2.3014.</w:t>
            </w:r>
          </w:p>
        </w:tc>
      </w:tr>
    </w:tbl>
    <w:p w14:paraId="0FE8FE08" w14:textId="77777777" w:rsidR="006667B9" w:rsidRDefault="006667B9" w:rsidP="006667B9"/>
    <w:p w14:paraId="78663D8A" w14:textId="77777777" w:rsidR="006667B9" w:rsidRDefault="006667B9" w:rsidP="006667B9">
      <w:pPr>
        <w:spacing w:line="259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____________________</w:t>
      </w:r>
    </w:p>
    <w:p w14:paraId="0553BFA9" w14:textId="77777777" w:rsidR="006667B9" w:rsidRDefault="006667B9" w:rsidP="006667B9">
      <w:pPr>
        <w:tabs>
          <w:tab w:val="center" w:pos="4819"/>
          <w:tab w:val="right" w:pos="9638"/>
        </w:tabs>
        <w:jc w:val="center"/>
        <w:rPr>
          <w:sz w:val="22"/>
          <w:szCs w:val="22"/>
        </w:rPr>
      </w:pPr>
    </w:p>
    <w:p w14:paraId="78EC78DA" w14:textId="77777777" w:rsidR="006667B9" w:rsidRDefault="006667B9" w:rsidP="006667B9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631A7ACD" w14:textId="77777777" w:rsidR="00325B15" w:rsidRDefault="00325B15"/>
    <w:sectPr w:rsidR="00325B15" w:rsidSect="00DC16E4">
      <w:pgSz w:w="16840" w:h="11907" w:orient="landscape" w:code="9"/>
      <w:pgMar w:top="1701" w:right="1134" w:bottom="1134" w:left="1134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B9"/>
    <w:rsid w:val="00171973"/>
    <w:rsid w:val="00294624"/>
    <w:rsid w:val="00325B15"/>
    <w:rsid w:val="005C545F"/>
    <w:rsid w:val="006667B9"/>
    <w:rsid w:val="00881FAF"/>
    <w:rsid w:val="009112A6"/>
    <w:rsid w:val="00980F83"/>
    <w:rsid w:val="009D256F"/>
    <w:rsid w:val="00DC16E4"/>
    <w:rsid w:val="00E257B9"/>
    <w:rsid w:val="00F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8290"/>
  <w15:chartTrackingRefBased/>
  <w15:docId w15:val="{65AE5067-1A8F-4A6D-817E-404DF130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67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67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67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67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67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67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67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67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67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67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6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6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6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67B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67B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67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67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67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67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6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67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6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67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67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67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667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6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67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6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3837</Words>
  <Characters>2188</Characters>
  <Application>Microsoft Office Word</Application>
  <DocSecurity>0</DocSecurity>
  <Lines>18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Vingrienė</dc:creator>
  <cp:keywords/>
  <dc:description/>
  <cp:lastModifiedBy>Virginija Vingrienė</cp:lastModifiedBy>
  <cp:revision>1</cp:revision>
  <dcterms:created xsi:type="dcterms:W3CDTF">2025-06-12T11:11:00Z</dcterms:created>
  <dcterms:modified xsi:type="dcterms:W3CDTF">2025-06-12T11:13:00Z</dcterms:modified>
</cp:coreProperties>
</file>