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DBDA" w14:textId="77777777" w:rsidR="00D44DDF" w:rsidRDefault="00D44DDF">
      <w:pPr>
        <w:rPr>
          <w:b/>
          <w:szCs w:val="24"/>
          <w:lang w:eastAsia="lt-LT"/>
        </w:rPr>
      </w:pPr>
    </w:p>
    <w:p w14:paraId="5BD7305B" w14:textId="77777777" w:rsidR="00D44DDF" w:rsidRDefault="00D44DDF">
      <w:pPr>
        <w:rPr>
          <w:b/>
          <w:szCs w:val="24"/>
          <w:lang w:eastAsia="lt-LT"/>
        </w:rPr>
      </w:pPr>
    </w:p>
    <w:p w14:paraId="6966FE21" w14:textId="77777777" w:rsidR="00D44DDF" w:rsidRDefault="00783AA3">
      <w:pPr>
        <w:jc w:val="center"/>
        <w:rPr>
          <w:lang w:eastAsia="lt-LT"/>
        </w:rPr>
      </w:pPr>
      <w:r>
        <w:rPr>
          <w:rFonts w:ascii="Arial" w:hAnsi="Arial" w:cs="Arial"/>
          <w:noProof/>
          <w:lang w:eastAsia="ko-KR"/>
        </w:rPr>
        <w:drawing>
          <wp:inline distT="0" distB="0" distL="0" distR="0" wp14:anchorId="21B3456C" wp14:editId="757B0B29">
            <wp:extent cx="542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277C" w14:textId="77777777" w:rsidR="00D44DDF" w:rsidRDefault="00D44DDF">
      <w:pPr>
        <w:rPr>
          <w:sz w:val="10"/>
          <w:szCs w:val="10"/>
        </w:rPr>
      </w:pPr>
    </w:p>
    <w:p w14:paraId="65677E4F" w14:textId="77777777" w:rsidR="00D44DDF" w:rsidRDefault="00783AA3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4E659ABA" w14:textId="77777777" w:rsidR="00D44DDF" w:rsidRDefault="00D44DDF">
      <w:pPr>
        <w:jc w:val="center"/>
        <w:rPr>
          <w:caps/>
          <w:lang w:eastAsia="lt-LT"/>
        </w:rPr>
      </w:pPr>
    </w:p>
    <w:p w14:paraId="2AEDBF58" w14:textId="77777777" w:rsidR="00D44DDF" w:rsidRDefault="00783AA3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DD24A6A" w14:textId="77777777" w:rsidR="00D44DDF" w:rsidRDefault="00783AA3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lang w:eastAsia="lt-LT"/>
        </w:rPr>
        <w:t>DĖL ĮGALIOJIMŲ SUTEIKIMO ĮGYVENDINANT LIETUVOS RESPUBLIKOS APLINKOS APSAUGOS ĮSTATYMĄ</w:t>
      </w:r>
    </w:p>
    <w:p w14:paraId="077DAE3C" w14:textId="77777777" w:rsidR="00D44DDF" w:rsidRDefault="00D44DDF">
      <w:pPr>
        <w:tabs>
          <w:tab w:val="center" w:pos="4153"/>
          <w:tab w:val="right" w:pos="8306"/>
        </w:tabs>
        <w:rPr>
          <w:lang w:eastAsia="lt-LT"/>
        </w:rPr>
      </w:pPr>
    </w:p>
    <w:p w14:paraId="7B91F2A9" w14:textId="77777777" w:rsidR="00D44DDF" w:rsidRDefault="00783AA3">
      <w:pPr>
        <w:ind w:firstLine="62"/>
        <w:jc w:val="center"/>
        <w:rPr>
          <w:lang w:eastAsia="lt-LT"/>
        </w:rPr>
      </w:pPr>
      <w:r>
        <w:rPr>
          <w:lang w:eastAsia="lt-LT"/>
        </w:rPr>
        <w:t>2025 m. liepos 30 d. Nr. 522</w:t>
      </w:r>
    </w:p>
    <w:p w14:paraId="29172672" w14:textId="77777777" w:rsidR="00D44DDF" w:rsidRDefault="00783AA3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82AB05D" w14:textId="77777777" w:rsidR="00D44DDF" w:rsidRDefault="00D44DDF">
      <w:pPr>
        <w:jc w:val="both"/>
        <w:rPr>
          <w:szCs w:val="24"/>
          <w:lang w:eastAsia="lt-LT"/>
        </w:rPr>
      </w:pPr>
    </w:p>
    <w:p w14:paraId="18BCCE88" w14:textId="77777777" w:rsidR="00D44DDF" w:rsidRDefault="00783AA3">
      <w:pPr>
        <w:spacing w:line="288" w:lineRule="auto"/>
        <w:ind w:firstLine="720"/>
        <w:jc w:val="both"/>
        <w:rPr>
          <w:color w:val="000000"/>
          <w:lang w:eastAsia="en-GB"/>
        </w:rPr>
      </w:pPr>
      <w:r>
        <w:rPr>
          <w:lang w:eastAsia="lt-LT"/>
        </w:rPr>
        <w:t>Vadovaudamasi</w:t>
      </w:r>
      <w:r>
        <w:rPr>
          <w:color w:val="000000"/>
          <w:lang w:eastAsia="en-GB"/>
        </w:rPr>
        <w:t xml:space="preserve"> Lietuvos Respublikos aplinkos apsaugos įstatymo 15</w:t>
      </w:r>
      <w:r>
        <w:rPr>
          <w:color w:val="000000"/>
          <w:vertAlign w:val="superscript"/>
          <w:lang w:eastAsia="en-GB"/>
        </w:rPr>
        <w:t>1</w:t>
      </w:r>
      <w:r>
        <w:rPr>
          <w:color w:val="000000"/>
          <w:lang w:eastAsia="en-GB"/>
        </w:rPr>
        <w:t xml:space="preserve"> straipsnio 5 dalimi, Lietuvos Respublikos Vyriausybė n u t a r i a:</w:t>
      </w:r>
    </w:p>
    <w:p w14:paraId="1E4BFCDE" w14:textId="77777777" w:rsidR="00D44DDF" w:rsidRDefault="00783AA3">
      <w:pPr>
        <w:spacing w:line="252" w:lineRule="auto"/>
        <w:ind w:left="567" w:firstLine="142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1. Įgalioti:</w:t>
      </w:r>
    </w:p>
    <w:p w14:paraId="643092BC" w14:textId="77777777" w:rsidR="00D44DDF" w:rsidRDefault="00783AA3">
      <w:pPr>
        <w:spacing w:line="252" w:lineRule="auto"/>
        <w:ind w:firstLine="709"/>
        <w:jc w:val="both"/>
        <w:rPr>
          <w:color w:val="000000"/>
          <w:lang w:eastAsia="en-GB"/>
        </w:rPr>
      </w:pPr>
      <w:r>
        <w:rPr>
          <w:color w:val="000000"/>
          <w:szCs w:val="24"/>
          <w:lang w:eastAsia="en-GB"/>
        </w:rPr>
        <w:t xml:space="preserve">1.1. Lietuvos Respublikos aplinkos ministeriją </w:t>
      </w:r>
      <w:r>
        <w:rPr>
          <w:lang w:eastAsia="en-GB"/>
        </w:rPr>
        <w:t>nustatyti terminą, per kurį privaloma atlikti planuojamos ūkinės veiklos poveikio aplinkai vertinimą Aplinkos apsaugos įstatymo 15</w:t>
      </w:r>
      <w:r>
        <w:rPr>
          <w:vertAlign w:val="superscript"/>
          <w:lang w:eastAsia="en-GB"/>
        </w:rPr>
        <w:t>1</w:t>
      </w:r>
      <w:r>
        <w:rPr>
          <w:lang w:eastAsia="en-GB"/>
        </w:rPr>
        <w:t> straipsnio 4 dalies 4 punkte nurodytu atveju;</w:t>
      </w:r>
    </w:p>
    <w:p w14:paraId="367A1814" w14:textId="77777777" w:rsidR="00D44DDF" w:rsidRDefault="00783AA3">
      <w:pPr>
        <w:spacing w:line="252" w:lineRule="auto"/>
        <w:ind w:firstLine="709"/>
        <w:jc w:val="both"/>
        <w:rPr>
          <w:color w:val="000000"/>
          <w:lang w:eastAsia="en-GB"/>
        </w:rPr>
      </w:pPr>
      <w:r>
        <w:rPr>
          <w:color w:val="000000"/>
          <w:szCs w:val="24"/>
          <w:lang w:eastAsia="en-GB"/>
        </w:rPr>
        <w:t xml:space="preserve">1.2. Aplinkos apsaugos agentūrą </w:t>
      </w:r>
      <w:r>
        <w:rPr>
          <w:lang w:eastAsia="en-GB"/>
        </w:rPr>
        <w:t>nustatyti terminą, per kurį privaloma atlikti planuojamos ūkinės veiklos poveikio aplinkai vertinimą Aplinkos apsaugos įstatymo 15</w:t>
      </w:r>
      <w:r>
        <w:rPr>
          <w:vertAlign w:val="superscript"/>
          <w:lang w:eastAsia="en-GB"/>
        </w:rPr>
        <w:t>1</w:t>
      </w:r>
      <w:r>
        <w:rPr>
          <w:lang w:eastAsia="en-GB"/>
        </w:rPr>
        <w:t> straipsnio 4 dalies 1–3 ir 5 punktuose nurodytais atvejais.</w:t>
      </w:r>
    </w:p>
    <w:p w14:paraId="04FA92AF" w14:textId="77777777" w:rsidR="00D44DDF" w:rsidRDefault="00783AA3">
      <w:pPr>
        <w:spacing w:line="252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Pripažinti netekusiu galios Lietuvos Respublikos Vyriausybės 2002 m. vasario 14 d. nutarimą Nr. 230 „Dėl įgaliojimų suteikimo įgyvendinant Lietuvos Respublikos aplinkos apsaugos įstatymo 6 straipsnį“.</w:t>
      </w:r>
    </w:p>
    <w:p w14:paraId="1BD9E7C4" w14:textId="77777777" w:rsidR="00D44DDF" w:rsidRDefault="00783AA3">
      <w:pPr>
        <w:spacing w:line="252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Nustatyti, kad šio nutarimo 1 punktas įsigalioja 2025 m. lapkričio 1 d.</w:t>
      </w:r>
    </w:p>
    <w:p w14:paraId="119D19C8" w14:textId="77777777" w:rsidR="00D44DDF" w:rsidRDefault="00D44DDF">
      <w:pPr>
        <w:jc w:val="both"/>
        <w:rPr>
          <w:lang w:eastAsia="lt-LT"/>
        </w:rPr>
      </w:pPr>
    </w:p>
    <w:p w14:paraId="52F2BD62" w14:textId="77777777" w:rsidR="00D44DDF" w:rsidRDefault="00D44DDF">
      <w:pPr>
        <w:jc w:val="both"/>
        <w:rPr>
          <w:lang w:eastAsia="lt-LT"/>
        </w:rPr>
      </w:pPr>
    </w:p>
    <w:p w14:paraId="45584D7D" w14:textId="77777777" w:rsidR="00D44DDF" w:rsidRDefault="00783AA3">
      <w:pPr>
        <w:jc w:val="both"/>
        <w:rPr>
          <w:lang w:eastAsia="lt-LT"/>
        </w:rPr>
      </w:pPr>
      <w:r>
        <w:rPr>
          <w:lang w:eastAsia="lt-LT"/>
        </w:rPr>
        <w:t>Finansų ministras,</w:t>
      </w:r>
    </w:p>
    <w:p w14:paraId="67A19C09" w14:textId="77777777" w:rsidR="00D44DDF" w:rsidRDefault="00783AA3">
      <w:pPr>
        <w:tabs>
          <w:tab w:val="left" w:pos="6237"/>
        </w:tabs>
        <w:spacing w:line="288" w:lineRule="auto"/>
        <w:rPr>
          <w:lang w:eastAsia="lt-LT"/>
        </w:rPr>
      </w:pPr>
      <w:r>
        <w:rPr>
          <w:lang w:eastAsia="lt-LT"/>
        </w:rPr>
        <w:t>pavaduojantis Ministrą Pirmininką</w:t>
      </w:r>
      <w:r>
        <w:rPr>
          <w:lang w:eastAsia="lt-LT"/>
        </w:rPr>
        <w:tab/>
        <w:t xml:space="preserve">                 Rimantas </w:t>
      </w:r>
      <w:proofErr w:type="spellStart"/>
      <w:r>
        <w:rPr>
          <w:lang w:eastAsia="lt-LT"/>
        </w:rPr>
        <w:t>Šadžius</w:t>
      </w:r>
      <w:proofErr w:type="spellEnd"/>
    </w:p>
    <w:p w14:paraId="3DEBE720" w14:textId="77777777" w:rsidR="00D44DDF" w:rsidRDefault="00D44D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E0E9902" w14:textId="77777777" w:rsidR="00D44DDF" w:rsidRDefault="00D44D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110A829" w14:textId="77777777" w:rsidR="00D44DDF" w:rsidRDefault="00D44DD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0FFCD7" w14:textId="77777777" w:rsidR="00D44DDF" w:rsidRDefault="00783AA3">
      <w:pPr>
        <w:tabs>
          <w:tab w:val="left" w:pos="6237"/>
        </w:tabs>
        <w:spacing w:line="288" w:lineRule="auto"/>
        <w:rPr>
          <w:lang w:eastAsia="lt-LT"/>
        </w:rPr>
      </w:pPr>
      <w:r>
        <w:rPr>
          <w:lang w:eastAsia="lt-LT"/>
        </w:rPr>
        <w:t>Aplinkos ministras</w:t>
      </w:r>
      <w:r>
        <w:rPr>
          <w:lang w:eastAsia="lt-LT"/>
        </w:rPr>
        <w:tab/>
        <w:t xml:space="preserve">                 Povilas </w:t>
      </w:r>
      <w:proofErr w:type="spellStart"/>
      <w:r>
        <w:rPr>
          <w:lang w:eastAsia="lt-LT"/>
        </w:rPr>
        <w:t>Poderskis</w:t>
      </w:r>
      <w:proofErr w:type="spellEnd"/>
    </w:p>
    <w:p w14:paraId="6B63BD0A" w14:textId="77777777" w:rsidR="00D44DDF" w:rsidRDefault="00D44DDF">
      <w:pPr>
        <w:ind w:firstLine="62"/>
        <w:jc w:val="center"/>
        <w:rPr>
          <w:b/>
          <w:lang w:eastAsia="lt-LT"/>
        </w:rPr>
      </w:pPr>
    </w:p>
    <w:p w14:paraId="6C5808EA" w14:textId="77777777" w:rsidR="00D44DDF" w:rsidRDefault="00D44DDF">
      <w:pPr>
        <w:jc w:val="center"/>
        <w:rPr>
          <w:b/>
          <w:caps/>
          <w:szCs w:val="24"/>
          <w:lang w:eastAsia="lt-LT"/>
        </w:rPr>
      </w:pPr>
    </w:p>
    <w:p w14:paraId="085AE296" w14:textId="77777777" w:rsidR="00D44DDF" w:rsidRDefault="00D44DDF">
      <w:pPr>
        <w:rPr>
          <w:lang w:eastAsia="lt-LT"/>
        </w:rPr>
      </w:pPr>
    </w:p>
    <w:sectPr w:rsidR="00D44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7CBC" w14:textId="77777777" w:rsidR="00D44DDF" w:rsidRDefault="00783AA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6EF50C3" w14:textId="77777777" w:rsidR="00D44DDF" w:rsidRDefault="00783AA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735E" w14:textId="77777777" w:rsidR="00D44DDF" w:rsidRDefault="00D44DD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A66" w14:textId="77777777" w:rsidR="00D44DDF" w:rsidRDefault="00D44DD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2F65" w14:textId="77777777" w:rsidR="00D44DDF" w:rsidRDefault="00D44DD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BCA1" w14:textId="77777777" w:rsidR="00D44DDF" w:rsidRDefault="00783AA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C713CAB" w14:textId="77777777" w:rsidR="00D44DDF" w:rsidRDefault="00783AA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B14" w14:textId="77777777" w:rsidR="00D44DDF" w:rsidRDefault="00783AA3">
    <w:pPr>
      <w:framePr w:wrap="auto" w:vAnchor="text" w:hAnchor="margin" w:xAlign="center" w:y="1"/>
      <w:tabs>
        <w:tab w:val="center" w:pos="4153"/>
        <w:tab w:val="right" w:pos="8306"/>
      </w:tabs>
      <w:spacing w:after="160" w:line="278" w:lineRule="auto"/>
      <w:rPr>
        <w:kern w:val="2"/>
        <w:lang w:eastAsia="lt-LT"/>
      </w:rPr>
    </w:pPr>
    <w:r>
      <w:rPr>
        <w:kern w:val="2"/>
        <w:lang w:eastAsia="lt-LT"/>
      </w:rPr>
      <w:fldChar w:fldCharType="begin"/>
    </w:r>
    <w:r>
      <w:rPr>
        <w:kern w:val="2"/>
        <w:lang w:eastAsia="lt-LT"/>
      </w:rPr>
      <w:instrText xml:space="preserve">PAGE  </w:instrText>
    </w:r>
    <w:r>
      <w:rPr>
        <w:kern w:val="2"/>
        <w:lang w:eastAsia="lt-LT"/>
      </w:rPr>
      <w:fldChar w:fldCharType="end"/>
    </w:r>
  </w:p>
  <w:p w14:paraId="00B01155" w14:textId="77777777" w:rsidR="00D44DDF" w:rsidRDefault="00D44DDF">
    <w:pPr>
      <w:tabs>
        <w:tab w:val="center" w:pos="4153"/>
        <w:tab w:val="right" w:pos="8306"/>
      </w:tabs>
      <w:spacing w:after="160" w:line="278" w:lineRule="auto"/>
      <w:rPr>
        <w:kern w:val="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3A4F" w14:textId="77777777" w:rsidR="00D44DDF" w:rsidRDefault="00783AA3">
    <w:pPr>
      <w:framePr w:wrap="auto" w:vAnchor="text" w:hAnchor="margin" w:xAlign="center" w:y="1"/>
      <w:tabs>
        <w:tab w:val="center" w:pos="4153"/>
        <w:tab w:val="right" w:pos="8306"/>
      </w:tabs>
      <w:spacing w:after="160" w:line="278" w:lineRule="auto"/>
      <w:rPr>
        <w:kern w:val="2"/>
        <w:lang w:eastAsia="lt-LT"/>
      </w:rPr>
    </w:pPr>
    <w:r>
      <w:rPr>
        <w:kern w:val="2"/>
        <w:lang w:eastAsia="lt-LT"/>
      </w:rPr>
      <w:fldChar w:fldCharType="begin"/>
    </w:r>
    <w:r>
      <w:rPr>
        <w:kern w:val="2"/>
        <w:lang w:eastAsia="lt-LT"/>
      </w:rPr>
      <w:instrText xml:space="preserve">PAGE  </w:instrText>
    </w:r>
    <w:r>
      <w:rPr>
        <w:kern w:val="2"/>
        <w:lang w:eastAsia="lt-LT"/>
      </w:rPr>
      <w:fldChar w:fldCharType="separate"/>
    </w:r>
    <w:r>
      <w:rPr>
        <w:kern w:val="2"/>
        <w:lang w:eastAsia="lt-LT"/>
      </w:rPr>
      <w:t>6</w:t>
    </w:r>
    <w:r>
      <w:rPr>
        <w:kern w:val="2"/>
        <w:lang w:eastAsia="lt-LT"/>
      </w:rPr>
      <w:fldChar w:fldCharType="end"/>
    </w:r>
  </w:p>
  <w:p w14:paraId="6094EA19" w14:textId="77777777" w:rsidR="00D44DDF" w:rsidRDefault="00D44DDF">
    <w:pPr>
      <w:tabs>
        <w:tab w:val="center" w:pos="4153"/>
        <w:tab w:val="right" w:pos="8306"/>
      </w:tabs>
      <w:spacing w:after="160" w:line="278" w:lineRule="auto"/>
      <w:rPr>
        <w:kern w:val="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BC2F" w14:textId="77777777" w:rsidR="00D44DDF" w:rsidRDefault="00D44DDF">
    <w:pPr>
      <w:tabs>
        <w:tab w:val="center" w:pos="4153"/>
        <w:tab w:val="right" w:pos="8306"/>
      </w:tabs>
      <w:spacing w:after="160" w:line="278" w:lineRule="auto"/>
      <w:rPr>
        <w:kern w:val="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34151C"/>
    <w:rsid w:val="004C66E7"/>
    <w:rsid w:val="00783AA3"/>
    <w:rsid w:val="00D44DDF"/>
    <w:rsid w:val="00F3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11069"/>
  <w15:docId w15:val="{DA7D6EC7-070F-4C91-AC1B-2BBE32C5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Rasa Griškevičienė</cp:lastModifiedBy>
  <cp:revision>2</cp:revision>
  <cp:lastPrinted>2019-09-30T12:12:00Z</cp:lastPrinted>
  <dcterms:created xsi:type="dcterms:W3CDTF">2025-11-03T07:06:00Z</dcterms:created>
  <dcterms:modified xsi:type="dcterms:W3CDTF">2025-11-03T07:06:00Z</dcterms:modified>
</cp:coreProperties>
</file>