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06C7" w14:textId="77777777" w:rsidR="00223513" w:rsidRPr="00223513" w:rsidRDefault="00223513" w:rsidP="00223513">
      <w:pPr>
        <w:pStyle w:val="NormalWeb"/>
        <w:rPr>
          <w:color w:val="000000"/>
          <w:sz w:val="28"/>
          <w:szCs w:val="28"/>
        </w:rPr>
      </w:pPr>
      <w:r w:rsidRPr="00223513">
        <w:rPr>
          <w:rStyle w:val="Strong"/>
          <w:rFonts w:eastAsiaTheme="majorEastAsia"/>
          <w:color w:val="000000"/>
          <w:sz w:val="28"/>
          <w:szCs w:val="28"/>
        </w:rPr>
        <w:t>HLPF 2025 bendrosios diskusijos:</w:t>
      </w:r>
      <w:r w:rsidRPr="00223513">
        <w:rPr>
          <w:color w:val="000000"/>
          <w:sz w:val="28"/>
          <w:szCs w:val="28"/>
        </w:rPr>
        <w:br/>
      </w:r>
      <w:r w:rsidRPr="00223513">
        <w:rPr>
          <w:rStyle w:val="Strong"/>
          <w:rFonts w:eastAsiaTheme="majorEastAsia"/>
          <w:color w:val="000000"/>
          <w:sz w:val="28"/>
          <w:szCs w:val="28"/>
        </w:rPr>
        <w:t>JT@80: pokyčių skatinimas darnaus vystymosi labui</w:t>
      </w:r>
      <w:r w:rsidRPr="00223513">
        <w:rPr>
          <w:color w:val="000000"/>
          <w:sz w:val="28"/>
          <w:szCs w:val="28"/>
        </w:rPr>
        <w:br/>
      </w:r>
      <w:r w:rsidRPr="00223513">
        <w:rPr>
          <w:rStyle w:val="Strong"/>
          <w:rFonts w:eastAsiaTheme="majorEastAsia"/>
          <w:color w:val="000000"/>
          <w:sz w:val="28"/>
          <w:szCs w:val="28"/>
        </w:rPr>
        <w:t>Lietuvos nuolatinio atstovo prie Jungtinių Tautų, Jo Ekscelencijos Ryčio Paulausko, pareiškimas</w:t>
      </w:r>
    </w:p>
    <w:p w14:paraId="53A3B5A4" w14:textId="77777777" w:rsidR="00223513" w:rsidRPr="00223513" w:rsidRDefault="00223513" w:rsidP="00223513">
      <w:pPr>
        <w:pStyle w:val="NormalWeb"/>
        <w:rPr>
          <w:color w:val="000000"/>
          <w:sz w:val="28"/>
          <w:szCs w:val="28"/>
        </w:rPr>
      </w:pPr>
      <w:r w:rsidRPr="00223513">
        <w:rPr>
          <w:color w:val="000000"/>
          <w:sz w:val="28"/>
          <w:szCs w:val="28"/>
        </w:rPr>
        <w:t>Pone Pirmininke,</w:t>
      </w:r>
      <w:r w:rsidRPr="00223513">
        <w:rPr>
          <w:color w:val="000000"/>
          <w:sz w:val="28"/>
          <w:szCs w:val="28"/>
        </w:rPr>
        <w:br/>
        <w:t>Gerbiami delegatai,</w:t>
      </w:r>
      <w:r w:rsidRPr="00223513">
        <w:rPr>
          <w:color w:val="000000"/>
          <w:sz w:val="28"/>
          <w:szCs w:val="28"/>
        </w:rPr>
        <w:br/>
        <w:t>Ponios ir ponai,</w:t>
      </w:r>
    </w:p>
    <w:p w14:paraId="4A7C3B01" w14:textId="77777777" w:rsidR="00223513" w:rsidRPr="00223513" w:rsidRDefault="00223513" w:rsidP="00223513">
      <w:pPr>
        <w:pStyle w:val="NormalWeb"/>
        <w:jc w:val="both"/>
        <w:rPr>
          <w:color w:val="000000"/>
          <w:sz w:val="28"/>
          <w:szCs w:val="28"/>
        </w:rPr>
      </w:pPr>
      <w:r w:rsidRPr="00223513">
        <w:rPr>
          <w:color w:val="000000"/>
          <w:sz w:val="28"/>
          <w:szCs w:val="28"/>
        </w:rPr>
        <w:t>Minėdami Darnaus vystymosi darbotvarkės iki 2030 metų dešimtmetį, turime pripažinti, kad nesame teisingame kelyje. Spartėjanti triguba planetos krizė ir toliau stabdo pažangą bei didina nelygybę visame pasaulyje.</w:t>
      </w:r>
    </w:p>
    <w:p w14:paraId="1AF07AD2" w14:textId="77777777" w:rsidR="00223513" w:rsidRPr="00223513" w:rsidRDefault="00223513" w:rsidP="00223513">
      <w:pPr>
        <w:pStyle w:val="NormalWeb"/>
        <w:jc w:val="both"/>
        <w:rPr>
          <w:color w:val="000000"/>
          <w:sz w:val="28"/>
          <w:szCs w:val="28"/>
        </w:rPr>
      </w:pPr>
      <w:r w:rsidRPr="00223513">
        <w:rPr>
          <w:color w:val="000000"/>
          <w:sz w:val="28"/>
          <w:szCs w:val="28"/>
        </w:rPr>
        <w:t>Konfliktai išlieka didžiausia grėsme darniam vystymuisi. Rusijos karas prieš Ukrainą yra to pavyzdys – jis sukelia didžiulę ekologinę ir humanitarinę žalą. Jis tiesiogiai prisidėjo prie pasaulinio maisto nesaugumo, energetikos krizės ir aplinkos blogėjimo. Tarptautinė bendruomenė privalo sustabdyti agresorius ir patraukti juos atsakomybėn. Parama Ukrainai taip pat reiškia paramą pasauliniam stabilumui ir vystymuisi.</w:t>
      </w:r>
    </w:p>
    <w:p w14:paraId="16A47B85" w14:textId="77777777" w:rsidR="00223513" w:rsidRPr="00223513" w:rsidRDefault="00223513" w:rsidP="00223513">
      <w:pPr>
        <w:pStyle w:val="NormalWeb"/>
        <w:jc w:val="both"/>
        <w:rPr>
          <w:color w:val="000000"/>
          <w:sz w:val="28"/>
          <w:szCs w:val="28"/>
        </w:rPr>
      </w:pPr>
      <w:r w:rsidRPr="00223513">
        <w:rPr>
          <w:color w:val="000000"/>
          <w:sz w:val="28"/>
          <w:szCs w:val="28"/>
        </w:rPr>
        <w:t>Pone Pirmininke,</w:t>
      </w:r>
    </w:p>
    <w:p w14:paraId="3F235DC1" w14:textId="77777777" w:rsidR="00223513" w:rsidRPr="00223513" w:rsidRDefault="00223513" w:rsidP="00223513">
      <w:pPr>
        <w:pStyle w:val="NormalWeb"/>
        <w:jc w:val="both"/>
        <w:rPr>
          <w:color w:val="000000"/>
          <w:sz w:val="28"/>
          <w:szCs w:val="28"/>
        </w:rPr>
      </w:pPr>
      <w:r w:rsidRPr="00223513">
        <w:rPr>
          <w:color w:val="000000"/>
          <w:sz w:val="28"/>
          <w:szCs w:val="28"/>
        </w:rPr>
        <w:t>Sveiko gyvenimo užtikrinimas ir gerovės skatinimas visiems išlieka kertiniu darnaus vystymosi akmeniu. COVID-19 pandemija, su klimatu susijusios sveikatos rizikos ir augantys psichikos sveikatos iššūkiai atskleidė mūsų sveikatos sistemų trapumą ir dar labiau pagilino nelygybę tiek šalių viduje, tiek tarp jų. Turime skubiai stiprinti visuotinę sveikatos apsaugą, skatinti psichinę gerovę ir integruoti aplinkos sveikatos rizikas į nacionalines bei pasaulines strategijas. Šiame kontekste pabrėžiame sveikatos ir aplinkos taršos sąsajas bei remiame tinkamą cheminių medžiagų ir atliekų valdymą.</w:t>
      </w:r>
    </w:p>
    <w:p w14:paraId="4AD0970B" w14:textId="77777777" w:rsidR="00223513" w:rsidRPr="00223513" w:rsidRDefault="00223513" w:rsidP="00223513">
      <w:pPr>
        <w:pStyle w:val="NormalWeb"/>
        <w:jc w:val="both"/>
        <w:rPr>
          <w:color w:val="000000"/>
          <w:sz w:val="28"/>
          <w:szCs w:val="28"/>
        </w:rPr>
      </w:pPr>
      <w:r w:rsidRPr="00223513">
        <w:rPr>
          <w:color w:val="000000"/>
          <w:sz w:val="28"/>
          <w:szCs w:val="28"/>
        </w:rPr>
        <w:t>Mes stipriname skaitmeninės sveikatos inovacijas ir prevencines paslaugas, vis daugiau dėmesio skirdami psichikos sveikatai. Saugesnės skaitmeninės aplinkos kūrimas ir geresni psichikos sveikatos rodikliai yra būtini siekiant veiksmingai reaguoti į kintančius iššūkius.</w:t>
      </w:r>
    </w:p>
    <w:p w14:paraId="3F3F6A58" w14:textId="77777777" w:rsidR="00223513" w:rsidRPr="00223513" w:rsidRDefault="00223513" w:rsidP="00223513">
      <w:pPr>
        <w:pStyle w:val="NormalWeb"/>
        <w:jc w:val="both"/>
        <w:rPr>
          <w:color w:val="000000"/>
          <w:sz w:val="28"/>
          <w:szCs w:val="28"/>
        </w:rPr>
      </w:pPr>
      <w:r w:rsidRPr="00223513">
        <w:rPr>
          <w:color w:val="000000"/>
          <w:sz w:val="28"/>
          <w:szCs w:val="28"/>
        </w:rPr>
        <w:t>Pone Pirmininke,</w:t>
      </w:r>
    </w:p>
    <w:p w14:paraId="7EDF9AA4" w14:textId="77777777" w:rsidR="00223513" w:rsidRPr="00223513" w:rsidRDefault="00223513" w:rsidP="00223513">
      <w:pPr>
        <w:pStyle w:val="NormalWeb"/>
        <w:jc w:val="both"/>
        <w:rPr>
          <w:color w:val="000000"/>
          <w:sz w:val="28"/>
          <w:szCs w:val="28"/>
        </w:rPr>
      </w:pPr>
      <w:r w:rsidRPr="00223513">
        <w:rPr>
          <w:color w:val="000000"/>
          <w:sz w:val="28"/>
          <w:szCs w:val="28"/>
        </w:rPr>
        <w:t>Vanduo jungia visą gyvybę, o žmogaus veikla – net ir toli nuo pakrančių – gali reikšmingai paveikti vandens ekosistemas. Lietuva ragina imtis konkrečių, kontekstui pritaikytų veiksmų, užtikrinti tinkamą finansavimą bei stiprinti tarpvalstybinį ir tarptautinį bendradarbiavimą sprendžiant jūrines problemas, įskaitant jūroje paskandintą cheminę amuniciją.</w:t>
      </w:r>
    </w:p>
    <w:p w14:paraId="633C7C43" w14:textId="77777777" w:rsidR="00223513" w:rsidRPr="00223513" w:rsidRDefault="00223513" w:rsidP="00223513">
      <w:pPr>
        <w:pStyle w:val="NormalWeb"/>
        <w:jc w:val="both"/>
        <w:rPr>
          <w:color w:val="000000"/>
          <w:sz w:val="28"/>
          <w:szCs w:val="28"/>
        </w:rPr>
      </w:pPr>
      <w:r w:rsidRPr="00223513">
        <w:rPr>
          <w:color w:val="000000"/>
          <w:sz w:val="28"/>
          <w:szCs w:val="28"/>
        </w:rPr>
        <w:lastRenderedPageBreak/>
        <w:t>Pone Pirmininke,</w:t>
      </w:r>
    </w:p>
    <w:p w14:paraId="22780BC1" w14:textId="77777777" w:rsidR="00223513" w:rsidRPr="00223513" w:rsidRDefault="00223513" w:rsidP="00223513">
      <w:pPr>
        <w:pStyle w:val="NormalWeb"/>
        <w:jc w:val="both"/>
        <w:rPr>
          <w:color w:val="000000"/>
          <w:sz w:val="28"/>
          <w:szCs w:val="28"/>
        </w:rPr>
      </w:pPr>
      <w:r w:rsidRPr="00223513">
        <w:rPr>
          <w:color w:val="000000"/>
          <w:sz w:val="28"/>
          <w:szCs w:val="28"/>
        </w:rPr>
        <w:t>Atsižvelgdami į sparčiai kintančią pasaulinę aplinką, dar kartą patvirtiname skubų poreikį imtis holistinių ir įtraukių veiksmų visose trijose Darnaus vystymosi darbotvarkės iki 2030 metų dimensijose – aplinkos apsaugos, ekonominio vystymosi ir socialinės įtraukties. Daugišalio bendradarbiavimo ir pasaulinių partnerysčių stiprinimas išlieka itin svarbus siekiant darnios pažangos vietos, nacionaliniu ir tarptautiniu lygmenimis.</w:t>
      </w:r>
    </w:p>
    <w:p w14:paraId="7267B6CA" w14:textId="77777777" w:rsidR="00223513" w:rsidRPr="00223513" w:rsidRDefault="00223513" w:rsidP="00223513">
      <w:pPr>
        <w:pStyle w:val="NormalWeb"/>
        <w:jc w:val="both"/>
        <w:rPr>
          <w:color w:val="000000"/>
          <w:sz w:val="28"/>
          <w:szCs w:val="28"/>
        </w:rPr>
      </w:pPr>
      <w:r w:rsidRPr="00223513">
        <w:rPr>
          <w:color w:val="000000"/>
          <w:sz w:val="28"/>
          <w:szCs w:val="28"/>
        </w:rPr>
        <w:t>Praėjusiais metais priėmėme Ateities paktą, kuriuo siekiama atgaivinti daugiašališkumą ir taip paremti bei sustiprinti sąlygas ir sistemas, būtinas sėkmingam Darnaus vystymosi tikslų įgyvendinimui. Taip pat JT80 reformos procesas turėtų padėti efektyviau mobilizuoti Jungtinių Tautų sistemą ir pašalinti neefektyvumą, užtikrinant, kad didžioji dalis išteklių būtų nukreipta į realų poveikį vietoje.</w:t>
      </w:r>
    </w:p>
    <w:p w14:paraId="0FDC4EC2" w14:textId="77777777" w:rsidR="00223513" w:rsidRPr="00223513" w:rsidRDefault="00223513" w:rsidP="00223513">
      <w:pPr>
        <w:pStyle w:val="NormalWeb"/>
        <w:jc w:val="both"/>
        <w:rPr>
          <w:color w:val="000000"/>
          <w:sz w:val="28"/>
          <w:szCs w:val="28"/>
        </w:rPr>
      </w:pPr>
      <w:r w:rsidRPr="00223513">
        <w:rPr>
          <w:color w:val="000000"/>
          <w:sz w:val="28"/>
          <w:szCs w:val="28"/>
        </w:rPr>
        <w:t>Likę mažiau nei penkeri metai iki Darnaus vystymosi tikslų įgyvendinimo – o dabartinė pažanga vis dar nepakankama – būtina sutelkti visas reikalingas įgyvendinimo priemones per 2027 m. rugsėjį vyksiantį Darnaus vystymosi tikslų viršūnių susitikimą. Šio susitikimo rezultatai bus lemiami nukreipiant mūsų veiksmus paskutinėje atkarpoje iki 2030 metų. Lietuva išlieka įsipareigojusi šiai darbotvarkei ir 2028 metais pristatys savo trečiąją savanorišką nacionalinę apžvalgą.</w:t>
      </w:r>
    </w:p>
    <w:p w14:paraId="79DA5DE9" w14:textId="40F7CCF9" w:rsidR="00142877" w:rsidRPr="00223513" w:rsidRDefault="00223513" w:rsidP="00223513">
      <w:pPr>
        <w:pStyle w:val="NormalWeb"/>
        <w:jc w:val="both"/>
        <w:rPr>
          <w:color w:val="000000"/>
          <w:sz w:val="28"/>
          <w:szCs w:val="28"/>
        </w:rPr>
      </w:pPr>
      <w:r w:rsidRPr="00223513">
        <w:rPr>
          <w:color w:val="000000"/>
          <w:sz w:val="28"/>
          <w:szCs w:val="28"/>
        </w:rPr>
        <w:t>Dėkoju.</w:t>
      </w:r>
    </w:p>
    <w:sectPr w:rsidR="00142877" w:rsidRPr="002235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13"/>
    <w:rsid w:val="000431B6"/>
    <w:rsid w:val="00046551"/>
    <w:rsid w:val="0005181C"/>
    <w:rsid w:val="00060547"/>
    <w:rsid w:val="000802D0"/>
    <w:rsid w:val="00081815"/>
    <w:rsid w:val="00083DE7"/>
    <w:rsid w:val="000A5951"/>
    <w:rsid w:val="000B1239"/>
    <w:rsid w:val="000E4EBA"/>
    <w:rsid w:val="000E5582"/>
    <w:rsid w:val="00102389"/>
    <w:rsid w:val="00142877"/>
    <w:rsid w:val="001507DB"/>
    <w:rsid w:val="00181429"/>
    <w:rsid w:val="001A2F90"/>
    <w:rsid w:val="001B4B04"/>
    <w:rsid w:val="001B4E29"/>
    <w:rsid w:val="001B65DD"/>
    <w:rsid w:val="001C469F"/>
    <w:rsid w:val="001D625C"/>
    <w:rsid w:val="001F04D0"/>
    <w:rsid w:val="001F4F86"/>
    <w:rsid w:val="001F524A"/>
    <w:rsid w:val="002105F7"/>
    <w:rsid w:val="0021139E"/>
    <w:rsid w:val="00223513"/>
    <w:rsid w:val="00230163"/>
    <w:rsid w:val="00237E80"/>
    <w:rsid w:val="00243D55"/>
    <w:rsid w:val="002534B4"/>
    <w:rsid w:val="00270038"/>
    <w:rsid w:val="0027247C"/>
    <w:rsid w:val="00282B11"/>
    <w:rsid w:val="00290E3F"/>
    <w:rsid w:val="002A2B18"/>
    <w:rsid w:val="002B0672"/>
    <w:rsid w:val="002B697D"/>
    <w:rsid w:val="002C3C3F"/>
    <w:rsid w:val="002D65E0"/>
    <w:rsid w:val="002F3655"/>
    <w:rsid w:val="00300C28"/>
    <w:rsid w:val="003056AD"/>
    <w:rsid w:val="00342787"/>
    <w:rsid w:val="0035420D"/>
    <w:rsid w:val="00356D66"/>
    <w:rsid w:val="00395608"/>
    <w:rsid w:val="003963D0"/>
    <w:rsid w:val="003A3F20"/>
    <w:rsid w:val="003A5271"/>
    <w:rsid w:val="00405AF1"/>
    <w:rsid w:val="00406AF2"/>
    <w:rsid w:val="00414FA1"/>
    <w:rsid w:val="00430096"/>
    <w:rsid w:val="00443182"/>
    <w:rsid w:val="004468AC"/>
    <w:rsid w:val="00451E91"/>
    <w:rsid w:val="00452D5D"/>
    <w:rsid w:val="00470F69"/>
    <w:rsid w:val="00474CE5"/>
    <w:rsid w:val="00480EDA"/>
    <w:rsid w:val="004A0D46"/>
    <w:rsid w:val="004A17B7"/>
    <w:rsid w:val="004A2FA9"/>
    <w:rsid w:val="004B289F"/>
    <w:rsid w:val="004B5EB7"/>
    <w:rsid w:val="004D2ACF"/>
    <w:rsid w:val="004D2F7E"/>
    <w:rsid w:val="004F1FF7"/>
    <w:rsid w:val="004F30E3"/>
    <w:rsid w:val="00507992"/>
    <w:rsid w:val="00511BD6"/>
    <w:rsid w:val="005266E1"/>
    <w:rsid w:val="00526731"/>
    <w:rsid w:val="00537629"/>
    <w:rsid w:val="00542DA3"/>
    <w:rsid w:val="005504A0"/>
    <w:rsid w:val="00560595"/>
    <w:rsid w:val="0056097F"/>
    <w:rsid w:val="00562252"/>
    <w:rsid w:val="0056433C"/>
    <w:rsid w:val="00575A6B"/>
    <w:rsid w:val="005E4B01"/>
    <w:rsid w:val="005F6AF3"/>
    <w:rsid w:val="005F7163"/>
    <w:rsid w:val="005F751C"/>
    <w:rsid w:val="00625B14"/>
    <w:rsid w:val="006336AD"/>
    <w:rsid w:val="00653CBC"/>
    <w:rsid w:val="00655529"/>
    <w:rsid w:val="00665B21"/>
    <w:rsid w:val="006A1CCD"/>
    <w:rsid w:val="006C3F71"/>
    <w:rsid w:val="006D770C"/>
    <w:rsid w:val="006E1CDF"/>
    <w:rsid w:val="006F50B1"/>
    <w:rsid w:val="006F5376"/>
    <w:rsid w:val="007234BE"/>
    <w:rsid w:val="00724270"/>
    <w:rsid w:val="007448A9"/>
    <w:rsid w:val="00783B48"/>
    <w:rsid w:val="007917F9"/>
    <w:rsid w:val="0079459E"/>
    <w:rsid w:val="007B75F5"/>
    <w:rsid w:val="007E2446"/>
    <w:rsid w:val="007F12DC"/>
    <w:rsid w:val="00821C24"/>
    <w:rsid w:val="00836F29"/>
    <w:rsid w:val="008564B7"/>
    <w:rsid w:val="00861AD3"/>
    <w:rsid w:val="0087771E"/>
    <w:rsid w:val="008B66C6"/>
    <w:rsid w:val="008C2A7D"/>
    <w:rsid w:val="008E2132"/>
    <w:rsid w:val="008E2542"/>
    <w:rsid w:val="008E2A66"/>
    <w:rsid w:val="008F45A1"/>
    <w:rsid w:val="00911A02"/>
    <w:rsid w:val="00911F7D"/>
    <w:rsid w:val="0091793E"/>
    <w:rsid w:val="00917EB2"/>
    <w:rsid w:val="00924A3E"/>
    <w:rsid w:val="00933730"/>
    <w:rsid w:val="00935D10"/>
    <w:rsid w:val="00961126"/>
    <w:rsid w:val="0096298A"/>
    <w:rsid w:val="00974DEB"/>
    <w:rsid w:val="00977426"/>
    <w:rsid w:val="009954F0"/>
    <w:rsid w:val="009C70DC"/>
    <w:rsid w:val="009D15A5"/>
    <w:rsid w:val="009E14E4"/>
    <w:rsid w:val="009E3E10"/>
    <w:rsid w:val="009E564F"/>
    <w:rsid w:val="009F4475"/>
    <w:rsid w:val="009F6625"/>
    <w:rsid w:val="009F7F63"/>
    <w:rsid w:val="00A0080D"/>
    <w:rsid w:val="00A271BF"/>
    <w:rsid w:val="00A35944"/>
    <w:rsid w:val="00A36F5C"/>
    <w:rsid w:val="00A478E7"/>
    <w:rsid w:val="00A60CFC"/>
    <w:rsid w:val="00A95391"/>
    <w:rsid w:val="00A96A27"/>
    <w:rsid w:val="00AB4978"/>
    <w:rsid w:val="00AE412A"/>
    <w:rsid w:val="00AF07C4"/>
    <w:rsid w:val="00B02C61"/>
    <w:rsid w:val="00B05FD7"/>
    <w:rsid w:val="00B20456"/>
    <w:rsid w:val="00B34E67"/>
    <w:rsid w:val="00B44F42"/>
    <w:rsid w:val="00B47EA4"/>
    <w:rsid w:val="00B63C81"/>
    <w:rsid w:val="00B70E80"/>
    <w:rsid w:val="00B94045"/>
    <w:rsid w:val="00BD5156"/>
    <w:rsid w:val="00BE4FA6"/>
    <w:rsid w:val="00C05D77"/>
    <w:rsid w:val="00C31F3A"/>
    <w:rsid w:val="00C47D44"/>
    <w:rsid w:val="00C657B0"/>
    <w:rsid w:val="00C7058D"/>
    <w:rsid w:val="00C710CA"/>
    <w:rsid w:val="00C71237"/>
    <w:rsid w:val="00C830C1"/>
    <w:rsid w:val="00C850F0"/>
    <w:rsid w:val="00CB0850"/>
    <w:rsid w:val="00CB7B28"/>
    <w:rsid w:val="00CD0C49"/>
    <w:rsid w:val="00CD44C3"/>
    <w:rsid w:val="00CD6A2A"/>
    <w:rsid w:val="00CE379D"/>
    <w:rsid w:val="00CE3A2A"/>
    <w:rsid w:val="00CE5500"/>
    <w:rsid w:val="00D112DC"/>
    <w:rsid w:val="00D14880"/>
    <w:rsid w:val="00D2015C"/>
    <w:rsid w:val="00D26F84"/>
    <w:rsid w:val="00D43973"/>
    <w:rsid w:val="00D504D6"/>
    <w:rsid w:val="00D52379"/>
    <w:rsid w:val="00D537FA"/>
    <w:rsid w:val="00D80079"/>
    <w:rsid w:val="00D841BD"/>
    <w:rsid w:val="00DD6DE2"/>
    <w:rsid w:val="00DF15B4"/>
    <w:rsid w:val="00DF6494"/>
    <w:rsid w:val="00E2088E"/>
    <w:rsid w:val="00E37357"/>
    <w:rsid w:val="00E40752"/>
    <w:rsid w:val="00E41F32"/>
    <w:rsid w:val="00E62825"/>
    <w:rsid w:val="00E827CD"/>
    <w:rsid w:val="00E92FE4"/>
    <w:rsid w:val="00EB44C0"/>
    <w:rsid w:val="00EE6FCF"/>
    <w:rsid w:val="00EF0464"/>
    <w:rsid w:val="00F0484F"/>
    <w:rsid w:val="00F2160E"/>
    <w:rsid w:val="00F21C4D"/>
    <w:rsid w:val="00F449A9"/>
    <w:rsid w:val="00F51106"/>
    <w:rsid w:val="00F65A5A"/>
    <w:rsid w:val="00F71FAC"/>
    <w:rsid w:val="00FB3731"/>
    <w:rsid w:val="00FB6569"/>
    <w:rsid w:val="00FC1402"/>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76E59483"/>
  <w15:chartTrackingRefBased/>
  <w15:docId w15:val="{7AC83A70-962C-C741-8FB3-8D59DEB4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B5EB7"/>
    <w:pPr>
      <w:tabs>
        <w:tab w:val="left" w:pos="480"/>
        <w:tab w:val="right" w:leader="dot" w:pos="9016"/>
      </w:tabs>
      <w:spacing w:after="0" w:line="240" w:lineRule="auto"/>
    </w:pPr>
    <w:rPr>
      <w:rFonts w:ascii="Times New Roman" w:eastAsia="Times New Roman" w:hAnsi="Times New Roman" w:cs="Times New Roman"/>
      <w:b/>
      <w:noProof/>
      <w:kern w:val="0"/>
      <w:lang w:val="en-US" w:eastAsia="en-GB"/>
      <w14:ligatures w14:val="none"/>
    </w:rPr>
  </w:style>
  <w:style w:type="character" w:customStyle="1" w:styleId="Heading1Char">
    <w:name w:val="Heading 1 Char"/>
    <w:basedOn w:val="DefaultParagraphFont"/>
    <w:link w:val="Heading1"/>
    <w:uiPriority w:val="9"/>
    <w:rsid w:val="00223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513"/>
    <w:rPr>
      <w:rFonts w:eastAsiaTheme="majorEastAsia" w:cstheme="majorBidi"/>
      <w:color w:val="272727" w:themeColor="text1" w:themeTint="D8"/>
    </w:rPr>
  </w:style>
  <w:style w:type="paragraph" w:styleId="Title">
    <w:name w:val="Title"/>
    <w:basedOn w:val="Normal"/>
    <w:next w:val="Normal"/>
    <w:link w:val="TitleChar"/>
    <w:uiPriority w:val="10"/>
    <w:qFormat/>
    <w:rsid w:val="00223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513"/>
    <w:pPr>
      <w:spacing w:before="160"/>
      <w:jc w:val="center"/>
    </w:pPr>
    <w:rPr>
      <w:i/>
      <w:iCs/>
      <w:color w:val="404040" w:themeColor="text1" w:themeTint="BF"/>
    </w:rPr>
  </w:style>
  <w:style w:type="character" w:customStyle="1" w:styleId="QuoteChar">
    <w:name w:val="Quote Char"/>
    <w:basedOn w:val="DefaultParagraphFont"/>
    <w:link w:val="Quote"/>
    <w:uiPriority w:val="29"/>
    <w:rsid w:val="00223513"/>
    <w:rPr>
      <w:i/>
      <w:iCs/>
      <w:color w:val="404040" w:themeColor="text1" w:themeTint="BF"/>
    </w:rPr>
  </w:style>
  <w:style w:type="paragraph" w:styleId="ListParagraph">
    <w:name w:val="List Paragraph"/>
    <w:basedOn w:val="Normal"/>
    <w:uiPriority w:val="34"/>
    <w:qFormat/>
    <w:rsid w:val="00223513"/>
    <w:pPr>
      <w:ind w:left="720"/>
      <w:contextualSpacing/>
    </w:pPr>
  </w:style>
  <w:style w:type="character" w:styleId="IntenseEmphasis">
    <w:name w:val="Intense Emphasis"/>
    <w:basedOn w:val="DefaultParagraphFont"/>
    <w:uiPriority w:val="21"/>
    <w:qFormat/>
    <w:rsid w:val="00223513"/>
    <w:rPr>
      <w:i/>
      <w:iCs/>
      <w:color w:val="0F4761" w:themeColor="accent1" w:themeShade="BF"/>
    </w:rPr>
  </w:style>
  <w:style w:type="paragraph" w:styleId="IntenseQuote">
    <w:name w:val="Intense Quote"/>
    <w:basedOn w:val="Normal"/>
    <w:next w:val="Normal"/>
    <w:link w:val="IntenseQuoteChar"/>
    <w:uiPriority w:val="30"/>
    <w:qFormat/>
    <w:rsid w:val="00223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513"/>
    <w:rPr>
      <w:i/>
      <w:iCs/>
      <w:color w:val="0F4761" w:themeColor="accent1" w:themeShade="BF"/>
    </w:rPr>
  </w:style>
  <w:style w:type="character" w:styleId="IntenseReference">
    <w:name w:val="Intense Reference"/>
    <w:basedOn w:val="DefaultParagraphFont"/>
    <w:uiPriority w:val="32"/>
    <w:qFormat/>
    <w:rsid w:val="00223513"/>
    <w:rPr>
      <w:b/>
      <w:bCs/>
      <w:smallCaps/>
      <w:color w:val="0F4761" w:themeColor="accent1" w:themeShade="BF"/>
      <w:spacing w:val="5"/>
    </w:rPr>
  </w:style>
  <w:style w:type="paragraph" w:styleId="NormalWeb">
    <w:name w:val="Normal (Web)"/>
    <w:basedOn w:val="Normal"/>
    <w:uiPriority w:val="99"/>
    <w:unhideWhenUsed/>
    <w:rsid w:val="002235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235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Serapinas</dc:creator>
  <cp:keywords/>
  <dc:description/>
  <cp:lastModifiedBy>Paulius Serapinas</cp:lastModifiedBy>
  <cp:revision>1</cp:revision>
  <dcterms:created xsi:type="dcterms:W3CDTF">2026-04-01T09:50:00Z</dcterms:created>
  <dcterms:modified xsi:type="dcterms:W3CDTF">2026-04-01T09:51:00Z</dcterms:modified>
</cp:coreProperties>
</file>