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  <w:r>
        <w:rPr>
          <w:rFonts w:ascii="Times New Roman" w:hAnsi="Times New Roman"/>
          <w:b/>
          <w:bCs/>
        </w:rPr>
        <w:br/>
      </w:r>
    </w:p>
    <w:p w:rsidR="00EA691D" w:rsidRDefault="00EA691D">
      <w:pPr>
        <w:jc w:val="center"/>
        <w:rPr>
          <w:b/>
          <w:bCs/>
        </w:rPr>
      </w:pPr>
      <w:bookmarkStart w:id="0" w:name="antraste"/>
      <w:bookmarkEnd w:id="0"/>
      <w:r>
        <w:rPr>
          <w:b/>
          <w:bCs/>
        </w:rPr>
        <w:t>ĮSAKYMAS</w:t>
      </w:r>
    </w:p>
    <w:p w:rsidR="00D54F73" w:rsidRPr="00A11412" w:rsidRDefault="006B66BA">
      <w:pPr>
        <w:jc w:val="center"/>
        <w:rPr>
          <w:rFonts w:ascii="Times New Roman" w:hAnsi="Times New Roman"/>
        </w:rPr>
      </w:pPr>
      <w:r>
        <w:rPr>
          <w:rFonts w:eastAsia="Times New Roman" w:cs="Times New Roman"/>
          <w:b/>
          <w:bCs/>
          <w:szCs w:val="20"/>
        </w:rPr>
        <w:t>DĖL LIETUVOS RESPUBLIKOS APLINKOS MINISTRO 2019 M. VASARIO 19 D. ĮSAKYMO NR. D1-96 „</w:t>
      </w:r>
      <w:r w:rsidR="00E11EC0">
        <w:rPr>
          <w:b/>
          <w:bCs/>
        </w:rPr>
        <w:t xml:space="preserve">DĖL APLINKOS APSAUGOS RĖMIMO PROGRAMOS </w:t>
      </w:r>
      <w:r w:rsidR="00E11EC0">
        <w:rPr>
          <w:b/>
        </w:rPr>
        <w:t>201</w:t>
      </w:r>
      <w:r w:rsidR="00890832">
        <w:rPr>
          <w:b/>
        </w:rPr>
        <w:t>9</w:t>
      </w:r>
      <w:r w:rsidR="00E11EC0">
        <w:rPr>
          <w:b/>
        </w:rPr>
        <w:t xml:space="preserve"> M. FINANSAVIMO KRYPČIŲ PATVIRTINIMO</w:t>
      </w:r>
      <w:r>
        <w:rPr>
          <w:b/>
        </w:rPr>
        <w:t>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53577C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201</w:t>
      </w:r>
      <w:r w:rsidR="00890832">
        <w:rPr>
          <w:rFonts w:ascii="Times New Roman" w:hAnsi="Times New Roman"/>
        </w:rPr>
        <w:t>9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6761CD">
        <w:rPr>
          <w:rFonts w:ascii="Times New Roman" w:hAnsi="Times New Roman"/>
        </w:rPr>
        <w:t xml:space="preserve"> </w:t>
      </w:r>
      <w:r w:rsidR="004608FF">
        <w:rPr>
          <w:rFonts w:ascii="Times New Roman" w:hAnsi="Times New Roman"/>
        </w:rPr>
        <w:t xml:space="preserve">spalio </w:t>
      </w:r>
      <w:r w:rsidR="00B14A53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Nr. </w:t>
      </w:r>
      <w:r w:rsidR="007135F8">
        <w:rPr>
          <w:rFonts w:ascii="Times New Roman" w:hAnsi="Times New Roman"/>
        </w:rPr>
        <w:t>D1-</w:t>
      </w:r>
      <w:r w:rsidR="00B14A53">
        <w:rPr>
          <w:rFonts w:ascii="Times New Roman" w:hAnsi="Times New Roman"/>
        </w:rPr>
        <w:t>583</w:t>
      </w:r>
      <w:r w:rsidR="006761CD">
        <w:rPr>
          <w:rFonts w:ascii="Times New Roman" w:hAnsi="Times New Roman"/>
        </w:rPr>
        <w:t xml:space="preserve">              </w:t>
      </w:r>
      <w:r w:rsidR="0053577C">
        <w:rPr>
          <w:rFonts w:ascii="Times New Roman" w:hAnsi="Times New Roman"/>
        </w:rPr>
        <w:t xml:space="preserve"> </w:t>
      </w:r>
      <w:r w:rsidR="005E2832">
        <w:rPr>
          <w:rFonts w:ascii="Times New Roman" w:hAnsi="Times New Roman"/>
        </w:rPr>
        <w:t xml:space="preserve">    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6B66BA" w:rsidRPr="00773595" w:rsidRDefault="006B66BA" w:rsidP="006B66BA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 w:rsidRPr="00D243BB">
        <w:rPr>
          <w:rFonts w:ascii="Times New Roman" w:hAnsi="Times New Roman" w:cs="Times New Roman"/>
          <w:lang w:val="en-GB"/>
        </w:rPr>
        <w:t>P</w:t>
      </w:r>
      <w:r w:rsidRPr="00D243BB">
        <w:rPr>
          <w:rFonts w:ascii="Times New Roman" w:eastAsia="Times New Roman" w:hAnsi="Times New Roman" w:cs="Times New Roman"/>
          <w:szCs w:val="20"/>
        </w:rPr>
        <w:t xml:space="preserve"> a k e i č i u </w:t>
      </w:r>
      <w:r>
        <w:t>Aplinkos apsaugos rėmimo programos 2019 m. finansavimo kryptis,</w:t>
      </w:r>
      <w:r w:rsidRPr="00773595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patvirtintas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vasario</w:t>
      </w:r>
      <w:r w:rsidRPr="00D243BB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96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>
        <w:t>Aplinkos apsaugos rėmimo programos 2019 m. finansavimo krypčių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Pr="00773595">
        <w:rPr>
          <w:rFonts w:ascii="Times New Roman" w:eastAsia="Times New Roman" w:hAnsi="Times New Roman" w:cs="Times New Roman"/>
          <w:szCs w:val="20"/>
        </w:rPr>
        <w:t>ir jas išdėstau nauja redakcija (pridedama).</w:t>
      </w:r>
    </w:p>
    <w:p w:rsidR="00AD1D0A" w:rsidRPr="008A4C31" w:rsidRDefault="00AD1D0A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</w:p>
    <w:p w:rsidR="00D54F73" w:rsidRDefault="00D54F73"/>
    <w:p w:rsidR="00D54F73" w:rsidRDefault="00D54F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B463F4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AC41CA">
            <w:pPr>
              <w:snapToGrid w:val="0"/>
              <w:ind w:right="-616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6761CD" w:rsidP="00AC41CA">
      <w:pPr>
        <w:tabs>
          <w:tab w:val="left" w:pos="9639"/>
        </w:tabs>
      </w:pPr>
      <w:r>
        <w:t>Aplinkos ministras</w:t>
      </w:r>
      <w:r w:rsidR="00AC41CA" w:rsidRPr="00AC41CA">
        <w:t xml:space="preserve"> </w:t>
      </w:r>
      <w:r w:rsidR="005E2832" w:rsidRPr="005E2832">
        <w:t xml:space="preserve"> </w:t>
      </w:r>
      <w:r w:rsidR="005E2832">
        <w:t xml:space="preserve">   </w:t>
      </w:r>
      <w:r w:rsidR="00AC41CA">
        <w:t xml:space="preserve">                                                       </w:t>
      </w:r>
      <w:r>
        <w:t xml:space="preserve">                                       </w:t>
      </w:r>
      <w:r w:rsidR="005E2832">
        <w:t xml:space="preserve"> </w:t>
      </w:r>
      <w:r w:rsidR="00AC41CA" w:rsidRPr="005E2832">
        <w:t>K</w:t>
      </w:r>
      <w:r w:rsidR="00AC41CA" w:rsidRPr="005E2832">
        <w:rPr>
          <w:rFonts w:hint="cs"/>
        </w:rPr>
        <w:t>ę</w:t>
      </w:r>
      <w:r w:rsidR="00AC41CA" w:rsidRPr="005E2832">
        <w:t>stutis Ma</w:t>
      </w:r>
      <w:r w:rsidR="00AC41CA" w:rsidRPr="005E2832">
        <w:rPr>
          <w:rFonts w:hint="cs"/>
        </w:rPr>
        <w:t>ž</w:t>
      </w:r>
      <w:r w:rsidR="00AC41CA" w:rsidRPr="005E2832">
        <w:t>eika</w:t>
      </w:r>
      <w:r w:rsidR="005E2832">
        <w:t xml:space="preserve">                                                                                     </w:t>
      </w:r>
    </w:p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8A43A8" w:rsidRDefault="008A43A8"/>
    <w:p w:rsidR="008A43A8" w:rsidRDefault="008A43A8"/>
    <w:p w:rsidR="00EC1923" w:rsidRDefault="00EC1923"/>
    <w:p w:rsidR="00EC1923" w:rsidRDefault="00EC1923"/>
    <w:p w:rsidR="00890832" w:rsidRDefault="00890832"/>
    <w:p w:rsidR="00890832" w:rsidRDefault="00890832"/>
    <w:p w:rsidR="00890832" w:rsidRDefault="00890832"/>
    <w:p w:rsidR="00684FA4" w:rsidRDefault="00684FA4"/>
    <w:p w:rsidR="00890832" w:rsidRDefault="00890832"/>
    <w:p w:rsidR="00D54F73" w:rsidRDefault="00D54F73">
      <w:pPr>
        <w:rPr>
          <w:rFonts w:ascii="Times New Roman" w:hAnsi="Times New Roman"/>
        </w:rPr>
      </w:pPr>
      <w:r>
        <w:rPr>
          <w:rFonts w:ascii="Times New Roman" w:hAnsi="Times New Roman"/>
        </w:rPr>
        <w:t>Parengė</w:t>
      </w:r>
    </w:p>
    <w:p w:rsidR="00D54F73" w:rsidRDefault="00B639A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Gražina </w:t>
      </w:r>
      <w:proofErr w:type="spellStart"/>
      <w:r>
        <w:rPr>
          <w:rFonts w:ascii="Times New Roman" w:hAnsi="Times New Roman"/>
        </w:rPr>
        <w:t>Rapkauskienė</w:t>
      </w:r>
      <w:proofErr w:type="spellEnd"/>
    </w:p>
    <w:p w:rsidR="00E56692" w:rsidRDefault="00B21D5C">
      <w:pPr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890832">
        <w:rPr>
          <w:rFonts w:ascii="Times New Roman" w:hAnsi="Times New Roman"/>
        </w:rPr>
        <w:t>9</w:t>
      </w:r>
      <w:r>
        <w:rPr>
          <w:rFonts w:ascii="Times New Roman" w:hAnsi="Times New Roman"/>
        </w:rPr>
        <w:t>-0</w:t>
      </w:r>
      <w:r w:rsidR="006761CD">
        <w:rPr>
          <w:rFonts w:ascii="Times New Roman" w:hAnsi="Times New Roman"/>
        </w:rPr>
        <w:t>9</w:t>
      </w:r>
      <w:r w:rsidR="00CF712B">
        <w:rPr>
          <w:rFonts w:ascii="Times New Roman" w:hAnsi="Times New Roman"/>
        </w:rPr>
        <w:t>-</w:t>
      </w:r>
      <w:r w:rsidR="006761CD">
        <w:rPr>
          <w:rFonts w:ascii="Times New Roman" w:hAnsi="Times New Roman"/>
        </w:rPr>
        <w:t>26</w:t>
      </w:r>
    </w:p>
    <w:p w:rsidR="004A0708" w:rsidRDefault="004A0708">
      <w:pPr>
        <w:rPr>
          <w:rFonts w:ascii="Times New Roman" w:hAnsi="Times New Roman"/>
        </w:rPr>
      </w:pPr>
    </w:p>
    <w:p w:rsidR="00846DD3" w:rsidRDefault="00846DD3" w:rsidP="00846DD3">
      <w:r>
        <w:t xml:space="preserve">                             </w:t>
      </w:r>
    </w:p>
    <w:p w:rsidR="005E2832" w:rsidRDefault="005E2832" w:rsidP="00846DD3"/>
    <w:p w:rsidR="005E2832" w:rsidRDefault="005E2832" w:rsidP="00846DD3"/>
    <w:p w:rsidR="00846DD3" w:rsidRDefault="00846DD3" w:rsidP="00846DD3"/>
    <w:p w:rsidR="0032592F" w:rsidRDefault="0032592F" w:rsidP="0032592F">
      <w:pPr>
        <w:ind w:left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tbl>
      <w:tblPr>
        <w:tblW w:w="1025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5359"/>
        <w:gridCol w:w="1258"/>
        <w:gridCol w:w="860"/>
        <w:gridCol w:w="1182"/>
        <w:gridCol w:w="414"/>
        <w:gridCol w:w="236"/>
        <w:gridCol w:w="236"/>
      </w:tblGrid>
      <w:tr w:rsidR="00F66836" w:rsidRPr="00F66836" w:rsidTr="00923D94">
        <w:trPr>
          <w:gridAfter w:val="3"/>
          <w:wAfter w:w="886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PATVIRTINTA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Respublikos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ministro</w:t>
            </w:r>
            <w:proofErr w:type="spellEnd"/>
          </w:p>
        </w:tc>
      </w:tr>
      <w:tr w:rsidR="00F66836" w:rsidRPr="00F66836" w:rsidTr="00923D94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2019 m.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vasario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19 d.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įsakymu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Nr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. D1-96</w:t>
            </w:r>
          </w:p>
        </w:tc>
      </w:tr>
      <w:tr w:rsidR="00F66836" w:rsidRPr="00F66836" w:rsidTr="00923D94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(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Respublikos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ministro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</w:p>
        </w:tc>
      </w:tr>
      <w:tr w:rsidR="00F66836" w:rsidRPr="00F66836" w:rsidTr="00923D94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2019 m.</w:t>
            </w:r>
            <w:r w:rsidR="00B14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="00B14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spalio</w:t>
            </w:r>
            <w:proofErr w:type="spellEnd"/>
            <w:r w:rsidR="00B14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2 </w:t>
            </w: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d.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įsakymo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Nr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. D1-</w:t>
            </w:r>
            <w:r w:rsidR="00B14A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583</w:t>
            </w: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     </w:t>
            </w:r>
          </w:p>
        </w:tc>
      </w:tr>
      <w:tr w:rsidR="00F66836" w:rsidRPr="00F66836" w:rsidTr="00923D94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redakcija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)</w:t>
            </w:r>
          </w:p>
          <w:p w:rsidR="00170964" w:rsidRPr="00F66836" w:rsidRDefault="00170964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170964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bookmarkStart w:id="2" w:name="_GoBack"/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rėmimo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programos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2019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metų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finansavimo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kryptys</w:t>
            </w:r>
            <w:bookmarkEnd w:id="2"/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66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Eil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Nr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Krypčių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pavadinimai</w:t>
            </w:r>
            <w:proofErr w:type="spellEnd"/>
          </w:p>
        </w:tc>
        <w:tc>
          <w:tcPr>
            <w:tcW w:w="2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Lėšos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(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finansavimo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šaltinis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1.6.1.1.5)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skirtos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lėšos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Eur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Lėšų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gavėjas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vykdytojas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/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atsakinga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institucija</w:t>
            </w:r>
            <w:proofErr w:type="spellEnd"/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19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2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9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lėšos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iš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ilgalaikis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  <w:t>turtas</w:t>
            </w:r>
            <w:proofErr w:type="spellEnd"/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5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111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Priemonės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kuriomis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kompensuojama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padaryta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žala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kraštovaizdžio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kompleksams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elementams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atkurti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objektams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projektuoti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statyti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rekonstruoti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remontuoti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teršimo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šaltiniams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pašalinti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gamtos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ištekliams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atkurti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gausinti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1 382 400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Kraštovaizdžio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kompleksams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elementams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atkurti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gamtos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ištekliams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atkurti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gausinti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ekologinio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tinklo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"Natura 2000"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teritorijoms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tvarkyti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277 000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VSTT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padarytą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žalą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kompensuoti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teršimo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šaltiniams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pašalinti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ypatingoms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ekologinėms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sitacijoms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bei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avarijų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prevencijai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pasekmėms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404 400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4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Dotacijos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savivaldybių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projektams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599 000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6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1.3.1.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Druskininkų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savivaldybės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„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Kraujasiurbių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upinių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mašalų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populiacijos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pokyčių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stebėjimas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populiacijos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reguliavimas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“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60 000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6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1.3.2.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Klaipėdos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miesto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savivaldybės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"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pritaikymo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įgyvendinimas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Baltijos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jūros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paplūdymių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zonoje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"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1F6B45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Dotacijų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administravimo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išlaidos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32 000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APVA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1F6B45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Žuvų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ištekliams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atkurti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saugoti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18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išteklių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gausinimo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priemonėms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medžioklėtvarkos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projektams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rengti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medžioklės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moksliniams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tyrimams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saugomų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pagal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ES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teisės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aktų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reikalavimus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priemonėms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prieš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brakonieriavimą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Medžioklės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plėtrai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skatinti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medžioklės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kultūrai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tradicijoms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puoselėti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Griežtai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saugomų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rūšių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laukinių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kurių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medžioklė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uždrausta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ištisus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metus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padarytai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žalai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kompensuoti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žalos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prevencijai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1F6B45">
        <w:trPr>
          <w:trHeight w:val="1035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ištekliams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apsaugoti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gausinti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moksliniams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tyrimams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medžiojamųjų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saugomų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pagal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ES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teisės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aktų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reikalavimus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monitoringui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medžioklės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plėtrai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skatinti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medžioklės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kultūrai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tradicijoms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puoselėti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1F6B45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viso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4-8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finansavimo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kryptims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743 600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25 000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gamtos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išteklių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naudojimo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gausinimo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programoms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schemoms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planams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rengti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moksliniams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taikomiesiems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darbams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4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lastRenderedPageBreak/>
              <w:t>5.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Moksliniams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taikomiesiems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darbams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monitoringui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poveikio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vertinimo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priemonėms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140 800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Arseno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kilmės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požeminiame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vandenyje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tyrimas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100 000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geologijos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tarnyba</w:t>
            </w:r>
            <w:proofErr w:type="spellEnd"/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7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5.2.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Metalų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koncentracijų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tyrimas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požeminiame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vandenyje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16 800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geologijos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tarnyba</w:t>
            </w:r>
            <w:proofErr w:type="spellEnd"/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5.3.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Europos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Bendrijos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svarbos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žemyninės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dalies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natūralių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buveinių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augalų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rūšių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monitringas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18 000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VSTT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5.4.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Naujų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genetinės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medifikacijos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metodų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būdų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analizė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6 000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8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Valstybinėms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įstaigoms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organizacijoms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aprūpinti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prietaisais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įrenginiais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medžiagomis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kitomis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materialinėmis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priemonėmis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veiklai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vykdyti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539 800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25 000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Zoologijos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sodo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gyvūnų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pašarams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100 000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Lietuvos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zoologijos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 xml:space="preserve"> sodas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706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Centralizuotam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informacinių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technologijų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paslaugų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teikimui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ministerijai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jai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pavaldžioms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institucijoms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per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ministerijos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duomenų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centrą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128 000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25 000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7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Techninės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specifikacijos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duomenų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nuostatų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parengimas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ES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projektui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"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Biologinės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įvairovės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informacinė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platforma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"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37 000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Žiedų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paukščių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ženklinimui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(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žiedavimui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)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pirkimas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8.000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Kauno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Tado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Ivanausko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zoologijos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muziejus</w:t>
            </w:r>
            <w:proofErr w:type="spellEnd"/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6.5.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Kuro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išlaidos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valstybinei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kontrolei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reikalingų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laboratorinių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tyrimų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vykdymui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70.000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AAA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4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6.6.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valstybinės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kontrolės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pareigūnų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uniformų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įsigijimas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100 000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10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 w:bidi="ar-SA"/>
              </w:rPr>
              <w:t>6.7.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Investicinio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projekto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(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galimybių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studijos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) "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Individualių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nuotekų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tvarkymo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sistemų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registravimo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sistemos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sukūrimas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diegimas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"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techninių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specifikacijų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parengimas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96 800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US" w:bidi="ar-SA"/>
              </w:rPr>
              <w:t xml:space="preserve">AM 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11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Švietimui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mokymui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specialistų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kvalifikacijai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kelti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srityje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informacijai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skleisti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renginiams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konkursams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organizuoti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leidybai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srityje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tarptautiniams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projektams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sutartims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srityje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įgyvendinti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60 000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6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8.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Vardinėms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premijoms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skirti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asmenims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už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nuopelnus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srityje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3 000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AM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9.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Neetatiniams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inspektoriams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skatinti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atliekamiems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aplinkos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apsaugos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gamtos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išteklių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naudojimo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kontrolės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darbams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bei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rengiamoms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programoms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įgyvendinti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10 000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AAD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38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lastRenderedPageBreak/>
              <w:t>10.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Savavališkai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pastatytiems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savavališkai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statomiems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pastatytiems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statomiems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pagal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neteisėtai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išduotus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statybą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leidžiančius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dokumentus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nugriauti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savavališkai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pagal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neteisėtai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išduotus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statybą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leidžiančius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dokumentus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perstatytoms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pertvarkytoms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statinio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dalims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išardyti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nugriautam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kultūros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paveldo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statiniui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(jo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daliai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)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atstatyti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pagal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teismo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sprendimą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savavališkų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statybų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prevencijai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ekspertizėms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atlikti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atvejais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kai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šias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ekspertizes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būtina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atlikti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dėl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statinių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avarijų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prevencijos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pareiškiant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ieškinius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teismams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teritorijų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planavimo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valstybinės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priežiūros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statybos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valstybinės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priežiūros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srityse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švietimui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leidybai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specialistų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mokymui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kvalifikacijai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kelti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statybos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valstybinę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priežiūrą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atliekantiems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specialistams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aprūpinti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prietaisais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įrenginiais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medžiagomis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kitomis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materialinėmis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priemonėmis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veiklai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vykdyti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50 000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9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10.1.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Savavališkai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pastatytiems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savavališkai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statomiems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statiniams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nugriauti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specialistams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aprūpinti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prietaisais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įrenginiais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,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medžiagomis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ir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kitomis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materialinėmis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priemonėmis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jų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veiklai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statybos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valstybinės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priežiūros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srityje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vykdyti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50 000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VTPSI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6836" w:rsidRPr="00F66836" w:rsidTr="00923D94">
        <w:trPr>
          <w:trHeight w:val="3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66836" w:rsidRPr="00F66836" w:rsidRDefault="00F66836" w:rsidP="00F66836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Iš</w:t>
            </w:r>
            <w:proofErr w:type="spellEnd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 xml:space="preserve"> </w:t>
            </w:r>
            <w:proofErr w:type="spellStart"/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viso</w:t>
            </w:r>
            <w:proofErr w:type="spellEnd"/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2 486 000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bidi="ar-SA"/>
              </w:rPr>
              <w:t>25 000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  <w:r w:rsidRPr="00F6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  <w:t> </w:t>
            </w:r>
          </w:p>
        </w:tc>
        <w:tc>
          <w:tcPr>
            <w:tcW w:w="414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36" w:type="dxa"/>
            <w:vAlign w:val="center"/>
            <w:hideMark/>
          </w:tcPr>
          <w:p w:rsidR="00F66836" w:rsidRPr="00F66836" w:rsidRDefault="00F66836" w:rsidP="00F66836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:rsidR="00846DD3" w:rsidRPr="00525525" w:rsidRDefault="00846DD3" w:rsidP="001C3D95">
      <w:pPr>
        <w:jc w:val="center"/>
        <w:rPr>
          <w:rFonts w:ascii="Times New Roman" w:hAnsi="Times New Roman" w:cs="Times New Roman"/>
        </w:rPr>
      </w:pPr>
    </w:p>
    <w:sectPr w:rsidR="00846DD3" w:rsidRPr="00525525" w:rsidSect="00170964">
      <w:footnotePr>
        <w:pos w:val="beneathText"/>
      </w:footnotePr>
      <w:pgSz w:w="11905" w:h="16837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17" w:rsidRDefault="00AC5D17" w:rsidP="0036057E">
      <w:r>
        <w:separator/>
      </w:r>
    </w:p>
  </w:endnote>
  <w:endnote w:type="continuationSeparator" w:id="0">
    <w:p w:rsidR="00AC5D17" w:rsidRDefault="00AC5D17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17" w:rsidRDefault="00AC5D17" w:rsidP="0036057E">
      <w:r>
        <w:separator/>
      </w:r>
    </w:p>
  </w:footnote>
  <w:footnote w:type="continuationSeparator" w:id="0">
    <w:p w:rsidR="00AC5D17" w:rsidRDefault="00AC5D17" w:rsidP="0036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036C"/>
    <w:rsid w:val="000362AD"/>
    <w:rsid w:val="00047DBD"/>
    <w:rsid w:val="000561B3"/>
    <w:rsid w:val="00060246"/>
    <w:rsid w:val="000821FD"/>
    <w:rsid w:val="00090427"/>
    <w:rsid w:val="000B040F"/>
    <w:rsid w:val="000B0ABE"/>
    <w:rsid w:val="00111E8D"/>
    <w:rsid w:val="00124F3B"/>
    <w:rsid w:val="00167822"/>
    <w:rsid w:val="00170964"/>
    <w:rsid w:val="001C3D95"/>
    <w:rsid w:val="001E0DF1"/>
    <w:rsid w:val="001F6B45"/>
    <w:rsid w:val="00204734"/>
    <w:rsid w:val="00222D67"/>
    <w:rsid w:val="00243801"/>
    <w:rsid w:val="00264872"/>
    <w:rsid w:val="002B31A7"/>
    <w:rsid w:val="002C0EF9"/>
    <w:rsid w:val="002C3012"/>
    <w:rsid w:val="0032592F"/>
    <w:rsid w:val="00343355"/>
    <w:rsid w:val="00350336"/>
    <w:rsid w:val="00350CA9"/>
    <w:rsid w:val="00355893"/>
    <w:rsid w:val="0036057E"/>
    <w:rsid w:val="00371747"/>
    <w:rsid w:val="003719AD"/>
    <w:rsid w:val="003956EB"/>
    <w:rsid w:val="003A6F60"/>
    <w:rsid w:val="003B6F28"/>
    <w:rsid w:val="00401CAD"/>
    <w:rsid w:val="00444005"/>
    <w:rsid w:val="004454B5"/>
    <w:rsid w:val="004608FF"/>
    <w:rsid w:val="004A0708"/>
    <w:rsid w:val="0053534D"/>
    <w:rsid w:val="0053577C"/>
    <w:rsid w:val="0055350B"/>
    <w:rsid w:val="00572E44"/>
    <w:rsid w:val="00582623"/>
    <w:rsid w:val="005855C8"/>
    <w:rsid w:val="00595542"/>
    <w:rsid w:val="005B44AE"/>
    <w:rsid w:val="005E2832"/>
    <w:rsid w:val="00615BCA"/>
    <w:rsid w:val="00675CDB"/>
    <w:rsid w:val="006761CD"/>
    <w:rsid w:val="00684FA4"/>
    <w:rsid w:val="006A060E"/>
    <w:rsid w:val="006B66BA"/>
    <w:rsid w:val="006C7F40"/>
    <w:rsid w:val="006F0D2E"/>
    <w:rsid w:val="00711EDD"/>
    <w:rsid w:val="00712E68"/>
    <w:rsid w:val="007135F8"/>
    <w:rsid w:val="00745462"/>
    <w:rsid w:val="007F6C0C"/>
    <w:rsid w:val="00846DD3"/>
    <w:rsid w:val="00890832"/>
    <w:rsid w:val="008A43A8"/>
    <w:rsid w:val="008A4C31"/>
    <w:rsid w:val="008B3DCC"/>
    <w:rsid w:val="00923D94"/>
    <w:rsid w:val="00977619"/>
    <w:rsid w:val="00981A40"/>
    <w:rsid w:val="00A11412"/>
    <w:rsid w:val="00A24902"/>
    <w:rsid w:val="00A42F78"/>
    <w:rsid w:val="00A60206"/>
    <w:rsid w:val="00A60E00"/>
    <w:rsid w:val="00A65874"/>
    <w:rsid w:val="00AC208A"/>
    <w:rsid w:val="00AC41CA"/>
    <w:rsid w:val="00AC5D17"/>
    <w:rsid w:val="00AD153D"/>
    <w:rsid w:val="00AD1D0A"/>
    <w:rsid w:val="00AE3521"/>
    <w:rsid w:val="00B14A53"/>
    <w:rsid w:val="00B1572C"/>
    <w:rsid w:val="00B21D5C"/>
    <w:rsid w:val="00B463F4"/>
    <w:rsid w:val="00B47035"/>
    <w:rsid w:val="00B639A8"/>
    <w:rsid w:val="00CF55E6"/>
    <w:rsid w:val="00CF712B"/>
    <w:rsid w:val="00D1213D"/>
    <w:rsid w:val="00D54F73"/>
    <w:rsid w:val="00D75B72"/>
    <w:rsid w:val="00D82048"/>
    <w:rsid w:val="00DB159A"/>
    <w:rsid w:val="00DB4526"/>
    <w:rsid w:val="00DF6F82"/>
    <w:rsid w:val="00DF7BB0"/>
    <w:rsid w:val="00E11EC0"/>
    <w:rsid w:val="00E15B7B"/>
    <w:rsid w:val="00E16762"/>
    <w:rsid w:val="00E20658"/>
    <w:rsid w:val="00E22C1A"/>
    <w:rsid w:val="00E418C3"/>
    <w:rsid w:val="00E54CB6"/>
    <w:rsid w:val="00E56692"/>
    <w:rsid w:val="00EA691D"/>
    <w:rsid w:val="00EC1923"/>
    <w:rsid w:val="00EF2C07"/>
    <w:rsid w:val="00F0654E"/>
    <w:rsid w:val="00F54248"/>
    <w:rsid w:val="00F66836"/>
    <w:rsid w:val="00FB12CD"/>
    <w:rsid w:val="00FB1749"/>
    <w:rsid w:val="00FC4C46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846D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table" w:styleId="TableGrid">
    <w:name w:val="Table Grid"/>
    <w:basedOn w:val="TableNormal"/>
    <w:uiPriority w:val="59"/>
    <w:rsid w:val="00846DD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8</cp:revision>
  <cp:lastPrinted>2019-10-02T04:36:00Z</cp:lastPrinted>
  <dcterms:created xsi:type="dcterms:W3CDTF">2019-10-01T05:38:00Z</dcterms:created>
  <dcterms:modified xsi:type="dcterms:W3CDTF">2019-10-02T10:49:00Z</dcterms:modified>
</cp:coreProperties>
</file>