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E65E" w14:textId="77777777" w:rsidR="00D54F73" w:rsidRPr="001B5736" w:rsidRDefault="00111E8D">
      <w:pPr>
        <w:jc w:val="center"/>
        <w:rPr>
          <w:rFonts w:ascii="Times New Roman" w:hAnsi="Times New Roman"/>
          <w:b/>
          <w:bCs/>
        </w:rPr>
      </w:pPr>
      <w:r w:rsidRPr="001B5736">
        <w:rPr>
          <w:rFonts w:ascii="Times New Roman" w:hAnsi="Times New Roman"/>
          <w:noProof/>
          <w:lang w:val="en-GB" w:eastAsia="en-GB" w:bidi="ar-SA"/>
        </w:rPr>
        <w:drawing>
          <wp:inline distT="0" distB="0" distL="0" distR="0" wp14:anchorId="65B2260D" wp14:editId="7E6AA101">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7059816E" w14:textId="77777777" w:rsidR="00D54F73" w:rsidRPr="00F51396" w:rsidRDefault="00D54F73">
      <w:pPr>
        <w:spacing w:before="170"/>
        <w:jc w:val="center"/>
        <w:rPr>
          <w:rFonts w:ascii="Times New Roman" w:hAnsi="Times New Roman" w:cs="Times New Roman"/>
          <w:b/>
          <w:bCs/>
        </w:rPr>
      </w:pPr>
      <w:r w:rsidRPr="00F51396">
        <w:rPr>
          <w:rFonts w:ascii="Times New Roman" w:hAnsi="Times New Roman" w:cs="Times New Roman"/>
          <w:b/>
          <w:bCs/>
        </w:rPr>
        <w:t>LIETUVOS RESPUBLIKOS APLINKOS MINISTRAS</w:t>
      </w:r>
      <w:r w:rsidRPr="00F51396">
        <w:rPr>
          <w:rFonts w:ascii="Times New Roman" w:hAnsi="Times New Roman" w:cs="Times New Roman"/>
          <w:b/>
          <w:bCs/>
        </w:rPr>
        <w:br/>
      </w:r>
    </w:p>
    <w:p w14:paraId="34C75EA2" w14:textId="77777777" w:rsidR="00EA691D" w:rsidRPr="00F51396" w:rsidRDefault="00EA691D">
      <w:pPr>
        <w:jc w:val="center"/>
        <w:rPr>
          <w:rFonts w:ascii="Times New Roman" w:hAnsi="Times New Roman" w:cs="Times New Roman"/>
          <w:b/>
          <w:bCs/>
        </w:rPr>
      </w:pPr>
      <w:bookmarkStart w:id="0" w:name="antraste"/>
      <w:bookmarkEnd w:id="0"/>
      <w:r w:rsidRPr="00F51396">
        <w:rPr>
          <w:rFonts w:ascii="Times New Roman" w:hAnsi="Times New Roman" w:cs="Times New Roman"/>
          <w:b/>
          <w:bCs/>
        </w:rPr>
        <w:t>ĮSAKYMAS</w:t>
      </w:r>
    </w:p>
    <w:p w14:paraId="09522609" w14:textId="682BCDEE"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DĖL LIETUVOS RESPUBLIKOS APLINKOS MINISTRO 202</w:t>
      </w:r>
      <w:r>
        <w:rPr>
          <w:rFonts w:ascii="Times New Roman" w:hAnsi="Times New Roman" w:cs="Times New Roman"/>
          <w:b/>
          <w:bCs/>
        </w:rPr>
        <w:t>2</w:t>
      </w:r>
      <w:r w:rsidRPr="000757F0">
        <w:rPr>
          <w:rFonts w:ascii="Times New Roman" w:hAnsi="Times New Roman" w:cs="Times New Roman"/>
          <w:b/>
          <w:bCs/>
        </w:rPr>
        <w:t xml:space="preserve"> M. </w:t>
      </w:r>
    </w:p>
    <w:p w14:paraId="2F89D726" w14:textId="43291E8A" w:rsidR="00E54DBD" w:rsidRPr="000757F0" w:rsidRDefault="00E54DBD" w:rsidP="00E54DBD">
      <w:pPr>
        <w:jc w:val="center"/>
        <w:rPr>
          <w:rFonts w:ascii="Times New Roman" w:hAnsi="Times New Roman" w:cs="Times New Roman"/>
          <w:b/>
          <w:bCs/>
        </w:rPr>
      </w:pPr>
      <w:r>
        <w:rPr>
          <w:rFonts w:ascii="Times New Roman" w:hAnsi="Times New Roman" w:cs="Times New Roman"/>
          <w:b/>
          <w:bCs/>
        </w:rPr>
        <w:t>SAUSIO</w:t>
      </w:r>
      <w:r w:rsidRPr="000757F0">
        <w:rPr>
          <w:rFonts w:ascii="Times New Roman" w:hAnsi="Times New Roman" w:cs="Times New Roman"/>
          <w:b/>
          <w:bCs/>
        </w:rPr>
        <w:t xml:space="preserve"> </w:t>
      </w:r>
      <w:r>
        <w:rPr>
          <w:rFonts w:ascii="Times New Roman" w:hAnsi="Times New Roman" w:cs="Times New Roman"/>
          <w:b/>
          <w:bCs/>
        </w:rPr>
        <w:t>24</w:t>
      </w:r>
      <w:r w:rsidRPr="000757F0">
        <w:rPr>
          <w:rFonts w:ascii="Times New Roman" w:hAnsi="Times New Roman" w:cs="Times New Roman"/>
          <w:b/>
          <w:bCs/>
        </w:rPr>
        <w:t xml:space="preserve"> D. ĮSAKYMO NR. D1-</w:t>
      </w:r>
      <w:r>
        <w:rPr>
          <w:rFonts w:ascii="Times New Roman" w:hAnsi="Times New Roman" w:cs="Times New Roman"/>
          <w:b/>
          <w:bCs/>
        </w:rPr>
        <w:t>16</w:t>
      </w:r>
      <w:r w:rsidRPr="000757F0">
        <w:rPr>
          <w:rFonts w:ascii="Times New Roman" w:hAnsi="Times New Roman" w:cs="Times New Roman"/>
          <w:b/>
          <w:bCs/>
        </w:rPr>
        <w:t xml:space="preserve"> „DĖL APLINKOS APSAUGOS </w:t>
      </w:r>
    </w:p>
    <w:p w14:paraId="560FA944" w14:textId="66A2749B"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RĖMIMO PROGRAMOS 202</w:t>
      </w:r>
      <w:r>
        <w:rPr>
          <w:rFonts w:ascii="Times New Roman" w:hAnsi="Times New Roman" w:cs="Times New Roman"/>
          <w:b/>
          <w:bCs/>
        </w:rPr>
        <w:t>2</w:t>
      </w:r>
      <w:r w:rsidRPr="000757F0">
        <w:rPr>
          <w:rFonts w:ascii="Times New Roman" w:hAnsi="Times New Roman" w:cs="Times New Roman"/>
          <w:b/>
          <w:bCs/>
        </w:rPr>
        <w:t xml:space="preserve"> M. FINANSAVIMO KRYPČIŲ </w:t>
      </w:r>
    </w:p>
    <w:p w14:paraId="31DD7517" w14:textId="77777777"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PATVIRTINIMO“ PAKEITIMO</w:t>
      </w:r>
    </w:p>
    <w:p w14:paraId="271291E5" w14:textId="77777777" w:rsidR="00ED514A" w:rsidRPr="001B5736" w:rsidRDefault="00ED514A">
      <w:pPr>
        <w:jc w:val="center"/>
        <w:rPr>
          <w:rFonts w:ascii="Times New Roman" w:hAnsi="Times New Roman"/>
        </w:rPr>
      </w:pPr>
    </w:p>
    <w:p w14:paraId="3D97C2DF" w14:textId="48D45654"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w:t>
      </w:r>
      <w:r w:rsidR="00404CD2">
        <w:rPr>
          <w:rFonts w:ascii="Times New Roman" w:hAnsi="Times New Roman"/>
        </w:rPr>
        <w:t>2</w:t>
      </w:r>
      <w:r w:rsidR="000155F4" w:rsidRPr="001B5736">
        <w:rPr>
          <w:rFonts w:ascii="Times New Roman" w:hAnsi="Times New Roman"/>
        </w:rPr>
        <w:t xml:space="preserve"> </w:t>
      </w:r>
      <w:r w:rsidR="00E16762" w:rsidRPr="001B5736">
        <w:rPr>
          <w:rFonts w:ascii="Times New Roman" w:hAnsi="Times New Roman"/>
        </w:rPr>
        <w:t>m.</w:t>
      </w:r>
      <w:r w:rsidR="00657072">
        <w:rPr>
          <w:rFonts w:ascii="Times New Roman" w:hAnsi="Times New Roman"/>
        </w:rPr>
        <w:t xml:space="preserve"> </w:t>
      </w:r>
      <w:r w:rsidR="00450775">
        <w:rPr>
          <w:rFonts w:ascii="Times New Roman" w:hAnsi="Times New Roman"/>
        </w:rPr>
        <w:t xml:space="preserve">vasario 15 </w:t>
      </w:r>
      <w:r w:rsidRPr="001B5736">
        <w:rPr>
          <w:rFonts w:ascii="Times New Roman" w:hAnsi="Times New Roman"/>
        </w:rPr>
        <w:t xml:space="preserve">d. Nr. </w:t>
      </w:r>
      <w:r w:rsidR="00450775">
        <w:rPr>
          <w:rFonts w:ascii="Times New Roman" w:hAnsi="Times New Roman"/>
        </w:rPr>
        <w:t>V</w:t>
      </w:r>
      <w:r w:rsidR="007135F8" w:rsidRPr="001B5736">
        <w:rPr>
          <w:rFonts w:ascii="Times New Roman" w:hAnsi="Times New Roman"/>
        </w:rPr>
        <w:t>-</w:t>
      </w:r>
      <w:r w:rsidR="00450775">
        <w:rPr>
          <w:rFonts w:ascii="Times New Roman" w:hAnsi="Times New Roman"/>
        </w:rPr>
        <w:t>34</w:t>
      </w:r>
      <w:r w:rsidR="00E471D2" w:rsidRPr="001B5736">
        <w:rPr>
          <w:rFonts w:ascii="Times New Roman" w:hAnsi="Times New Roman"/>
        </w:rPr>
        <w:t xml:space="preserve"> </w:t>
      </w:r>
    </w:p>
    <w:p w14:paraId="021BA83A" w14:textId="77777777"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14:paraId="7A1169EC" w14:textId="77777777" w:rsidR="00D54F73" w:rsidRPr="001B5736" w:rsidRDefault="00D54F73" w:rsidP="00EA691D">
      <w:pPr>
        <w:rPr>
          <w:rFonts w:ascii="Times New Roman" w:hAnsi="Times New Roman"/>
        </w:rPr>
      </w:pPr>
    </w:p>
    <w:p w14:paraId="6CB93B88" w14:textId="6B379C0F" w:rsidR="00AD1D0A" w:rsidRPr="00F51396" w:rsidRDefault="004E57F7" w:rsidP="008A43A8">
      <w:pPr>
        <w:tabs>
          <w:tab w:val="left" w:pos="567"/>
        </w:tabs>
        <w:jc w:val="both"/>
        <w:rPr>
          <w:rFonts w:ascii="Times New Roman" w:eastAsia="Times New Roman" w:hAnsi="Times New Roman" w:cs="Times New Roman"/>
          <w:szCs w:val="20"/>
        </w:rPr>
      </w:pPr>
      <w:r>
        <w:rPr>
          <w:rFonts w:ascii="Times New Roman" w:eastAsia="Times New Roman" w:hAnsi="Times New Roman" w:cs="Times New Roman"/>
          <w:szCs w:val="20"/>
        </w:rPr>
        <w:tab/>
      </w:r>
      <w:r w:rsidRPr="000757F0">
        <w:rPr>
          <w:rFonts w:ascii="Times New Roman" w:eastAsia="Times New Roman" w:hAnsi="Times New Roman" w:cs="Times New Roman"/>
          <w:szCs w:val="20"/>
        </w:rPr>
        <w:t xml:space="preserve">P a k e i </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 xml:space="preserve"> i u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finansavimo kryptis, patvirtintas Lietuvos Respublikos aplinkos ministro 20</w:t>
      </w:r>
      <w:r>
        <w:rPr>
          <w:rFonts w:ascii="Times New Roman" w:eastAsia="Times New Roman" w:hAnsi="Times New Roman" w:cs="Times New Roman"/>
          <w:szCs w:val="20"/>
        </w:rPr>
        <w:t>2</w:t>
      </w:r>
      <w:r w:rsidR="00E54DBD">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w:t>
      </w:r>
      <w:r w:rsidR="00E54DBD">
        <w:rPr>
          <w:rFonts w:ascii="Times New Roman" w:eastAsia="Times New Roman" w:hAnsi="Times New Roman" w:cs="Times New Roman"/>
          <w:szCs w:val="20"/>
          <w:lang w:val="en-US"/>
        </w:rPr>
        <w:t>sausio</w:t>
      </w:r>
      <w:r>
        <w:rPr>
          <w:rFonts w:ascii="Times New Roman" w:eastAsia="Times New Roman" w:hAnsi="Times New Roman" w:cs="Times New Roman"/>
          <w:szCs w:val="20"/>
          <w:lang w:val="en-US"/>
        </w:rPr>
        <w:t xml:space="preserve"> </w:t>
      </w:r>
      <w:r w:rsidR="00E54DBD">
        <w:rPr>
          <w:rFonts w:ascii="Times New Roman" w:eastAsia="Times New Roman" w:hAnsi="Times New Roman" w:cs="Times New Roman"/>
          <w:szCs w:val="20"/>
          <w:lang w:val="en-US"/>
        </w:rPr>
        <w:t>24</w:t>
      </w:r>
      <w:r>
        <w:rPr>
          <w:rFonts w:ascii="Times New Roman" w:eastAsia="Times New Roman" w:hAnsi="Times New Roman" w:cs="Times New Roman"/>
          <w:szCs w:val="20"/>
          <w:lang w:val="en-US"/>
        </w:rPr>
        <w:t xml:space="preserve"> </w:t>
      </w:r>
      <w:r w:rsidRPr="000757F0">
        <w:rPr>
          <w:rFonts w:ascii="Times New Roman" w:eastAsia="Times New Roman" w:hAnsi="Times New Roman" w:cs="Times New Roman"/>
          <w:szCs w:val="20"/>
        </w:rPr>
        <w:t xml:space="preserve">d. </w:t>
      </w:r>
      <w:r w:rsidRPr="000757F0">
        <w:rPr>
          <w:rFonts w:ascii="Times New Roman" w:eastAsia="Times New Roman" w:hAnsi="Times New Roman" w:cs="Times New Roman" w:hint="cs"/>
          <w:szCs w:val="20"/>
        </w:rPr>
        <w:t>į</w:t>
      </w:r>
      <w:r w:rsidRPr="000757F0">
        <w:rPr>
          <w:rFonts w:ascii="Times New Roman" w:eastAsia="Times New Roman" w:hAnsi="Times New Roman" w:cs="Times New Roman"/>
          <w:szCs w:val="20"/>
        </w:rPr>
        <w:t>sakymu Nr. D1-</w:t>
      </w:r>
      <w:r w:rsidR="00E54DBD">
        <w:rPr>
          <w:rFonts w:ascii="Times New Roman" w:eastAsia="Times New Roman" w:hAnsi="Times New Roman" w:cs="Times New Roman"/>
          <w:szCs w:val="20"/>
        </w:rPr>
        <w:t>16</w:t>
      </w:r>
      <w:r w:rsidRPr="000757F0">
        <w:rPr>
          <w:rFonts w:ascii="Times New Roman" w:eastAsia="Times New Roman" w:hAnsi="Times New Roman" w:cs="Times New Roman"/>
          <w:szCs w:val="20"/>
        </w:rPr>
        <w:t xml:space="preserve"> </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l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sidR="00E54DBD">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finansavimo kryp</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i</w:t>
      </w:r>
      <w:r w:rsidRPr="000757F0">
        <w:rPr>
          <w:rFonts w:ascii="Times New Roman" w:eastAsia="Times New Roman" w:hAnsi="Times New Roman" w:cs="Times New Roman" w:hint="cs"/>
          <w:szCs w:val="20"/>
        </w:rPr>
        <w:t>ų</w:t>
      </w:r>
      <w:r w:rsidRPr="000757F0">
        <w:rPr>
          <w:rFonts w:ascii="Times New Roman" w:eastAsia="Times New Roman" w:hAnsi="Times New Roman" w:cs="Times New Roman"/>
          <w:szCs w:val="20"/>
        </w:rPr>
        <w:t xml:space="preserve"> patvirtinimo</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 ir jas i</w:t>
      </w:r>
      <w:r w:rsidRPr="000757F0">
        <w:rPr>
          <w:rFonts w:ascii="Times New Roman" w:eastAsia="Times New Roman" w:hAnsi="Times New Roman" w:cs="Times New Roman" w:hint="cs"/>
          <w:szCs w:val="20"/>
        </w:rPr>
        <w:t>š</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stau nauja redakcija (pridedama).</w:t>
      </w: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F51396" w14:paraId="538342AA" w14:textId="77777777">
        <w:trPr>
          <w:trHeight w:val="297"/>
        </w:trPr>
        <w:tc>
          <w:tcPr>
            <w:tcW w:w="4863" w:type="dxa"/>
            <w:vAlign w:val="bottom"/>
          </w:tcPr>
          <w:p w14:paraId="192DCB84" w14:textId="77777777" w:rsidR="00D54F73" w:rsidRPr="00F51396" w:rsidRDefault="00D54F73">
            <w:pPr>
              <w:snapToGrid w:val="0"/>
              <w:rPr>
                <w:rFonts w:ascii="Times New Roman" w:hAnsi="Times New Roman" w:cs="Times New Roman"/>
              </w:rPr>
            </w:pPr>
          </w:p>
        </w:tc>
        <w:tc>
          <w:tcPr>
            <w:tcW w:w="4302" w:type="dxa"/>
            <w:vAlign w:val="bottom"/>
          </w:tcPr>
          <w:p w14:paraId="0CE54B37" w14:textId="77777777" w:rsidR="00D54F73" w:rsidRPr="00F51396" w:rsidRDefault="00D54F73" w:rsidP="00B463F4">
            <w:pPr>
              <w:snapToGrid w:val="0"/>
              <w:jc w:val="right"/>
              <w:rPr>
                <w:rFonts w:ascii="Times New Roman" w:hAnsi="Times New Roman" w:cs="Times New Roman"/>
              </w:rPr>
            </w:pPr>
          </w:p>
        </w:tc>
      </w:tr>
      <w:tr w:rsidR="00D54F73" w:rsidRPr="00F51396" w14:paraId="0377B729" w14:textId="77777777">
        <w:trPr>
          <w:trHeight w:val="297"/>
        </w:trPr>
        <w:tc>
          <w:tcPr>
            <w:tcW w:w="4863" w:type="dxa"/>
            <w:vAlign w:val="bottom"/>
          </w:tcPr>
          <w:p w14:paraId="6DA14ABF" w14:textId="77777777" w:rsidR="00D54F73" w:rsidRPr="00F51396" w:rsidRDefault="00D54F73">
            <w:pPr>
              <w:snapToGrid w:val="0"/>
              <w:rPr>
                <w:rFonts w:ascii="Times New Roman" w:hAnsi="Times New Roman" w:cs="Times New Roman"/>
              </w:rPr>
            </w:pPr>
          </w:p>
        </w:tc>
        <w:tc>
          <w:tcPr>
            <w:tcW w:w="4302" w:type="dxa"/>
            <w:vAlign w:val="bottom"/>
          </w:tcPr>
          <w:p w14:paraId="5FBD7D2B" w14:textId="77777777" w:rsidR="00D54F73" w:rsidRPr="00F51396" w:rsidRDefault="00D54F73">
            <w:pPr>
              <w:snapToGrid w:val="0"/>
              <w:jc w:val="right"/>
              <w:rPr>
                <w:rFonts w:ascii="Times New Roman" w:hAnsi="Times New Roman" w:cs="Times New Roman"/>
              </w:rPr>
            </w:pPr>
          </w:p>
        </w:tc>
      </w:tr>
    </w:tbl>
    <w:p w14:paraId="62FD3F96" w14:textId="7DAF0CF2" w:rsidR="00D54F73" w:rsidRPr="00F51396" w:rsidRDefault="00E471D2" w:rsidP="00890832">
      <w:pPr>
        <w:rPr>
          <w:rFonts w:ascii="Times New Roman" w:hAnsi="Times New Roman" w:cs="Times New Roman"/>
        </w:rPr>
      </w:pPr>
      <w:r w:rsidRPr="00F51396">
        <w:rPr>
          <w:rFonts w:ascii="Times New Roman" w:hAnsi="Times New Roman" w:cs="Times New Roman"/>
        </w:rPr>
        <w:t>Aplinkos ministras</w:t>
      </w:r>
      <w:r w:rsidR="00890832" w:rsidRPr="00F51396">
        <w:rPr>
          <w:rFonts w:ascii="Times New Roman" w:hAnsi="Times New Roman" w:cs="Times New Roman"/>
        </w:rPr>
        <w:t xml:space="preserve">                                                     </w:t>
      </w:r>
      <w:r w:rsidRPr="00F51396">
        <w:rPr>
          <w:rFonts w:ascii="Times New Roman" w:hAnsi="Times New Roman" w:cs="Times New Roman"/>
        </w:rPr>
        <w:t xml:space="preserve">                                    </w:t>
      </w:r>
      <w:r w:rsidR="00890832" w:rsidRPr="00F51396">
        <w:rPr>
          <w:rFonts w:ascii="Times New Roman" w:hAnsi="Times New Roman" w:cs="Times New Roman"/>
        </w:rPr>
        <w:t xml:space="preserve"> </w:t>
      </w:r>
      <w:r w:rsidR="00232FE2" w:rsidRPr="00F51396">
        <w:rPr>
          <w:rFonts w:ascii="Times New Roman" w:hAnsi="Times New Roman" w:cs="Times New Roman"/>
        </w:rPr>
        <w:t xml:space="preserve">   </w:t>
      </w:r>
      <w:r w:rsidR="00890832" w:rsidRPr="00F51396">
        <w:rPr>
          <w:rFonts w:ascii="Times New Roman" w:hAnsi="Times New Roman" w:cs="Times New Roman"/>
        </w:rPr>
        <w:t xml:space="preserve"> </w:t>
      </w:r>
      <w:r w:rsidR="00D35A23" w:rsidRPr="00F51396">
        <w:rPr>
          <w:rFonts w:ascii="Times New Roman" w:hAnsi="Times New Roman" w:cs="Times New Roman"/>
        </w:rPr>
        <w:t>Simonas Gentvilas</w:t>
      </w:r>
    </w:p>
    <w:p w14:paraId="287D3935" w14:textId="77777777" w:rsidR="00D54F73" w:rsidRPr="00F51396" w:rsidRDefault="00D54F73">
      <w:pPr>
        <w:rPr>
          <w:rFonts w:ascii="Times New Roman" w:hAnsi="Times New Roman" w:cs="Times New Roman"/>
        </w:rPr>
      </w:pPr>
    </w:p>
    <w:p w14:paraId="67086651" w14:textId="47AF7CAC" w:rsidR="00CF55E6" w:rsidRPr="00F51396" w:rsidRDefault="00CF55E6">
      <w:pPr>
        <w:rPr>
          <w:rFonts w:ascii="Times New Roman" w:hAnsi="Times New Roman" w:cs="Times New Roman"/>
        </w:rPr>
      </w:pPr>
    </w:p>
    <w:p w14:paraId="324EB072" w14:textId="0FD3D6B7" w:rsidR="00ED514A" w:rsidRDefault="00ED514A"/>
    <w:p w14:paraId="4CE0E107" w14:textId="6A25AC5F" w:rsidR="00ED514A" w:rsidRDefault="00ED514A"/>
    <w:p w14:paraId="4252A8C1" w14:textId="7820D1B2" w:rsidR="00ED514A" w:rsidRDefault="00ED514A"/>
    <w:p w14:paraId="1E1994D9" w14:textId="567013FC" w:rsidR="00ED514A" w:rsidRDefault="00ED514A"/>
    <w:p w14:paraId="24BB8B82" w14:textId="49E3AF5A" w:rsidR="00ED514A" w:rsidRDefault="00ED514A"/>
    <w:p w14:paraId="3ECAE138" w14:textId="082EECCD" w:rsidR="00ED514A" w:rsidRDefault="00ED514A"/>
    <w:p w14:paraId="0B3F2495" w14:textId="106B0CC6" w:rsidR="00ED514A" w:rsidRDefault="00ED514A"/>
    <w:p w14:paraId="75D5B496" w14:textId="227DC239" w:rsidR="00ED514A" w:rsidRDefault="00ED514A"/>
    <w:p w14:paraId="4D90D58E" w14:textId="485D820D" w:rsidR="00ED514A" w:rsidRDefault="00ED514A"/>
    <w:p w14:paraId="465301EB" w14:textId="797D5C00" w:rsidR="00ED514A" w:rsidRDefault="00ED514A"/>
    <w:p w14:paraId="593F5EB7" w14:textId="6F216FEA" w:rsidR="00ED514A" w:rsidRDefault="00ED514A"/>
    <w:p w14:paraId="70CF5140" w14:textId="5C6CFE28" w:rsidR="00ED514A" w:rsidRDefault="00ED514A"/>
    <w:p w14:paraId="5C5F32C0" w14:textId="4B2AD102" w:rsidR="00ED514A" w:rsidRDefault="00ED514A"/>
    <w:p w14:paraId="44A10AB9" w14:textId="7125429B" w:rsidR="00ED514A" w:rsidRDefault="00ED514A"/>
    <w:p w14:paraId="3D7927A0" w14:textId="6BF1ED94" w:rsidR="00ED514A" w:rsidRDefault="00ED514A"/>
    <w:p w14:paraId="22831144" w14:textId="77777777" w:rsidR="00317330" w:rsidRDefault="00317330">
      <w:pPr>
        <w:sectPr w:rsidR="00317330" w:rsidSect="006701BC">
          <w:headerReference w:type="even" r:id="rId12"/>
          <w:headerReference w:type="default" r:id="rId13"/>
          <w:headerReference w:type="first" r:id="rId14"/>
          <w:footnotePr>
            <w:pos w:val="beneathText"/>
          </w:footnotePr>
          <w:pgSz w:w="11905" w:h="16837"/>
          <w:pgMar w:top="1384" w:right="848" w:bottom="1134" w:left="1701" w:header="567" w:footer="567" w:gutter="0"/>
          <w:pgNumType w:start="1"/>
          <w:cols w:space="1296"/>
          <w:titlePg/>
          <w:docGrid w:linePitch="360"/>
        </w:sectPr>
      </w:pPr>
    </w:p>
    <w:tbl>
      <w:tblPr>
        <w:tblW w:w="11171" w:type="dxa"/>
        <w:tblInd w:w="-176" w:type="dxa"/>
        <w:tblLayout w:type="fixed"/>
        <w:tblLook w:val="04A0" w:firstRow="1" w:lastRow="0" w:firstColumn="1" w:lastColumn="0" w:noHBand="0" w:noVBand="1"/>
      </w:tblPr>
      <w:tblGrid>
        <w:gridCol w:w="89"/>
        <w:gridCol w:w="795"/>
        <w:gridCol w:w="4701"/>
        <w:gridCol w:w="884"/>
        <w:gridCol w:w="1415"/>
        <w:gridCol w:w="1819"/>
        <w:gridCol w:w="37"/>
        <w:gridCol w:w="236"/>
        <w:gridCol w:w="49"/>
        <w:gridCol w:w="236"/>
        <w:gridCol w:w="631"/>
        <w:gridCol w:w="279"/>
      </w:tblGrid>
      <w:tr w:rsidR="005335F6" w:rsidRPr="001B5736" w14:paraId="19FAC911" w14:textId="77777777" w:rsidTr="003840C6">
        <w:trPr>
          <w:trHeight w:val="315"/>
        </w:trPr>
        <w:tc>
          <w:tcPr>
            <w:tcW w:w="884" w:type="dxa"/>
            <w:gridSpan w:val="2"/>
            <w:tcBorders>
              <w:top w:val="nil"/>
              <w:left w:val="nil"/>
              <w:bottom w:val="nil"/>
              <w:right w:val="nil"/>
            </w:tcBorders>
            <w:shd w:val="clear" w:color="auto" w:fill="auto"/>
            <w:noWrap/>
            <w:vAlign w:val="bottom"/>
            <w:hideMark/>
          </w:tcPr>
          <w:p w14:paraId="42A6B651"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701" w:type="dxa"/>
            <w:tcBorders>
              <w:top w:val="nil"/>
              <w:left w:val="nil"/>
              <w:bottom w:val="nil"/>
              <w:right w:val="nil"/>
            </w:tcBorders>
            <w:shd w:val="clear" w:color="auto" w:fill="auto"/>
            <w:noWrap/>
            <w:hideMark/>
          </w:tcPr>
          <w:p w14:paraId="10AD235C" w14:textId="77777777" w:rsidR="005335F6" w:rsidRPr="001B5736" w:rsidRDefault="005335F6" w:rsidP="00340DB5">
            <w:pPr>
              <w:widowControl/>
              <w:tabs>
                <w:tab w:val="left" w:pos="4229"/>
              </w:tabs>
              <w:suppressAutoHyphens w:val="0"/>
              <w:rPr>
                <w:rFonts w:ascii="Times New Roman" w:eastAsia="Times New Roman" w:hAnsi="Times New Roman" w:cs="Times New Roman"/>
                <w:color w:val="000000"/>
                <w:sz w:val="20"/>
                <w:szCs w:val="20"/>
                <w:lang w:bidi="ar-SA"/>
              </w:rPr>
            </w:pPr>
            <w:r w:rsidRPr="001B5736">
              <w:rPr>
                <w:rFonts w:ascii="Times New Roman" w:eastAsia="Times New Roman" w:hAnsi="Times New Roman" w:cs="Times New Roman"/>
                <w:color w:val="000000"/>
                <w:sz w:val="20"/>
                <w:szCs w:val="20"/>
                <w:lang w:bidi="ar-SA"/>
              </w:rPr>
              <w:t xml:space="preserve"> </w:t>
            </w:r>
            <w:r w:rsidRPr="001B5736">
              <w:rPr>
                <w:rFonts w:ascii="Times New Roman" w:eastAsia="Times New Roman" w:hAnsi="Times New Roman" w:cs="Times New Roman"/>
                <w:color w:val="000000"/>
                <w:sz w:val="20"/>
                <w:szCs w:val="20"/>
                <w:lang w:bidi="ar-SA"/>
              </w:rPr>
              <w:tab/>
              <w:t xml:space="preserve">    </w:t>
            </w:r>
          </w:p>
        </w:tc>
        <w:tc>
          <w:tcPr>
            <w:tcW w:w="4118" w:type="dxa"/>
            <w:gridSpan w:val="3"/>
            <w:tcBorders>
              <w:top w:val="nil"/>
              <w:left w:val="nil"/>
              <w:bottom w:val="nil"/>
              <w:right w:val="nil"/>
            </w:tcBorders>
            <w:shd w:val="clear" w:color="auto" w:fill="auto"/>
            <w:noWrap/>
            <w:hideMark/>
          </w:tcPr>
          <w:p w14:paraId="4DCB5731" w14:textId="77777777" w:rsidR="005335F6" w:rsidRDefault="005335F6" w:rsidP="00165B0E">
            <w:pPr>
              <w:jc w:val="both"/>
              <w:rPr>
                <w:rFonts w:ascii="Times New Roman" w:eastAsia="Times New Roman" w:hAnsi="Times New Roman" w:cs="Times New Roman"/>
                <w:lang w:val="en-US" w:bidi="ar-SA"/>
              </w:rPr>
            </w:pPr>
            <w:r w:rsidRPr="00C65FFA">
              <w:rPr>
                <w:rFonts w:ascii="Times New Roman" w:eastAsia="Times New Roman" w:hAnsi="Times New Roman" w:cs="Times New Roman"/>
                <w:lang w:val="en-US" w:bidi="ar-SA"/>
              </w:rPr>
              <w:t>PATVIRTINTA</w:t>
            </w:r>
          </w:p>
          <w:p w14:paraId="5D324368" w14:textId="3618B1A3" w:rsidR="00ED514A" w:rsidRPr="00C65FFA" w:rsidRDefault="00ED514A" w:rsidP="006701BC">
            <w:pPr>
              <w:jc w:val="both"/>
              <w:rPr>
                <w:rFonts w:ascii="Times New Roman" w:eastAsia="Times New Roman" w:hAnsi="Times New Roman" w:cs="Times New Roman"/>
              </w:rPr>
            </w:pPr>
            <w:r w:rsidRPr="00C65FFA">
              <w:rPr>
                <w:rFonts w:ascii="Times New Roman" w:eastAsia="Times New Roman" w:hAnsi="Times New Roman" w:cs="Times New Roman"/>
                <w:lang w:val="en-US" w:bidi="ar-SA"/>
              </w:rPr>
              <w:t>Lietuvos Respublikos aplinkos ministro 202</w:t>
            </w:r>
            <w:r>
              <w:rPr>
                <w:rFonts w:ascii="Times New Roman" w:eastAsia="Times New Roman" w:hAnsi="Times New Roman" w:cs="Times New Roman"/>
                <w:lang w:val="en-US" w:bidi="ar-SA"/>
              </w:rPr>
              <w:t>2</w:t>
            </w:r>
            <w:r w:rsidRPr="00C65FFA">
              <w:rPr>
                <w:rFonts w:ascii="Times New Roman" w:eastAsia="Times New Roman" w:hAnsi="Times New Roman" w:cs="Times New Roman"/>
                <w:lang w:val="en-US" w:bidi="ar-SA"/>
              </w:rPr>
              <w:t xml:space="preserve"> m.</w:t>
            </w:r>
            <w:r w:rsidR="00E42D1B">
              <w:rPr>
                <w:rFonts w:ascii="Times New Roman" w:eastAsia="Times New Roman" w:hAnsi="Times New Roman" w:cs="Times New Roman"/>
                <w:lang w:val="en-US" w:bidi="ar-SA"/>
              </w:rPr>
              <w:t xml:space="preserve"> sausio 24 </w:t>
            </w:r>
            <w:r w:rsidRPr="00C65FFA">
              <w:rPr>
                <w:rFonts w:ascii="Times New Roman" w:eastAsia="Times New Roman" w:hAnsi="Times New Roman" w:cs="Times New Roman"/>
                <w:lang w:val="en-US" w:bidi="ar-SA"/>
              </w:rPr>
              <w:t xml:space="preserve">d. </w:t>
            </w:r>
            <w:r w:rsidRPr="00C65FFA">
              <w:rPr>
                <w:rFonts w:ascii="Times New Roman" w:eastAsia="Times New Roman" w:hAnsi="Times New Roman" w:cs="Times New Roman" w:hint="cs"/>
                <w:lang w:val="en-US" w:bidi="ar-SA"/>
              </w:rPr>
              <w:t>į</w:t>
            </w:r>
            <w:r w:rsidRPr="00C65FFA">
              <w:rPr>
                <w:rFonts w:ascii="Times New Roman" w:eastAsia="Times New Roman" w:hAnsi="Times New Roman" w:cs="Times New Roman"/>
                <w:lang w:val="en-US" w:bidi="ar-SA"/>
              </w:rPr>
              <w:t xml:space="preserve">sakymu Nr. </w:t>
            </w:r>
            <w:r w:rsidR="00546903">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D1-</w:t>
            </w:r>
            <w:r w:rsidR="00E42D1B">
              <w:rPr>
                <w:rFonts w:ascii="Times New Roman" w:eastAsia="Times New Roman" w:hAnsi="Times New Roman" w:cs="Times New Roman"/>
                <w:lang w:val="en-US" w:bidi="ar-SA"/>
              </w:rPr>
              <w:t>16</w:t>
            </w:r>
          </w:p>
        </w:tc>
        <w:tc>
          <w:tcPr>
            <w:tcW w:w="1189" w:type="dxa"/>
            <w:gridSpan w:val="5"/>
            <w:tcBorders>
              <w:top w:val="nil"/>
              <w:left w:val="nil"/>
              <w:bottom w:val="nil"/>
              <w:right w:val="nil"/>
            </w:tcBorders>
            <w:shd w:val="clear" w:color="auto" w:fill="auto"/>
            <w:noWrap/>
            <w:vAlign w:val="bottom"/>
            <w:hideMark/>
          </w:tcPr>
          <w:p w14:paraId="6C50D574" w14:textId="77777777" w:rsidR="005335F6" w:rsidRPr="001B5736" w:rsidRDefault="005335F6" w:rsidP="006701BC">
            <w:pPr>
              <w:widowControl/>
              <w:suppressAutoHyphens w:val="0"/>
              <w:ind w:firstLine="140"/>
              <w:rPr>
                <w:rFonts w:ascii="Times New Roman" w:eastAsia="Times New Roman" w:hAnsi="Times New Roman" w:cs="Times New Roman"/>
                <w:color w:val="000000"/>
                <w:lang w:bidi="ar-SA"/>
              </w:rPr>
            </w:pPr>
          </w:p>
        </w:tc>
        <w:tc>
          <w:tcPr>
            <w:tcW w:w="279" w:type="dxa"/>
            <w:tcBorders>
              <w:top w:val="nil"/>
              <w:left w:val="nil"/>
              <w:bottom w:val="nil"/>
              <w:right w:val="nil"/>
            </w:tcBorders>
            <w:shd w:val="clear" w:color="auto" w:fill="auto"/>
            <w:noWrap/>
            <w:vAlign w:val="bottom"/>
            <w:hideMark/>
          </w:tcPr>
          <w:p w14:paraId="7419B9D3" w14:textId="77777777" w:rsidR="005335F6" w:rsidRPr="001B5736" w:rsidRDefault="005335F6" w:rsidP="003E3869">
            <w:pPr>
              <w:widowControl/>
              <w:suppressAutoHyphens w:val="0"/>
              <w:rPr>
                <w:rFonts w:ascii="Times New Roman" w:eastAsia="Times New Roman" w:hAnsi="Times New Roman" w:cs="Times New Roman"/>
                <w:color w:val="000000"/>
                <w:lang w:bidi="ar-SA"/>
              </w:rPr>
            </w:pPr>
          </w:p>
        </w:tc>
      </w:tr>
      <w:tr w:rsidR="005335F6" w:rsidRPr="001B5736" w14:paraId="103FA3A0" w14:textId="77777777" w:rsidTr="003840C6">
        <w:trPr>
          <w:gridAfter w:val="2"/>
          <w:wAfter w:w="910" w:type="dxa"/>
          <w:trHeight w:val="315"/>
        </w:trPr>
        <w:tc>
          <w:tcPr>
            <w:tcW w:w="884" w:type="dxa"/>
            <w:gridSpan w:val="2"/>
            <w:tcBorders>
              <w:top w:val="nil"/>
              <w:left w:val="nil"/>
              <w:bottom w:val="nil"/>
              <w:right w:val="nil"/>
            </w:tcBorders>
            <w:shd w:val="clear" w:color="auto" w:fill="auto"/>
            <w:noWrap/>
            <w:vAlign w:val="bottom"/>
            <w:hideMark/>
          </w:tcPr>
          <w:p w14:paraId="22F4D560"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701" w:type="dxa"/>
            <w:tcBorders>
              <w:top w:val="nil"/>
              <w:left w:val="nil"/>
              <w:bottom w:val="nil"/>
              <w:right w:val="nil"/>
            </w:tcBorders>
            <w:shd w:val="clear" w:color="auto" w:fill="auto"/>
            <w:noWrap/>
            <w:hideMark/>
          </w:tcPr>
          <w:p w14:paraId="25AA7E79"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440" w:type="dxa"/>
            <w:gridSpan w:val="6"/>
            <w:tcBorders>
              <w:top w:val="nil"/>
              <w:left w:val="nil"/>
              <w:bottom w:val="nil"/>
              <w:right w:val="nil"/>
            </w:tcBorders>
            <w:shd w:val="clear" w:color="auto" w:fill="auto"/>
            <w:noWrap/>
            <w:hideMark/>
          </w:tcPr>
          <w:p w14:paraId="1868B603" w14:textId="71EE58C8" w:rsidR="005335F6" w:rsidRDefault="00CC6410" w:rsidP="00CC6410">
            <w:pPr>
              <w:widowControl/>
              <w:suppressAutoHyphens w:val="0"/>
              <w:rPr>
                <w:rFonts w:ascii="Times New Roman" w:eastAsia="Times New Roman" w:hAnsi="Times New Roman" w:cs="Times New Roman"/>
                <w:lang w:val="en-US" w:bidi="ar-SA"/>
              </w:rPr>
            </w:pPr>
            <w:r w:rsidRPr="00C65FFA">
              <w:rPr>
                <w:rFonts w:ascii="Times New Roman" w:eastAsia="Times New Roman" w:hAnsi="Times New Roman" w:cs="Times New Roman"/>
                <w:lang w:val="en-US" w:bidi="ar-SA"/>
              </w:rPr>
              <w:t>(Lietuvos Respublikos</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aplinkos ministro 202</w:t>
            </w:r>
            <w:r>
              <w:rPr>
                <w:rFonts w:ascii="Times New Roman" w:eastAsia="Times New Roman" w:hAnsi="Times New Roman" w:cs="Times New Roman"/>
                <w:lang w:val="en-US" w:bidi="ar-SA"/>
              </w:rPr>
              <w:t>2</w:t>
            </w:r>
            <w:r w:rsidRPr="00C65FFA">
              <w:rPr>
                <w:rFonts w:ascii="Times New Roman" w:eastAsia="Times New Roman" w:hAnsi="Times New Roman" w:cs="Times New Roman"/>
                <w:lang w:val="en-US" w:bidi="ar-SA"/>
              </w:rPr>
              <w:t xml:space="preserve"> m.</w:t>
            </w:r>
            <w:r>
              <w:rPr>
                <w:rFonts w:ascii="Times New Roman" w:eastAsia="Times New Roman" w:hAnsi="Times New Roman" w:cs="Times New Roman"/>
                <w:lang w:val="en-US" w:bidi="ar-SA"/>
              </w:rPr>
              <w:t xml:space="preserve"> </w:t>
            </w:r>
            <w:r w:rsidR="00380BCE">
              <w:rPr>
                <w:rFonts w:ascii="Times New Roman" w:eastAsia="Times New Roman" w:hAnsi="Times New Roman" w:cs="Times New Roman"/>
                <w:lang w:val="en-US" w:bidi="ar-SA"/>
              </w:rPr>
              <w:t>vasario 15</w:t>
            </w:r>
            <w:r w:rsidRPr="00C65FFA">
              <w:rPr>
                <w:rFonts w:ascii="Times New Roman" w:eastAsia="Times New Roman" w:hAnsi="Times New Roman" w:cs="Times New Roman"/>
                <w:lang w:val="en-US" w:bidi="ar-SA"/>
              </w:rPr>
              <w:t xml:space="preserve"> d.</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 xml:space="preserve">įsakymo Nr. </w:t>
            </w:r>
            <w:r w:rsidR="00380BCE">
              <w:rPr>
                <w:rFonts w:ascii="Times New Roman" w:eastAsia="Times New Roman" w:hAnsi="Times New Roman" w:cs="Times New Roman"/>
                <w:lang w:val="en-US" w:bidi="ar-SA"/>
              </w:rPr>
              <w:t>V-34</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 xml:space="preserve"> redakcija)</w:t>
            </w:r>
          </w:p>
          <w:p w14:paraId="4CD7FC84" w14:textId="3D6ADEBB" w:rsidR="000E5B86" w:rsidRDefault="000E5B86" w:rsidP="00CC6410">
            <w:pPr>
              <w:widowControl/>
              <w:suppressAutoHyphens w:val="0"/>
              <w:rPr>
                <w:rFonts w:ascii="Times New Roman" w:eastAsia="Times New Roman" w:hAnsi="Times New Roman" w:cs="Times New Roman"/>
                <w:lang w:val="en-US" w:bidi="ar-SA"/>
              </w:rPr>
            </w:pPr>
            <w:r>
              <w:rPr>
                <w:rFonts w:ascii="Times New Roman" w:eastAsia="Times New Roman" w:hAnsi="Times New Roman" w:cs="Times New Roman"/>
                <w:lang w:val="en-US" w:bidi="ar-SA"/>
              </w:rPr>
              <w:t xml:space="preserve">            </w:t>
            </w:r>
          </w:p>
          <w:p w14:paraId="18C29D15" w14:textId="66B066E8" w:rsidR="00CC6410" w:rsidRPr="00C65FFA" w:rsidRDefault="00CC6410" w:rsidP="00CC6410">
            <w:pPr>
              <w:widowControl/>
              <w:suppressAutoHyphens w:val="0"/>
              <w:rPr>
                <w:rFonts w:ascii="Times New Roman" w:eastAsia="Times New Roman" w:hAnsi="Times New Roman" w:cs="Times New Roman"/>
              </w:rPr>
            </w:pPr>
          </w:p>
        </w:tc>
        <w:tc>
          <w:tcPr>
            <w:tcW w:w="236" w:type="dxa"/>
            <w:tcBorders>
              <w:top w:val="nil"/>
              <w:left w:val="nil"/>
              <w:bottom w:val="nil"/>
              <w:right w:val="nil"/>
            </w:tcBorders>
            <w:shd w:val="clear" w:color="auto" w:fill="auto"/>
            <w:noWrap/>
            <w:vAlign w:val="bottom"/>
            <w:hideMark/>
          </w:tcPr>
          <w:p w14:paraId="7D110026" w14:textId="77777777" w:rsidR="005335F6" w:rsidRPr="001B5736" w:rsidRDefault="005335F6" w:rsidP="003E3869">
            <w:pPr>
              <w:widowControl/>
              <w:suppressAutoHyphens w:val="0"/>
              <w:rPr>
                <w:rFonts w:ascii="Calibri" w:eastAsia="Times New Roman" w:hAnsi="Calibri" w:cs="Calibri"/>
                <w:color w:val="000000"/>
                <w:sz w:val="22"/>
                <w:szCs w:val="22"/>
                <w:lang w:bidi="ar-SA"/>
              </w:rPr>
            </w:pPr>
          </w:p>
        </w:tc>
      </w:tr>
      <w:tr w:rsidR="00CE06E0" w:rsidRPr="00F51396" w14:paraId="31D3E8B5" w14:textId="77777777" w:rsidTr="003840C6">
        <w:trPr>
          <w:gridBefore w:val="1"/>
          <w:gridAfter w:val="5"/>
          <w:wBefore w:w="89" w:type="dxa"/>
          <w:wAfter w:w="1431" w:type="dxa"/>
          <w:trHeight w:val="315"/>
        </w:trPr>
        <w:tc>
          <w:tcPr>
            <w:tcW w:w="9651" w:type="dxa"/>
            <w:gridSpan w:val="6"/>
            <w:tcBorders>
              <w:top w:val="nil"/>
              <w:left w:val="nil"/>
              <w:bottom w:val="nil"/>
              <w:right w:val="nil"/>
            </w:tcBorders>
            <w:shd w:val="clear" w:color="auto" w:fill="auto"/>
            <w:noWrap/>
            <w:hideMark/>
          </w:tcPr>
          <w:p w14:paraId="02B69738"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Aplinkos apsaugos rėmimo programos 2022 metų lėšų paskirstymas</w:t>
            </w:r>
          </w:p>
        </w:tc>
      </w:tr>
      <w:tr w:rsidR="00404CD2" w:rsidRPr="00F51396" w14:paraId="4838DF4C" w14:textId="77777777" w:rsidTr="003840C6">
        <w:trPr>
          <w:gridBefore w:val="1"/>
          <w:gridAfter w:val="5"/>
          <w:wBefore w:w="89" w:type="dxa"/>
          <w:wAfter w:w="1431" w:type="dxa"/>
          <w:trHeight w:val="315"/>
        </w:trPr>
        <w:tc>
          <w:tcPr>
            <w:tcW w:w="795" w:type="dxa"/>
            <w:tcBorders>
              <w:top w:val="nil"/>
              <w:left w:val="nil"/>
              <w:bottom w:val="nil"/>
              <w:right w:val="nil"/>
            </w:tcBorders>
            <w:shd w:val="clear" w:color="auto" w:fill="auto"/>
            <w:noWrap/>
            <w:vAlign w:val="bottom"/>
            <w:hideMark/>
          </w:tcPr>
          <w:p w14:paraId="2993256D"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p>
        </w:tc>
        <w:tc>
          <w:tcPr>
            <w:tcW w:w="5585" w:type="dxa"/>
            <w:gridSpan w:val="2"/>
            <w:tcBorders>
              <w:top w:val="nil"/>
              <w:left w:val="nil"/>
              <w:bottom w:val="nil"/>
              <w:right w:val="nil"/>
            </w:tcBorders>
            <w:shd w:val="clear" w:color="auto" w:fill="auto"/>
            <w:noWrap/>
            <w:hideMark/>
          </w:tcPr>
          <w:p w14:paraId="0D0F7D86"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c>
          <w:tcPr>
            <w:tcW w:w="1415" w:type="dxa"/>
            <w:tcBorders>
              <w:top w:val="nil"/>
              <w:left w:val="nil"/>
              <w:bottom w:val="nil"/>
              <w:right w:val="nil"/>
            </w:tcBorders>
            <w:shd w:val="clear" w:color="auto" w:fill="auto"/>
            <w:noWrap/>
            <w:vAlign w:val="center"/>
            <w:hideMark/>
          </w:tcPr>
          <w:p w14:paraId="264F36A1"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c>
          <w:tcPr>
            <w:tcW w:w="1856" w:type="dxa"/>
            <w:gridSpan w:val="2"/>
            <w:tcBorders>
              <w:top w:val="nil"/>
              <w:left w:val="nil"/>
              <w:bottom w:val="nil"/>
              <w:right w:val="nil"/>
            </w:tcBorders>
            <w:shd w:val="clear" w:color="auto" w:fill="auto"/>
            <w:noWrap/>
            <w:vAlign w:val="bottom"/>
            <w:hideMark/>
          </w:tcPr>
          <w:p w14:paraId="47EF73C3"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p>
        </w:tc>
      </w:tr>
      <w:tr w:rsidR="000D5C61" w:rsidRPr="000D5C61" w14:paraId="5212DD13" w14:textId="77777777" w:rsidTr="003840C6">
        <w:trPr>
          <w:gridBefore w:val="1"/>
          <w:gridAfter w:val="5"/>
          <w:wBefore w:w="89" w:type="dxa"/>
          <w:wAfter w:w="1431" w:type="dxa"/>
          <w:trHeight w:val="585"/>
        </w:trPr>
        <w:tc>
          <w:tcPr>
            <w:tcW w:w="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DB502F"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 xml:space="preserve">Eil. Nr. </w:t>
            </w:r>
          </w:p>
        </w:tc>
        <w:tc>
          <w:tcPr>
            <w:tcW w:w="558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9FF24B"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Krypčių pavadinimai</w:t>
            </w:r>
          </w:p>
        </w:tc>
        <w:tc>
          <w:tcPr>
            <w:tcW w:w="14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1EEB35" w14:textId="6D99CB46" w:rsidR="00404CD2" w:rsidRPr="000D5C61" w:rsidRDefault="00404CD2" w:rsidP="00A0688B">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Skirt</w:t>
            </w:r>
            <w:r w:rsidR="00A0688B" w:rsidRPr="000D5C61">
              <w:rPr>
                <w:rFonts w:ascii="Times New Roman" w:eastAsia="Times New Roman" w:hAnsi="Times New Roman" w:cs="Times New Roman"/>
                <w:b/>
                <w:bCs/>
                <w:lang w:eastAsia="lt-LT" w:bidi="ar-SA"/>
              </w:rPr>
              <w:t>a</w:t>
            </w:r>
            <w:r w:rsidRPr="000D5C61">
              <w:rPr>
                <w:rFonts w:ascii="Times New Roman" w:eastAsia="Times New Roman" w:hAnsi="Times New Roman" w:cs="Times New Roman"/>
                <w:b/>
                <w:bCs/>
                <w:lang w:eastAsia="lt-LT" w:bidi="ar-SA"/>
              </w:rPr>
              <w:t xml:space="preserve"> lėš</w:t>
            </w:r>
            <w:r w:rsidR="00A0688B" w:rsidRPr="000D5C61">
              <w:rPr>
                <w:rFonts w:ascii="Times New Roman" w:eastAsia="Times New Roman" w:hAnsi="Times New Roman" w:cs="Times New Roman"/>
                <w:b/>
                <w:bCs/>
                <w:lang w:eastAsia="lt-LT" w:bidi="ar-SA"/>
              </w:rPr>
              <w:t>ų</w:t>
            </w:r>
            <w:r w:rsidRPr="000D5C61">
              <w:rPr>
                <w:rFonts w:ascii="Times New Roman" w:eastAsia="Times New Roman" w:hAnsi="Times New Roman" w:cs="Times New Roman"/>
                <w:b/>
                <w:bCs/>
                <w:lang w:eastAsia="lt-LT" w:bidi="ar-SA"/>
              </w:rPr>
              <w:t>, Eur</w:t>
            </w:r>
          </w:p>
        </w:tc>
        <w:tc>
          <w:tcPr>
            <w:tcW w:w="185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32206D"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Lėšų gavėjas ar vykdytojas / atsakinga institucija</w:t>
            </w:r>
          </w:p>
        </w:tc>
      </w:tr>
      <w:tr w:rsidR="000D5C61" w:rsidRPr="000D5C61" w14:paraId="7E24E64A" w14:textId="77777777" w:rsidTr="003840C6">
        <w:trPr>
          <w:gridBefore w:val="1"/>
          <w:gridAfter w:val="4"/>
          <w:wBefore w:w="89" w:type="dxa"/>
          <w:wAfter w:w="1195" w:type="dxa"/>
          <w:trHeight w:val="626"/>
        </w:trPr>
        <w:tc>
          <w:tcPr>
            <w:tcW w:w="795" w:type="dxa"/>
            <w:vMerge/>
            <w:tcBorders>
              <w:top w:val="single" w:sz="4" w:space="0" w:color="auto"/>
              <w:left w:val="single" w:sz="4" w:space="0" w:color="auto"/>
              <w:bottom w:val="single" w:sz="4" w:space="0" w:color="000000"/>
              <w:right w:val="single" w:sz="4" w:space="0" w:color="auto"/>
            </w:tcBorders>
            <w:vAlign w:val="center"/>
            <w:hideMark/>
          </w:tcPr>
          <w:p w14:paraId="38B7F5D3" w14:textId="77777777" w:rsidR="00404CD2" w:rsidRPr="000D5C61" w:rsidRDefault="00404CD2" w:rsidP="00404CD2">
            <w:pPr>
              <w:widowControl/>
              <w:suppressAutoHyphens w:val="0"/>
              <w:rPr>
                <w:rFonts w:ascii="Times New Roman" w:eastAsia="Times New Roman" w:hAnsi="Times New Roman" w:cs="Times New Roman"/>
                <w:b/>
                <w:bCs/>
                <w:lang w:eastAsia="lt-LT" w:bidi="ar-SA"/>
              </w:rPr>
            </w:pPr>
          </w:p>
        </w:tc>
        <w:tc>
          <w:tcPr>
            <w:tcW w:w="5585" w:type="dxa"/>
            <w:gridSpan w:val="2"/>
            <w:vMerge/>
            <w:tcBorders>
              <w:top w:val="single" w:sz="4" w:space="0" w:color="auto"/>
              <w:left w:val="single" w:sz="4" w:space="0" w:color="auto"/>
              <w:bottom w:val="single" w:sz="4" w:space="0" w:color="000000"/>
              <w:right w:val="single" w:sz="4" w:space="0" w:color="auto"/>
            </w:tcBorders>
            <w:vAlign w:val="center"/>
            <w:hideMark/>
          </w:tcPr>
          <w:p w14:paraId="045E63EA" w14:textId="77777777" w:rsidR="00404CD2" w:rsidRPr="000D5C61" w:rsidRDefault="00404CD2" w:rsidP="00404CD2">
            <w:pPr>
              <w:widowControl/>
              <w:suppressAutoHyphens w:val="0"/>
              <w:rPr>
                <w:rFonts w:ascii="Times New Roman" w:eastAsia="Times New Roman" w:hAnsi="Times New Roman" w:cs="Times New Roman"/>
                <w:b/>
                <w:bCs/>
                <w:lang w:eastAsia="lt-LT" w:bidi="ar-SA"/>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14:paraId="342BCDB1" w14:textId="77777777" w:rsidR="00404CD2" w:rsidRPr="000D5C61" w:rsidRDefault="00404CD2" w:rsidP="00404CD2">
            <w:pPr>
              <w:widowControl/>
              <w:suppressAutoHyphens w:val="0"/>
              <w:rPr>
                <w:rFonts w:ascii="Times New Roman" w:eastAsia="Times New Roman" w:hAnsi="Times New Roman" w:cs="Times New Roman"/>
                <w:b/>
                <w:bCs/>
                <w:lang w:eastAsia="lt-LT" w:bidi="ar-SA"/>
              </w:rPr>
            </w:pPr>
          </w:p>
        </w:tc>
        <w:tc>
          <w:tcPr>
            <w:tcW w:w="1856" w:type="dxa"/>
            <w:gridSpan w:val="2"/>
            <w:vMerge/>
            <w:tcBorders>
              <w:top w:val="single" w:sz="4" w:space="0" w:color="auto"/>
              <w:left w:val="single" w:sz="4" w:space="0" w:color="auto"/>
              <w:bottom w:val="single" w:sz="4" w:space="0" w:color="000000"/>
              <w:right w:val="single" w:sz="4" w:space="0" w:color="auto"/>
            </w:tcBorders>
            <w:vAlign w:val="center"/>
            <w:hideMark/>
          </w:tcPr>
          <w:p w14:paraId="0F7ED64C" w14:textId="77777777" w:rsidR="00404CD2" w:rsidRPr="000D5C61" w:rsidRDefault="00404CD2" w:rsidP="00404CD2">
            <w:pPr>
              <w:widowControl/>
              <w:suppressAutoHyphens w:val="0"/>
              <w:rPr>
                <w:rFonts w:ascii="Times New Roman" w:eastAsia="Times New Roman" w:hAnsi="Times New Roman" w:cs="Times New Roman"/>
                <w:b/>
                <w:bCs/>
                <w:lang w:eastAsia="lt-LT" w:bidi="ar-SA"/>
              </w:rPr>
            </w:pPr>
          </w:p>
        </w:tc>
        <w:tc>
          <w:tcPr>
            <w:tcW w:w="236" w:type="dxa"/>
            <w:tcBorders>
              <w:top w:val="nil"/>
              <w:left w:val="nil"/>
              <w:bottom w:val="nil"/>
              <w:right w:val="nil"/>
            </w:tcBorders>
            <w:shd w:val="clear" w:color="auto" w:fill="auto"/>
            <w:noWrap/>
            <w:vAlign w:val="bottom"/>
            <w:hideMark/>
          </w:tcPr>
          <w:p w14:paraId="0FEFD0AB"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p>
        </w:tc>
      </w:tr>
      <w:tr w:rsidR="000D5C61" w:rsidRPr="000D5C61" w14:paraId="59901A44" w14:textId="77777777" w:rsidTr="003840C6">
        <w:trPr>
          <w:gridBefore w:val="1"/>
          <w:gridAfter w:val="4"/>
          <w:wBefore w:w="89" w:type="dxa"/>
          <w:wAfter w:w="1195" w:type="dxa"/>
          <w:trHeight w:val="2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8A3B199"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6AE11937"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w:t>
            </w:r>
          </w:p>
        </w:tc>
        <w:tc>
          <w:tcPr>
            <w:tcW w:w="1415" w:type="dxa"/>
            <w:tcBorders>
              <w:top w:val="nil"/>
              <w:left w:val="nil"/>
              <w:bottom w:val="single" w:sz="4" w:space="0" w:color="auto"/>
              <w:right w:val="nil"/>
            </w:tcBorders>
            <w:shd w:val="clear" w:color="000000" w:fill="FFFFFF"/>
            <w:vAlign w:val="center"/>
            <w:hideMark/>
          </w:tcPr>
          <w:p w14:paraId="58913CA1"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w:t>
            </w:r>
          </w:p>
        </w:tc>
        <w:tc>
          <w:tcPr>
            <w:tcW w:w="1856" w:type="dxa"/>
            <w:gridSpan w:val="2"/>
            <w:tcBorders>
              <w:top w:val="nil"/>
              <w:left w:val="single" w:sz="4" w:space="0" w:color="auto"/>
              <w:bottom w:val="single" w:sz="4" w:space="0" w:color="auto"/>
              <w:right w:val="single" w:sz="4" w:space="0" w:color="auto"/>
            </w:tcBorders>
            <w:shd w:val="clear" w:color="000000" w:fill="FFFFFF"/>
            <w:vAlign w:val="center"/>
            <w:hideMark/>
          </w:tcPr>
          <w:p w14:paraId="56CFCAD2" w14:textId="3BEBD6B7" w:rsidR="00404CD2" w:rsidRPr="000D5C61" w:rsidRDefault="00F51396"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4</w:t>
            </w:r>
          </w:p>
        </w:tc>
        <w:tc>
          <w:tcPr>
            <w:tcW w:w="236" w:type="dxa"/>
            <w:vAlign w:val="center"/>
            <w:hideMark/>
          </w:tcPr>
          <w:p w14:paraId="7CA4CE6D"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61B3E7EB" w14:textId="77777777" w:rsidTr="000D5C61">
        <w:trPr>
          <w:gridBefore w:val="1"/>
          <w:gridAfter w:val="4"/>
          <w:wBefore w:w="89" w:type="dxa"/>
          <w:wAfter w:w="1195" w:type="dxa"/>
          <w:trHeight w:val="1215"/>
        </w:trPr>
        <w:tc>
          <w:tcPr>
            <w:tcW w:w="795" w:type="dxa"/>
            <w:tcBorders>
              <w:top w:val="nil"/>
              <w:left w:val="single" w:sz="4" w:space="0" w:color="auto"/>
              <w:bottom w:val="nil"/>
              <w:right w:val="single" w:sz="4" w:space="0" w:color="auto"/>
            </w:tcBorders>
            <w:shd w:val="clear" w:color="000000" w:fill="FFFFFF"/>
            <w:noWrap/>
            <w:vAlign w:val="center"/>
            <w:hideMark/>
          </w:tcPr>
          <w:p w14:paraId="084C877C"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1.</w:t>
            </w:r>
          </w:p>
        </w:tc>
        <w:tc>
          <w:tcPr>
            <w:tcW w:w="5585" w:type="dxa"/>
            <w:gridSpan w:val="2"/>
            <w:tcBorders>
              <w:top w:val="nil"/>
              <w:left w:val="nil"/>
              <w:bottom w:val="nil"/>
              <w:right w:val="single" w:sz="4" w:space="0" w:color="auto"/>
            </w:tcBorders>
            <w:shd w:val="clear" w:color="000000" w:fill="FFFFFF"/>
            <w:vAlign w:val="center"/>
            <w:hideMark/>
          </w:tcPr>
          <w:p w14:paraId="7AF65F48" w14:textId="77777777" w:rsidR="00404CD2" w:rsidRPr="000D5C61" w:rsidRDefault="00404CD2"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5" w:type="dxa"/>
            <w:tcBorders>
              <w:top w:val="nil"/>
              <w:left w:val="nil"/>
              <w:bottom w:val="nil"/>
              <w:right w:val="single" w:sz="4" w:space="0" w:color="auto"/>
            </w:tcBorders>
            <w:shd w:val="clear" w:color="000000" w:fill="FFFFFF"/>
            <w:vAlign w:val="center"/>
            <w:hideMark/>
          </w:tcPr>
          <w:p w14:paraId="58B2590C" w14:textId="4B40B599" w:rsidR="00404CD2" w:rsidRPr="000D5C61" w:rsidRDefault="00F40908"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2 069 073</w:t>
            </w:r>
          </w:p>
        </w:tc>
        <w:tc>
          <w:tcPr>
            <w:tcW w:w="1856" w:type="dxa"/>
            <w:gridSpan w:val="2"/>
            <w:tcBorders>
              <w:top w:val="nil"/>
              <w:left w:val="nil"/>
              <w:bottom w:val="nil"/>
              <w:right w:val="single" w:sz="4" w:space="0" w:color="auto"/>
            </w:tcBorders>
            <w:shd w:val="clear" w:color="000000" w:fill="FFFFFF"/>
            <w:noWrap/>
            <w:vAlign w:val="center"/>
            <w:hideMark/>
          </w:tcPr>
          <w:p w14:paraId="4D0EFFFE" w14:textId="5A9594E4" w:rsidR="00404CD2" w:rsidRPr="000D5C61" w:rsidRDefault="00404CD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537F9CEC"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231BC684" w14:textId="77777777" w:rsidTr="000D5C61">
        <w:trPr>
          <w:gridBefore w:val="1"/>
          <w:gridAfter w:val="4"/>
          <w:wBefore w:w="89" w:type="dxa"/>
          <w:wAfter w:w="1195" w:type="dxa"/>
          <w:trHeight w:val="1035"/>
        </w:trPr>
        <w:tc>
          <w:tcPr>
            <w:tcW w:w="795" w:type="dxa"/>
            <w:tcBorders>
              <w:top w:val="single" w:sz="4" w:space="0" w:color="auto"/>
              <w:left w:val="single" w:sz="4" w:space="0" w:color="auto"/>
              <w:bottom w:val="nil"/>
              <w:right w:val="single" w:sz="4" w:space="0" w:color="auto"/>
            </w:tcBorders>
            <w:shd w:val="clear" w:color="000000" w:fill="FFFFFF"/>
            <w:noWrap/>
            <w:vAlign w:val="center"/>
            <w:hideMark/>
          </w:tcPr>
          <w:p w14:paraId="4DD50893"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1.1.</w:t>
            </w:r>
          </w:p>
        </w:tc>
        <w:tc>
          <w:tcPr>
            <w:tcW w:w="5585" w:type="dxa"/>
            <w:gridSpan w:val="2"/>
            <w:tcBorders>
              <w:top w:val="single" w:sz="4" w:space="0" w:color="auto"/>
              <w:left w:val="nil"/>
              <w:bottom w:val="single" w:sz="4" w:space="0" w:color="auto"/>
              <w:right w:val="single" w:sz="4" w:space="0" w:color="auto"/>
            </w:tcBorders>
            <w:shd w:val="clear" w:color="000000" w:fill="FFFFFF"/>
            <w:vAlign w:val="center"/>
            <w:hideMark/>
          </w:tcPr>
          <w:p w14:paraId="00B6BFF4" w14:textId="40182328" w:rsidR="00404CD2" w:rsidRPr="000D5C61" w:rsidRDefault="00F5139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i</w:t>
            </w:r>
            <w:r w:rsidR="00404CD2" w:rsidRPr="000D5C61">
              <w:rPr>
                <w:rFonts w:ascii="Times New Roman" w:eastAsia="Times New Roman" w:hAnsi="Times New Roman" w:cs="Times New Roman"/>
                <w:lang w:eastAsia="lt-LT" w:bidi="ar-SA"/>
              </w:rPr>
              <w:t>šlaidų, susijusių su laukinių gyvūnų ir gyvūnų hibridų paėmimu (konfiskavimu), gyvūnų globos priemonių suteikimu (gyvūnų laikymo patalpų nuoma, šėrimas, vet. paslaugos), įvairiais tyrimais (medicininiai</w:t>
            </w:r>
            <w:r w:rsidR="00A0688B" w:rsidRPr="000D5C61">
              <w:rPr>
                <w:rFonts w:ascii="Times New Roman" w:eastAsia="Times New Roman" w:hAnsi="Times New Roman" w:cs="Times New Roman"/>
                <w:lang w:eastAsia="lt-LT" w:bidi="ar-SA"/>
              </w:rPr>
              <w:t>,</w:t>
            </w:r>
            <w:r w:rsidR="00404CD2" w:rsidRPr="000D5C61">
              <w:rPr>
                <w:rFonts w:ascii="Times New Roman" w:eastAsia="Times New Roman" w:hAnsi="Times New Roman" w:cs="Times New Roman"/>
                <w:lang w:eastAsia="lt-LT" w:bidi="ar-SA"/>
              </w:rPr>
              <w:t xml:space="preserve"> </w:t>
            </w:r>
            <w:r w:rsidR="00A0688B" w:rsidRPr="000D5C61">
              <w:rPr>
                <w:rFonts w:ascii="Times New Roman" w:eastAsia="Times New Roman" w:hAnsi="Times New Roman" w:cs="Times New Roman"/>
                <w:lang w:eastAsia="lt-LT" w:bidi="ar-SA"/>
              </w:rPr>
              <w:t xml:space="preserve">patologiniai </w:t>
            </w:r>
            <w:r w:rsidR="00404CD2" w:rsidRPr="000D5C61">
              <w:rPr>
                <w:rFonts w:ascii="Times New Roman" w:eastAsia="Times New Roman" w:hAnsi="Times New Roman" w:cs="Times New Roman"/>
                <w:lang w:eastAsia="lt-LT" w:bidi="ar-SA"/>
              </w:rPr>
              <w:t>tyrimai, ekspertizės</w:t>
            </w:r>
            <w:r w:rsidR="00A0688B" w:rsidRPr="000D5C61">
              <w:rPr>
                <w:rFonts w:ascii="Times New Roman" w:eastAsia="Times New Roman" w:hAnsi="Times New Roman" w:cs="Times New Roman"/>
                <w:lang w:eastAsia="lt-LT" w:bidi="ar-SA"/>
              </w:rPr>
              <w:t xml:space="preserve"> </w:t>
            </w:r>
            <w:r w:rsidR="00404CD2" w:rsidRPr="000D5C61">
              <w:rPr>
                <w:rFonts w:ascii="Times New Roman" w:eastAsia="Times New Roman" w:hAnsi="Times New Roman" w:cs="Times New Roman"/>
                <w:lang w:eastAsia="lt-LT" w:bidi="ar-SA"/>
              </w:rPr>
              <w:t>ir pan.) padengimas</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7DEEB13A"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16 430</w:t>
            </w:r>
          </w:p>
        </w:tc>
        <w:tc>
          <w:tcPr>
            <w:tcW w:w="1856" w:type="dxa"/>
            <w:gridSpan w:val="2"/>
            <w:tcBorders>
              <w:top w:val="single" w:sz="4" w:space="0" w:color="auto"/>
              <w:left w:val="nil"/>
              <w:bottom w:val="nil"/>
              <w:right w:val="single" w:sz="4" w:space="0" w:color="auto"/>
            </w:tcBorders>
            <w:shd w:val="clear" w:color="000000" w:fill="FFFFFF"/>
            <w:noWrap/>
            <w:vAlign w:val="center"/>
            <w:hideMark/>
          </w:tcPr>
          <w:p w14:paraId="49120A1D"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hideMark/>
          </w:tcPr>
          <w:p w14:paraId="541ACC48"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6D104595" w14:textId="77777777" w:rsidTr="000D5C61">
        <w:trPr>
          <w:gridBefore w:val="1"/>
          <w:gridAfter w:val="4"/>
          <w:wBefore w:w="89" w:type="dxa"/>
          <w:wAfter w:w="1195" w:type="dxa"/>
          <w:trHeight w:val="660"/>
        </w:trPr>
        <w:tc>
          <w:tcPr>
            <w:tcW w:w="795" w:type="dxa"/>
            <w:tcBorders>
              <w:top w:val="single" w:sz="4" w:space="0" w:color="auto"/>
              <w:left w:val="single" w:sz="4" w:space="0" w:color="auto"/>
              <w:bottom w:val="nil"/>
              <w:right w:val="single" w:sz="4" w:space="0" w:color="auto"/>
            </w:tcBorders>
            <w:shd w:val="clear" w:color="000000" w:fill="FFFFFF"/>
            <w:noWrap/>
            <w:vAlign w:val="center"/>
            <w:hideMark/>
          </w:tcPr>
          <w:p w14:paraId="7B9B800E"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1.2.</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178C8B94" w14:textId="433B0F9C" w:rsidR="00404CD2" w:rsidRPr="000D5C61" w:rsidRDefault="00F5139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g</w:t>
            </w:r>
            <w:r w:rsidR="00404CD2" w:rsidRPr="000D5C61">
              <w:rPr>
                <w:rFonts w:ascii="Times New Roman" w:eastAsia="Times New Roman" w:hAnsi="Times New Roman" w:cs="Times New Roman"/>
                <w:lang w:eastAsia="lt-LT" w:bidi="ar-SA"/>
              </w:rPr>
              <w:t>yvūn</w:t>
            </w:r>
            <w:r w:rsidR="00E8267B" w:rsidRPr="000D5C61">
              <w:rPr>
                <w:rFonts w:ascii="Times New Roman" w:eastAsia="Times New Roman" w:hAnsi="Times New Roman" w:cs="Times New Roman"/>
                <w:lang w:eastAsia="lt-LT" w:bidi="ar-SA"/>
              </w:rPr>
              <w:t>ų</w:t>
            </w:r>
            <w:r w:rsidR="00404CD2" w:rsidRPr="000D5C61">
              <w:rPr>
                <w:rFonts w:ascii="Times New Roman" w:eastAsia="Times New Roman" w:hAnsi="Times New Roman" w:cs="Times New Roman"/>
                <w:lang w:eastAsia="lt-LT" w:bidi="ar-SA"/>
              </w:rPr>
              <w:t>, paimtų iš gyvosios gamtos apsaugą reglamentuojančių teisės aktų pažeidėjų, utilizavimas</w:t>
            </w:r>
          </w:p>
        </w:tc>
        <w:tc>
          <w:tcPr>
            <w:tcW w:w="1415" w:type="dxa"/>
            <w:tcBorders>
              <w:top w:val="nil"/>
              <w:left w:val="nil"/>
              <w:bottom w:val="single" w:sz="4" w:space="0" w:color="auto"/>
              <w:right w:val="single" w:sz="4" w:space="0" w:color="auto"/>
            </w:tcBorders>
            <w:shd w:val="clear" w:color="000000" w:fill="FFFFFF"/>
            <w:vAlign w:val="center"/>
            <w:hideMark/>
          </w:tcPr>
          <w:p w14:paraId="05D3753A"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3 629</w:t>
            </w:r>
          </w:p>
        </w:tc>
        <w:tc>
          <w:tcPr>
            <w:tcW w:w="1856" w:type="dxa"/>
            <w:gridSpan w:val="2"/>
            <w:tcBorders>
              <w:top w:val="single" w:sz="4" w:space="0" w:color="auto"/>
              <w:left w:val="nil"/>
              <w:bottom w:val="nil"/>
              <w:right w:val="single" w:sz="4" w:space="0" w:color="auto"/>
            </w:tcBorders>
            <w:shd w:val="clear" w:color="000000" w:fill="FFFFFF"/>
            <w:noWrap/>
            <w:vAlign w:val="center"/>
            <w:hideMark/>
          </w:tcPr>
          <w:p w14:paraId="1C44D7FD"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hideMark/>
          </w:tcPr>
          <w:p w14:paraId="181EB4F1"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65ABB66F" w14:textId="77777777" w:rsidTr="000D5C61">
        <w:trPr>
          <w:gridBefore w:val="1"/>
          <w:gridAfter w:val="4"/>
          <w:wBefore w:w="89" w:type="dxa"/>
          <w:wAfter w:w="1195" w:type="dxa"/>
          <w:trHeight w:val="840"/>
        </w:trPr>
        <w:tc>
          <w:tcPr>
            <w:tcW w:w="795" w:type="dxa"/>
            <w:tcBorders>
              <w:top w:val="single" w:sz="4" w:space="0" w:color="auto"/>
              <w:left w:val="single" w:sz="4" w:space="0" w:color="auto"/>
              <w:bottom w:val="nil"/>
              <w:right w:val="nil"/>
            </w:tcBorders>
            <w:shd w:val="clear" w:color="000000" w:fill="FFFFFF"/>
            <w:noWrap/>
            <w:vAlign w:val="center"/>
            <w:hideMark/>
          </w:tcPr>
          <w:p w14:paraId="244A62A3" w14:textId="4A38EA7A"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8695C" w:rsidRPr="000D5C61">
              <w:rPr>
                <w:rFonts w:ascii="Times New Roman" w:eastAsia="Times New Roman" w:hAnsi="Times New Roman" w:cs="Times New Roman"/>
                <w:lang w:eastAsia="lt-LT" w:bidi="ar-SA"/>
              </w:rPr>
              <w:t>3</w:t>
            </w:r>
            <w:r w:rsidRPr="000D5C61">
              <w:rPr>
                <w:rFonts w:ascii="Times New Roman" w:eastAsia="Times New Roman" w:hAnsi="Times New Roman" w:cs="Times New Roman"/>
                <w:lang w:eastAsia="lt-LT" w:bidi="ar-SA"/>
              </w:rPr>
              <w:t>.</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hideMark/>
          </w:tcPr>
          <w:p w14:paraId="54B6C448" w14:textId="3B145AE9" w:rsidR="00404CD2" w:rsidRPr="000D5C61" w:rsidRDefault="00F5139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p</w:t>
            </w:r>
            <w:r w:rsidR="00404CD2" w:rsidRPr="000D5C61">
              <w:rPr>
                <w:rFonts w:ascii="Times New Roman" w:eastAsia="Times New Roman" w:hAnsi="Times New Roman" w:cs="Times New Roman"/>
                <w:lang w:eastAsia="lt-LT" w:bidi="ar-SA"/>
              </w:rPr>
              <w:t>rojektas „Skubus taršos šaltinių (atliekų, užteršto grunto), esančių BUAB „Ūrus ir ko</w:t>
            </w:r>
            <w:r w:rsidR="00E8267B" w:rsidRPr="000D5C61">
              <w:rPr>
                <w:rFonts w:ascii="Times New Roman" w:eastAsia="Times New Roman" w:hAnsi="Times New Roman" w:cs="Times New Roman"/>
                <w:lang w:eastAsia="lt-LT" w:bidi="ar-SA"/>
              </w:rPr>
              <w:t>“</w:t>
            </w:r>
            <w:r w:rsidR="00404CD2" w:rsidRPr="000D5C61">
              <w:rPr>
                <w:rFonts w:ascii="Times New Roman" w:eastAsia="Times New Roman" w:hAnsi="Times New Roman" w:cs="Times New Roman"/>
                <w:lang w:eastAsia="lt-LT" w:bidi="ar-SA"/>
              </w:rPr>
              <w:t xml:space="preserve"> teritorijos dalyje (Kaimynų g.</w:t>
            </w:r>
            <w:r w:rsidR="005F537C" w:rsidRPr="000D5C61">
              <w:rPr>
                <w:rFonts w:ascii="Times New Roman" w:eastAsia="Times New Roman" w:hAnsi="Times New Roman" w:cs="Times New Roman"/>
                <w:lang w:eastAsia="lt-LT" w:bidi="ar-SA"/>
              </w:rPr>
              <w:t xml:space="preserve"> </w:t>
            </w:r>
            <w:r w:rsidR="00404CD2" w:rsidRPr="000D5C61">
              <w:rPr>
                <w:rFonts w:ascii="Times New Roman" w:eastAsia="Times New Roman" w:hAnsi="Times New Roman" w:cs="Times New Roman"/>
                <w:lang w:eastAsia="lt-LT" w:bidi="ar-SA"/>
              </w:rPr>
              <w:t>15A, Dičiūnai, Utenos r. sav.), pašalinimas ir aplinkos atkūrimo priemonių taikymas“</w:t>
            </w:r>
          </w:p>
        </w:tc>
        <w:tc>
          <w:tcPr>
            <w:tcW w:w="1415" w:type="dxa"/>
            <w:tcBorders>
              <w:top w:val="nil"/>
              <w:left w:val="nil"/>
              <w:bottom w:val="single" w:sz="4" w:space="0" w:color="auto"/>
              <w:right w:val="single" w:sz="4" w:space="0" w:color="auto"/>
            </w:tcBorders>
            <w:shd w:val="clear" w:color="000000" w:fill="FFFFFF"/>
            <w:noWrap/>
            <w:vAlign w:val="center"/>
            <w:hideMark/>
          </w:tcPr>
          <w:p w14:paraId="0294D96C"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968 589</w:t>
            </w:r>
          </w:p>
        </w:tc>
        <w:tc>
          <w:tcPr>
            <w:tcW w:w="1856" w:type="dxa"/>
            <w:gridSpan w:val="2"/>
            <w:tcBorders>
              <w:top w:val="single" w:sz="4" w:space="0" w:color="auto"/>
              <w:left w:val="nil"/>
              <w:bottom w:val="nil"/>
              <w:right w:val="single" w:sz="4" w:space="0" w:color="auto"/>
            </w:tcBorders>
            <w:shd w:val="clear" w:color="000000" w:fill="FFFFFF"/>
            <w:noWrap/>
            <w:vAlign w:val="center"/>
            <w:hideMark/>
          </w:tcPr>
          <w:p w14:paraId="2365C0DA"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hideMark/>
          </w:tcPr>
          <w:p w14:paraId="11A44304"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658A78CD" w14:textId="77777777" w:rsidTr="001673B3">
        <w:trPr>
          <w:gridBefore w:val="1"/>
          <w:gridAfter w:val="4"/>
          <w:wBefore w:w="89" w:type="dxa"/>
          <w:wAfter w:w="1195" w:type="dxa"/>
          <w:trHeight w:val="454"/>
        </w:trPr>
        <w:tc>
          <w:tcPr>
            <w:tcW w:w="795" w:type="dxa"/>
            <w:tcBorders>
              <w:top w:val="single" w:sz="4" w:space="0" w:color="auto"/>
              <w:left w:val="single" w:sz="4" w:space="0" w:color="auto"/>
              <w:bottom w:val="nil"/>
              <w:right w:val="nil"/>
            </w:tcBorders>
            <w:shd w:val="clear" w:color="000000" w:fill="FFFFFF"/>
            <w:noWrap/>
            <w:vAlign w:val="center"/>
          </w:tcPr>
          <w:p w14:paraId="2B6A1D05" w14:textId="168F100F" w:rsidR="00A229B2" w:rsidRPr="000D5C61" w:rsidRDefault="00A229B2" w:rsidP="00A229B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1.4.</w:t>
            </w:r>
          </w:p>
        </w:tc>
        <w:tc>
          <w:tcPr>
            <w:tcW w:w="5585" w:type="dxa"/>
            <w:gridSpan w:val="2"/>
            <w:tcBorders>
              <w:top w:val="nil"/>
              <w:left w:val="single" w:sz="4" w:space="0" w:color="auto"/>
              <w:bottom w:val="single" w:sz="4" w:space="0" w:color="auto"/>
              <w:right w:val="single" w:sz="4" w:space="0" w:color="auto"/>
            </w:tcBorders>
            <w:shd w:val="clear" w:color="000000" w:fill="FFFFFF"/>
          </w:tcPr>
          <w:p w14:paraId="05E149D1" w14:textId="77777777" w:rsidR="00A229B2" w:rsidRPr="000D5C61" w:rsidRDefault="00A229B2" w:rsidP="001673B3">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dotacijų savivaldybių projektams skyrimas</w:t>
            </w:r>
          </w:p>
          <w:p w14:paraId="20E81193" w14:textId="77777777" w:rsidR="00A229B2" w:rsidRPr="000D5C61" w:rsidRDefault="00A229B2" w:rsidP="001673B3">
            <w:pPr>
              <w:widowControl/>
              <w:suppressAutoHyphens w:val="0"/>
              <w:rPr>
                <w:rFonts w:ascii="Times New Roman" w:eastAsia="Times New Roman" w:hAnsi="Times New Roman" w:cs="Times New Roman"/>
                <w:lang w:eastAsia="lt-LT" w:bidi="ar-SA"/>
              </w:rPr>
            </w:pPr>
          </w:p>
        </w:tc>
        <w:tc>
          <w:tcPr>
            <w:tcW w:w="1415" w:type="dxa"/>
            <w:tcBorders>
              <w:top w:val="nil"/>
              <w:left w:val="nil"/>
              <w:bottom w:val="single" w:sz="4" w:space="0" w:color="auto"/>
              <w:right w:val="single" w:sz="4" w:space="0" w:color="auto"/>
            </w:tcBorders>
            <w:shd w:val="clear" w:color="000000" w:fill="FFFFFF"/>
            <w:noWrap/>
            <w:vAlign w:val="center"/>
          </w:tcPr>
          <w:p w14:paraId="01F6F632" w14:textId="65F25301" w:rsidR="00A229B2" w:rsidRPr="000D5C61" w:rsidRDefault="00A229B2"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178 900</w:t>
            </w:r>
          </w:p>
        </w:tc>
        <w:tc>
          <w:tcPr>
            <w:tcW w:w="1856" w:type="dxa"/>
            <w:gridSpan w:val="2"/>
            <w:tcBorders>
              <w:top w:val="single" w:sz="4" w:space="0" w:color="auto"/>
              <w:left w:val="nil"/>
              <w:bottom w:val="nil"/>
              <w:right w:val="single" w:sz="4" w:space="0" w:color="auto"/>
            </w:tcBorders>
            <w:shd w:val="clear" w:color="000000" w:fill="FFFFFF"/>
            <w:noWrap/>
            <w:vAlign w:val="center"/>
          </w:tcPr>
          <w:p w14:paraId="7A4F7BB5" w14:textId="397342C7" w:rsidR="00A229B2" w:rsidRPr="000D5C61" w:rsidRDefault="00A229B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APVA</w:t>
            </w:r>
          </w:p>
        </w:tc>
        <w:tc>
          <w:tcPr>
            <w:tcW w:w="236" w:type="dxa"/>
            <w:vAlign w:val="center"/>
          </w:tcPr>
          <w:p w14:paraId="5649BAA7" w14:textId="77777777" w:rsidR="00A229B2" w:rsidRPr="000D5C61" w:rsidRDefault="00A229B2" w:rsidP="00A229B2">
            <w:pPr>
              <w:widowControl/>
              <w:suppressAutoHyphens w:val="0"/>
              <w:rPr>
                <w:rFonts w:ascii="Times New Roman" w:eastAsia="Times New Roman" w:hAnsi="Times New Roman" w:cs="Times New Roman"/>
                <w:lang w:eastAsia="lt-LT" w:bidi="ar-SA"/>
              </w:rPr>
            </w:pPr>
          </w:p>
        </w:tc>
      </w:tr>
      <w:tr w:rsidR="000D5C61" w:rsidRPr="000D5C61" w14:paraId="6E315D96" w14:textId="77777777" w:rsidTr="000D5C61">
        <w:trPr>
          <w:gridBefore w:val="1"/>
          <w:gridAfter w:val="4"/>
          <w:wBefore w:w="89" w:type="dxa"/>
          <w:wAfter w:w="1195" w:type="dxa"/>
          <w:trHeight w:val="454"/>
        </w:trPr>
        <w:tc>
          <w:tcPr>
            <w:tcW w:w="795" w:type="dxa"/>
            <w:tcBorders>
              <w:top w:val="single" w:sz="4" w:space="0" w:color="auto"/>
              <w:left w:val="single" w:sz="4" w:space="0" w:color="auto"/>
              <w:bottom w:val="nil"/>
              <w:right w:val="nil"/>
            </w:tcBorders>
            <w:shd w:val="clear" w:color="000000" w:fill="FFFFFF"/>
            <w:noWrap/>
            <w:vAlign w:val="center"/>
          </w:tcPr>
          <w:p w14:paraId="634D0EB8" w14:textId="17F5BB1D" w:rsidR="00A229B2" w:rsidRPr="000D5C61" w:rsidRDefault="00A229B2" w:rsidP="00A229B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1.5.</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1E3A99D7" w14:textId="79A9494A" w:rsidR="00A229B2" w:rsidRPr="000D5C61" w:rsidRDefault="00A229B2" w:rsidP="000D5C61">
            <w:pPr>
              <w:widowControl/>
              <w:suppressAutoHyphens w:val="0"/>
              <w:rPr>
                <w:rFonts w:ascii="Times New Roman" w:hAnsi="Times New Roman" w:cs="Times New Roman"/>
              </w:rPr>
            </w:pPr>
            <w:r w:rsidRPr="000D5C61">
              <w:rPr>
                <w:rFonts w:ascii="Times New Roman" w:hAnsi="Times New Roman" w:cs="Times New Roman"/>
              </w:rPr>
              <w:t>dotacijos savivaldybių projektui „Vandens transporto priemonių nuleidimo vietų įrengimas“ skyrimas</w:t>
            </w:r>
          </w:p>
        </w:tc>
        <w:tc>
          <w:tcPr>
            <w:tcW w:w="1415" w:type="dxa"/>
            <w:tcBorders>
              <w:top w:val="nil"/>
              <w:left w:val="nil"/>
              <w:bottom w:val="single" w:sz="4" w:space="0" w:color="auto"/>
              <w:right w:val="single" w:sz="4" w:space="0" w:color="auto"/>
            </w:tcBorders>
            <w:shd w:val="clear" w:color="000000" w:fill="FFFFFF"/>
            <w:noWrap/>
            <w:vAlign w:val="center"/>
          </w:tcPr>
          <w:p w14:paraId="492C7D49" w14:textId="1C672EC6" w:rsidR="00A229B2" w:rsidRPr="000D5C61" w:rsidRDefault="00A229B2" w:rsidP="000D5C61">
            <w:pPr>
              <w:widowControl/>
              <w:suppressAutoHyphens w:val="0"/>
              <w:jc w:val="center"/>
              <w:rPr>
                <w:rFonts w:ascii="Times New Roman" w:hAnsi="Times New Roman" w:cs="Times New Roman"/>
              </w:rPr>
            </w:pPr>
            <w:r w:rsidRPr="000D5C61">
              <w:rPr>
                <w:rFonts w:ascii="Times New Roman" w:hAnsi="Times New Roman" w:cs="Times New Roman"/>
              </w:rPr>
              <w:t>390 900</w:t>
            </w:r>
          </w:p>
        </w:tc>
        <w:tc>
          <w:tcPr>
            <w:tcW w:w="1856" w:type="dxa"/>
            <w:gridSpan w:val="2"/>
            <w:tcBorders>
              <w:top w:val="single" w:sz="4" w:space="0" w:color="auto"/>
              <w:left w:val="nil"/>
              <w:bottom w:val="nil"/>
              <w:right w:val="single" w:sz="4" w:space="0" w:color="auto"/>
            </w:tcBorders>
            <w:shd w:val="clear" w:color="000000" w:fill="FFFFFF"/>
            <w:noWrap/>
            <w:vAlign w:val="center"/>
          </w:tcPr>
          <w:p w14:paraId="4ACF2B7E" w14:textId="4F46346B" w:rsidR="00A229B2" w:rsidRPr="000D5C61" w:rsidRDefault="00A229B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APVA</w:t>
            </w:r>
          </w:p>
        </w:tc>
        <w:tc>
          <w:tcPr>
            <w:tcW w:w="236" w:type="dxa"/>
            <w:vAlign w:val="center"/>
          </w:tcPr>
          <w:p w14:paraId="08C44FAD" w14:textId="77777777" w:rsidR="00A229B2" w:rsidRPr="000D5C61" w:rsidRDefault="00A229B2" w:rsidP="00A229B2">
            <w:pPr>
              <w:widowControl/>
              <w:suppressAutoHyphens w:val="0"/>
              <w:rPr>
                <w:rFonts w:ascii="Times New Roman" w:eastAsia="Times New Roman" w:hAnsi="Times New Roman" w:cs="Times New Roman"/>
                <w:lang w:eastAsia="lt-LT" w:bidi="ar-SA"/>
              </w:rPr>
            </w:pPr>
          </w:p>
        </w:tc>
      </w:tr>
      <w:tr w:rsidR="000D5C61" w:rsidRPr="000D5C61" w14:paraId="7F4FACC4" w14:textId="77777777" w:rsidTr="000D5C61">
        <w:trPr>
          <w:gridBefore w:val="1"/>
          <w:gridAfter w:val="4"/>
          <w:wBefore w:w="89" w:type="dxa"/>
          <w:wAfter w:w="1195" w:type="dxa"/>
          <w:trHeight w:val="840"/>
        </w:trPr>
        <w:tc>
          <w:tcPr>
            <w:tcW w:w="795" w:type="dxa"/>
            <w:tcBorders>
              <w:top w:val="single" w:sz="4" w:space="0" w:color="auto"/>
              <w:left w:val="single" w:sz="4" w:space="0" w:color="auto"/>
              <w:bottom w:val="nil"/>
              <w:right w:val="nil"/>
            </w:tcBorders>
            <w:shd w:val="clear" w:color="000000" w:fill="FFFFFF"/>
            <w:noWrap/>
            <w:vAlign w:val="center"/>
          </w:tcPr>
          <w:p w14:paraId="433FB201" w14:textId="1EF3EBED" w:rsidR="003840C6" w:rsidRPr="000D5C61" w:rsidRDefault="005B562F" w:rsidP="003840C6">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229B2" w:rsidRPr="000D5C61">
              <w:rPr>
                <w:rFonts w:ascii="Times New Roman" w:eastAsia="Times New Roman" w:hAnsi="Times New Roman" w:cs="Times New Roman"/>
                <w:lang w:eastAsia="lt-LT" w:bidi="ar-SA"/>
              </w:rPr>
              <w:t>6</w:t>
            </w:r>
            <w:r w:rsidRPr="000D5C61">
              <w:rPr>
                <w:rFonts w:ascii="Times New Roman" w:eastAsia="Times New Roman" w:hAnsi="Times New Roman" w:cs="Times New Roman"/>
                <w:lang w:eastAsia="lt-LT" w:bidi="ar-SA"/>
              </w:rPr>
              <w:t>.</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7D9C97B1" w14:textId="7A767247" w:rsidR="003840C6"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l</w:t>
            </w:r>
            <w:r w:rsidR="003840C6" w:rsidRPr="000D5C61">
              <w:rPr>
                <w:rFonts w:ascii="Times New Roman" w:hAnsi="Times New Roman" w:cs="Times New Roman"/>
              </w:rPr>
              <w:t>aukinių gyvūnų globos priemonių įgyvendinimas Lietuvos Respublikos teritorijoje</w:t>
            </w:r>
          </w:p>
        </w:tc>
        <w:tc>
          <w:tcPr>
            <w:tcW w:w="1415" w:type="dxa"/>
            <w:tcBorders>
              <w:top w:val="nil"/>
              <w:left w:val="nil"/>
              <w:bottom w:val="single" w:sz="4" w:space="0" w:color="auto"/>
              <w:right w:val="single" w:sz="4" w:space="0" w:color="auto"/>
            </w:tcBorders>
            <w:shd w:val="clear" w:color="000000" w:fill="FFFFFF"/>
            <w:noWrap/>
            <w:vAlign w:val="center"/>
          </w:tcPr>
          <w:p w14:paraId="7B745E81" w14:textId="1F4D7401"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132 000</w:t>
            </w:r>
          </w:p>
        </w:tc>
        <w:tc>
          <w:tcPr>
            <w:tcW w:w="1856" w:type="dxa"/>
            <w:gridSpan w:val="2"/>
            <w:tcBorders>
              <w:top w:val="single" w:sz="4" w:space="0" w:color="auto"/>
              <w:left w:val="nil"/>
              <w:bottom w:val="nil"/>
              <w:right w:val="single" w:sz="4" w:space="0" w:color="auto"/>
            </w:tcBorders>
            <w:shd w:val="clear" w:color="000000" w:fill="FFFFFF"/>
            <w:noWrap/>
            <w:vAlign w:val="center"/>
          </w:tcPr>
          <w:p w14:paraId="3A5A68C9" w14:textId="62A68B0C"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tcPr>
          <w:p w14:paraId="3972AC7B" w14:textId="77777777" w:rsidR="003840C6" w:rsidRPr="000D5C61" w:rsidRDefault="003840C6" w:rsidP="003840C6">
            <w:pPr>
              <w:widowControl/>
              <w:suppressAutoHyphens w:val="0"/>
              <w:rPr>
                <w:rFonts w:ascii="Times New Roman" w:eastAsia="Times New Roman" w:hAnsi="Times New Roman" w:cs="Times New Roman"/>
                <w:lang w:eastAsia="lt-LT" w:bidi="ar-SA"/>
              </w:rPr>
            </w:pPr>
          </w:p>
        </w:tc>
      </w:tr>
      <w:tr w:rsidR="000D5C61" w:rsidRPr="000D5C61" w14:paraId="0BB0CA85" w14:textId="77777777" w:rsidTr="000D5C61">
        <w:trPr>
          <w:gridBefore w:val="1"/>
          <w:gridAfter w:val="4"/>
          <w:wBefore w:w="89" w:type="dxa"/>
          <w:wAfter w:w="1195" w:type="dxa"/>
          <w:trHeight w:val="840"/>
        </w:trPr>
        <w:tc>
          <w:tcPr>
            <w:tcW w:w="795" w:type="dxa"/>
            <w:tcBorders>
              <w:top w:val="single" w:sz="4" w:space="0" w:color="auto"/>
              <w:left w:val="single" w:sz="4" w:space="0" w:color="auto"/>
              <w:bottom w:val="nil"/>
              <w:right w:val="nil"/>
            </w:tcBorders>
            <w:shd w:val="clear" w:color="000000" w:fill="FFFFFF"/>
            <w:noWrap/>
            <w:vAlign w:val="center"/>
          </w:tcPr>
          <w:p w14:paraId="4D4CBDF5" w14:textId="5DB8F5B5" w:rsidR="003840C6" w:rsidRPr="000D5C61" w:rsidRDefault="005B562F" w:rsidP="003840C6">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229B2" w:rsidRPr="000D5C61">
              <w:rPr>
                <w:rFonts w:ascii="Times New Roman" w:eastAsia="Times New Roman" w:hAnsi="Times New Roman" w:cs="Times New Roman"/>
                <w:lang w:eastAsia="lt-LT" w:bidi="ar-SA"/>
              </w:rPr>
              <w:t>7</w:t>
            </w:r>
            <w:r w:rsidRPr="000D5C61">
              <w:rPr>
                <w:rFonts w:ascii="Times New Roman" w:eastAsia="Times New Roman" w:hAnsi="Times New Roman" w:cs="Times New Roman"/>
                <w:lang w:eastAsia="lt-LT" w:bidi="ar-SA"/>
              </w:rPr>
              <w:t>.</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14204E74" w14:textId="1BDFC47D" w:rsidR="003840C6"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p</w:t>
            </w:r>
            <w:r w:rsidR="003840C6" w:rsidRPr="000D5C61">
              <w:rPr>
                <w:rFonts w:ascii="Times New Roman" w:hAnsi="Times New Roman" w:cs="Times New Roman"/>
              </w:rPr>
              <w:t>riemonių, susijusių su laukinių ir invazinių gyvūnų bei gyvūnų hibridų paėmimu (konfiskavimu), įgyvendinimas Lietuvos Respublikos teritorijoje</w:t>
            </w:r>
          </w:p>
        </w:tc>
        <w:tc>
          <w:tcPr>
            <w:tcW w:w="1415" w:type="dxa"/>
            <w:tcBorders>
              <w:top w:val="nil"/>
              <w:left w:val="nil"/>
              <w:bottom w:val="single" w:sz="4" w:space="0" w:color="auto"/>
              <w:right w:val="single" w:sz="4" w:space="0" w:color="auto"/>
            </w:tcBorders>
            <w:shd w:val="clear" w:color="000000" w:fill="FFFFFF"/>
            <w:noWrap/>
            <w:vAlign w:val="center"/>
          </w:tcPr>
          <w:p w14:paraId="366E6194" w14:textId="79680999"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105 000</w:t>
            </w:r>
          </w:p>
        </w:tc>
        <w:tc>
          <w:tcPr>
            <w:tcW w:w="1856" w:type="dxa"/>
            <w:gridSpan w:val="2"/>
            <w:tcBorders>
              <w:top w:val="single" w:sz="4" w:space="0" w:color="auto"/>
              <w:left w:val="nil"/>
              <w:bottom w:val="nil"/>
              <w:right w:val="single" w:sz="4" w:space="0" w:color="auto"/>
            </w:tcBorders>
            <w:shd w:val="clear" w:color="000000" w:fill="FFFFFF"/>
            <w:noWrap/>
            <w:vAlign w:val="center"/>
          </w:tcPr>
          <w:p w14:paraId="43A22F66" w14:textId="1250A8E1"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tcPr>
          <w:p w14:paraId="40014494" w14:textId="77777777" w:rsidR="003840C6" w:rsidRPr="000D5C61" w:rsidRDefault="003840C6" w:rsidP="003840C6">
            <w:pPr>
              <w:widowControl/>
              <w:suppressAutoHyphens w:val="0"/>
              <w:rPr>
                <w:rFonts w:ascii="Times New Roman" w:eastAsia="Times New Roman" w:hAnsi="Times New Roman" w:cs="Times New Roman"/>
                <w:lang w:eastAsia="lt-LT" w:bidi="ar-SA"/>
              </w:rPr>
            </w:pPr>
          </w:p>
        </w:tc>
      </w:tr>
      <w:tr w:rsidR="000D5C61" w:rsidRPr="000D5C61" w14:paraId="72411182" w14:textId="77777777" w:rsidTr="000D5C61">
        <w:trPr>
          <w:gridBefore w:val="1"/>
          <w:gridAfter w:val="4"/>
          <w:wBefore w:w="89" w:type="dxa"/>
          <w:wAfter w:w="1195" w:type="dxa"/>
          <w:trHeight w:val="840"/>
        </w:trPr>
        <w:tc>
          <w:tcPr>
            <w:tcW w:w="795" w:type="dxa"/>
            <w:tcBorders>
              <w:top w:val="single" w:sz="4" w:space="0" w:color="auto"/>
              <w:left w:val="single" w:sz="4" w:space="0" w:color="auto"/>
              <w:bottom w:val="nil"/>
              <w:right w:val="nil"/>
            </w:tcBorders>
            <w:shd w:val="clear" w:color="000000" w:fill="FFFFFF"/>
            <w:noWrap/>
            <w:vAlign w:val="center"/>
          </w:tcPr>
          <w:p w14:paraId="69D6FFBC" w14:textId="47DA351C" w:rsidR="003840C6" w:rsidRPr="000D5C61" w:rsidRDefault="005B562F" w:rsidP="003840C6">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229B2" w:rsidRPr="000D5C61">
              <w:rPr>
                <w:rFonts w:ascii="Times New Roman" w:eastAsia="Times New Roman" w:hAnsi="Times New Roman" w:cs="Times New Roman"/>
                <w:lang w:eastAsia="lt-LT" w:bidi="ar-SA"/>
              </w:rPr>
              <w:t>8.</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781DC8AD" w14:textId="769F9E9A" w:rsidR="003840C6"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i</w:t>
            </w:r>
            <w:r w:rsidR="003840C6" w:rsidRPr="000D5C61">
              <w:rPr>
                <w:rFonts w:ascii="Times New Roman" w:hAnsi="Times New Roman" w:cs="Times New Roman"/>
              </w:rPr>
              <w:t>šlaidos, susijusios su laukinių gyvūnų, invazinių rūšių ir laukinių gyvūnų ar invazinių rūšių gyvūnų hibridų genetinių tyrimų atlikimu</w:t>
            </w:r>
          </w:p>
        </w:tc>
        <w:tc>
          <w:tcPr>
            <w:tcW w:w="1415" w:type="dxa"/>
            <w:tcBorders>
              <w:top w:val="nil"/>
              <w:left w:val="nil"/>
              <w:bottom w:val="single" w:sz="4" w:space="0" w:color="auto"/>
              <w:right w:val="single" w:sz="4" w:space="0" w:color="auto"/>
            </w:tcBorders>
            <w:shd w:val="clear" w:color="000000" w:fill="FFFFFF"/>
            <w:noWrap/>
            <w:vAlign w:val="center"/>
          </w:tcPr>
          <w:p w14:paraId="29A89EF1" w14:textId="27453E7A"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13 000</w:t>
            </w:r>
          </w:p>
        </w:tc>
        <w:tc>
          <w:tcPr>
            <w:tcW w:w="1856" w:type="dxa"/>
            <w:gridSpan w:val="2"/>
            <w:tcBorders>
              <w:top w:val="single" w:sz="4" w:space="0" w:color="auto"/>
              <w:left w:val="nil"/>
              <w:bottom w:val="nil"/>
              <w:right w:val="single" w:sz="4" w:space="0" w:color="auto"/>
            </w:tcBorders>
            <w:shd w:val="clear" w:color="000000" w:fill="FFFFFF"/>
            <w:noWrap/>
            <w:vAlign w:val="center"/>
          </w:tcPr>
          <w:p w14:paraId="44E65466" w14:textId="69BFF8C8"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tcPr>
          <w:p w14:paraId="5340A685" w14:textId="77777777" w:rsidR="003840C6" w:rsidRPr="000D5C61" w:rsidRDefault="003840C6" w:rsidP="003840C6">
            <w:pPr>
              <w:widowControl/>
              <w:suppressAutoHyphens w:val="0"/>
              <w:rPr>
                <w:rFonts w:ascii="Times New Roman" w:eastAsia="Times New Roman" w:hAnsi="Times New Roman" w:cs="Times New Roman"/>
                <w:lang w:eastAsia="lt-LT" w:bidi="ar-SA"/>
              </w:rPr>
            </w:pPr>
          </w:p>
        </w:tc>
      </w:tr>
      <w:tr w:rsidR="000D5C61" w:rsidRPr="000D5C61" w14:paraId="263AB7E4" w14:textId="77777777" w:rsidTr="000D5C61">
        <w:trPr>
          <w:gridBefore w:val="1"/>
          <w:gridAfter w:val="4"/>
          <w:wBefore w:w="89" w:type="dxa"/>
          <w:wAfter w:w="1195" w:type="dxa"/>
          <w:trHeight w:val="840"/>
        </w:trPr>
        <w:tc>
          <w:tcPr>
            <w:tcW w:w="795" w:type="dxa"/>
            <w:tcBorders>
              <w:top w:val="single" w:sz="4" w:space="0" w:color="auto"/>
              <w:left w:val="single" w:sz="4" w:space="0" w:color="auto"/>
              <w:bottom w:val="single" w:sz="4" w:space="0" w:color="auto"/>
              <w:right w:val="nil"/>
            </w:tcBorders>
            <w:shd w:val="clear" w:color="000000" w:fill="FFFFFF"/>
            <w:noWrap/>
            <w:vAlign w:val="center"/>
          </w:tcPr>
          <w:p w14:paraId="112BA91F" w14:textId="05FCC375" w:rsidR="003840C6" w:rsidRPr="000D5C61" w:rsidRDefault="005B562F" w:rsidP="003840C6">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229B2" w:rsidRPr="000D5C61">
              <w:rPr>
                <w:rFonts w:ascii="Times New Roman" w:eastAsia="Times New Roman" w:hAnsi="Times New Roman" w:cs="Times New Roman"/>
                <w:lang w:eastAsia="lt-LT" w:bidi="ar-SA"/>
              </w:rPr>
              <w:t>9</w:t>
            </w:r>
            <w:r w:rsidRPr="000D5C61">
              <w:rPr>
                <w:rFonts w:ascii="Times New Roman" w:eastAsia="Times New Roman" w:hAnsi="Times New Roman" w:cs="Times New Roman"/>
                <w:lang w:eastAsia="lt-LT" w:bidi="ar-SA"/>
              </w:rPr>
              <w:t>.</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5303D1D1" w14:textId="337F1F1C" w:rsidR="003840C6"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k</w:t>
            </w:r>
            <w:r w:rsidR="003840C6" w:rsidRPr="000D5C61">
              <w:rPr>
                <w:rFonts w:ascii="Times New Roman" w:hAnsi="Times New Roman" w:cs="Times New Roman"/>
              </w:rPr>
              <w:t>raujasiurbių upinių mašalų populiacijos pokyčių stebėjimams ir populiacijos reguliavimo  priemonėms finansuoti</w:t>
            </w:r>
          </w:p>
        </w:tc>
        <w:tc>
          <w:tcPr>
            <w:tcW w:w="1415" w:type="dxa"/>
            <w:tcBorders>
              <w:top w:val="nil"/>
              <w:left w:val="nil"/>
              <w:bottom w:val="single" w:sz="4" w:space="0" w:color="auto"/>
              <w:right w:val="single" w:sz="4" w:space="0" w:color="auto"/>
            </w:tcBorders>
            <w:shd w:val="clear" w:color="000000" w:fill="FFFFFF"/>
            <w:noWrap/>
            <w:vAlign w:val="center"/>
          </w:tcPr>
          <w:p w14:paraId="54952AAC" w14:textId="51344F78"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65 310</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tcPr>
          <w:p w14:paraId="7992E9F7" w14:textId="6AE3CE4B" w:rsidR="003840C6" w:rsidRPr="000D5C61" w:rsidRDefault="00F0069A"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APVA</w:t>
            </w:r>
          </w:p>
        </w:tc>
        <w:tc>
          <w:tcPr>
            <w:tcW w:w="236" w:type="dxa"/>
            <w:vAlign w:val="center"/>
          </w:tcPr>
          <w:p w14:paraId="14268EA3" w14:textId="77777777" w:rsidR="003840C6" w:rsidRPr="000D5C61" w:rsidRDefault="003840C6" w:rsidP="003840C6">
            <w:pPr>
              <w:widowControl/>
              <w:suppressAutoHyphens w:val="0"/>
              <w:rPr>
                <w:rFonts w:ascii="Times New Roman" w:eastAsia="Times New Roman" w:hAnsi="Times New Roman" w:cs="Times New Roman"/>
                <w:lang w:eastAsia="lt-LT" w:bidi="ar-SA"/>
              </w:rPr>
            </w:pPr>
          </w:p>
        </w:tc>
      </w:tr>
      <w:tr w:rsidR="000D5C61" w:rsidRPr="000D5C61" w14:paraId="2EEC94DE" w14:textId="77777777" w:rsidTr="000D5C61">
        <w:trPr>
          <w:gridBefore w:val="1"/>
          <w:gridAfter w:val="4"/>
          <w:wBefore w:w="89" w:type="dxa"/>
          <w:wAfter w:w="1195" w:type="dxa"/>
          <w:trHeight w:val="558"/>
        </w:trPr>
        <w:tc>
          <w:tcPr>
            <w:tcW w:w="795" w:type="dxa"/>
            <w:tcBorders>
              <w:top w:val="single" w:sz="4" w:space="0" w:color="auto"/>
              <w:left w:val="single" w:sz="4" w:space="0" w:color="auto"/>
              <w:bottom w:val="single" w:sz="4" w:space="0" w:color="auto"/>
              <w:right w:val="nil"/>
            </w:tcBorders>
            <w:shd w:val="clear" w:color="000000" w:fill="FFFFFF"/>
            <w:noWrap/>
            <w:vAlign w:val="center"/>
          </w:tcPr>
          <w:p w14:paraId="0BBAE3EB" w14:textId="053E5EEA" w:rsidR="003840C6" w:rsidRPr="000D5C61" w:rsidRDefault="005B562F" w:rsidP="003840C6">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w:t>
            </w:r>
            <w:r w:rsidR="00A229B2" w:rsidRPr="000D5C61">
              <w:rPr>
                <w:rFonts w:ascii="Times New Roman" w:eastAsia="Times New Roman" w:hAnsi="Times New Roman" w:cs="Times New Roman"/>
                <w:lang w:eastAsia="lt-LT" w:bidi="ar-SA"/>
              </w:rPr>
              <w:t>10</w:t>
            </w:r>
            <w:r w:rsidRPr="000D5C61">
              <w:rPr>
                <w:rFonts w:ascii="Times New Roman" w:eastAsia="Times New Roman" w:hAnsi="Times New Roman" w:cs="Times New Roman"/>
                <w:lang w:eastAsia="lt-LT" w:bidi="ar-SA"/>
              </w:rPr>
              <w:t>.</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tcPr>
          <w:p w14:paraId="1BC66D9D" w14:textId="60BC0324" w:rsidR="003840C6"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a</w:t>
            </w:r>
            <w:r w:rsidR="003840C6" w:rsidRPr="000D5C61">
              <w:rPr>
                <w:rFonts w:ascii="Times New Roman" w:hAnsi="Times New Roman" w:cs="Times New Roman"/>
              </w:rPr>
              <w:t>tliekų ir teršiančių medžiagų tyrimai, kurių Aplinkos apsaugos agentūra neturi galimybės atlikti</w:t>
            </w:r>
          </w:p>
        </w:tc>
        <w:tc>
          <w:tcPr>
            <w:tcW w:w="1415" w:type="dxa"/>
            <w:tcBorders>
              <w:top w:val="nil"/>
              <w:left w:val="nil"/>
              <w:bottom w:val="single" w:sz="4" w:space="0" w:color="auto"/>
              <w:right w:val="single" w:sz="4" w:space="0" w:color="auto"/>
            </w:tcBorders>
            <w:shd w:val="clear" w:color="000000" w:fill="FFFFFF"/>
            <w:noWrap/>
            <w:vAlign w:val="center"/>
          </w:tcPr>
          <w:p w14:paraId="2667DF34" w14:textId="0898565C"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55 000</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tcPr>
          <w:p w14:paraId="79EA8615" w14:textId="6162F7AB"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AAA</w:t>
            </w:r>
          </w:p>
        </w:tc>
        <w:tc>
          <w:tcPr>
            <w:tcW w:w="236" w:type="dxa"/>
            <w:vAlign w:val="center"/>
          </w:tcPr>
          <w:p w14:paraId="3526DCAC" w14:textId="77777777" w:rsidR="003840C6" w:rsidRPr="000D5C61" w:rsidRDefault="003840C6" w:rsidP="003840C6">
            <w:pPr>
              <w:widowControl/>
              <w:suppressAutoHyphens w:val="0"/>
              <w:rPr>
                <w:rFonts w:ascii="Times New Roman" w:eastAsia="Times New Roman" w:hAnsi="Times New Roman" w:cs="Times New Roman"/>
                <w:lang w:eastAsia="lt-LT" w:bidi="ar-SA"/>
              </w:rPr>
            </w:pPr>
          </w:p>
        </w:tc>
      </w:tr>
      <w:tr w:rsidR="000D5C61" w:rsidRPr="000D5C61" w14:paraId="0D82B946" w14:textId="77777777" w:rsidTr="000D5C61">
        <w:trPr>
          <w:gridBefore w:val="1"/>
          <w:gridAfter w:val="4"/>
          <w:wBefore w:w="89" w:type="dxa"/>
          <w:wAfter w:w="1195" w:type="dxa"/>
          <w:trHeight w:val="556"/>
        </w:trPr>
        <w:tc>
          <w:tcPr>
            <w:tcW w:w="795" w:type="dxa"/>
            <w:tcBorders>
              <w:top w:val="single" w:sz="4" w:space="0" w:color="auto"/>
              <w:left w:val="single" w:sz="4" w:space="0" w:color="auto"/>
              <w:bottom w:val="nil"/>
              <w:right w:val="nil"/>
            </w:tcBorders>
            <w:shd w:val="clear" w:color="000000" w:fill="FFFFFF"/>
            <w:noWrap/>
            <w:vAlign w:val="center"/>
          </w:tcPr>
          <w:p w14:paraId="1015A07D" w14:textId="5F7EF6BE" w:rsidR="003840C6" w:rsidRPr="000D5C61" w:rsidRDefault="005B562F"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lastRenderedPageBreak/>
              <w:t>1.1</w:t>
            </w:r>
            <w:r w:rsidR="00A229B2" w:rsidRPr="000D5C61">
              <w:rPr>
                <w:rFonts w:ascii="Times New Roman" w:eastAsia="Times New Roman" w:hAnsi="Times New Roman" w:cs="Times New Roman"/>
                <w:lang w:eastAsia="lt-LT" w:bidi="ar-SA"/>
              </w:rPr>
              <w:t>1</w:t>
            </w:r>
            <w:r w:rsidRPr="000D5C61">
              <w:rPr>
                <w:rFonts w:ascii="Times New Roman" w:eastAsia="Times New Roman" w:hAnsi="Times New Roman" w:cs="Times New Roman"/>
                <w:lang w:eastAsia="lt-LT" w:bidi="ar-SA"/>
              </w:rPr>
              <w:t>.</w:t>
            </w:r>
          </w:p>
        </w:tc>
        <w:tc>
          <w:tcPr>
            <w:tcW w:w="55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BA97A7" w14:textId="1B417731" w:rsidR="003840C6" w:rsidRPr="000D5C61" w:rsidRDefault="003840C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Aplinkos apsaugos agentūros kontrolinių tyrimų vykdymui</w:t>
            </w:r>
          </w:p>
        </w:tc>
        <w:tc>
          <w:tcPr>
            <w:tcW w:w="1415" w:type="dxa"/>
            <w:tcBorders>
              <w:top w:val="single" w:sz="4" w:space="0" w:color="auto"/>
              <w:left w:val="nil"/>
              <w:bottom w:val="single" w:sz="4" w:space="0" w:color="auto"/>
              <w:right w:val="single" w:sz="4" w:space="0" w:color="auto"/>
            </w:tcBorders>
            <w:shd w:val="clear" w:color="000000" w:fill="FFFFFF"/>
            <w:noWrap/>
            <w:vAlign w:val="center"/>
          </w:tcPr>
          <w:p w14:paraId="1958BD02" w14:textId="13CF049A"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140 315</w:t>
            </w:r>
          </w:p>
        </w:tc>
        <w:tc>
          <w:tcPr>
            <w:tcW w:w="1856" w:type="dxa"/>
            <w:gridSpan w:val="2"/>
            <w:tcBorders>
              <w:top w:val="single" w:sz="4" w:space="0" w:color="auto"/>
              <w:left w:val="nil"/>
              <w:bottom w:val="nil"/>
              <w:right w:val="single" w:sz="4" w:space="0" w:color="auto"/>
            </w:tcBorders>
            <w:shd w:val="clear" w:color="000000" w:fill="FFFFFF"/>
            <w:noWrap/>
            <w:vAlign w:val="center"/>
          </w:tcPr>
          <w:p w14:paraId="7C57B94F" w14:textId="084C034C"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AAA</w:t>
            </w:r>
          </w:p>
        </w:tc>
        <w:tc>
          <w:tcPr>
            <w:tcW w:w="236" w:type="dxa"/>
            <w:vAlign w:val="center"/>
          </w:tcPr>
          <w:p w14:paraId="4C6D05C2" w14:textId="77777777" w:rsidR="003840C6" w:rsidRPr="000D5C61" w:rsidRDefault="003840C6" w:rsidP="00404CD2">
            <w:pPr>
              <w:widowControl/>
              <w:suppressAutoHyphens w:val="0"/>
              <w:rPr>
                <w:rFonts w:ascii="Times New Roman" w:eastAsia="Times New Roman" w:hAnsi="Times New Roman" w:cs="Times New Roman"/>
                <w:lang w:eastAsia="lt-LT" w:bidi="ar-SA"/>
              </w:rPr>
            </w:pPr>
          </w:p>
        </w:tc>
      </w:tr>
      <w:tr w:rsidR="000D5C61" w:rsidRPr="000D5C61" w14:paraId="2272D0A4" w14:textId="77777777" w:rsidTr="000D5C61">
        <w:trPr>
          <w:gridBefore w:val="1"/>
          <w:gridAfter w:val="4"/>
          <w:wBefore w:w="89" w:type="dxa"/>
          <w:wAfter w:w="1195" w:type="dxa"/>
          <w:trHeight w:val="360"/>
        </w:trPr>
        <w:tc>
          <w:tcPr>
            <w:tcW w:w="795" w:type="dxa"/>
            <w:tcBorders>
              <w:top w:val="single" w:sz="4" w:space="0" w:color="auto"/>
              <w:left w:val="single" w:sz="4" w:space="0" w:color="auto"/>
              <w:bottom w:val="single" w:sz="4" w:space="0" w:color="auto"/>
              <w:right w:val="nil"/>
            </w:tcBorders>
            <w:shd w:val="clear" w:color="000000" w:fill="FFFFFF"/>
            <w:noWrap/>
            <w:vAlign w:val="center"/>
            <w:hideMark/>
          </w:tcPr>
          <w:p w14:paraId="0782B331" w14:textId="77777777" w:rsidR="00404CD2" w:rsidRPr="000D5C61" w:rsidRDefault="00404CD2" w:rsidP="00404CD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2.</w:t>
            </w:r>
          </w:p>
        </w:tc>
        <w:tc>
          <w:tcPr>
            <w:tcW w:w="5585" w:type="dxa"/>
            <w:gridSpan w:val="2"/>
            <w:tcBorders>
              <w:top w:val="nil"/>
              <w:left w:val="single" w:sz="4" w:space="0" w:color="auto"/>
              <w:bottom w:val="single" w:sz="4" w:space="0" w:color="auto"/>
              <w:right w:val="single" w:sz="4" w:space="0" w:color="auto"/>
            </w:tcBorders>
            <w:shd w:val="clear" w:color="000000" w:fill="FFFFFF"/>
            <w:vAlign w:val="center"/>
            <w:hideMark/>
          </w:tcPr>
          <w:p w14:paraId="3C2123BC" w14:textId="77777777" w:rsidR="00404CD2" w:rsidRPr="000D5C61" w:rsidRDefault="00404CD2"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Žuvų ištekliams atkurti ir saugoti</w:t>
            </w:r>
          </w:p>
        </w:tc>
        <w:tc>
          <w:tcPr>
            <w:tcW w:w="1415" w:type="dxa"/>
            <w:tcBorders>
              <w:top w:val="nil"/>
              <w:left w:val="nil"/>
              <w:bottom w:val="single" w:sz="4" w:space="0" w:color="auto"/>
              <w:right w:val="single" w:sz="4" w:space="0" w:color="auto"/>
            </w:tcBorders>
            <w:shd w:val="clear" w:color="000000" w:fill="FFFFFF"/>
            <w:vAlign w:val="center"/>
            <w:hideMark/>
          </w:tcPr>
          <w:p w14:paraId="5E64C155" w14:textId="2B26FF27" w:rsidR="00404CD2" w:rsidRPr="000D5C61" w:rsidRDefault="00404CD2"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2</w:t>
            </w:r>
            <w:r w:rsidR="00F40908" w:rsidRPr="000D5C61">
              <w:rPr>
                <w:rFonts w:ascii="Times New Roman" w:eastAsia="Times New Roman" w:hAnsi="Times New Roman" w:cs="Times New Roman"/>
                <w:b/>
                <w:bCs/>
                <w:lang w:eastAsia="lt-LT" w:bidi="ar-SA"/>
              </w:rPr>
              <w:t>7</w:t>
            </w:r>
            <w:r w:rsidRPr="000D5C61">
              <w:rPr>
                <w:rFonts w:ascii="Times New Roman" w:eastAsia="Times New Roman" w:hAnsi="Times New Roman" w:cs="Times New Roman"/>
                <w:b/>
                <w:bCs/>
                <w:lang w:eastAsia="lt-LT" w:bidi="ar-SA"/>
              </w:rPr>
              <w:t>5 000</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9B225" w14:textId="377DD3C2" w:rsidR="00404CD2" w:rsidRPr="000D5C61" w:rsidRDefault="00404CD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E140E3B"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36E3A9B0" w14:textId="77777777" w:rsidTr="000D5C61">
        <w:trPr>
          <w:gridBefore w:val="1"/>
          <w:gridAfter w:val="4"/>
          <w:wBefore w:w="89" w:type="dxa"/>
          <w:wAfter w:w="1195" w:type="dxa"/>
          <w:trHeight w:val="48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9BAE9F0" w14:textId="77777777" w:rsidR="00404CD2" w:rsidRPr="000D5C61" w:rsidRDefault="00404CD2"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2.1.</w:t>
            </w:r>
          </w:p>
        </w:tc>
        <w:tc>
          <w:tcPr>
            <w:tcW w:w="5585" w:type="dxa"/>
            <w:gridSpan w:val="2"/>
            <w:tcBorders>
              <w:top w:val="nil"/>
              <w:left w:val="nil"/>
              <w:bottom w:val="single" w:sz="4" w:space="0" w:color="auto"/>
              <w:right w:val="single" w:sz="4" w:space="0" w:color="auto"/>
            </w:tcBorders>
            <w:shd w:val="clear" w:color="000000" w:fill="FFFFFF"/>
            <w:noWrap/>
            <w:vAlign w:val="center"/>
            <w:hideMark/>
          </w:tcPr>
          <w:p w14:paraId="02AD652C" w14:textId="63632FD1" w:rsidR="00404CD2" w:rsidRPr="000D5C61" w:rsidRDefault="00F5139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ž</w:t>
            </w:r>
            <w:r w:rsidR="00404CD2" w:rsidRPr="000D5C61">
              <w:rPr>
                <w:rFonts w:ascii="Times New Roman" w:eastAsia="Times New Roman" w:hAnsi="Times New Roman" w:cs="Times New Roman"/>
                <w:lang w:eastAsia="lt-LT" w:bidi="ar-SA"/>
              </w:rPr>
              <w:t>uvų įveisimas valstybiniuose vandens telkiniuose</w:t>
            </w:r>
          </w:p>
        </w:tc>
        <w:tc>
          <w:tcPr>
            <w:tcW w:w="1415" w:type="dxa"/>
            <w:tcBorders>
              <w:top w:val="nil"/>
              <w:left w:val="nil"/>
              <w:bottom w:val="single" w:sz="4" w:space="0" w:color="auto"/>
              <w:right w:val="single" w:sz="4" w:space="0" w:color="auto"/>
            </w:tcBorders>
            <w:shd w:val="clear" w:color="000000" w:fill="FFFFFF"/>
            <w:vAlign w:val="center"/>
            <w:hideMark/>
          </w:tcPr>
          <w:p w14:paraId="510EF950"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255 000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467F51F9" w14:textId="77777777" w:rsidR="00404CD2" w:rsidRPr="000D5C61" w:rsidRDefault="00404CD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hideMark/>
          </w:tcPr>
          <w:p w14:paraId="1D789B1F" w14:textId="77777777" w:rsidR="00404CD2" w:rsidRPr="000D5C61" w:rsidRDefault="00404CD2" w:rsidP="00404CD2">
            <w:pPr>
              <w:widowControl/>
              <w:suppressAutoHyphens w:val="0"/>
              <w:rPr>
                <w:rFonts w:ascii="Times New Roman" w:eastAsia="Times New Roman" w:hAnsi="Times New Roman" w:cs="Times New Roman"/>
                <w:lang w:eastAsia="lt-LT" w:bidi="ar-SA"/>
              </w:rPr>
            </w:pPr>
          </w:p>
        </w:tc>
      </w:tr>
      <w:tr w:rsidR="000D5C61" w:rsidRPr="000D5C61" w14:paraId="2C56C414" w14:textId="77777777" w:rsidTr="000D5C61">
        <w:trPr>
          <w:gridBefore w:val="1"/>
          <w:gridAfter w:val="4"/>
          <w:wBefore w:w="89" w:type="dxa"/>
          <w:wAfter w:w="1195" w:type="dxa"/>
          <w:trHeight w:val="480"/>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1219B834" w14:textId="18C3CD68" w:rsidR="003840C6" w:rsidRPr="000D5C61" w:rsidRDefault="005B562F" w:rsidP="00404CD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2.2.</w:t>
            </w:r>
          </w:p>
        </w:tc>
        <w:tc>
          <w:tcPr>
            <w:tcW w:w="5585" w:type="dxa"/>
            <w:gridSpan w:val="2"/>
            <w:tcBorders>
              <w:top w:val="nil"/>
              <w:left w:val="nil"/>
              <w:bottom w:val="single" w:sz="4" w:space="0" w:color="auto"/>
              <w:right w:val="single" w:sz="4" w:space="0" w:color="auto"/>
            </w:tcBorders>
            <w:shd w:val="clear" w:color="000000" w:fill="FFFFFF"/>
            <w:noWrap/>
            <w:vAlign w:val="center"/>
          </w:tcPr>
          <w:p w14:paraId="7FBC4CFF" w14:textId="026572FC" w:rsidR="003840C6" w:rsidRPr="000D5C61" w:rsidRDefault="003840C6"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Kuršių marių žuvų išteklių tyrimų ir rekomendacijų dėl žuvų išteklių racionalaus naudojimo ir saugomų žuvų šalutinio laimikio sumažinimo pateikimo 2022</w:t>
            </w:r>
            <w:r w:rsidR="00511DFB" w:rsidRPr="000D5C61">
              <w:rPr>
                <w:rFonts w:ascii="Times New Roman" w:eastAsia="Times New Roman" w:hAnsi="Times New Roman" w:cs="Times New Roman"/>
                <w:lang w:eastAsia="lt-LT" w:bidi="ar-SA"/>
              </w:rPr>
              <w:t>–</w:t>
            </w:r>
            <w:r w:rsidRPr="000D5C61">
              <w:rPr>
                <w:rFonts w:ascii="Times New Roman" w:eastAsia="Times New Roman" w:hAnsi="Times New Roman" w:cs="Times New Roman"/>
                <w:lang w:eastAsia="lt-LT" w:bidi="ar-SA"/>
              </w:rPr>
              <w:t>2024 m. paslauga</w:t>
            </w:r>
          </w:p>
        </w:tc>
        <w:tc>
          <w:tcPr>
            <w:tcW w:w="1415" w:type="dxa"/>
            <w:tcBorders>
              <w:top w:val="nil"/>
              <w:left w:val="nil"/>
              <w:bottom w:val="single" w:sz="4" w:space="0" w:color="auto"/>
              <w:right w:val="single" w:sz="4" w:space="0" w:color="auto"/>
            </w:tcBorders>
            <w:shd w:val="clear" w:color="000000" w:fill="FFFFFF"/>
            <w:vAlign w:val="center"/>
          </w:tcPr>
          <w:p w14:paraId="75E2D5FC" w14:textId="6EC0CBF6"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20 000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1A380E6C" w14:textId="21B71119" w:rsidR="003840C6" w:rsidRPr="000D5C61" w:rsidRDefault="003840C6"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tcPr>
          <w:p w14:paraId="738E1208" w14:textId="77777777" w:rsidR="003840C6" w:rsidRPr="000D5C61" w:rsidRDefault="003840C6" w:rsidP="00404CD2">
            <w:pPr>
              <w:widowControl/>
              <w:suppressAutoHyphens w:val="0"/>
              <w:rPr>
                <w:rFonts w:ascii="Times New Roman" w:eastAsia="Times New Roman" w:hAnsi="Times New Roman" w:cs="Times New Roman"/>
                <w:lang w:eastAsia="lt-LT" w:bidi="ar-SA"/>
              </w:rPr>
            </w:pPr>
          </w:p>
        </w:tc>
      </w:tr>
      <w:tr w:rsidR="000D5C61" w:rsidRPr="000D5C61" w14:paraId="41A47DB8" w14:textId="77777777" w:rsidTr="000D5C61">
        <w:trPr>
          <w:gridBefore w:val="1"/>
          <w:gridAfter w:val="4"/>
          <w:wBefore w:w="89" w:type="dxa"/>
          <w:wAfter w:w="1195" w:type="dxa"/>
          <w:trHeight w:val="15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6F18BF8" w14:textId="77777777" w:rsidR="00BB06BE" w:rsidRPr="000D5C61" w:rsidRDefault="00BB06BE" w:rsidP="00BB06BE">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3.</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0B938A6E" w14:textId="2306D899" w:rsidR="00BB06BE" w:rsidRPr="000D5C61" w:rsidRDefault="00BB06BE" w:rsidP="000D5C61">
            <w:pPr>
              <w:widowControl/>
              <w:suppressAutoHyphens w:val="0"/>
              <w:rPr>
                <w:rFonts w:ascii="Times New Roman" w:eastAsia="Times New Roman" w:hAnsi="Times New Roman" w:cs="Times New Roman"/>
                <w:b/>
                <w:bCs/>
                <w:lang w:eastAsia="lt-LT" w:bidi="ar-SA"/>
              </w:rPr>
            </w:pPr>
            <w:r w:rsidRPr="000D5C61">
              <w:rPr>
                <w:rFonts w:ascii="Times New Roman" w:hAnsi="Times New Roman" w:cs="Times New Roman"/>
                <w:b/>
                <w:bCs/>
              </w:rPr>
              <w:t>Medžiojamųjų gyvūnų išteklių apsaugos ir gausinimo priemonėms, medžioklėtvarkos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415" w:type="dxa"/>
            <w:tcBorders>
              <w:top w:val="nil"/>
              <w:left w:val="nil"/>
              <w:bottom w:val="single" w:sz="4" w:space="0" w:color="auto"/>
              <w:right w:val="single" w:sz="4" w:space="0" w:color="auto"/>
            </w:tcBorders>
            <w:shd w:val="clear" w:color="000000" w:fill="FFFFFF"/>
            <w:vAlign w:val="center"/>
            <w:hideMark/>
          </w:tcPr>
          <w:p w14:paraId="36324F90" w14:textId="0B4B837F" w:rsidR="00BB06BE" w:rsidRPr="000D5C61" w:rsidRDefault="00BB06BE"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3</w:t>
            </w:r>
            <w:r w:rsidR="00F40908" w:rsidRPr="000D5C61">
              <w:rPr>
                <w:rFonts w:ascii="Times New Roman" w:eastAsia="Times New Roman" w:hAnsi="Times New Roman" w:cs="Times New Roman"/>
                <w:b/>
                <w:bCs/>
                <w:lang w:eastAsia="lt-LT" w:bidi="ar-SA"/>
              </w:rPr>
              <w:t>51</w:t>
            </w:r>
            <w:r w:rsidRPr="000D5C61">
              <w:rPr>
                <w:rFonts w:ascii="Times New Roman" w:eastAsia="Times New Roman" w:hAnsi="Times New Roman" w:cs="Times New Roman"/>
                <w:b/>
                <w:bCs/>
                <w:lang w:eastAsia="lt-LT" w:bidi="ar-SA"/>
              </w:rPr>
              <w:t xml:space="preserve"> </w:t>
            </w:r>
            <w:r w:rsidR="00F40908" w:rsidRPr="000D5C61">
              <w:rPr>
                <w:rFonts w:ascii="Times New Roman" w:eastAsia="Times New Roman" w:hAnsi="Times New Roman" w:cs="Times New Roman"/>
                <w:b/>
                <w:bCs/>
                <w:lang w:eastAsia="lt-LT" w:bidi="ar-SA"/>
              </w:rPr>
              <w:t>00</w:t>
            </w:r>
            <w:r w:rsidRPr="000D5C61">
              <w:rPr>
                <w:rFonts w:ascii="Times New Roman" w:eastAsia="Times New Roman" w:hAnsi="Times New Roman" w:cs="Times New Roman"/>
                <w:b/>
                <w:bCs/>
                <w:lang w:eastAsia="lt-LT" w:bidi="ar-SA"/>
              </w:rPr>
              <w:t>5</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43232A98" w14:textId="713186A6" w:rsidR="00BB06BE" w:rsidRPr="000D5C61"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725D68C"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0863A07B" w14:textId="77777777" w:rsidTr="000D5C61">
        <w:trPr>
          <w:gridBefore w:val="1"/>
          <w:gridAfter w:val="4"/>
          <w:wBefore w:w="89"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E77D2E9"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3.1.</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35E31108" w14:textId="77777777"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IT paslaugos, susijusios su skaitmeninio medžioklės plotų vienetų žemėlapio duomenų atnaujinimu ir priežiūra</w:t>
            </w:r>
          </w:p>
        </w:tc>
        <w:tc>
          <w:tcPr>
            <w:tcW w:w="1415" w:type="dxa"/>
            <w:tcBorders>
              <w:top w:val="nil"/>
              <w:left w:val="nil"/>
              <w:bottom w:val="single" w:sz="4" w:space="0" w:color="auto"/>
              <w:right w:val="single" w:sz="4" w:space="0" w:color="auto"/>
            </w:tcBorders>
            <w:shd w:val="clear" w:color="000000" w:fill="FFFFFF"/>
            <w:vAlign w:val="center"/>
            <w:hideMark/>
          </w:tcPr>
          <w:p w14:paraId="63113852"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7 278</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26AA8885"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hideMark/>
          </w:tcPr>
          <w:p w14:paraId="77440AEA"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385C04D0" w14:textId="77777777" w:rsidTr="000D5C61">
        <w:trPr>
          <w:gridBefore w:val="1"/>
          <w:gridAfter w:val="4"/>
          <w:wBefore w:w="89" w:type="dxa"/>
          <w:wAfter w:w="1195" w:type="dxa"/>
          <w:trHeight w:val="40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11050B1"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3.2.</w:t>
            </w:r>
          </w:p>
        </w:tc>
        <w:tc>
          <w:tcPr>
            <w:tcW w:w="5585" w:type="dxa"/>
            <w:gridSpan w:val="2"/>
            <w:tcBorders>
              <w:top w:val="nil"/>
              <w:left w:val="nil"/>
              <w:bottom w:val="single" w:sz="4" w:space="0" w:color="auto"/>
              <w:right w:val="single" w:sz="4" w:space="0" w:color="auto"/>
            </w:tcBorders>
            <w:shd w:val="clear" w:color="000000" w:fill="FFFFFF"/>
            <w:noWrap/>
            <w:vAlign w:val="center"/>
            <w:hideMark/>
          </w:tcPr>
          <w:p w14:paraId="19F4977B" w14:textId="5E301F98"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išplėstiniai vilkų tyrimai 2022 m.</w:t>
            </w:r>
          </w:p>
        </w:tc>
        <w:tc>
          <w:tcPr>
            <w:tcW w:w="1415" w:type="dxa"/>
            <w:tcBorders>
              <w:top w:val="nil"/>
              <w:left w:val="nil"/>
              <w:bottom w:val="single" w:sz="4" w:space="0" w:color="auto"/>
              <w:right w:val="single" w:sz="4" w:space="0" w:color="auto"/>
            </w:tcBorders>
            <w:shd w:val="clear" w:color="000000" w:fill="FFFFFF"/>
            <w:vAlign w:val="center"/>
            <w:hideMark/>
          </w:tcPr>
          <w:p w14:paraId="576402DA"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86 487</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32CE55BD"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VSTT</w:t>
            </w:r>
          </w:p>
        </w:tc>
        <w:tc>
          <w:tcPr>
            <w:tcW w:w="236" w:type="dxa"/>
            <w:vAlign w:val="center"/>
            <w:hideMark/>
          </w:tcPr>
          <w:p w14:paraId="30BC06C2"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3E04FDD4" w14:textId="77777777" w:rsidTr="000D5C61">
        <w:trPr>
          <w:gridBefore w:val="1"/>
          <w:gridAfter w:val="4"/>
          <w:wBefore w:w="89" w:type="dxa"/>
          <w:wAfter w:w="1195" w:type="dxa"/>
          <w:trHeight w:val="458"/>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3D316C37"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3.3.</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2C114CDA" w14:textId="77777777"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stumbrų ir vilkų padarytos žalos kompensavimas</w:t>
            </w:r>
          </w:p>
        </w:tc>
        <w:tc>
          <w:tcPr>
            <w:tcW w:w="1415" w:type="dxa"/>
            <w:tcBorders>
              <w:top w:val="nil"/>
              <w:left w:val="nil"/>
              <w:bottom w:val="single" w:sz="4" w:space="0" w:color="auto"/>
              <w:right w:val="single" w:sz="4" w:space="0" w:color="auto"/>
            </w:tcBorders>
            <w:shd w:val="clear" w:color="000000" w:fill="FFFFFF"/>
            <w:noWrap/>
            <w:vAlign w:val="center"/>
            <w:hideMark/>
          </w:tcPr>
          <w:p w14:paraId="2EBE1CFD"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250 000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4E6AEEED"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hideMark/>
          </w:tcPr>
          <w:p w14:paraId="775CCBD7"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6C851CB5" w14:textId="77777777" w:rsidTr="000D5C61">
        <w:trPr>
          <w:gridBefore w:val="1"/>
          <w:gridAfter w:val="4"/>
          <w:wBefore w:w="89" w:type="dxa"/>
          <w:wAfter w:w="1195" w:type="dxa"/>
          <w:trHeight w:val="458"/>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2AC5A530" w14:textId="4837E995" w:rsidR="00F40908" w:rsidRPr="000D5C61" w:rsidRDefault="005B562F"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3.4.</w:t>
            </w:r>
          </w:p>
        </w:tc>
        <w:tc>
          <w:tcPr>
            <w:tcW w:w="5585" w:type="dxa"/>
            <w:gridSpan w:val="2"/>
            <w:tcBorders>
              <w:top w:val="nil"/>
              <w:left w:val="nil"/>
              <w:bottom w:val="single" w:sz="4" w:space="0" w:color="auto"/>
              <w:right w:val="single" w:sz="4" w:space="0" w:color="auto"/>
            </w:tcBorders>
            <w:shd w:val="clear" w:color="000000" w:fill="FFFFFF"/>
            <w:vAlign w:val="center"/>
          </w:tcPr>
          <w:p w14:paraId="7B5EDCBA" w14:textId="290150DD" w:rsidR="00F40908"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s</w:t>
            </w:r>
            <w:r w:rsidR="00F40908" w:rsidRPr="000D5C61">
              <w:rPr>
                <w:rFonts w:ascii="Times New Roman" w:eastAsia="Times New Roman" w:hAnsi="Times New Roman" w:cs="Times New Roman"/>
                <w:lang w:eastAsia="lt-LT" w:bidi="ar-SA"/>
              </w:rPr>
              <w:t>tojančiųjų į medžiotojus egzaminavimas (kompiuterine egzaminavimo sistema) įgyvendinimo</w:t>
            </w:r>
          </w:p>
        </w:tc>
        <w:tc>
          <w:tcPr>
            <w:tcW w:w="1415" w:type="dxa"/>
            <w:tcBorders>
              <w:top w:val="nil"/>
              <w:left w:val="nil"/>
              <w:bottom w:val="single" w:sz="4" w:space="0" w:color="auto"/>
              <w:right w:val="single" w:sz="4" w:space="0" w:color="auto"/>
            </w:tcBorders>
            <w:shd w:val="clear" w:color="000000" w:fill="FFFFFF"/>
            <w:noWrap/>
            <w:vAlign w:val="center"/>
          </w:tcPr>
          <w:p w14:paraId="0146D7EA" w14:textId="4A1F2BB7" w:rsidR="00F40908" w:rsidRPr="000D5C61" w:rsidRDefault="00F40908"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7 240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15D5E7BB" w14:textId="3C237B78" w:rsidR="00F40908" w:rsidRPr="000D5C61" w:rsidRDefault="00F40908"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tcPr>
          <w:p w14:paraId="4A279B7E" w14:textId="77777777" w:rsidR="00F40908" w:rsidRPr="000D5C61" w:rsidRDefault="00F40908" w:rsidP="00BB06BE">
            <w:pPr>
              <w:widowControl/>
              <w:suppressAutoHyphens w:val="0"/>
              <w:rPr>
                <w:rFonts w:ascii="Times New Roman" w:eastAsia="Times New Roman" w:hAnsi="Times New Roman" w:cs="Times New Roman"/>
                <w:lang w:eastAsia="lt-LT" w:bidi="ar-SA"/>
              </w:rPr>
            </w:pPr>
          </w:p>
        </w:tc>
      </w:tr>
      <w:tr w:rsidR="000D5C61" w:rsidRPr="000D5C61" w14:paraId="18243237" w14:textId="77777777" w:rsidTr="000D5C61">
        <w:trPr>
          <w:gridBefore w:val="1"/>
          <w:gridAfter w:val="4"/>
          <w:wBefore w:w="89" w:type="dxa"/>
          <w:wAfter w:w="1195" w:type="dxa"/>
          <w:trHeight w:val="66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08A7845" w14:textId="77777777" w:rsidR="00BB06BE" w:rsidRPr="000D5C61" w:rsidRDefault="00BB06BE" w:rsidP="00BB06BE">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4.</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3B34C921" w14:textId="77777777" w:rsidR="00BB06BE" w:rsidRPr="000D5C61" w:rsidRDefault="00BB06BE"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Aplinkos apsaugos, gamtos išteklių naudojimo ir jų gausinimo programoms, schemoms, planams rengti, moksliniams taikomiesiems darbams</w:t>
            </w:r>
          </w:p>
        </w:tc>
        <w:tc>
          <w:tcPr>
            <w:tcW w:w="1415" w:type="dxa"/>
            <w:tcBorders>
              <w:top w:val="nil"/>
              <w:left w:val="nil"/>
              <w:bottom w:val="single" w:sz="4" w:space="0" w:color="auto"/>
              <w:right w:val="single" w:sz="4" w:space="0" w:color="auto"/>
            </w:tcBorders>
            <w:shd w:val="clear" w:color="000000" w:fill="FFFFFF"/>
            <w:noWrap/>
            <w:vAlign w:val="center"/>
            <w:hideMark/>
          </w:tcPr>
          <w:p w14:paraId="7314DD90" w14:textId="140791F5" w:rsidR="00BB06BE" w:rsidRPr="000D5C61" w:rsidRDefault="00F40908"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0284D0B5" w14:textId="01771D07" w:rsidR="00BB06BE" w:rsidRPr="000D5C61"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C4758BE"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29FA314A" w14:textId="77777777" w:rsidTr="000D5C61">
        <w:trPr>
          <w:gridBefore w:val="1"/>
          <w:gridAfter w:val="4"/>
          <w:wBefore w:w="89" w:type="dxa"/>
          <w:wAfter w:w="1195" w:type="dxa"/>
          <w:trHeight w:val="63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3FA73382" w14:textId="77777777" w:rsidR="00BB06BE" w:rsidRPr="000D5C61" w:rsidRDefault="00BB06BE" w:rsidP="00BB06BE">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5.</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0C6FDFAA" w14:textId="21D046CA" w:rsidR="00BB06BE" w:rsidRPr="000D5C61" w:rsidRDefault="00BB06BE"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Moksliniams taikomiesiems darbams, aplinkos monitoringui, poveikio aplinkai vertinimo priemonėms</w:t>
            </w:r>
          </w:p>
        </w:tc>
        <w:tc>
          <w:tcPr>
            <w:tcW w:w="1415" w:type="dxa"/>
            <w:tcBorders>
              <w:top w:val="nil"/>
              <w:left w:val="nil"/>
              <w:bottom w:val="single" w:sz="4" w:space="0" w:color="auto"/>
              <w:right w:val="single" w:sz="4" w:space="0" w:color="auto"/>
            </w:tcBorders>
            <w:shd w:val="clear" w:color="000000" w:fill="FFFFFF"/>
            <w:noWrap/>
            <w:vAlign w:val="center"/>
            <w:hideMark/>
          </w:tcPr>
          <w:p w14:paraId="3AE443A4" w14:textId="51A151C9" w:rsidR="00BB06BE" w:rsidRPr="000D5C61" w:rsidRDefault="00F40908"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6203BDF9" w14:textId="34CB675C" w:rsidR="00BB06BE" w:rsidRPr="000D5C61"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449BD9AA"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526DB14E" w14:textId="77777777" w:rsidTr="000D5C61">
        <w:trPr>
          <w:gridBefore w:val="1"/>
          <w:gridAfter w:val="4"/>
          <w:wBefore w:w="89" w:type="dxa"/>
          <w:wAfter w:w="1195" w:type="dxa"/>
          <w:trHeight w:val="8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E41B840" w14:textId="77777777" w:rsidR="00BB06BE" w:rsidRPr="000D5C61" w:rsidRDefault="00BB06BE" w:rsidP="00BB06BE">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6.</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3A465D52" w14:textId="77777777" w:rsidR="00BB06BE" w:rsidRPr="000D5C61" w:rsidRDefault="00BB06BE"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Valstybinėms aplinkos apsaugos įstaigoms ir organizacijoms aprūpinti prietaisais, įrenginiais, medžiagomis ir kitomis materialinėmis priemonėmis jų aplinkosaugos veiklai vykdyti</w:t>
            </w:r>
          </w:p>
        </w:tc>
        <w:tc>
          <w:tcPr>
            <w:tcW w:w="1415" w:type="dxa"/>
            <w:tcBorders>
              <w:top w:val="nil"/>
              <w:left w:val="nil"/>
              <w:bottom w:val="single" w:sz="4" w:space="0" w:color="auto"/>
              <w:right w:val="single" w:sz="4" w:space="0" w:color="auto"/>
            </w:tcBorders>
            <w:shd w:val="clear" w:color="000000" w:fill="FFFFFF"/>
            <w:noWrap/>
            <w:vAlign w:val="center"/>
            <w:hideMark/>
          </w:tcPr>
          <w:p w14:paraId="3876E62F" w14:textId="4278F2C3" w:rsidR="00BB06BE" w:rsidRPr="000D5C61" w:rsidRDefault="00F40908"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1 068 771</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44697948" w14:textId="7A490378" w:rsidR="00BB06BE" w:rsidRPr="000D5C61"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1D5EA1B0"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4D83C667" w14:textId="77777777" w:rsidTr="000D5C61">
        <w:trPr>
          <w:gridBefore w:val="1"/>
          <w:gridAfter w:val="4"/>
          <w:wBefore w:w="89"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537EB68"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5D4EC81A" w14:textId="7EFBFF1C"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Aplinkos apsaugos valstybinės kontrolės pareigūnų uniformos dalių įsigijimas</w:t>
            </w:r>
          </w:p>
        </w:tc>
        <w:tc>
          <w:tcPr>
            <w:tcW w:w="1415" w:type="dxa"/>
            <w:tcBorders>
              <w:top w:val="nil"/>
              <w:left w:val="nil"/>
              <w:bottom w:val="nil"/>
              <w:right w:val="single" w:sz="4" w:space="0" w:color="auto"/>
            </w:tcBorders>
            <w:shd w:val="clear" w:color="000000" w:fill="FFFFFF"/>
            <w:noWrap/>
            <w:vAlign w:val="center"/>
            <w:hideMark/>
          </w:tcPr>
          <w:p w14:paraId="325F66B0"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65 404</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10F32E3B"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AAD</w:t>
            </w:r>
          </w:p>
        </w:tc>
        <w:tc>
          <w:tcPr>
            <w:tcW w:w="236" w:type="dxa"/>
            <w:vAlign w:val="center"/>
            <w:hideMark/>
          </w:tcPr>
          <w:p w14:paraId="5C413B10"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750BB784" w14:textId="77777777" w:rsidTr="000D5C61">
        <w:trPr>
          <w:gridBefore w:val="1"/>
          <w:gridAfter w:val="4"/>
          <w:wBefore w:w="89" w:type="dxa"/>
          <w:wAfter w:w="1195" w:type="dxa"/>
          <w:trHeight w:val="64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35F4558"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6.2.</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08F41857" w14:textId="77777777"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Aplinkos informacijos valdymo integruotos kompiuterinės sistemos (IS AIVIKS) palaikymas ir reikalingo funkcionalumo sukūrimas</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14:paraId="17566D24"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52 018</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69A5C602"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AAA</w:t>
            </w:r>
          </w:p>
        </w:tc>
        <w:tc>
          <w:tcPr>
            <w:tcW w:w="236" w:type="dxa"/>
            <w:vAlign w:val="center"/>
            <w:hideMark/>
          </w:tcPr>
          <w:p w14:paraId="17AA22F4"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1B1F24E8" w14:textId="77777777" w:rsidTr="000D5C61">
        <w:trPr>
          <w:gridBefore w:val="1"/>
          <w:gridAfter w:val="4"/>
          <w:wBefore w:w="89"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D8C2ABA"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6.3.</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65501170" w14:textId="77777777"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Aplinkos apsaugos agentūros duomenų ir modeliavimo centro sukūrimas (oro ir vandens srityse)</w:t>
            </w:r>
          </w:p>
        </w:tc>
        <w:tc>
          <w:tcPr>
            <w:tcW w:w="1415" w:type="dxa"/>
            <w:tcBorders>
              <w:top w:val="nil"/>
              <w:left w:val="nil"/>
              <w:bottom w:val="single" w:sz="4" w:space="0" w:color="auto"/>
              <w:right w:val="single" w:sz="4" w:space="0" w:color="auto"/>
            </w:tcBorders>
            <w:shd w:val="clear" w:color="000000" w:fill="FFFFFF"/>
            <w:noWrap/>
            <w:vAlign w:val="center"/>
            <w:hideMark/>
          </w:tcPr>
          <w:p w14:paraId="4BB9D6CB"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15 000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3372132C"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AAA</w:t>
            </w:r>
          </w:p>
        </w:tc>
        <w:tc>
          <w:tcPr>
            <w:tcW w:w="236" w:type="dxa"/>
            <w:vAlign w:val="center"/>
            <w:hideMark/>
          </w:tcPr>
          <w:p w14:paraId="3A564844"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30664BB6"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14D7A7B5" w14:textId="77777777" w:rsidR="00BB06BE" w:rsidRPr="000D5C61" w:rsidRDefault="00BB06BE" w:rsidP="00BB06BE">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6.4.</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304992E9" w14:textId="4E3881FB" w:rsidR="00BB06BE" w:rsidRPr="000D5C61" w:rsidRDefault="00BB06BE"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paraiškų TIPK leidimams gauti, pakeisti viešinimas spaudoje</w:t>
            </w:r>
          </w:p>
        </w:tc>
        <w:tc>
          <w:tcPr>
            <w:tcW w:w="1415" w:type="dxa"/>
            <w:tcBorders>
              <w:top w:val="nil"/>
              <w:left w:val="nil"/>
              <w:bottom w:val="single" w:sz="4" w:space="0" w:color="auto"/>
              <w:right w:val="single" w:sz="4" w:space="0" w:color="auto"/>
            </w:tcBorders>
            <w:shd w:val="clear" w:color="000000" w:fill="FFFFFF"/>
            <w:noWrap/>
            <w:vAlign w:val="center"/>
            <w:hideMark/>
          </w:tcPr>
          <w:p w14:paraId="1195CB6A" w14:textId="4E842384" w:rsidR="00BB06BE" w:rsidRPr="000D5C61" w:rsidRDefault="000F4F5D"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22</w:t>
            </w:r>
            <w:r w:rsidR="00BB06BE" w:rsidRPr="000D5C61">
              <w:rPr>
                <w:rFonts w:ascii="Times New Roman" w:eastAsia="Times New Roman" w:hAnsi="Times New Roman" w:cs="Times New Roman"/>
                <w:lang w:eastAsia="lt-LT" w:bidi="ar-SA"/>
              </w:rPr>
              <w:t>08</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3AA96206" w14:textId="77777777" w:rsidR="00BB06BE" w:rsidRPr="000D5C61" w:rsidRDefault="00BB06BE"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AAA</w:t>
            </w:r>
          </w:p>
        </w:tc>
        <w:tc>
          <w:tcPr>
            <w:tcW w:w="236" w:type="dxa"/>
            <w:vAlign w:val="center"/>
            <w:hideMark/>
          </w:tcPr>
          <w:p w14:paraId="0F2242B8" w14:textId="77777777" w:rsidR="00BB06BE" w:rsidRPr="000D5C61" w:rsidRDefault="00BB06BE" w:rsidP="00BB06BE">
            <w:pPr>
              <w:widowControl/>
              <w:suppressAutoHyphens w:val="0"/>
              <w:rPr>
                <w:rFonts w:ascii="Times New Roman" w:eastAsia="Times New Roman" w:hAnsi="Times New Roman" w:cs="Times New Roman"/>
                <w:lang w:eastAsia="lt-LT" w:bidi="ar-SA"/>
              </w:rPr>
            </w:pPr>
          </w:p>
        </w:tc>
      </w:tr>
      <w:tr w:rsidR="000D5C61" w:rsidRPr="000D5C61" w14:paraId="32311237"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04747847" w14:textId="5B4859AB"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6.5.</w:t>
            </w:r>
          </w:p>
        </w:tc>
        <w:tc>
          <w:tcPr>
            <w:tcW w:w="5585" w:type="dxa"/>
            <w:gridSpan w:val="2"/>
            <w:tcBorders>
              <w:top w:val="nil"/>
              <w:left w:val="nil"/>
              <w:bottom w:val="single" w:sz="4" w:space="0" w:color="auto"/>
              <w:right w:val="single" w:sz="4" w:space="0" w:color="auto"/>
            </w:tcBorders>
            <w:shd w:val="clear" w:color="000000" w:fill="FFFFFF"/>
            <w:vAlign w:val="center"/>
          </w:tcPr>
          <w:p w14:paraId="0336EA67" w14:textId="68DF68C7"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centralizuotas informacinių technologijų paslaugų teikimas Aplinkos ministerijai ir jai pavaldžioms institucijoms per Aplinkos ministerijos duomenų centrą</w:t>
            </w:r>
          </w:p>
        </w:tc>
        <w:tc>
          <w:tcPr>
            <w:tcW w:w="1415" w:type="dxa"/>
            <w:tcBorders>
              <w:top w:val="nil"/>
              <w:left w:val="nil"/>
              <w:bottom w:val="single" w:sz="4" w:space="0" w:color="auto"/>
              <w:right w:val="single" w:sz="4" w:space="0" w:color="auto"/>
            </w:tcBorders>
            <w:shd w:val="clear" w:color="000000" w:fill="FFFFFF"/>
            <w:noWrap/>
            <w:vAlign w:val="center"/>
          </w:tcPr>
          <w:p w14:paraId="6CCB2424" w14:textId="60201983"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201 400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48367829" w14:textId="6DFFD82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AM</w:t>
            </w:r>
          </w:p>
        </w:tc>
        <w:tc>
          <w:tcPr>
            <w:tcW w:w="236" w:type="dxa"/>
            <w:vAlign w:val="center"/>
          </w:tcPr>
          <w:p w14:paraId="6CAC89D8"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767AA617" w14:textId="77777777" w:rsidTr="000D5C61">
        <w:trPr>
          <w:gridBefore w:val="1"/>
          <w:gridAfter w:val="4"/>
          <w:wBefore w:w="89" w:type="dxa"/>
          <w:wAfter w:w="1195" w:type="dxa"/>
          <w:trHeight w:val="435"/>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A5DC0" w14:textId="42797914"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lastRenderedPageBreak/>
              <w:t>6.6.</w:t>
            </w:r>
          </w:p>
        </w:tc>
        <w:tc>
          <w:tcPr>
            <w:tcW w:w="5585" w:type="dxa"/>
            <w:gridSpan w:val="2"/>
            <w:tcBorders>
              <w:top w:val="single" w:sz="4" w:space="0" w:color="auto"/>
              <w:left w:val="nil"/>
              <w:bottom w:val="single" w:sz="4" w:space="0" w:color="auto"/>
              <w:right w:val="single" w:sz="4" w:space="0" w:color="auto"/>
            </w:tcBorders>
            <w:shd w:val="clear" w:color="000000" w:fill="FFFFFF"/>
            <w:vAlign w:val="center"/>
          </w:tcPr>
          <w:p w14:paraId="085B47ED" w14:textId="261CF746"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p</w:t>
            </w:r>
            <w:r w:rsidR="00656F67" w:rsidRPr="000D5C61">
              <w:rPr>
                <w:rFonts w:ascii="Times New Roman" w:hAnsi="Times New Roman" w:cs="Times New Roman"/>
              </w:rPr>
              <w:t>riverstinio administracinių nusižengimų padarymo priemonių nuvežimo, saugojimo ir grąžinimo paslaugos pirkimas</w:t>
            </w:r>
          </w:p>
        </w:tc>
        <w:tc>
          <w:tcPr>
            <w:tcW w:w="1415" w:type="dxa"/>
            <w:tcBorders>
              <w:top w:val="single" w:sz="4" w:space="0" w:color="auto"/>
              <w:left w:val="nil"/>
              <w:bottom w:val="single" w:sz="4" w:space="0" w:color="auto"/>
              <w:right w:val="single" w:sz="4" w:space="0" w:color="auto"/>
            </w:tcBorders>
            <w:shd w:val="clear" w:color="000000" w:fill="FFFFFF"/>
            <w:noWrap/>
            <w:vAlign w:val="center"/>
          </w:tcPr>
          <w:p w14:paraId="30E2F2EA" w14:textId="4A7FAB1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39 000</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tcPr>
          <w:p w14:paraId="0D8DCE1B" w14:textId="0B1478D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AAD</w:t>
            </w:r>
          </w:p>
        </w:tc>
        <w:tc>
          <w:tcPr>
            <w:tcW w:w="236" w:type="dxa"/>
            <w:vAlign w:val="center"/>
          </w:tcPr>
          <w:p w14:paraId="1428A625"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2B022989"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64320D09" w14:textId="5EE874D6"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6.7.</w:t>
            </w:r>
          </w:p>
        </w:tc>
        <w:tc>
          <w:tcPr>
            <w:tcW w:w="5585" w:type="dxa"/>
            <w:gridSpan w:val="2"/>
            <w:tcBorders>
              <w:top w:val="nil"/>
              <w:left w:val="nil"/>
              <w:bottom w:val="single" w:sz="4" w:space="0" w:color="auto"/>
              <w:right w:val="single" w:sz="4" w:space="0" w:color="auto"/>
            </w:tcBorders>
            <w:shd w:val="clear" w:color="000000" w:fill="FFFFFF"/>
            <w:vAlign w:val="center"/>
          </w:tcPr>
          <w:p w14:paraId="6F2AF193" w14:textId="2C6DD840"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Aplinkos apsaugos valstybinės kontrolės pareigūnų uniforminės aprangos dalių įsigijimas</w:t>
            </w:r>
          </w:p>
        </w:tc>
        <w:tc>
          <w:tcPr>
            <w:tcW w:w="1415" w:type="dxa"/>
            <w:tcBorders>
              <w:top w:val="nil"/>
              <w:left w:val="nil"/>
              <w:bottom w:val="single" w:sz="4" w:space="0" w:color="auto"/>
              <w:right w:val="single" w:sz="4" w:space="0" w:color="auto"/>
            </w:tcBorders>
            <w:shd w:val="clear" w:color="000000" w:fill="FFFFFF"/>
            <w:noWrap/>
            <w:vAlign w:val="center"/>
          </w:tcPr>
          <w:p w14:paraId="5D829667" w14:textId="1ED3EF9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116 300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75D0CCF3" w14:textId="2B6C586D"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AAD</w:t>
            </w:r>
          </w:p>
        </w:tc>
        <w:tc>
          <w:tcPr>
            <w:tcW w:w="236" w:type="dxa"/>
            <w:vAlign w:val="center"/>
          </w:tcPr>
          <w:p w14:paraId="665376D1"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7F971D09"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22E0E5DE" w14:textId="6E17CDE5"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6.8.</w:t>
            </w:r>
          </w:p>
        </w:tc>
        <w:tc>
          <w:tcPr>
            <w:tcW w:w="5585" w:type="dxa"/>
            <w:gridSpan w:val="2"/>
            <w:tcBorders>
              <w:top w:val="nil"/>
              <w:left w:val="nil"/>
              <w:bottom w:val="single" w:sz="4" w:space="0" w:color="auto"/>
              <w:right w:val="single" w:sz="4" w:space="0" w:color="auto"/>
            </w:tcBorders>
            <w:shd w:val="clear" w:color="000000" w:fill="FFFFFF"/>
            <w:vAlign w:val="center"/>
          </w:tcPr>
          <w:p w14:paraId="28DF4BE5" w14:textId="011ED80B"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m</w:t>
            </w:r>
            <w:r w:rsidR="00656F67" w:rsidRPr="000D5C61">
              <w:rPr>
                <w:rFonts w:ascii="Times New Roman" w:hAnsi="Times New Roman" w:cs="Times New Roman"/>
              </w:rPr>
              <w:t>atavimo duomenims apdoroti CAD programinės įrangos nuoma ir GIS programinės įrangos palaikymui</w:t>
            </w:r>
          </w:p>
        </w:tc>
        <w:tc>
          <w:tcPr>
            <w:tcW w:w="1415" w:type="dxa"/>
            <w:tcBorders>
              <w:top w:val="nil"/>
              <w:left w:val="nil"/>
              <w:bottom w:val="single" w:sz="4" w:space="0" w:color="auto"/>
              <w:right w:val="single" w:sz="4" w:space="0" w:color="auto"/>
            </w:tcBorders>
            <w:shd w:val="clear" w:color="000000" w:fill="FFFFFF"/>
            <w:noWrap/>
            <w:vAlign w:val="center"/>
          </w:tcPr>
          <w:p w14:paraId="196F464B" w14:textId="439B6A51"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4 566</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CE86444" w14:textId="7689074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AAD</w:t>
            </w:r>
          </w:p>
        </w:tc>
        <w:tc>
          <w:tcPr>
            <w:tcW w:w="236" w:type="dxa"/>
            <w:vAlign w:val="center"/>
          </w:tcPr>
          <w:p w14:paraId="5A5B674F"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699283C5"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411F29F3" w14:textId="39BC6AE7"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6.9.</w:t>
            </w:r>
          </w:p>
        </w:tc>
        <w:tc>
          <w:tcPr>
            <w:tcW w:w="5585" w:type="dxa"/>
            <w:gridSpan w:val="2"/>
            <w:tcBorders>
              <w:top w:val="nil"/>
              <w:left w:val="nil"/>
              <w:bottom w:val="single" w:sz="4" w:space="0" w:color="auto"/>
              <w:right w:val="single" w:sz="4" w:space="0" w:color="auto"/>
            </w:tcBorders>
            <w:shd w:val="clear" w:color="000000" w:fill="FFFFFF"/>
            <w:vAlign w:val="center"/>
          </w:tcPr>
          <w:p w14:paraId="63991BA1" w14:textId="6985EB18"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Saugomų rūšių informacinės sistemos (SRIS) palaikymo, aptarnavimo ir konsultavimo paslaugos</w:t>
            </w:r>
          </w:p>
        </w:tc>
        <w:tc>
          <w:tcPr>
            <w:tcW w:w="1415" w:type="dxa"/>
            <w:tcBorders>
              <w:top w:val="nil"/>
              <w:left w:val="nil"/>
              <w:bottom w:val="single" w:sz="4" w:space="0" w:color="auto"/>
              <w:right w:val="single" w:sz="4" w:space="0" w:color="auto"/>
            </w:tcBorders>
            <w:shd w:val="clear" w:color="000000" w:fill="FFFFFF"/>
            <w:noWrap/>
            <w:vAlign w:val="center"/>
          </w:tcPr>
          <w:p w14:paraId="03C5CCDA" w14:textId="3C4A85EF"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8 000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650871C" w14:textId="01E99CD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VSTT</w:t>
            </w:r>
          </w:p>
        </w:tc>
        <w:tc>
          <w:tcPr>
            <w:tcW w:w="236" w:type="dxa"/>
            <w:vAlign w:val="center"/>
          </w:tcPr>
          <w:p w14:paraId="6A5C14B0"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5EE0EDFD"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6CDF7C37" w14:textId="2025EF53"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6.10.</w:t>
            </w:r>
          </w:p>
        </w:tc>
        <w:tc>
          <w:tcPr>
            <w:tcW w:w="5585" w:type="dxa"/>
            <w:gridSpan w:val="2"/>
            <w:tcBorders>
              <w:top w:val="nil"/>
              <w:left w:val="nil"/>
              <w:bottom w:val="single" w:sz="4" w:space="0" w:color="auto"/>
              <w:right w:val="single" w:sz="4" w:space="0" w:color="auto"/>
            </w:tcBorders>
            <w:shd w:val="clear" w:color="000000" w:fill="FFFFFF"/>
            <w:vAlign w:val="center"/>
          </w:tcPr>
          <w:p w14:paraId="54AD2937" w14:textId="5198ECAE"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Saugomų teritorijų valstybės kadastro informacinės sistemos palaikymo, aptarnavimo ir konsultavimo paslaugos</w:t>
            </w:r>
          </w:p>
        </w:tc>
        <w:tc>
          <w:tcPr>
            <w:tcW w:w="1415" w:type="dxa"/>
            <w:tcBorders>
              <w:top w:val="nil"/>
              <w:left w:val="nil"/>
              <w:bottom w:val="single" w:sz="4" w:space="0" w:color="auto"/>
              <w:right w:val="single" w:sz="4" w:space="0" w:color="auto"/>
            </w:tcBorders>
            <w:shd w:val="clear" w:color="000000" w:fill="FFFFFF"/>
            <w:noWrap/>
            <w:vAlign w:val="center"/>
          </w:tcPr>
          <w:p w14:paraId="1212F7BA" w14:textId="1200F9DE"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7 000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7CB65EC0" w14:textId="7A32C0C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VSTT</w:t>
            </w:r>
          </w:p>
        </w:tc>
        <w:tc>
          <w:tcPr>
            <w:tcW w:w="236" w:type="dxa"/>
            <w:vAlign w:val="center"/>
          </w:tcPr>
          <w:p w14:paraId="7B5DF730"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142EC7DE"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3BD18CE2" w14:textId="5A58E249"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6.11.</w:t>
            </w:r>
          </w:p>
        </w:tc>
        <w:tc>
          <w:tcPr>
            <w:tcW w:w="5585" w:type="dxa"/>
            <w:gridSpan w:val="2"/>
            <w:tcBorders>
              <w:top w:val="nil"/>
              <w:left w:val="nil"/>
              <w:bottom w:val="single" w:sz="4" w:space="0" w:color="auto"/>
              <w:right w:val="single" w:sz="4" w:space="0" w:color="auto"/>
            </w:tcBorders>
            <w:shd w:val="clear" w:color="000000" w:fill="FFFFFF"/>
            <w:vAlign w:val="center"/>
          </w:tcPr>
          <w:p w14:paraId="711685A0" w14:textId="08C9BBBB"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v</w:t>
            </w:r>
            <w:r w:rsidR="00656F67" w:rsidRPr="000D5C61">
              <w:rPr>
                <w:rFonts w:ascii="Times New Roman" w:hAnsi="Times New Roman" w:cs="Times New Roman"/>
              </w:rPr>
              <w:t xml:space="preserve">oratinklinių gaudyklių </w:t>
            </w:r>
            <w:r w:rsidR="006F3543" w:rsidRPr="000D5C61">
              <w:rPr>
                <w:rFonts w:ascii="Times New Roman" w:hAnsi="Times New Roman" w:cs="Times New Roman"/>
              </w:rPr>
              <w:t xml:space="preserve">paukščiams pagauti ir žieduoti </w:t>
            </w:r>
            <w:r w:rsidR="00656F67" w:rsidRPr="000D5C61">
              <w:rPr>
                <w:rFonts w:ascii="Times New Roman" w:hAnsi="Times New Roman" w:cs="Times New Roman"/>
              </w:rPr>
              <w:t>pirkimas</w:t>
            </w:r>
          </w:p>
        </w:tc>
        <w:tc>
          <w:tcPr>
            <w:tcW w:w="1415" w:type="dxa"/>
            <w:tcBorders>
              <w:top w:val="nil"/>
              <w:left w:val="nil"/>
              <w:bottom w:val="single" w:sz="4" w:space="0" w:color="auto"/>
              <w:right w:val="single" w:sz="4" w:space="0" w:color="auto"/>
            </w:tcBorders>
            <w:shd w:val="clear" w:color="000000" w:fill="FFFFFF"/>
            <w:noWrap/>
            <w:vAlign w:val="center"/>
          </w:tcPr>
          <w:p w14:paraId="08114EED" w14:textId="15BC4461"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9 000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1B0DA10F" w14:textId="26BF0244"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Tado Ivanausko zoologijos muziejus</w:t>
            </w:r>
          </w:p>
        </w:tc>
        <w:tc>
          <w:tcPr>
            <w:tcW w:w="236" w:type="dxa"/>
            <w:vAlign w:val="center"/>
          </w:tcPr>
          <w:p w14:paraId="74E87072"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0C12A6C2"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13085B76" w14:textId="1024E7B0"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6.12.</w:t>
            </w:r>
          </w:p>
        </w:tc>
        <w:tc>
          <w:tcPr>
            <w:tcW w:w="5585" w:type="dxa"/>
            <w:gridSpan w:val="2"/>
            <w:tcBorders>
              <w:top w:val="nil"/>
              <w:left w:val="nil"/>
              <w:bottom w:val="single" w:sz="4" w:space="0" w:color="auto"/>
              <w:right w:val="single" w:sz="4" w:space="0" w:color="auto"/>
            </w:tcBorders>
            <w:shd w:val="clear" w:color="000000" w:fill="FFFFFF"/>
            <w:vAlign w:val="center"/>
          </w:tcPr>
          <w:p w14:paraId="42A9892C" w14:textId="69D10FD4"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p</w:t>
            </w:r>
            <w:r w:rsidR="00656F67" w:rsidRPr="000D5C61">
              <w:rPr>
                <w:rFonts w:ascii="Times New Roman" w:hAnsi="Times New Roman" w:cs="Times New Roman"/>
              </w:rPr>
              <w:t>ašarų pastato kapitalinis remontas</w:t>
            </w:r>
          </w:p>
        </w:tc>
        <w:tc>
          <w:tcPr>
            <w:tcW w:w="1415" w:type="dxa"/>
            <w:tcBorders>
              <w:top w:val="nil"/>
              <w:left w:val="nil"/>
              <w:bottom w:val="single" w:sz="4" w:space="0" w:color="auto"/>
              <w:right w:val="single" w:sz="4" w:space="0" w:color="auto"/>
            </w:tcBorders>
            <w:shd w:val="clear" w:color="000000" w:fill="FFFFFF"/>
            <w:noWrap/>
            <w:vAlign w:val="center"/>
          </w:tcPr>
          <w:p w14:paraId="7D002583" w14:textId="7297F42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53 883</w:t>
            </w:r>
          </w:p>
        </w:tc>
        <w:tc>
          <w:tcPr>
            <w:tcW w:w="1856" w:type="dxa"/>
            <w:gridSpan w:val="2"/>
            <w:tcBorders>
              <w:top w:val="nil"/>
              <w:left w:val="nil"/>
              <w:bottom w:val="single" w:sz="4" w:space="0" w:color="auto"/>
              <w:right w:val="single" w:sz="4" w:space="0" w:color="auto"/>
            </w:tcBorders>
            <w:shd w:val="clear" w:color="000000" w:fill="FFFFFF"/>
            <w:noWrap/>
            <w:vAlign w:val="center"/>
          </w:tcPr>
          <w:p w14:paraId="09AC0C34" w14:textId="08C6A873"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Lietuvos zoologijos sodas</w:t>
            </w:r>
          </w:p>
        </w:tc>
        <w:tc>
          <w:tcPr>
            <w:tcW w:w="236" w:type="dxa"/>
            <w:vAlign w:val="center"/>
          </w:tcPr>
          <w:p w14:paraId="285CD2E0"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0BF92F5C"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1CA8EC4D" w14:textId="1A4743B1"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6.13.</w:t>
            </w:r>
          </w:p>
        </w:tc>
        <w:tc>
          <w:tcPr>
            <w:tcW w:w="5585" w:type="dxa"/>
            <w:gridSpan w:val="2"/>
            <w:tcBorders>
              <w:top w:val="nil"/>
              <w:left w:val="nil"/>
              <w:bottom w:val="single" w:sz="4" w:space="0" w:color="auto"/>
              <w:right w:val="single" w:sz="4" w:space="0" w:color="auto"/>
            </w:tcBorders>
            <w:shd w:val="clear" w:color="000000" w:fill="FFFFFF"/>
            <w:vAlign w:val="center"/>
          </w:tcPr>
          <w:p w14:paraId="177E0BE2" w14:textId="3B842866"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a</w:t>
            </w:r>
            <w:r w:rsidR="00656F67" w:rsidRPr="000D5C61">
              <w:rPr>
                <w:rFonts w:ascii="Times New Roman" w:hAnsi="Times New Roman" w:cs="Times New Roman"/>
              </w:rPr>
              <w:t>dministracinio pastato šildymo sistemos kapitalinis remontas</w:t>
            </w:r>
          </w:p>
        </w:tc>
        <w:tc>
          <w:tcPr>
            <w:tcW w:w="1415" w:type="dxa"/>
            <w:tcBorders>
              <w:top w:val="nil"/>
              <w:left w:val="nil"/>
              <w:bottom w:val="single" w:sz="4" w:space="0" w:color="auto"/>
              <w:right w:val="single" w:sz="4" w:space="0" w:color="auto"/>
            </w:tcBorders>
            <w:shd w:val="clear" w:color="000000" w:fill="FFFFFF"/>
            <w:noWrap/>
            <w:vAlign w:val="center"/>
          </w:tcPr>
          <w:p w14:paraId="599AA2A2" w14:textId="4A7EA834"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11 570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1C5E1046" w14:textId="4838EAA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Lietuvos zoologijos sodas</w:t>
            </w:r>
          </w:p>
        </w:tc>
        <w:tc>
          <w:tcPr>
            <w:tcW w:w="236" w:type="dxa"/>
            <w:vAlign w:val="center"/>
          </w:tcPr>
          <w:p w14:paraId="5FA304BA"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28DC62DD"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19C39C18" w14:textId="5B06CE2B"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6.14.</w:t>
            </w:r>
          </w:p>
        </w:tc>
        <w:tc>
          <w:tcPr>
            <w:tcW w:w="5585" w:type="dxa"/>
            <w:gridSpan w:val="2"/>
            <w:tcBorders>
              <w:top w:val="nil"/>
              <w:left w:val="nil"/>
              <w:bottom w:val="single" w:sz="4" w:space="0" w:color="auto"/>
              <w:right w:val="single" w:sz="4" w:space="0" w:color="auto"/>
            </w:tcBorders>
            <w:shd w:val="clear" w:color="000000" w:fill="FFFFFF"/>
            <w:vAlign w:val="center"/>
          </w:tcPr>
          <w:p w14:paraId="004800F7" w14:textId="452F2B54"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p</w:t>
            </w:r>
            <w:r w:rsidR="00656F67" w:rsidRPr="000D5C61">
              <w:rPr>
                <w:rFonts w:ascii="Times New Roman" w:hAnsi="Times New Roman" w:cs="Times New Roman"/>
              </w:rPr>
              <w:t>ranešimų veiklai su GMM/GMO rizikos aplinkai vertinimas ir išvadų rengimas</w:t>
            </w:r>
          </w:p>
        </w:tc>
        <w:tc>
          <w:tcPr>
            <w:tcW w:w="1415" w:type="dxa"/>
            <w:tcBorders>
              <w:top w:val="nil"/>
              <w:left w:val="nil"/>
              <w:bottom w:val="single" w:sz="4" w:space="0" w:color="auto"/>
              <w:right w:val="single" w:sz="4" w:space="0" w:color="auto"/>
            </w:tcBorders>
            <w:shd w:val="clear" w:color="000000" w:fill="FFFFFF"/>
            <w:noWrap/>
            <w:vAlign w:val="center"/>
          </w:tcPr>
          <w:p w14:paraId="6559B8B4" w14:textId="7807AE8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4 000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3E0FBB57" w14:textId="4A8F6003"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AM</w:t>
            </w:r>
          </w:p>
        </w:tc>
        <w:tc>
          <w:tcPr>
            <w:tcW w:w="236" w:type="dxa"/>
            <w:vAlign w:val="center"/>
          </w:tcPr>
          <w:p w14:paraId="7C92DAAF"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44EC774A"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1B1B6CAD" w14:textId="204DF62A"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6.15.</w:t>
            </w:r>
          </w:p>
        </w:tc>
        <w:tc>
          <w:tcPr>
            <w:tcW w:w="5585" w:type="dxa"/>
            <w:gridSpan w:val="2"/>
            <w:tcBorders>
              <w:top w:val="nil"/>
              <w:left w:val="nil"/>
              <w:bottom w:val="single" w:sz="4" w:space="0" w:color="auto"/>
              <w:right w:val="single" w:sz="4" w:space="0" w:color="auto"/>
            </w:tcBorders>
            <w:shd w:val="clear" w:color="000000" w:fill="FFFFFF"/>
            <w:vAlign w:val="center"/>
          </w:tcPr>
          <w:p w14:paraId="0624E192" w14:textId="10CFFFA0"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CITES ekspertizių ir konsultacijų atlikimo paslaugos</w:t>
            </w:r>
          </w:p>
        </w:tc>
        <w:tc>
          <w:tcPr>
            <w:tcW w:w="1415" w:type="dxa"/>
            <w:tcBorders>
              <w:top w:val="nil"/>
              <w:left w:val="nil"/>
              <w:bottom w:val="single" w:sz="4" w:space="0" w:color="auto"/>
              <w:right w:val="single" w:sz="4" w:space="0" w:color="auto"/>
            </w:tcBorders>
            <w:shd w:val="clear" w:color="000000" w:fill="FFFFFF"/>
            <w:noWrap/>
            <w:vAlign w:val="center"/>
          </w:tcPr>
          <w:p w14:paraId="4FEE64C5" w14:textId="59BF5080"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3 500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079CC564" w14:textId="79632E4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AM</w:t>
            </w:r>
          </w:p>
        </w:tc>
        <w:tc>
          <w:tcPr>
            <w:tcW w:w="236" w:type="dxa"/>
            <w:vAlign w:val="center"/>
          </w:tcPr>
          <w:p w14:paraId="244D4F6B"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6687E996"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749BDE82" w14:textId="0ABAFA6F"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6.16.</w:t>
            </w:r>
          </w:p>
        </w:tc>
        <w:tc>
          <w:tcPr>
            <w:tcW w:w="5585" w:type="dxa"/>
            <w:gridSpan w:val="2"/>
            <w:tcBorders>
              <w:top w:val="nil"/>
              <w:left w:val="nil"/>
              <w:bottom w:val="single" w:sz="4" w:space="0" w:color="auto"/>
              <w:right w:val="single" w:sz="4" w:space="0" w:color="auto"/>
            </w:tcBorders>
            <w:shd w:val="clear" w:color="000000" w:fill="FFFFFF"/>
            <w:vAlign w:val="center"/>
          </w:tcPr>
          <w:p w14:paraId="1AB420C2" w14:textId="1FD2D8CB"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LHMT disponuojamų gyvsidabrio ir kitų pavojingų medžiagų surinkimas ir utilizavimas</w:t>
            </w:r>
          </w:p>
        </w:tc>
        <w:tc>
          <w:tcPr>
            <w:tcW w:w="1415" w:type="dxa"/>
            <w:tcBorders>
              <w:top w:val="nil"/>
              <w:left w:val="nil"/>
              <w:bottom w:val="single" w:sz="4" w:space="0" w:color="auto"/>
              <w:right w:val="single" w:sz="4" w:space="0" w:color="auto"/>
            </w:tcBorders>
            <w:shd w:val="clear" w:color="000000" w:fill="FFFFFF"/>
            <w:noWrap/>
            <w:vAlign w:val="center"/>
          </w:tcPr>
          <w:p w14:paraId="0B596BF3" w14:textId="17A4D37D"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5 100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008F08F8" w14:textId="15A96492"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LHMT</w:t>
            </w:r>
          </w:p>
        </w:tc>
        <w:tc>
          <w:tcPr>
            <w:tcW w:w="236" w:type="dxa"/>
            <w:vAlign w:val="center"/>
          </w:tcPr>
          <w:p w14:paraId="0A57D4B5"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43F4ADDD"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2862ABE9" w14:textId="5DD9EB53"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6.17.</w:t>
            </w:r>
          </w:p>
        </w:tc>
        <w:tc>
          <w:tcPr>
            <w:tcW w:w="5585" w:type="dxa"/>
            <w:gridSpan w:val="2"/>
            <w:tcBorders>
              <w:top w:val="nil"/>
              <w:left w:val="nil"/>
              <w:bottom w:val="single" w:sz="4" w:space="0" w:color="auto"/>
              <w:right w:val="single" w:sz="4" w:space="0" w:color="auto"/>
            </w:tcBorders>
            <w:shd w:val="clear" w:color="000000" w:fill="FFFFFF"/>
            <w:vAlign w:val="center"/>
          </w:tcPr>
          <w:p w14:paraId="6C69E13C" w14:textId="5F4C3041"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n</w:t>
            </w:r>
            <w:r w:rsidR="00656F67" w:rsidRPr="000D5C61">
              <w:rPr>
                <w:rFonts w:ascii="Times New Roman" w:hAnsi="Times New Roman" w:cs="Times New Roman"/>
              </w:rPr>
              <w:t xml:space="preserve">aujos interneto svetainės www.meteo.lt </w:t>
            </w:r>
            <w:r w:rsidR="003A292C" w:rsidRPr="000D5C61">
              <w:rPr>
                <w:rFonts w:ascii="Times New Roman" w:hAnsi="Times New Roman" w:cs="Times New Roman"/>
              </w:rPr>
              <w:t xml:space="preserve">ir </w:t>
            </w:r>
            <w:r w:rsidR="00656F67" w:rsidRPr="000D5C61">
              <w:rPr>
                <w:rFonts w:ascii="Times New Roman" w:hAnsi="Times New Roman" w:cs="Times New Roman"/>
              </w:rPr>
              <w:t>mobiliosios aplikacijos sukūrimas</w:t>
            </w:r>
          </w:p>
        </w:tc>
        <w:tc>
          <w:tcPr>
            <w:tcW w:w="1415" w:type="dxa"/>
            <w:tcBorders>
              <w:top w:val="nil"/>
              <w:left w:val="nil"/>
              <w:bottom w:val="single" w:sz="4" w:space="0" w:color="auto"/>
              <w:right w:val="single" w:sz="4" w:space="0" w:color="auto"/>
            </w:tcBorders>
            <w:shd w:val="clear" w:color="000000" w:fill="FFFFFF"/>
            <w:noWrap/>
            <w:vAlign w:val="center"/>
          </w:tcPr>
          <w:p w14:paraId="34F2A199" w14:textId="29522087"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42 000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B2E4C83" w14:textId="1E83FEB2"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LHMT</w:t>
            </w:r>
          </w:p>
        </w:tc>
        <w:tc>
          <w:tcPr>
            <w:tcW w:w="236" w:type="dxa"/>
            <w:vAlign w:val="center"/>
          </w:tcPr>
          <w:p w14:paraId="1A3A26F1"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4BEA2DFD"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5849419B" w14:textId="7820DE8B"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6.18.</w:t>
            </w:r>
          </w:p>
        </w:tc>
        <w:tc>
          <w:tcPr>
            <w:tcW w:w="5585" w:type="dxa"/>
            <w:gridSpan w:val="2"/>
            <w:tcBorders>
              <w:top w:val="nil"/>
              <w:left w:val="nil"/>
              <w:bottom w:val="single" w:sz="4" w:space="0" w:color="auto"/>
              <w:right w:val="single" w:sz="4" w:space="0" w:color="auto"/>
            </w:tcBorders>
            <w:shd w:val="clear" w:color="000000" w:fill="FFFFFF"/>
            <w:vAlign w:val="center"/>
          </w:tcPr>
          <w:p w14:paraId="0D66CD06" w14:textId="08E4159E"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LHMT meteorologinių stočių stebėtojų aprūpinimas darbo priemonėmis (kompiuterių ir telefonų įsigijimas)</w:t>
            </w:r>
          </w:p>
        </w:tc>
        <w:tc>
          <w:tcPr>
            <w:tcW w:w="1415" w:type="dxa"/>
            <w:tcBorders>
              <w:top w:val="nil"/>
              <w:left w:val="nil"/>
              <w:bottom w:val="single" w:sz="4" w:space="0" w:color="auto"/>
              <w:right w:val="single" w:sz="4" w:space="0" w:color="auto"/>
            </w:tcBorders>
            <w:shd w:val="clear" w:color="000000" w:fill="FFFFFF"/>
            <w:noWrap/>
            <w:vAlign w:val="center"/>
          </w:tcPr>
          <w:p w14:paraId="3BD4205E" w14:textId="4EB6A4C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11 322</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3EA9109" w14:textId="48CEBB5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LHMT</w:t>
            </w:r>
          </w:p>
        </w:tc>
        <w:tc>
          <w:tcPr>
            <w:tcW w:w="236" w:type="dxa"/>
            <w:vAlign w:val="center"/>
          </w:tcPr>
          <w:p w14:paraId="68CAECC5"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75FFA3D5"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25B5D10F" w14:textId="2E0FC2D6"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6.19.</w:t>
            </w:r>
          </w:p>
        </w:tc>
        <w:tc>
          <w:tcPr>
            <w:tcW w:w="5585" w:type="dxa"/>
            <w:gridSpan w:val="2"/>
            <w:tcBorders>
              <w:top w:val="nil"/>
              <w:left w:val="nil"/>
              <w:bottom w:val="single" w:sz="4" w:space="0" w:color="auto"/>
              <w:right w:val="single" w:sz="4" w:space="0" w:color="auto"/>
            </w:tcBorders>
            <w:shd w:val="clear" w:color="000000" w:fill="FFFFFF"/>
            <w:vAlign w:val="center"/>
          </w:tcPr>
          <w:p w14:paraId="4B21EC10" w14:textId="311E065F"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 xml:space="preserve">Aplinkos apsaugos agentūros mokslinių tyrimų laivo „Vėjūnas“ privalomasis remontas </w:t>
            </w:r>
            <w:r w:rsidR="003A292C" w:rsidRPr="000D5C61">
              <w:rPr>
                <w:rFonts w:ascii="Times New Roman" w:hAnsi="Times New Roman" w:cs="Times New Roman"/>
              </w:rPr>
              <w:t xml:space="preserve">doke </w:t>
            </w:r>
            <w:r w:rsidRPr="000D5C61">
              <w:rPr>
                <w:rFonts w:ascii="Times New Roman" w:hAnsi="Times New Roman" w:cs="Times New Roman"/>
              </w:rPr>
              <w:t>ir tyrimams reikalingos įrangos įsigijimas</w:t>
            </w:r>
          </w:p>
        </w:tc>
        <w:tc>
          <w:tcPr>
            <w:tcW w:w="1415" w:type="dxa"/>
            <w:tcBorders>
              <w:top w:val="nil"/>
              <w:left w:val="nil"/>
              <w:bottom w:val="single" w:sz="4" w:space="0" w:color="auto"/>
              <w:right w:val="single" w:sz="4" w:space="0" w:color="auto"/>
            </w:tcBorders>
            <w:shd w:val="clear" w:color="000000" w:fill="FFFFFF"/>
            <w:noWrap/>
            <w:vAlign w:val="center"/>
          </w:tcPr>
          <w:p w14:paraId="6F6A03D1" w14:textId="4FDC0F94"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310 000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121593E" w14:textId="3DF60027"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AAA</w:t>
            </w:r>
          </w:p>
        </w:tc>
        <w:tc>
          <w:tcPr>
            <w:tcW w:w="236" w:type="dxa"/>
            <w:vAlign w:val="center"/>
          </w:tcPr>
          <w:p w14:paraId="07698428"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7177F9A3"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41D1583A" w14:textId="66378D5F"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6.20.</w:t>
            </w:r>
          </w:p>
        </w:tc>
        <w:tc>
          <w:tcPr>
            <w:tcW w:w="5585" w:type="dxa"/>
            <w:gridSpan w:val="2"/>
            <w:tcBorders>
              <w:top w:val="nil"/>
              <w:left w:val="nil"/>
              <w:bottom w:val="single" w:sz="4" w:space="0" w:color="auto"/>
              <w:right w:val="single" w:sz="4" w:space="0" w:color="auto"/>
            </w:tcBorders>
            <w:shd w:val="clear" w:color="000000" w:fill="FFFFFF"/>
            <w:vAlign w:val="center"/>
          </w:tcPr>
          <w:p w14:paraId="173279EC" w14:textId="511D45C3"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o</w:t>
            </w:r>
            <w:r w:rsidR="00656F67" w:rsidRPr="000D5C61">
              <w:rPr>
                <w:rFonts w:ascii="Times New Roman" w:hAnsi="Times New Roman" w:cs="Times New Roman"/>
              </w:rPr>
              <w:t>ro kokybės vertinimo ataskaitų teikimo įrankio sukūrimas</w:t>
            </w:r>
          </w:p>
        </w:tc>
        <w:tc>
          <w:tcPr>
            <w:tcW w:w="1415" w:type="dxa"/>
            <w:tcBorders>
              <w:top w:val="nil"/>
              <w:left w:val="nil"/>
              <w:bottom w:val="single" w:sz="4" w:space="0" w:color="auto"/>
              <w:right w:val="single" w:sz="4" w:space="0" w:color="auto"/>
            </w:tcBorders>
            <w:shd w:val="clear" w:color="000000" w:fill="FFFFFF"/>
            <w:noWrap/>
            <w:vAlign w:val="center"/>
          </w:tcPr>
          <w:p w14:paraId="067C05D7" w14:textId="484E7DD4"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50 000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5EF8B7EF" w14:textId="2170A233"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AAA</w:t>
            </w:r>
          </w:p>
        </w:tc>
        <w:tc>
          <w:tcPr>
            <w:tcW w:w="236" w:type="dxa"/>
            <w:vAlign w:val="center"/>
          </w:tcPr>
          <w:p w14:paraId="06B539D3"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2334513E"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575C9D48" w14:textId="1D00BC52"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6.21.</w:t>
            </w:r>
          </w:p>
        </w:tc>
        <w:tc>
          <w:tcPr>
            <w:tcW w:w="5585" w:type="dxa"/>
            <w:gridSpan w:val="2"/>
            <w:tcBorders>
              <w:top w:val="nil"/>
              <w:left w:val="nil"/>
              <w:bottom w:val="single" w:sz="4" w:space="0" w:color="auto"/>
              <w:right w:val="single" w:sz="4" w:space="0" w:color="auto"/>
            </w:tcBorders>
            <w:shd w:val="clear" w:color="000000" w:fill="FFFFFF"/>
            <w:vAlign w:val="center"/>
          </w:tcPr>
          <w:p w14:paraId="170AB9A9" w14:textId="67E73849"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 xml:space="preserve">Aplinkos apsaugos agentūros garažų remontas Visorių g. 30, </w:t>
            </w:r>
            <w:r w:rsidR="003A292C" w:rsidRPr="000D5C61">
              <w:rPr>
                <w:rFonts w:ascii="Times New Roman" w:hAnsi="Times New Roman" w:cs="Times New Roman"/>
              </w:rPr>
              <w:t>Vilniuje</w:t>
            </w:r>
          </w:p>
        </w:tc>
        <w:tc>
          <w:tcPr>
            <w:tcW w:w="1415" w:type="dxa"/>
            <w:tcBorders>
              <w:top w:val="nil"/>
              <w:left w:val="nil"/>
              <w:bottom w:val="single" w:sz="4" w:space="0" w:color="auto"/>
              <w:right w:val="single" w:sz="4" w:space="0" w:color="auto"/>
            </w:tcBorders>
            <w:shd w:val="clear" w:color="000000" w:fill="FFFFFF"/>
            <w:noWrap/>
            <w:vAlign w:val="center"/>
          </w:tcPr>
          <w:p w14:paraId="11814E75" w14:textId="3E3FD1A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35 500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28AB8B9D" w14:textId="2FF52FA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AAA</w:t>
            </w:r>
          </w:p>
        </w:tc>
        <w:tc>
          <w:tcPr>
            <w:tcW w:w="236" w:type="dxa"/>
            <w:vAlign w:val="center"/>
          </w:tcPr>
          <w:p w14:paraId="5817C6D9"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76BEB96F" w14:textId="77777777" w:rsidTr="000D5C61">
        <w:trPr>
          <w:gridBefore w:val="1"/>
          <w:gridAfter w:val="4"/>
          <w:wBefore w:w="89"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tcPr>
          <w:p w14:paraId="36145E55" w14:textId="755C8C4E"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6.22.</w:t>
            </w:r>
          </w:p>
        </w:tc>
        <w:tc>
          <w:tcPr>
            <w:tcW w:w="5585" w:type="dxa"/>
            <w:gridSpan w:val="2"/>
            <w:tcBorders>
              <w:top w:val="nil"/>
              <w:left w:val="nil"/>
              <w:bottom w:val="single" w:sz="4" w:space="0" w:color="auto"/>
              <w:right w:val="single" w:sz="4" w:space="0" w:color="auto"/>
            </w:tcBorders>
            <w:shd w:val="clear" w:color="000000" w:fill="FFFFFF"/>
            <w:vAlign w:val="center"/>
          </w:tcPr>
          <w:p w14:paraId="4673AE68" w14:textId="3AE4622B"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Aplinkos apsaugos agentūros oro kokybės stebėjimo stotelių išlaikymas</w:t>
            </w:r>
          </w:p>
        </w:tc>
        <w:tc>
          <w:tcPr>
            <w:tcW w:w="1415" w:type="dxa"/>
            <w:tcBorders>
              <w:top w:val="nil"/>
              <w:left w:val="nil"/>
              <w:bottom w:val="single" w:sz="4" w:space="0" w:color="auto"/>
              <w:right w:val="single" w:sz="4" w:space="0" w:color="auto"/>
            </w:tcBorders>
            <w:shd w:val="clear" w:color="000000" w:fill="FFFFFF"/>
            <w:noWrap/>
            <w:vAlign w:val="center"/>
          </w:tcPr>
          <w:p w14:paraId="5EF6A937" w14:textId="315AB455"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22 000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37C6903A" w14:textId="6C3253CA"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AAA</w:t>
            </w:r>
          </w:p>
        </w:tc>
        <w:tc>
          <w:tcPr>
            <w:tcW w:w="236" w:type="dxa"/>
            <w:vAlign w:val="center"/>
          </w:tcPr>
          <w:p w14:paraId="5797D477"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5100E79A" w14:textId="77777777" w:rsidTr="000D5C61">
        <w:trPr>
          <w:gridBefore w:val="1"/>
          <w:gridAfter w:val="4"/>
          <w:wBefore w:w="89" w:type="dxa"/>
          <w:wAfter w:w="1195" w:type="dxa"/>
          <w:trHeight w:val="1155"/>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347CD" w14:textId="77777777" w:rsidR="00E8267B" w:rsidRPr="000D5C61" w:rsidRDefault="00E8267B" w:rsidP="00E8267B">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7.</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649676A3" w14:textId="71F254F1" w:rsidR="00E8267B" w:rsidRPr="000D5C61" w:rsidRDefault="00E8267B"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Švietimui, mokymui, specialistų kvalifikacijai kelti, leidybai aplinkosaugos srityje, aplinkosaugos informacijai skleisti, aplinkos apsaugos renginiams ir konkursams organizuoti, tarptautiniams projektams ir sutartims aplinkosaugos srityje įgyvendinti</w:t>
            </w:r>
          </w:p>
        </w:tc>
        <w:tc>
          <w:tcPr>
            <w:tcW w:w="1415" w:type="dxa"/>
            <w:tcBorders>
              <w:top w:val="single" w:sz="4" w:space="0" w:color="auto"/>
              <w:left w:val="nil"/>
              <w:bottom w:val="nil"/>
              <w:right w:val="single" w:sz="4" w:space="0" w:color="auto"/>
            </w:tcBorders>
            <w:shd w:val="clear" w:color="000000" w:fill="FFFFFF"/>
            <w:vAlign w:val="center"/>
            <w:hideMark/>
          </w:tcPr>
          <w:p w14:paraId="7B522C05" w14:textId="37FDF3BC" w:rsidR="00E8267B" w:rsidRPr="000D5C61" w:rsidRDefault="00A328E6"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100 591</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1A6FAFBC" w14:textId="5E1704A2" w:rsidR="00E8267B" w:rsidRPr="000D5C61" w:rsidRDefault="00E8267B"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49B572C6" w14:textId="77777777" w:rsidR="00E8267B" w:rsidRPr="000D5C61" w:rsidRDefault="00E8267B" w:rsidP="00E8267B">
            <w:pPr>
              <w:widowControl/>
              <w:suppressAutoHyphens w:val="0"/>
              <w:rPr>
                <w:rFonts w:ascii="Times New Roman" w:eastAsia="Times New Roman" w:hAnsi="Times New Roman" w:cs="Times New Roman"/>
                <w:lang w:eastAsia="lt-LT" w:bidi="ar-SA"/>
              </w:rPr>
            </w:pPr>
          </w:p>
        </w:tc>
      </w:tr>
      <w:tr w:rsidR="000D5C61" w:rsidRPr="000D5C61" w14:paraId="7D3DB1A5" w14:textId="77777777" w:rsidTr="000D5C61">
        <w:trPr>
          <w:gridBefore w:val="1"/>
          <w:gridAfter w:val="4"/>
          <w:wBefore w:w="89" w:type="dxa"/>
          <w:wAfter w:w="1195" w:type="dxa"/>
          <w:trHeight w:val="46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AC1D856" w14:textId="77777777" w:rsidR="00E8267B" w:rsidRPr="000D5C61" w:rsidRDefault="00E8267B" w:rsidP="00E8267B">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7.1.</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69952977" w14:textId="5DC37807" w:rsidR="00E8267B" w:rsidRPr="000D5C61" w:rsidRDefault="00E8267B"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 Strateginės komunikacijos skyriaus organizuojami renginiai ir veikla</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14:paraId="1A64AC59" w14:textId="77777777" w:rsidR="00E8267B" w:rsidRPr="000D5C61" w:rsidRDefault="00E8267B"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68 700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23349E50" w14:textId="77777777" w:rsidR="00E8267B" w:rsidRPr="000D5C61" w:rsidRDefault="00E8267B"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hideMark/>
          </w:tcPr>
          <w:p w14:paraId="34AA1D95" w14:textId="77777777" w:rsidR="00E8267B" w:rsidRPr="000D5C61" w:rsidRDefault="00E8267B" w:rsidP="00E8267B">
            <w:pPr>
              <w:widowControl/>
              <w:suppressAutoHyphens w:val="0"/>
              <w:rPr>
                <w:rFonts w:ascii="Times New Roman" w:eastAsia="Times New Roman" w:hAnsi="Times New Roman" w:cs="Times New Roman"/>
                <w:lang w:eastAsia="lt-LT" w:bidi="ar-SA"/>
              </w:rPr>
            </w:pPr>
          </w:p>
        </w:tc>
      </w:tr>
      <w:tr w:rsidR="000D5C61" w:rsidRPr="000D5C61" w14:paraId="1FF4010D" w14:textId="77777777" w:rsidTr="000D5C61">
        <w:trPr>
          <w:gridBefore w:val="1"/>
          <w:gridAfter w:val="4"/>
          <w:wBefore w:w="89" w:type="dxa"/>
          <w:wAfter w:w="1195" w:type="dxa"/>
          <w:trHeight w:val="63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42D502F3" w14:textId="77777777" w:rsidR="00E8267B" w:rsidRPr="000D5C61" w:rsidRDefault="00E8267B" w:rsidP="00E8267B">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7.2.</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00DEEF6F" w14:textId="500BA3F2" w:rsidR="00E8267B" w:rsidRPr="000D5C61" w:rsidRDefault="00E8267B"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 xml:space="preserve">Baltijos Ministrų Tarybos (BMT) susitikimų aplinkos </w:t>
            </w:r>
            <w:r w:rsidR="006F5382" w:rsidRPr="000D5C61">
              <w:rPr>
                <w:rFonts w:ascii="Times New Roman" w:eastAsia="Times New Roman" w:hAnsi="Times New Roman" w:cs="Times New Roman"/>
                <w:lang w:eastAsia="lt-LT" w:bidi="ar-SA"/>
              </w:rPr>
              <w:t>klausimais</w:t>
            </w:r>
            <w:r w:rsidRPr="000D5C61">
              <w:rPr>
                <w:rFonts w:ascii="Times New Roman" w:eastAsia="Times New Roman" w:hAnsi="Times New Roman" w:cs="Times New Roman"/>
                <w:lang w:eastAsia="lt-LT" w:bidi="ar-SA"/>
              </w:rPr>
              <w:t xml:space="preserve"> organizavimas Lietuv</w:t>
            </w:r>
            <w:r w:rsidR="006F5382" w:rsidRPr="000D5C61">
              <w:rPr>
                <w:rFonts w:ascii="Times New Roman" w:eastAsia="Times New Roman" w:hAnsi="Times New Roman" w:cs="Times New Roman"/>
                <w:lang w:eastAsia="lt-LT" w:bidi="ar-SA"/>
              </w:rPr>
              <w:t>ai</w:t>
            </w:r>
            <w:r w:rsidRPr="000D5C61">
              <w:rPr>
                <w:rFonts w:ascii="Times New Roman" w:eastAsia="Times New Roman" w:hAnsi="Times New Roman" w:cs="Times New Roman"/>
                <w:lang w:eastAsia="lt-LT" w:bidi="ar-SA"/>
              </w:rPr>
              <w:t xml:space="preserve"> pirmininka</w:t>
            </w:r>
            <w:r w:rsidR="006F5382" w:rsidRPr="000D5C61">
              <w:rPr>
                <w:rFonts w:ascii="Times New Roman" w:eastAsia="Times New Roman" w:hAnsi="Times New Roman" w:cs="Times New Roman"/>
                <w:lang w:eastAsia="lt-LT" w:bidi="ar-SA"/>
              </w:rPr>
              <w:t>ujant</w:t>
            </w:r>
          </w:p>
        </w:tc>
        <w:tc>
          <w:tcPr>
            <w:tcW w:w="1415" w:type="dxa"/>
            <w:tcBorders>
              <w:top w:val="nil"/>
              <w:left w:val="nil"/>
              <w:bottom w:val="single" w:sz="4" w:space="0" w:color="auto"/>
              <w:right w:val="single" w:sz="4" w:space="0" w:color="auto"/>
            </w:tcBorders>
            <w:shd w:val="clear" w:color="000000" w:fill="FFFFFF"/>
            <w:noWrap/>
            <w:vAlign w:val="center"/>
            <w:hideMark/>
          </w:tcPr>
          <w:p w14:paraId="03942FEC" w14:textId="77777777" w:rsidR="00E8267B" w:rsidRPr="000D5C61" w:rsidRDefault="00E8267B"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30 600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66FF25DC" w14:textId="77777777" w:rsidR="00E8267B" w:rsidRPr="000D5C61" w:rsidRDefault="00E8267B"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hideMark/>
          </w:tcPr>
          <w:p w14:paraId="655C45F0" w14:textId="77777777" w:rsidR="00E8267B" w:rsidRPr="000D5C61" w:rsidRDefault="00E8267B" w:rsidP="00E8267B">
            <w:pPr>
              <w:widowControl/>
              <w:suppressAutoHyphens w:val="0"/>
              <w:rPr>
                <w:rFonts w:ascii="Times New Roman" w:eastAsia="Times New Roman" w:hAnsi="Times New Roman" w:cs="Times New Roman"/>
                <w:lang w:eastAsia="lt-LT" w:bidi="ar-SA"/>
              </w:rPr>
            </w:pPr>
          </w:p>
        </w:tc>
      </w:tr>
      <w:tr w:rsidR="000D5C61" w:rsidRPr="000D5C61" w14:paraId="1CF7C462" w14:textId="77777777" w:rsidTr="00A5678C">
        <w:trPr>
          <w:gridBefore w:val="1"/>
          <w:gridAfter w:val="4"/>
          <w:wBefore w:w="89" w:type="dxa"/>
          <w:wAfter w:w="1195" w:type="dxa"/>
          <w:trHeight w:val="630"/>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0CDCA" w14:textId="46E4BCBA"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7.3.</w:t>
            </w:r>
          </w:p>
        </w:tc>
        <w:tc>
          <w:tcPr>
            <w:tcW w:w="5585" w:type="dxa"/>
            <w:gridSpan w:val="2"/>
            <w:tcBorders>
              <w:top w:val="single" w:sz="4" w:space="0" w:color="auto"/>
              <w:left w:val="nil"/>
              <w:bottom w:val="single" w:sz="4" w:space="0" w:color="auto"/>
              <w:right w:val="single" w:sz="4" w:space="0" w:color="auto"/>
            </w:tcBorders>
            <w:shd w:val="clear" w:color="000000" w:fill="FFFFFF"/>
            <w:vAlign w:val="center"/>
          </w:tcPr>
          <w:p w14:paraId="4543862A" w14:textId="064770B7" w:rsidR="00656F67" w:rsidRPr="000D5C61" w:rsidRDefault="00382F82"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p</w:t>
            </w:r>
            <w:r w:rsidR="00656F67" w:rsidRPr="000D5C61">
              <w:rPr>
                <w:rFonts w:ascii="Times New Roman" w:hAnsi="Times New Roman" w:cs="Times New Roman"/>
              </w:rPr>
              <w:t xml:space="preserve">rojekto </w:t>
            </w:r>
            <w:r w:rsidR="006C322B" w:rsidRPr="000D5C61">
              <w:rPr>
                <w:rFonts w:ascii="Times New Roman" w:hAnsi="Times New Roman" w:cs="Times New Roman"/>
              </w:rPr>
              <w:t>„</w:t>
            </w:r>
            <w:r w:rsidR="00656F67" w:rsidRPr="000D5C61">
              <w:rPr>
                <w:rFonts w:ascii="Times New Roman" w:hAnsi="Times New Roman" w:cs="Times New Roman"/>
              </w:rPr>
              <w:t>Žuvų migracijos kliūčių pašalinimas ties Salantų miesto užtvanka ir vandens telkinio būklės gerinimas atkuriant Salanto upės vagą</w:t>
            </w:r>
            <w:r w:rsidR="006C322B" w:rsidRPr="000D5C61">
              <w:rPr>
                <w:rFonts w:ascii="Times New Roman" w:hAnsi="Times New Roman" w:cs="Times New Roman"/>
              </w:rPr>
              <w:t xml:space="preserve">“ </w:t>
            </w:r>
            <w:r w:rsidR="00656F67" w:rsidRPr="000D5C61">
              <w:rPr>
                <w:rFonts w:ascii="Times New Roman" w:hAnsi="Times New Roman" w:cs="Times New Roman"/>
              </w:rPr>
              <w:t>viešinimas</w:t>
            </w:r>
          </w:p>
        </w:tc>
        <w:tc>
          <w:tcPr>
            <w:tcW w:w="1415" w:type="dxa"/>
            <w:tcBorders>
              <w:top w:val="single" w:sz="4" w:space="0" w:color="auto"/>
              <w:left w:val="nil"/>
              <w:bottom w:val="single" w:sz="4" w:space="0" w:color="auto"/>
              <w:right w:val="single" w:sz="4" w:space="0" w:color="auto"/>
            </w:tcBorders>
            <w:shd w:val="clear" w:color="000000" w:fill="FFFFFF"/>
            <w:noWrap/>
            <w:vAlign w:val="center"/>
          </w:tcPr>
          <w:p w14:paraId="4A7ED38C" w14:textId="3FA3A09C"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1 291</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tcPr>
          <w:p w14:paraId="7E8676F9" w14:textId="74575886"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VSTT</w:t>
            </w:r>
          </w:p>
        </w:tc>
        <w:tc>
          <w:tcPr>
            <w:tcW w:w="236" w:type="dxa"/>
            <w:vAlign w:val="center"/>
          </w:tcPr>
          <w:p w14:paraId="078F3BDA"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02CD9AE6" w14:textId="77777777" w:rsidTr="00A5678C">
        <w:trPr>
          <w:gridBefore w:val="1"/>
          <w:gridAfter w:val="4"/>
          <w:wBefore w:w="89" w:type="dxa"/>
          <w:wAfter w:w="1195" w:type="dxa"/>
          <w:trHeight w:val="495"/>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902AC" w14:textId="77777777" w:rsidR="00E8267B" w:rsidRPr="000D5C61" w:rsidRDefault="00E8267B" w:rsidP="00E8267B">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lastRenderedPageBreak/>
              <w:t>8.</w:t>
            </w:r>
          </w:p>
        </w:tc>
        <w:tc>
          <w:tcPr>
            <w:tcW w:w="5585" w:type="dxa"/>
            <w:gridSpan w:val="2"/>
            <w:tcBorders>
              <w:top w:val="single" w:sz="4" w:space="0" w:color="auto"/>
              <w:left w:val="nil"/>
              <w:bottom w:val="single" w:sz="4" w:space="0" w:color="auto"/>
              <w:right w:val="single" w:sz="4" w:space="0" w:color="auto"/>
            </w:tcBorders>
            <w:shd w:val="clear" w:color="CCFFFF" w:fill="FFFFFF"/>
            <w:vAlign w:val="center"/>
            <w:hideMark/>
          </w:tcPr>
          <w:p w14:paraId="16486E1B" w14:textId="55D74A1E" w:rsidR="00E8267B" w:rsidRPr="000D5C61" w:rsidRDefault="00E8267B"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Vardinės premijos asmenims už nuopelnus aplinkosaugai</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73B4D1C1" w14:textId="77777777" w:rsidR="00E8267B" w:rsidRPr="000D5C61" w:rsidRDefault="00E8267B"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6 400</w:t>
            </w:r>
          </w:p>
        </w:tc>
        <w:tc>
          <w:tcPr>
            <w:tcW w:w="18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DFD20B" w14:textId="77777777" w:rsidR="00E8267B" w:rsidRPr="000D5C61" w:rsidRDefault="00E8267B"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AM</w:t>
            </w:r>
          </w:p>
        </w:tc>
        <w:tc>
          <w:tcPr>
            <w:tcW w:w="236" w:type="dxa"/>
            <w:vAlign w:val="center"/>
            <w:hideMark/>
          </w:tcPr>
          <w:p w14:paraId="7789F6CA" w14:textId="77777777" w:rsidR="00E8267B" w:rsidRPr="000D5C61" w:rsidRDefault="00E8267B" w:rsidP="00E8267B">
            <w:pPr>
              <w:widowControl/>
              <w:suppressAutoHyphens w:val="0"/>
              <w:rPr>
                <w:rFonts w:ascii="Times New Roman" w:eastAsia="Times New Roman" w:hAnsi="Times New Roman" w:cs="Times New Roman"/>
                <w:lang w:eastAsia="lt-LT" w:bidi="ar-SA"/>
              </w:rPr>
            </w:pPr>
          </w:p>
        </w:tc>
      </w:tr>
      <w:tr w:rsidR="000D5C61" w:rsidRPr="000D5C61" w14:paraId="03434149" w14:textId="77777777" w:rsidTr="000D5C61">
        <w:trPr>
          <w:gridBefore w:val="1"/>
          <w:gridAfter w:val="4"/>
          <w:wBefore w:w="89" w:type="dxa"/>
          <w:wAfter w:w="1195" w:type="dxa"/>
          <w:trHeight w:val="9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4BC123E" w14:textId="77777777" w:rsidR="00E8267B" w:rsidRPr="000D5C61" w:rsidRDefault="00E8267B" w:rsidP="00E8267B">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9.</w:t>
            </w:r>
          </w:p>
        </w:tc>
        <w:tc>
          <w:tcPr>
            <w:tcW w:w="5585" w:type="dxa"/>
            <w:gridSpan w:val="2"/>
            <w:tcBorders>
              <w:top w:val="nil"/>
              <w:left w:val="nil"/>
              <w:bottom w:val="single" w:sz="4" w:space="0" w:color="auto"/>
              <w:right w:val="single" w:sz="4" w:space="0" w:color="auto"/>
            </w:tcBorders>
            <w:shd w:val="clear" w:color="000000" w:fill="FFFFFF"/>
            <w:vAlign w:val="center"/>
            <w:hideMark/>
          </w:tcPr>
          <w:p w14:paraId="5E14A034" w14:textId="77777777" w:rsidR="00E8267B" w:rsidRPr="000D5C61" w:rsidRDefault="00E8267B"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Neetatiniams aplinkos apsaugos inspektoriams skatinti, aplinkos apsaugos ir gamtos išteklių naudojimo kontrolės darbams ir rengiamoms programoms įgyvendinti</w:t>
            </w:r>
          </w:p>
        </w:tc>
        <w:tc>
          <w:tcPr>
            <w:tcW w:w="1415" w:type="dxa"/>
            <w:tcBorders>
              <w:top w:val="nil"/>
              <w:left w:val="nil"/>
              <w:bottom w:val="single" w:sz="4" w:space="0" w:color="auto"/>
              <w:right w:val="single" w:sz="4" w:space="0" w:color="auto"/>
            </w:tcBorders>
            <w:shd w:val="clear" w:color="000000" w:fill="FFFFFF"/>
            <w:vAlign w:val="center"/>
            <w:hideMark/>
          </w:tcPr>
          <w:p w14:paraId="5852C6E7" w14:textId="3419A660" w:rsidR="00E8267B" w:rsidRPr="000D5C61" w:rsidRDefault="00FB7A24"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7AA567DA" w14:textId="57107D73" w:rsidR="00E8267B" w:rsidRPr="000D5C61" w:rsidRDefault="00E8267B"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68E1187" w14:textId="77777777" w:rsidR="00E8267B" w:rsidRPr="000D5C61" w:rsidRDefault="00E8267B" w:rsidP="00E8267B">
            <w:pPr>
              <w:widowControl/>
              <w:suppressAutoHyphens w:val="0"/>
              <w:rPr>
                <w:rFonts w:ascii="Times New Roman" w:eastAsia="Times New Roman" w:hAnsi="Times New Roman" w:cs="Times New Roman"/>
                <w:lang w:eastAsia="lt-LT" w:bidi="ar-SA"/>
              </w:rPr>
            </w:pPr>
          </w:p>
        </w:tc>
      </w:tr>
      <w:tr w:rsidR="000D5C61" w:rsidRPr="000D5C61" w14:paraId="11344455" w14:textId="77777777" w:rsidTr="000D5C61">
        <w:trPr>
          <w:gridBefore w:val="1"/>
          <w:gridAfter w:val="4"/>
          <w:wBefore w:w="89" w:type="dxa"/>
          <w:wAfter w:w="1195" w:type="dxa"/>
          <w:trHeight w:val="557"/>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462C4DCF" w14:textId="77777777" w:rsidR="006F5382" w:rsidRPr="000D5C61" w:rsidRDefault="006F5382" w:rsidP="006F5382">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10.</w:t>
            </w:r>
          </w:p>
        </w:tc>
        <w:tc>
          <w:tcPr>
            <w:tcW w:w="5585" w:type="dxa"/>
            <w:gridSpan w:val="2"/>
            <w:tcBorders>
              <w:top w:val="nil"/>
              <w:left w:val="nil"/>
              <w:bottom w:val="nil"/>
              <w:right w:val="single" w:sz="4" w:space="0" w:color="auto"/>
            </w:tcBorders>
            <w:shd w:val="clear" w:color="000000" w:fill="FFFFFF"/>
            <w:vAlign w:val="center"/>
            <w:hideMark/>
          </w:tcPr>
          <w:p w14:paraId="2CB1D233" w14:textId="7D4FBD32" w:rsidR="006F5382" w:rsidRPr="000D5C61" w:rsidRDefault="006F5382" w:rsidP="000D5C61">
            <w:pPr>
              <w:widowControl/>
              <w:suppressAutoHyphens w:val="0"/>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dėl statinių avarijų prevencijos ar pareiškiant ieškinius teismams, švietimui, specialistams mokyti, jų kvalifikacijai kelti, leidybai teritorijų planavimo valstybinės priežiūros ir statybos valstybinės priežiūros srityse,  statybos valstybinę priežiūrą atliekantiems specialistams aprūpinti prietaisais, įrenginiais, medžiagomis ir kitomis materialinėmis priemonėmis veiklai vykdyti</w:t>
            </w:r>
          </w:p>
        </w:tc>
        <w:tc>
          <w:tcPr>
            <w:tcW w:w="1415" w:type="dxa"/>
            <w:tcBorders>
              <w:top w:val="nil"/>
              <w:left w:val="nil"/>
              <w:bottom w:val="single" w:sz="4" w:space="0" w:color="auto"/>
              <w:right w:val="single" w:sz="4" w:space="0" w:color="auto"/>
            </w:tcBorders>
            <w:shd w:val="clear" w:color="000000" w:fill="FFFFFF"/>
            <w:vAlign w:val="center"/>
            <w:hideMark/>
          </w:tcPr>
          <w:p w14:paraId="3CD9AA65" w14:textId="3B894345" w:rsidR="006F5382" w:rsidRPr="000D5C61" w:rsidRDefault="00656F67"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244 810</w:t>
            </w:r>
          </w:p>
        </w:tc>
        <w:tc>
          <w:tcPr>
            <w:tcW w:w="1856" w:type="dxa"/>
            <w:gridSpan w:val="2"/>
            <w:tcBorders>
              <w:top w:val="nil"/>
              <w:left w:val="nil"/>
              <w:bottom w:val="single" w:sz="4" w:space="0" w:color="auto"/>
              <w:right w:val="single" w:sz="4" w:space="0" w:color="auto"/>
            </w:tcBorders>
            <w:shd w:val="clear" w:color="000000" w:fill="FFFFFF"/>
            <w:vAlign w:val="center"/>
            <w:hideMark/>
          </w:tcPr>
          <w:p w14:paraId="056AC38E" w14:textId="2EA9970B" w:rsidR="006F5382" w:rsidRPr="000D5C61" w:rsidRDefault="006F538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6BDCD069"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7C877C68" w14:textId="77777777" w:rsidTr="000D5C61">
        <w:trPr>
          <w:gridBefore w:val="1"/>
          <w:gridAfter w:val="4"/>
          <w:wBefore w:w="89" w:type="dxa"/>
          <w:wAfter w:w="1195" w:type="dxa"/>
          <w:trHeight w:val="73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1D2E31D8" w14:textId="77777777" w:rsidR="006F5382" w:rsidRPr="000D5C61" w:rsidRDefault="006F5382" w:rsidP="006F538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10.1.</w:t>
            </w:r>
          </w:p>
        </w:tc>
        <w:tc>
          <w:tcPr>
            <w:tcW w:w="5585" w:type="dxa"/>
            <w:gridSpan w:val="2"/>
            <w:tcBorders>
              <w:top w:val="single" w:sz="4" w:space="0" w:color="auto"/>
              <w:left w:val="nil"/>
              <w:bottom w:val="single" w:sz="4" w:space="0" w:color="auto"/>
              <w:right w:val="single" w:sz="4" w:space="0" w:color="auto"/>
            </w:tcBorders>
            <w:shd w:val="clear" w:color="000000" w:fill="FFFFFF"/>
            <w:vAlign w:val="center"/>
            <w:hideMark/>
          </w:tcPr>
          <w:p w14:paraId="103AF174" w14:textId="29C74835" w:rsidR="006F5382" w:rsidRPr="000D5C61" w:rsidRDefault="006F5382"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tinklo prieigos valdymo sistema ir programinės įrangos atnaujinimas (komutatoriai, ugniasienės) projektai (ilgalaikis turtas)</w:t>
            </w:r>
          </w:p>
        </w:tc>
        <w:tc>
          <w:tcPr>
            <w:tcW w:w="1415" w:type="dxa"/>
            <w:tcBorders>
              <w:top w:val="nil"/>
              <w:left w:val="nil"/>
              <w:bottom w:val="single" w:sz="4" w:space="0" w:color="auto"/>
              <w:right w:val="single" w:sz="4" w:space="0" w:color="auto"/>
            </w:tcBorders>
            <w:shd w:val="clear" w:color="000000" w:fill="FFFFFF"/>
            <w:vAlign w:val="center"/>
            <w:hideMark/>
          </w:tcPr>
          <w:p w14:paraId="404DBBA5" w14:textId="77777777" w:rsidR="006F5382" w:rsidRPr="000D5C61" w:rsidRDefault="006F538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48 358</w:t>
            </w:r>
          </w:p>
        </w:tc>
        <w:tc>
          <w:tcPr>
            <w:tcW w:w="1856" w:type="dxa"/>
            <w:gridSpan w:val="2"/>
            <w:tcBorders>
              <w:top w:val="nil"/>
              <w:left w:val="nil"/>
              <w:bottom w:val="single" w:sz="4" w:space="0" w:color="auto"/>
              <w:right w:val="single" w:sz="4" w:space="0" w:color="auto"/>
            </w:tcBorders>
            <w:shd w:val="clear" w:color="000000" w:fill="FFFFFF"/>
            <w:vAlign w:val="center"/>
            <w:hideMark/>
          </w:tcPr>
          <w:p w14:paraId="01246DE1" w14:textId="77777777" w:rsidR="006F5382" w:rsidRPr="000D5C61" w:rsidRDefault="006F538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VTPSI</w:t>
            </w:r>
          </w:p>
        </w:tc>
        <w:tc>
          <w:tcPr>
            <w:tcW w:w="236" w:type="dxa"/>
            <w:vAlign w:val="center"/>
            <w:hideMark/>
          </w:tcPr>
          <w:p w14:paraId="6D980868"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2E14B9C7" w14:textId="77777777" w:rsidTr="000D5C61">
        <w:trPr>
          <w:gridBefore w:val="1"/>
          <w:gridAfter w:val="4"/>
          <w:wBefore w:w="89" w:type="dxa"/>
          <w:wAfter w:w="1195" w:type="dxa"/>
          <w:trHeight w:val="39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4BCAC78" w14:textId="77777777" w:rsidR="006F5382" w:rsidRPr="000D5C61" w:rsidRDefault="006F5382" w:rsidP="006F538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10.2.</w:t>
            </w:r>
          </w:p>
        </w:tc>
        <w:tc>
          <w:tcPr>
            <w:tcW w:w="5585" w:type="dxa"/>
            <w:gridSpan w:val="2"/>
            <w:tcBorders>
              <w:top w:val="nil"/>
              <w:left w:val="nil"/>
              <w:bottom w:val="single" w:sz="4" w:space="0" w:color="auto"/>
              <w:right w:val="single" w:sz="4" w:space="0" w:color="auto"/>
            </w:tcBorders>
            <w:shd w:val="clear" w:color="000000" w:fill="FFFFFF"/>
            <w:noWrap/>
            <w:vAlign w:val="center"/>
            <w:hideMark/>
          </w:tcPr>
          <w:p w14:paraId="05318031" w14:textId="62848BDC" w:rsidR="006F5382" w:rsidRPr="000D5C61" w:rsidRDefault="006F5382"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teisminė ekspertizė, geodeziniai tyrimai</w:t>
            </w:r>
          </w:p>
        </w:tc>
        <w:tc>
          <w:tcPr>
            <w:tcW w:w="1415" w:type="dxa"/>
            <w:tcBorders>
              <w:top w:val="nil"/>
              <w:left w:val="nil"/>
              <w:bottom w:val="single" w:sz="4" w:space="0" w:color="auto"/>
              <w:right w:val="single" w:sz="4" w:space="0" w:color="auto"/>
            </w:tcBorders>
            <w:shd w:val="clear" w:color="000000" w:fill="FFFFFF"/>
            <w:vAlign w:val="center"/>
            <w:hideMark/>
          </w:tcPr>
          <w:p w14:paraId="570F905F" w14:textId="77777777" w:rsidR="006F5382" w:rsidRPr="000D5C61" w:rsidRDefault="006F538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4 235</w:t>
            </w:r>
          </w:p>
        </w:tc>
        <w:tc>
          <w:tcPr>
            <w:tcW w:w="1856" w:type="dxa"/>
            <w:gridSpan w:val="2"/>
            <w:tcBorders>
              <w:top w:val="nil"/>
              <w:left w:val="nil"/>
              <w:bottom w:val="single" w:sz="4" w:space="0" w:color="auto"/>
              <w:right w:val="single" w:sz="4" w:space="0" w:color="auto"/>
            </w:tcBorders>
            <w:shd w:val="clear" w:color="000000" w:fill="FFFFFF"/>
            <w:vAlign w:val="center"/>
            <w:hideMark/>
          </w:tcPr>
          <w:p w14:paraId="0B226BAD" w14:textId="77777777" w:rsidR="006F5382" w:rsidRPr="000D5C61" w:rsidRDefault="006F538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VTPSI</w:t>
            </w:r>
          </w:p>
        </w:tc>
        <w:tc>
          <w:tcPr>
            <w:tcW w:w="236" w:type="dxa"/>
            <w:vAlign w:val="center"/>
            <w:hideMark/>
          </w:tcPr>
          <w:p w14:paraId="4289732F"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38B52ED2" w14:textId="77777777" w:rsidTr="000D5C61">
        <w:trPr>
          <w:gridBefore w:val="1"/>
          <w:gridAfter w:val="4"/>
          <w:wBefore w:w="89" w:type="dxa"/>
          <w:wAfter w:w="1195" w:type="dxa"/>
          <w:trHeight w:val="390"/>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7C9C1" w14:textId="77777777" w:rsidR="006F5382" w:rsidRPr="000D5C61" w:rsidRDefault="006F5382" w:rsidP="006F5382">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10.3.</w:t>
            </w:r>
          </w:p>
        </w:tc>
        <w:tc>
          <w:tcPr>
            <w:tcW w:w="5585" w:type="dxa"/>
            <w:gridSpan w:val="2"/>
            <w:tcBorders>
              <w:top w:val="nil"/>
              <w:left w:val="nil"/>
              <w:bottom w:val="single" w:sz="4" w:space="0" w:color="auto"/>
              <w:right w:val="single" w:sz="4" w:space="0" w:color="auto"/>
            </w:tcBorders>
            <w:shd w:val="clear" w:color="000000" w:fill="FFFFFF"/>
            <w:noWrap/>
            <w:vAlign w:val="center"/>
            <w:hideMark/>
          </w:tcPr>
          <w:p w14:paraId="4D73CF5F" w14:textId="2EE0874D" w:rsidR="006F5382" w:rsidRPr="000D5C61" w:rsidRDefault="006F5382" w:rsidP="000D5C61">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neteisėtos statybos padarinių šalinimas (statinių griovimas)</w:t>
            </w:r>
          </w:p>
        </w:tc>
        <w:tc>
          <w:tcPr>
            <w:tcW w:w="1415" w:type="dxa"/>
            <w:tcBorders>
              <w:top w:val="nil"/>
              <w:left w:val="nil"/>
              <w:bottom w:val="single" w:sz="4" w:space="0" w:color="auto"/>
              <w:right w:val="single" w:sz="4" w:space="0" w:color="auto"/>
            </w:tcBorders>
            <w:shd w:val="clear" w:color="000000" w:fill="FFFFFF"/>
            <w:vAlign w:val="center"/>
            <w:hideMark/>
          </w:tcPr>
          <w:p w14:paraId="6EE75CD4" w14:textId="59D42193" w:rsidR="006F5382"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3</w:t>
            </w:r>
            <w:r w:rsidR="006F5382" w:rsidRPr="000D5C61">
              <w:rPr>
                <w:rFonts w:ascii="Times New Roman" w:eastAsia="Times New Roman" w:hAnsi="Times New Roman" w:cs="Times New Roman"/>
                <w:lang w:eastAsia="lt-LT" w:bidi="ar-SA"/>
              </w:rPr>
              <w:t>0 000</w:t>
            </w:r>
          </w:p>
        </w:tc>
        <w:tc>
          <w:tcPr>
            <w:tcW w:w="1856" w:type="dxa"/>
            <w:gridSpan w:val="2"/>
            <w:tcBorders>
              <w:top w:val="nil"/>
              <w:left w:val="nil"/>
              <w:bottom w:val="single" w:sz="4" w:space="0" w:color="auto"/>
              <w:right w:val="single" w:sz="4" w:space="0" w:color="auto"/>
            </w:tcBorders>
            <w:shd w:val="clear" w:color="000000" w:fill="FFFFFF"/>
            <w:vAlign w:val="center"/>
            <w:hideMark/>
          </w:tcPr>
          <w:p w14:paraId="3CE131BE" w14:textId="77777777" w:rsidR="006F5382" w:rsidRPr="000D5C61" w:rsidRDefault="006F5382"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VTPSI</w:t>
            </w:r>
          </w:p>
        </w:tc>
        <w:tc>
          <w:tcPr>
            <w:tcW w:w="236" w:type="dxa"/>
            <w:vAlign w:val="center"/>
            <w:hideMark/>
          </w:tcPr>
          <w:p w14:paraId="263E2243"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11DEE3F3" w14:textId="77777777" w:rsidTr="000D5C61">
        <w:trPr>
          <w:gridBefore w:val="1"/>
          <w:gridAfter w:val="4"/>
          <w:wBefore w:w="89" w:type="dxa"/>
          <w:wAfter w:w="1195" w:type="dxa"/>
          <w:trHeight w:val="390"/>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23F05" w14:textId="4DF15AA0" w:rsidR="00656F67" w:rsidRPr="000D5C61" w:rsidRDefault="005B562F" w:rsidP="00656F67">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10.4.</w:t>
            </w:r>
          </w:p>
        </w:tc>
        <w:tc>
          <w:tcPr>
            <w:tcW w:w="5585" w:type="dxa"/>
            <w:gridSpan w:val="2"/>
            <w:tcBorders>
              <w:top w:val="nil"/>
              <w:left w:val="nil"/>
              <w:bottom w:val="single" w:sz="4" w:space="0" w:color="auto"/>
              <w:right w:val="single" w:sz="4" w:space="0" w:color="auto"/>
            </w:tcBorders>
            <w:shd w:val="clear" w:color="000000" w:fill="FFFFFF"/>
            <w:noWrap/>
            <w:vAlign w:val="center"/>
          </w:tcPr>
          <w:p w14:paraId="49086D72" w14:textId="2B844064" w:rsidR="00656F67" w:rsidRPr="000D5C61" w:rsidRDefault="00656F67" w:rsidP="000D5C61">
            <w:pPr>
              <w:widowControl/>
              <w:suppressAutoHyphens w:val="0"/>
              <w:rPr>
                <w:rFonts w:ascii="Times New Roman" w:eastAsia="Times New Roman" w:hAnsi="Times New Roman" w:cs="Times New Roman"/>
                <w:lang w:eastAsia="lt-LT" w:bidi="ar-SA"/>
              </w:rPr>
            </w:pPr>
            <w:r w:rsidRPr="000D5C61">
              <w:rPr>
                <w:rFonts w:ascii="Times New Roman" w:hAnsi="Times New Roman" w:cs="Times New Roman"/>
              </w:rPr>
              <w:t xml:space="preserve">teritorijų planavimo valstybinės priežiūros ir statybos valstybinės priežiūros srityse švietimui, leidybai, specialistų mokymui, jų kvalifikacijai kelti, statybos valstybinę priežiūrą </w:t>
            </w:r>
            <w:r w:rsidR="006C322B" w:rsidRPr="000D5C61">
              <w:rPr>
                <w:rFonts w:ascii="Times New Roman" w:hAnsi="Times New Roman" w:cs="Times New Roman"/>
              </w:rPr>
              <w:t xml:space="preserve">atliekančius specialistus </w:t>
            </w:r>
            <w:r w:rsidRPr="000D5C61">
              <w:rPr>
                <w:rFonts w:ascii="Times New Roman" w:hAnsi="Times New Roman" w:cs="Times New Roman"/>
              </w:rPr>
              <w:t>aprūpinti prietaisais, įrenginiais, medžiagomis ir kitomis materialinėmis priemonėmis jų veiklai vykdyti</w:t>
            </w:r>
          </w:p>
        </w:tc>
        <w:tc>
          <w:tcPr>
            <w:tcW w:w="1415" w:type="dxa"/>
            <w:tcBorders>
              <w:top w:val="nil"/>
              <w:left w:val="nil"/>
              <w:bottom w:val="single" w:sz="4" w:space="0" w:color="auto"/>
              <w:right w:val="single" w:sz="4" w:space="0" w:color="auto"/>
            </w:tcBorders>
            <w:shd w:val="clear" w:color="000000" w:fill="FFFFFF"/>
            <w:vAlign w:val="center"/>
          </w:tcPr>
          <w:p w14:paraId="635B84F4" w14:textId="3E5DBB94"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hAnsi="Times New Roman" w:cs="Times New Roman"/>
              </w:rPr>
              <w:t>162 217</w:t>
            </w:r>
          </w:p>
        </w:tc>
        <w:tc>
          <w:tcPr>
            <w:tcW w:w="1856" w:type="dxa"/>
            <w:gridSpan w:val="2"/>
            <w:tcBorders>
              <w:top w:val="nil"/>
              <w:left w:val="nil"/>
              <w:bottom w:val="single" w:sz="4" w:space="0" w:color="auto"/>
              <w:right w:val="single" w:sz="4" w:space="0" w:color="auto"/>
            </w:tcBorders>
            <w:shd w:val="clear" w:color="000000" w:fill="FFFFFF"/>
            <w:vAlign w:val="center"/>
          </w:tcPr>
          <w:p w14:paraId="49087CFA" w14:textId="2661EF28" w:rsidR="00656F67" w:rsidRPr="000D5C61" w:rsidRDefault="00656F67" w:rsidP="000D5C61">
            <w:pPr>
              <w:widowControl/>
              <w:suppressAutoHyphens w:val="0"/>
              <w:jc w:val="center"/>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VTPSI</w:t>
            </w:r>
          </w:p>
        </w:tc>
        <w:tc>
          <w:tcPr>
            <w:tcW w:w="236" w:type="dxa"/>
            <w:vAlign w:val="center"/>
          </w:tcPr>
          <w:p w14:paraId="65AF51B8" w14:textId="77777777" w:rsidR="00656F67" w:rsidRPr="000D5C61" w:rsidRDefault="00656F67" w:rsidP="00656F67">
            <w:pPr>
              <w:widowControl/>
              <w:suppressAutoHyphens w:val="0"/>
              <w:rPr>
                <w:rFonts w:ascii="Times New Roman" w:eastAsia="Times New Roman" w:hAnsi="Times New Roman" w:cs="Times New Roman"/>
                <w:lang w:eastAsia="lt-LT" w:bidi="ar-SA"/>
              </w:rPr>
            </w:pPr>
          </w:p>
        </w:tc>
      </w:tr>
      <w:tr w:rsidR="000D5C61" w:rsidRPr="000D5C61" w14:paraId="5E539B13" w14:textId="77777777" w:rsidTr="000D5C61">
        <w:trPr>
          <w:gridBefore w:val="1"/>
          <w:gridAfter w:val="4"/>
          <w:wBefore w:w="89" w:type="dxa"/>
          <w:wAfter w:w="1195" w:type="dxa"/>
          <w:trHeight w:val="375"/>
        </w:trPr>
        <w:tc>
          <w:tcPr>
            <w:tcW w:w="795" w:type="dxa"/>
            <w:tcBorders>
              <w:top w:val="single" w:sz="4" w:space="0" w:color="auto"/>
              <w:right w:val="single" w:sz="4" w:space="0" w:color="auto"/>
            </w:tcBorders>
            <w:shd w:val="clear" w:color="000000" w:fill="FFFFFF"/>
            <w:noWrap/>
            <w:vAlign w:val="bottom"/>
            <w:hideMark/>
          </w:tcPr>
          <w:p w14:paraId="19D1F6E6" w14:textId="77777777" w:rsidR="006F5382" w:rsidRPr="000D5C61" w:rsidRDefault="006F5382" w:rsidP="006F5382">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 </w:t>
            </w:r>
          </w:p>
        </w:tc>
        <w:tc>
          <w:tcPr>
            <w:tcW w:w="55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F98968" w14:textId="77777777" w:rsidR="006F5382" w:rsidRPr="000D5C61" w:rsidRDefault="006F5382" w:rsidP="000D5C61">
            <w:pPr>
              <w:widowControl/>
              <w:suppressAutoHyphens w:val="0"/>
              <w:jc w:val="right"/>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Iš viso paskirstyta</w:t>
            </w:r>
          </w:p>
        </w:tc>
        <w:tc>
          <w:tcPr>
            <w:tcW w:w="1415" w:type="dxa"/>
            <w:tcBorders>
              <w:top w:val="nil"/>
              <w:left w:val="nil"/>
              <w:bottom w:val="single" w:sz="4" w:space="0" w:color="auto"/>
              <w:right w:val="single" w:sz="4" w:space="0" w:color="auto"/>
            </w:tcBorders>
            <w:shd w:val="clear" w:color="000000" w:fill="FFFFFF"/>
            <w:vAlign w:val="center"/>
            <w:hideMark/>
          </w:tcPr>
          <w:p w14:paraId="4E1928EE" w14:textId="09335260" w:rsidR="006F5382" w:rsidRPr="000D5C61" w:rsidRDefault="00656F67"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4 115 650</w:t>
            </w:r>
          </w:p>
        </w:tc>
        <w:tc>
          <w:tcPr>
            <w:tcW w:w="1856" w:type="dxa"/>
            <w:gridSpan w:val="2"/>
            <w:tcBorders>
              <w:top w:val="nil"/>
              <w:left w:val="nil"/>
              <w:bottom w:val="single" w:sz="4" w:space="0" w:color="auto"/>
              <w:right w:val="single" w:sz="4" w:space="0" w:color="auto"/>
            </w:tcBorders>
            <w:shd w:val="clear" w:color="000000" w:fill="FFFFFF"/>
            <w:noWrap/>
            <w:vAlign w:val="center"/>
            <w:hideMark/>
          </w:tcPr>
          <w:p w14:paraId="36441D9C" w14:textId="581EC513" w:rsidR="006F5382" w:rsidRPr="000D5C61" w:rsidRDefault="006F538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6E30B9C5"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0ECFD427" w14:textId="77777777" w:rsidTr="000D5C61">
        <w:trPr>
          <w:gridBefore w:val="1"/>
          <w:gridAfter w:val="4"/>
          <w:wBefore w:w="89" w:type="dxa"/>
          <w:wAfter w:w="1195" w:type="dxa"/>
          <w:trHeight w:val="450"/>
        </w:trPr>
        <w:tc>
          <w:tcPr>
            <w:tcW w:w="795" w:type="dxa"/>
            <w:tcBorders>
              <w:top w:val="nil"/>
              <w:right w:val="single" w:sz="4" w:space="0" w:color="auto"/>
            </w:tcBorders>
            <w:shd w:val="clear" w:color="000000" w:fill="FFFFFF"/>
            <w:noWrap/>
            <w:vAlign w:val="bottom"/>
            <w:hideMark/>
          </w:tcPr>
          <w:p w14:paraId="4870FFF1" w14:textId="77777777" w:rsidR="006F5382" w:rsidRPr="000D5C61" w:rsidRDefault="006F5382" w:rsidP="006F5382">
            <w:pPr>
              <w:widowControl/>
              <w:suppressAutoHyphens w:val="0"/>
              <w:rPr>
                <w:rFonts w:ascii="Times New Roman" w:eastAsia="Times New Roman" w:hAnsi="Times New Roman" w:cs="Times New Roman"/>
                <w:lang w:eastAsia="lt-LT" w:bidi="ar-SA"/>
              </w:rPr>
            </w:pPr>
            <w:r w:rsidRPr="000D5C61">
              <w:rPr>
                <w:rFonts w:ascii="Times New Roman" w:eastAsia="Times New Roman" w:hAnsi="Times New Roman" w:cs="Times New Roman"/>
                <w:lang w:eastAsia="lt-LT" w:bidi="ar-SA"/>
              </w:rPr>
              <w:t> </w:t>
            </w:r>
          </w:p>
        </w:tc>
        <w:tc>
          <w:tcPr>
            <w:tcW w:w="55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17AACD" w14:textId="68B89C22" w:rsidR="006F5382" w:rsidRPr="000D5C61" w:rsidRDefault="006F5382" w:rsidP="000D5C61">
            <w:pPr>
              <w:widowControl/>
              <w:suppressAutoHyphens w:val="0"/>
              <w:jc w:val="right"/>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Nepaskirstytas likutis, iš viso</w:t>
            </w:r>
          </w:p>
        </w:tc>
        <w:tc>
          <w:tcPr>
            <w:tcW w:w="1415" w:type="dxa"/>
            <w:tcBorders>
              <w:top w:val="nil"/>
              <w:left w:val="nil"/>
              <w:bottom w:val="single" w:sz="4" w:space="0" w:color="auto"/>
              <w:right w:val="single" w:sz="4" w:space="0" w:color="auto"/>
            </w:tcBorders>
            <w:shd w:val="clear" w:color="auto" w:fill="auto"/>
            <w:noWrap/>
            <w:vAlign w:val="center"/>
          </w:tcPr>
          <w:p w14:paraId="510043AD" w14:textId="38CC2E11" w:rsidR="006F5382" w:rsidRPr="000D5C61" w:rsidRDefault="00656F67"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238 350</w:t>
            </w:r>
          </w:p>
        </w:tc>
        <w:tc>
          <w:tcPr>
            <w:tcW w:w="1856" w:type="dxa"/>
            <w:gridSpan w:val="2"/>
            <w:tcBorders>
              <w:top w:val="nil"/>
              <w:left w:val="nil"/>
              <w:bottom w:val="single" w:sz="4" w:space="0" w:color="auto"/>
              <w:right w:val="single" w:sz="4" w:space="0" w:color="auto"/>
            </w:tcBorders>
            <w:shd w:val="clear" w:color="000000" w:fill="FFFFFF"/>
            <w:noWrap/>
            <w:vAlign w:val="center"/>
          </w:tcPr>
          <w:p w14:paraId="12312F73" w14:textId="5D2EC229" w:rsidR="006F5382" w:rsidRPr="000D5C61" w:rsidRDefault="006F538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03F5FBF7"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r w:rsidR="000D5C61" w:rsidRPr="000D5C61" w14:paraId="6E72183C" w14:textId="77777777" w:rsidTr="000D5C61">
        <w:trPr>
          <w:gridBefore w:val="1"/>
          <w:gridAfter w:val="4"/>
          <w:wBefore w:w="89" w:type="dxa"/>
          <w:wAfter w:w="1195" w:type="dxa"/>
          <w:trHeight w:val="420"/>
        </w:trPr>
        <w:tc>
          <w:tcPr>
            <w:tcW w:w="795" w:type="dxa"/>
            <w:tcBorders>
              <w:left w:val="nil"/>
              <w:right w:val="single" w:sz="4" w:space="0" w:color="auto"/>
            </w:tcBorders>
            <w:shd w:val="clear" w:color="auto" w:fill="auto"/>
            <w:noWrap/>
            <w:vAlign w:val="bottom"/>
            <w:hideMark/>
          </w:tcPr>
          <w:p w14:paraId="560A9018" w14:textId="77777777" w:rsidR="006F5382" w:rsidRPr="000D5C61" w:rsidRDefault="006F5382" w:rsidP="006F5382">
            <w:pPr>
              <w:widowControl/>
              <w:suppressAutoHyphens w:val="0"/>
              <w:jc w:val="center"/>
              <w:rPr>
                <w:rFonts w:ascii="Times New Roman" w:eastAsia="Times New Roman" w:hAnsi="Times New Roman" w:cs="Times New Roman"/>
                <w:lang w:eastAsia="lt-LT" w:bidi="ar-SA"/>
              </w:rPr>
            </w:pPr>
          </w:p>
        </w:tc>
        <w:tc>
          <w:tcPr>
            <w:tcW w:w="55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6BDD6" w14:textId="37ADCE44" w:rsidR="006F5382" w:rsidRPr="000D5C61" w:rsidRDefault="006F5382" w:rsidP="000D5C61">
            <w:pPr>
              <w:widowControl/>
              <w:suppressAutoHyphens w:val="0"/>
              <w:jc w:val="right"/>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Iš viso lėšų</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DA1C5" w14:textId="7D8D7431" w:rsidR="006F5382" w:rsidRPr="000D5C61" w:rsidRDefault="006F5382" w:rsidP="000D5C61">
            <w:pPr>
              <w:widowControl/>
              <w:suppressAutoHyphens w:val="0"/>
              <w:jc w:val="center"/>
              <w:rPr>
                <w:rFonts w:ascii="Times New Roman" w:eastAsia="Times New Roman" w:hAnsi="Times New Roman" w:cs="Times New Roman"/>
                <w:b/>
                <w:bCs/>
                <w:lang w:eastAsia="lt-LT" w:bidi="ar-SA"/>
              </w:rPr>
            </w:pPr>
            <w:r w:rsidRPr="000D5C61">
              <w:rPr>
                <w:rFonts w:ascii="Times New Roman" w:eastAsia="Times New Roman" w:hAnsi="Times New Roman" w:cs="Times New Roman"/>
                <w:b/>
                <w:bCs/>
                <w:lang w:eastAsia="lt-LT" w:bidi="ar-SA"/>
              </w:rPr>
              <w:t>4 354 000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D31C" w14:textId="2F7B4C5C" w:rsidR="006F5382" w:rsidRPr="000D5C61" w:rsidRDefault="006F5382" w:rsidP="000D5C61">
            <w:pPr>
              <w:widowControl/>
              <w:suppressAutoHyphens w:val="0"/>
              <w:jc w:val="center"/>
              <w:rPr>
                <w:rFonts w:ascii="Times New Roman" w:eastAsia="Times New Roman" w:hAnsi="Times New Roman" w:cs="Times New Roman"/>
                <w:b/>
                <w:bCs/>
                <w:lang w:eastAsia="lt-LT" w:bidi="ar-SA"/>
              </w:rPr>
            </w:pPr>
          </w:p>
        </w:tc>
        <w:tc>
          <w:tcPr>
            <w:tcW w:w="236" w:type="dxa"/>
            <w:tcBorders>
              <w:left w:val="single" w:sz="4" w:space="0" w:color="auto"/>
            </w:tcBorders>
            <w:vAlign w:val="center"/>
            <w:hideMark/>
          </w:tcPr>
          <w:p w14:paraId="05A6E37E" w14:textId="77777777" w:rsidR="006F5382" w:rsidRPr="000D5C61" w:rsidRDefault="006F5382" w:rsidP="006F5382">
            <w:pPr>
              <w:widowControl/>
              <w:suppressAutoHyphens w:val="0"/>
              <w:rPr>
                <w:rFonts w:ascii="Times New Roman" w:eastAsia="Times New Roman" w:hAnsi="Times New Roman" w:cs="Times New Roman"/>
                <w:lang w:eastAsia="lt-LT" w:bidi="ar-SA"/>
              </w:rPr>
            </w:pPr>
          </w:p>
        </w:tc>
      </w:tr>
    </w:tbl>
    <w:p w14:paraId="696513B6" w14:textId="77777777" w:rsidR="003E3869" w:rsidRPr="000D5C61" w:rsidRDefault="003E3869" w:rsidP="004B3A99">
      <w:pPr>
        <w:spacing w:line="20" w:lineRule="exact"/>
        <w:ind w:firstLine="709"/>
        <w:rPr>
          <w:rFonts w:ascii="Times New Roman" w:hAnsi="Times New Roman" w:cs="Times New Roman"/>
        </w:rPr>
      </w:pPr>
    </w:p>
    <w:sectPr w:rsidR="003E3869" w:rsidRPr="000D5C61" w:rsidSect="006701BC">
      <w:footnotePr>
        <w:pos w:val="beneathText"/>
      </w:footnotePr>
      <w:pgSz w:w="11905" w:h="16837"/>
      <w:pgMar w:top="1384" w:right="84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F1E3" w14:textId="77777777" w:rsidR="00EB77E8" w:rsidRDefault="00EB77E8" w:rsidP="0036057E">
      <w:r>
        <w:separator/>
      </w:r>
    </w:p>
  </w:endnote>
  <w:endnote w:type="continuationSeparator" w:id="0">
    <w:p w14:paraId="3BF577F5" w14:textId="77777777" w:rsidR="00EB77E8" w:rsidRDefault="00EB77E8"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Arial"/>
    <w:charset w:val="BA"/>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2E73" w14:textId="77777777" w:rsidR="00EB77E8" w:rsidRDefault="00EB77E8" w:rsidP="0036057E">
      <w:r>
        <w:separator/>
      </w:r>
    </w:p>
  </w:footnote>
  <w:footnote w:type="continuationSeparator" w:id="0">
    <w:p w14:paraId="0F1EE1E1" w14:textId="77777777" w:rsidR="00EB77E8" w:rsidRDefault="00EB77E8" w:rsidP="0036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83AF" w14:textId="77777777" w:rsidR="003D377C" w:rsidRDefault="003D377C">
    <w:pPr>
      <w:pStyle w:val="Header"/>
      <w:jc w:val="center"/>
    </w:pPr>
  </w:p>
  <w:p w14:paraId="3DFCC6BD" w14:textId="77777777" w:rsidR="003D377C" w:rsidRDefault="003D377C" w:rsidP="004C3F98">
    <w:pPr>
      <w:pStyle w:val="Header"/>
      <w:tabs>
        <w:tab w:val="clear" w:pos="4819"/>
        <w:tab w:val="clear" w:pos="9638"/>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806816"/>
      <w:docPartObj>
        <w:docPartGallery w:val="Page Numbers (Top of Page)"/>
        <w:docPartUnique/>
      </w:docPartObj>
    </w:sdtPr>
    <w:sdtEndPr>
      <w:rPr>
        <w:noProof/>
      </w:rPr>
    </w:sdtEndPr>
    <w:sdtContent>
      <w:p w14:paraId="1617D6A5" w14:textId="4CF02C93" w:rsidR="003D377C" w:rsidRDefault="003D377C">
        <w:pPr>
          <w:pStyle w:val="Header"/>
          <w:jc w:val="center"/>
        </w:pPr>
        <w:r>
          <w:fldChar w:fldCharType="begin"/>
        </w:r>
        <w:r>
          <w:instrText xml:space="preserve"> PAGE   \* MERGEFORMAT </w:instrText>
        </w:r>
        <w:r>
          <w:fldChar w:fldCharType="separate"/>
        </w:r>
        <w:r w:rsidR="00317330">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66EC" w14:textId="77777777" w:rsidR="003D377C" w:rsidRDefault="003D377C"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15:restartNumberingAfterBreak="0">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DF1"/>
    <w:rsid w:val="00003635"/>
    <w:rsid w:val="00013CF8"/>
    <w:rsid w:val="000155F4"/>
    <w:rsid w:val="000165B4"/>
    <w:rsid w:val="0002098C"/>
    <w:rsid w:val="000362AD"/>
    <w:rsid w:val="00036840"/>
    <w:rsid w:val="00047DBD"/>
    <w:rsid w:val="000561B3"/>
    <w:rsid w:val="00060246"/>
    <w:rsid w:val="00074332"/>
    <w:rsid w:val="000821FD"/>
    <w:rsid w:val="00085865"/>
    <w:rsid w:val="00090427"/>
    <w:rsid w:val="000A0048"/>
    <w:rsid w:val="000B040F"/>
    <w:rsid w:val="000B0ABE"/>
    <w:rsid w:val="000B27E2"/>
    <w:rsid w:val="000C4C0E"/>
    <w:rsid w:val="000C4DB0"/>
    <w:rsid w:val="000D5349"/>
    <w:rsid w:val="000D5C61"/>
    <w:rsid w:val="000E1FEB"/>
    <w:rsid w:val="000E2E33"/>
    <w:rsid w:val="000E5B86"/>
    <w:rsid w:val="000F2355"/>
    <w:rsid w:val="000F4F5D"/>
    <w:rsid w:val="00106362"/>
    <w:rsid w:val="00106F7B"/>
    <w:rsid w:val="00111E8D"/>
    <w:rsid w:val="001132D5"/>
    <w:rsid w:val="00124296"/>
    <w:rsid w:val="00130C91"/>
    <w:rsid w:val="00151D5A"/>
    <w:rsid w:val="0015380A"/>
    <w:rsid w:val="0015647C"/>
    <w:rsid w:val="001673B3"/>
    <w:rsid w:val="00167822"/>
    <w:rsid w:val="001737C6"/>
    <w:rsid w:val="001740F0"/>
    <w:rsid w:val="00182201"/>
    <w:rsid w:val="001828A0"/>
    <w:rsid w:val="00183E8B"/>
    <w:rsid w:val="00185B72"/>
    <w:rsid w:val="001946CA"/>
    <w:rsid w:val="001B0219"/>
    <w:rsid w:val="001B0D60"/>
    <w:rsid w:val="001B5736"/>
    <w:rsid w:val="001C2228"/>
    <w:rsid w:val="001C357D"/>
    <w:rsid w:val="001E0DF1"/>
    <w:rsid w:val="00204734"/>
    <w:rsid w:val="00213264"/>
    <w:rsid w:val="0021510B"/>
    <w:rsid w:val="00222D67"/>
    <w:rsid w:val="00232FE2"/>
    <w:rsid w:val="00235DE4"/>
    <w:rsid w:val="00243801"/>
    <w:rsid w:val="002519C9"/>
    <w:rsid w:val="00255357"/>
    <w:rsid w:val="00264872"/>
    <w:rsid w:val="002A45B1"/>
    <w:rsid w:val="002A484E"/>
    <w:rsid w:val="002B31A7"/>
    <w:rsid w:val="002C0EF9"/>
    <w:rsid w:val="002C3012"/>
    <w:rsid w:val="002C3B99"/>
    <w:rsid w:val="002D665E"/>
    <w:rsid w:val="002E1F6E"/>
    <w:rsid w:val="002E6DC1"/>
    <w:rsid w:val="00304E41"/>
    <w:rsid w:val="003069C0"/>
    <w:rsid w:val="00317330"/>
    <w:rsid w:val="00324B03"/>
    <w:rsid w:val="00340984"/>
    <w:rsid w:val="00340DB5"/>
    <w:rsid w:val="00342442"/>
    <w:rsid w:val="00343355"/>
    <w:rsid w:val="00347B75"/>
    <w:rsid w:val="00350336"/>
    <w:rsid w:val="00350CA9"/>
    <w:rsid w:val="00352396"/>
    <w:rsid w:val="00355893"/>
    <w:rsid w:val="0036057E"/>
    <w:rsid w:val="00371747"/>
    <w:rsid w:val="003719AD"/>
    <w:rsid w:val="00380BCE"/>
    <w:rsid w:val="00382F82"/>
    <w:rsid w:val="003840C6"/>
    <w:rsid w:val="00385204"/>
    <w:rsid w:val="003956EB"/>
    <w:rsid w:val="003A1FB5"/>
    <w:rsid w:val="003A292C"/>
    <w:rsid w:val="003A6F60"/>
    <w:rsid w:val="003B39F4"/>
    <w:rsid w:val="003B6F28"/>
    <w:rsid w:val="003D377C"/>
    <w:rsid w:val="003D518B"/>
    <w:rsid w:val="003E142B"/>
    <w:rsid w:val="003E3869"/>
    <w:rsid w:val="003F2BAF"/>
    <w:rsid w:val="003F32C5"/>
    <w:rsid w:val="003F5EB7"/>
    <w:rsid w:val="003F766B"/>
    <w:rsid w:val="00401CAD"/>
    <w:rsid w:val="00404CD2"/>
    <w:rsid w:val="00407E35"/>
    <w:rsid w:val="00423AEE"/>
    <w:rsid w:val="004356CA"/>
    <w:rsid w:val="00444005"/>
    <w:rsid w:val="004454B5"/>
    <w:rsid w:val="00450775"/>
    <w:rsid w:val="00484DCF"/>
    <w:rsid w:val="004A0708"/>
    <w:rsid w:val="004B3A99"/>
    <w:rsid w:val="004B5DB2"/>
    <w:rsid w:val="004B792C"/>
    <w:rsid w:val="004C0451"/>
    <w:rsid w:val="004C3F98"/>
    <w:rsid w:val="004E57F7"/>
    <w:rsid w:val="004F660E"/>
    <w:rsid w:val="00511DFB"/>
    <w:rsid w:val="005167ED"/>
    <w:rsid w:val="005335F6"/>
    <w:rsid w:val="0053534D"/>
    <w:rsid w:val="0054427A"/>
    <w:rsid w:val="00546903"/>
    <w:rsid w:val="00551C6B"/>
    <w:rsid w:val="00551D60"/>
    <w:rsid w:val="0055350B"/>
    <w:rsid w:val="0055389A"/>
    <w:rsid w:val="00560C86"/>
    <w:rsid w:val="00560FEE"/>
    <w:rsid w:val="00564402"/>
    <w:rsid w:val="00565EC6"/>
    <w:rsid w:val="00580818"/>
    <w:rsid w:val="00580E72"/>
    <w:rsid w:val="00581825"/>
    <w:rsid w:val="00582623"/>
    <w:rsid w:val="005855C8"/>
    <w:rsid w:val="0059220F"/>
    <w:rsid w:val="005A0FA1"/>
    <w:rsid w:val="005A1D86"/>
    <w:rsid w:val="005A3D13"/>
    <w:rsid w:val="005B44AE"/>
    <w:rsid w:val="005B562F"/>
    <w:rsid w:val="005C39AA"/>
    <w:rsid w:val="005F537C"/>
    <w:rsid w:val="006052D4"/>
    <w:rsid w:val="00606F01"/>
    <w:rsid w:val="0061223B"/>
    <w:rsid w:val="00623B4F"/>
    <w:rsid w:val="00630B9C"/>
    <w:rsid w:val="00631D38"/>
    <w:rsid w:val="00631E3F"/>
    <w:rsid w:val="00636835"/>
    <w:rsid w:val="00645DBD"/>
    <w:rsid w:val="006556A0"/>
    <w:rsid w:val="00656F67"/>
    <w:rsid w:val="00657072"/>
    <w:rsid w:val="00661791"/>
    <w:rsid w:val="006701BC"/>
    <w:rsid w:val="00675A6D"/>
    <w:rsid w:val="00675CDB"/>
    <w:rsid w:val="006841F5"/>
    <w:rsid w:val="00694494"/>
    <w:rsid w:val="006A060E"/>
    <w:rsid w:val="006A6D9C"/>
    <w:rsid w:val="006B252A"/>
    <w:rsid w:val="006B4763"/>
    <w:rsid w:val="006B5616"/>
    <w:rsid w:val="006B5EFD"/>
    <w:rsid w:val="006B6AFD"/>
    <w:rsid w:val="006C322B"/>
    <w:rsid w:val="006C342A"/>
    <w:rsid w:val="006C7F40"/>
    <w:rsid w:val="006E1211"/>
    <w:rsid w:val="006E5077"/>
    <w:rsid w:val="006E51CE"/>
    <w:rsid w:val="006F0D2E"/>
    <w:rsid w:val="006F2DE4"/>
    <w:rsid w:val="006F3543"/>
    <w:rsid w:val="006F51FB"/>
    <w:rsid w:val="006F5382"/>
    <w:rsid w:val="00711EDD"/>
    <w:rsid w:val="00712E68"/>
    <w:rsid w:val="007135F8"/>
    <w:rsid w:val="00721C5F"/>
    <w:rsid w:val="007271AB"/>
    <w:rsid w:val="00734BE6"/>
    <w:rsid w:val="00736F39"/>
    <w:rsid w:val="00744014"/>
    <w:rsid w:val="00745462"/>
    <w:rsid w:val="0076409E"/>
    <w:rsid w:val="007734DF"/>
    <w:rsid w:val="007747FA"/>
    <w:rsid w:val="00776E31"/>
    <w:rsid w:val="00786841"/>
    <w:rsid w:val="007946E0"/>
    <w:rsid w:val="00796219"/>
    <w:rsid w:val="007A2AB2"/>
    <w:rsid w:val="007B090A"/>
    <w:rsid w:val="007B2658"/>
    <w:rsid w:val="007C73D4"/>
    <w:rsid w:val="007D0AA5"/>
    <w:rsid w:val="007D7DAF"/>
    <w:rsid w:val="007E4034"/>
    <w:rsid w:val="007E5F71"/>
    <w:rsid w:val="007F6C0C"/>
    <w:rsid w:val="007F78CE"/>
    <w:rsid w:val="00802F83"/>
    <w:rsid w:val="00803864"/>
    <w:rsid w:val="008105B8"/>
    <w:rsid w:val="00826FCE"/>
    <w:rsid w:val="00830DF8"/>
    <w:rsid w:val="00837E5A"/>
    <w:rsid w:val="008631AF"/>
    <w:rsid w:val="0086409D"/>
    <w:rsid w:val="008842E3"/>
    <w:rsid w:val="0088539A"/>
    <w:rsid w:val="00886CFE"/>
    <w:rsid w:val="00890832"/>
    <w:rsid w:val="008A16DB"/>
    <w:rsid w:val="008A17E5"/>
    <w:rsid w:val="008A43A8"/>
    <w:rsid w:val="008A4C31"/>
    <w:rsid w:val="008A70C4"/>
    <w:rsid w:val="008B3DCC"/>
    <w:rsid w:val="008D3247"/>
    <w:rsid w:val="008D3E67"/>
    <w:rsid w:val="008E04B7"/>
    <w:rsid w:val="008F5CDC"/>
    <w:rsid w:val="00902B8D"/>
    <w:rsid w:val="009048C4"/>
    <w:rsid w:val="00915F17"/>
    <w:rsid w:val="00923040"/>
    <w:rsid w:val="00926D37"/>
    <w:rsid w:val="00944A5A"/>
    <w:rsid w:val="00961158"/>
    <w:rsid w:val="009614AD"/>
    <w:rsid w:val="009650CB"/>
    <w:rsid w:val="00972332"/>
    <w:rsid w:val="00972FAC"/>
    <w:rsid w:val="00974486"/>
    <w:rsid w:val="00977619"/>
    <w:rsid w:val="00981A40"/>
    <w:rsid w:val="00983878"/>
    <w:rsid w:val="009A48AD"/>
    <w:rsid w:val="009A56AC"/>
    <w:rsid w:val="009A7962"/>
    <w:rsid w:val="009B4AAA"/>
    <w:rsid w:val="009D10A1"/>
    <w:rsid w:val="009E223B"/>
    <w:rsid w:val="009E28CE"/>
    <w:rsid w:val="009F0ADB"/>
    <w:rsid w:val="00A0688B"/>
    <w:rsid w:val="00A11412"/>
    <w:rsid w:val="00A14417"/>
    <w:rsid w:val="00A158D8"/>
    <w:rsid w:val="00A16B9A"/>
    <w:rsid w:val="00A229B2"/>
    <w:rsid w:val="00A24902"/>
    <w:rsid w:val="00A328E6"/>
    <w:rsid w:val="00A43D4B"/>
    <w:rsid w:val="00A43E7A"/>
    <w:rsid w:val="00A528E0"/>
    <w:rsid w:val="00A5678C"/>
    <w:rsid w:val="00A60206"/>
    <w:rsid w:val="00A60E00"/>
    <w:rsid w:val="00A644CC"/>
    <w:rsid w:val="00A65874"/>
    <w:rsid w:val="00A8695C"/>
    <w:rsid w:val="00A90505"/>
    <w:rsid w:val="00A92A2B"/>
    <w:rsid w:val="00A977F4"/>
    <w:rsid w:val="00AA56FC"/>
    <w:rsid w:val="00AB62C7"/>
    <w:rsid w:val="00AC208A"/>
    <w:rsid w:val="00AC3790"/>
    <w:rsid w:val="00AC6D66"/>
    <w:rsid w:val="00AD0FD5"/>
    <w:rsid w:val="00AD153D"/>
    <w:rsid w:val="00AD1D0A"/>
    <w:rsid w:val="00AD6324"/>
    <w:rsid w:val="00AE3521"/>
    <w:rsid w:val="00B114B7"/>
    <w:rsid w:val="00B1572C"/>
    <w:rsid w:val="00B21D5C"/>
    <w:rsid w:val="00B276F2"/>
    <w:rsid w:val="00B3105A"/>
    <w:rsid w:val="00B463F4"/>
    <w:rsid w:val="00B47035"/>
    <w:rsid w:val="00B60ACD"/>
    <w:rsid w:val="00B639A8"/>
    <w:rsid w:val="00B71432"/>
    <w:rsid w:val="00B97877"/>
    <w:rsid w:val="00BA01A0"/>
    <w:rsid w:val="00BA3EEF"/>
    <w:rsid w:val="00BA5390"/>
    <w:rsid w:val="00BA75F3"/>
    <w:rsid w:val="00BB06BE"/>
    <w:rsid w:val="00BB3B3F"/>
    <w:rsid w:val="00BE6470"/>
    <w:rsid w:val="00BE7828"/>
    <w:rsid w:val="00C0564E"/>
    <w:rsid w:val="00C14E4C"/>
    <w:rsid w:val="00C16706"/>
    <w:rsid w:val="00C25D2D"/>
    <w:rsid w:val="00C440F7"/>
    <w:rsid w:val="00C56809"/>
    <w:rsid w:val="00C67917"/>
    <w:rsid w:val="00C74A39"/>
    <w:rsid w:val="00C7527A"/>
    <w:rsid w:val="00C76862"/>
    <w:rsid w:val="00C774E4"/>
    <w:rsid w:val="00C8030F"/>
    <w:rsid w:val="00C87E50"/>
    <w:rsid w:val="00C92BD5"/>
    <w:rsid w:val="00C93664"/>
    <w:rsid w:val="00C95C96"/>
    <w:rsid w:val="00CB4F34"/>
    <w:rsid w:val="00CB5E02"/>
    <w:rsid w:val="00CC6410"/>
    <w:rsid w:val="00CD5818"/>
    <w:rsid w:val="00CE06E0"/>
    <w:rsid w:val="00CF55E6"/>
    <w:rsid w:val="00CF712B"/>
    <w:rsid w:val="00D1213D"/>
    <w:rsid w:val="00D176A7"/>
    <w:rsid w:val="00D25842"/>
    <w:rsid w:val="00D35A23"/>
    <w:rsid w:val="00D53311"/>
    <w:rsid w:val="00D54B4B"/>
    <w:rsid w:val="00D54F73"/>
    <w:rsid w:val="00D72A1A"/>
    <w:rsid w:val="00D75B72"/>
    <w:rsid w:val="00D82048"/>
    <w:rsid w:val="00DA3766"/>
    <w:rsid w:val="00DB159A"/>
    <w:rsid w:val="00DB2E8C"/>
    <w:rsid w:val="00DB4526"/>
    <w:rsid w:val="00DB6818"/>
    <w:rsid w:val="00DF6F82"/>
    <w:rsid w:val="00E07EAF"/>
    <w:rsid w:val="00E10E34"/>
    <w:rsid w:val="00E11EC0"/>
    <w:rsid w:val="00E157F1"/>
    <w:rsid w:val="00E15BBF"/>
    <w:rsid w:val="00E16762"/>
    <w:rsid w:val="00E20658"/>
    <w:rsid w:val="00E219A4"/>
    <w:rsid w:val="00E22C1A"/>
    <w:rsid w:val="00E42D1B"/>
    <w:rsid w:val="00E471D2"/>
    <w:rsid w:val="00E47DB4"/>
    <w:rsid w:val="00E54CB6"/>
    <w:rsid w:val="00E54DBD"/>
    <w:rsid w:val="00E5604E"/>
    <w:rsid w:val="00E56692"/>
    <w:rsid w:val="00E61BFB"/>
    <w:rsid w:val="00E75572"/>
    <w:rsid w:val="00E81E10"/>
    <w:rsid w:val="00E8267B"/>
    <w:rsid w:val="00E91009"/>
    <w:rsid w:val="00E92B2A"/>
    <w:rsid w:val="00E93DDD"/>
    <w:rsid w:val="00EA691D"/>
    <w:rsid w:val="00EA742D"/>
    <w:rsid w:val="00EB342A"/>
    <w:rsid w:val="00EB4660"/>
    <w:rsid w:val="00EB77E8"/>
    <w:rsid w:val="00EC1CDC"/>
    <w:rsid w:val="00ED514A"/>
    <w:rsid w:val="00EF2C07"/>
    <w:rsid w:val="00F0069A"/>
    <w:rsid w:val="00F0654E"/>
    <w:rsid w:val="00F26C23"/>
    <w:rsid w:val="00F36E4C"/>
    <w:rsid w:val="00F40908"/>
    <w:rsid w:val="00F51396"/>
    <w:rsid w:val="00F51968"/>
    <w:rsid w:val="00F6215C"/>
    <w:rsid w:val="00F66F7B"/>
    <w:rsid w:val="00F77B8B"/>
    <w:rsid w:val="00F8604E"/>
    <w:rsid w:val="00F92892"/>
    <w:rsid w:val="00FA3394"/>
    <w:rsid w:val="00FA5460"/>
    <w:rsid w:val="00FB12CD"/>
    <w:rsid w:val="00FB7A24"/>
    <w:rsid w:val="00FC22A8"/>
    <w:rsid w:val="00FC4C46"/>
    <w:rsid w:val="00FC697F"/>
    <w:rsid w:val="00FD03E3"/>
    <w:rsid w:val="00FD2457"/>
    <w:rsid w:val="00FD5489"/>
    <w:rsid w:val="00FE4E12"/>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05D97"/>
  <w15:docId w15:val="{0E33A746-6D1B-4299-8A59-9648AC2B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A0688B"/>
    <w:rPr>
      <w:sz w:val="16"/>
      <w:szCs w:val="16"/>
    </w:rPr>
  </w:style>
  <w:style w:type="paragraph" w:styleId="CommentText">
    <w:name w:val="annotation text"/>
    <w:basedOn w:val="Normal"/>
    <w:link w:val="CommentTextChar"/>
    <w:uiPriority w:val="99"/>
    <w:semiHidden/>
    <w:unhideWhenUsed/>
    <w:rsid w:val="00A0688B"/>
    <w:rPr>
      <w:sz w:val="20"/>
      <w:szCs w:val="20"/>
    </w:rPr>
  </w:style>
  <w:style w:type="character" w:customStyle="1" w:styleId="CommentTextChar">
    <w:name w:val="Comment Text Char"/>
    <w:basedOn w:val="DefaultParagraphFont"/>
    <w:link w:val="CommentText"/>
    <w:uiPriority w:val="99"/>
    <w:semiHidden/>
    <w:rsid w:val="00A0688B"/>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A0688B"/>
    <w:rPr>
      <w:b/>
      <w:bCs/>
    </w:rPr>
  </w:style>
  <w:style w:type="character" w:customStyle="1" w:styleId="CommentSubjectChar">
    <w:name w:val="Comment Subject Char"/>
    <w:basedOn w:val="CommentTextChar"/>
    <w:link w:val="CommentSubject"/>
    <w:uiPriority w:val="99"/>
    <w:semiHidden/>
    <w:rsid w:val="00A0688B"/>
    <w:rPr>
      <w:rFonts w:ascii="Thorndale" w:eastAsia="Andale Sans UI" w:hAnsi="Thorndale" w:cs="Tahoma"/>
      <w:b/>
      <w:bCs/>
      <w:lang w:eastAsia="en-US" w:bidi="en-US"/>
    </w:rPr>
  </w:style>
  <w:style w:type="paragraph" w:styleId="Revision">
    <w:name w:val="Revision"/>
    <w:hidden/>
    <w:uiPriority w:val="99"/>
    <w:semiHidden/>
    <w:rsid w:val="006701BC"/>
    <w:rPr>
      <w:rFonts w:ascii="Thorndale" w:eastAsia="Andale Sans UI" w:hAnsi="Thorndale"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58284779">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289896651">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508447216">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546062227">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70193680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Props1.xml><?xml version="1.0" encoding="utf-8"?>
<ds:datastoreItem xmlns:ds="http://schemas.openxmlformats.org/officeDocument/2006/customXml" ds:itemID="{6812E200-F2CB-47DD-9FF5-36DCEFAF0334}">
  <ds:schemaRefs>
    <ds:schemaRef ds:uri="http://schemas.openxmlformats.org/officeDocument/2006/bibliography"/>
  </ds:schemaRefs>
</ds:datastoreItem>
</file>

<file path=customXml/itemProps2.xml><?xml version="1.0" encoding="utf-8"?>
<ds:datastoreItem xmlns:ds="http://schemas.openxmlformats.org/officeDocument/2006/customXml" ds:itemID="{BC0B2921-BE61-4C2F-AA70-42C50076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146A7-93FC-413B-853F-7725092B9BC5}">
  <ds:schemaRefs>
    <ds:schemaRef ds:uri="http://schemas.microsoft.com/sharepoint/v3/contenttype/forms"/>
  </ds:schemaRefs>
</ds:datastoreItem>
</file>

<file path=customXml/itemProps4.xml><?xml version="1.0" encoding="utf-8"?>
<ds:datastoreItem xmlns:ds="http://schemas.openxmlformats.org/officeDocument/2006/customXml" ds:itemID="{35996B76-6E61-4F8E-8C3F-ABBEE312EA4D}">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5971</Words>
  <Characters>3405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5</cp:revision>
  <cp:lastPrinted>2018-03-07T12:11:00Z</cp:lastPrinted>
  <dcterms:created xsi:type="dcterms:W3CDTF">2022-02-11T14:56:00Z</dcterms:created>
  <dcterms:modified xsi:type="dcterms:W3CDTF">2022-02-17T09:36:00Z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