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69D41CF1" w:rsidR="009A64BD" w:rsidRPr="00457462" w:rsidRDefault="00B7312E" w:rsidP="002778E4">
      <w:pPr>
        <w:rPr>
          <w:rFonts w:cs="Calibri Light"/>
        </w:rPr>
      </w:pPr>
      <w:r w:rsidRPr="00457462">
        <w:rPr>
          <w:rFonts w:cs="Calibri Light"/>
        </w:rPr>
        <w:t xml:space="preserve"> </w:t>
      </w:r>
    </w:p>
    <w:p w14:paraId="68D5AD1C" w14:textId="12AF56BB" w:rsidR="009A64BD" w:rsidRPr="00457462" w:rsidRDefault="009A64BD" w:rsidP="002778E4">
      <w:pPr>
        <w:rPr>
          <w:rFonts w:cs="Calibri Light"/>
        </w:rPr>
      </w:pPr>
    </w:p>
    <w:p w14:paraId="685F02E8" w14:textId="2B38E7BD" w:rsidR="009A64BD" w:rsidRPr="00457462" w:rsidRDefault="009A64BD" w:rsidP="002778E4">
      <w:pPr>
        <w:rPr>
          <w:rFonts w:cs="Calibri Light"/>
        </w:rPr>
      </w:pPr>
    </w:p>
    <w:p w14:paraId="1FFF622A" w14:textId="6275AD6E" w:rsidR="009A64BD" w:rsidRPr="00457462" w:rsidRDefault="009A64BD" w:rsidP="002778E4">
      <w:pPr>
        <w:rPr>
          <w:rFonts w:cs="Calibri Light"/>
        </w:rPr>
      </w:pPr>
    </w:p>
    <w:p w14:paraId="0CA6D403" w14:textId="76E0FA70" w:rsidR="00884046" w:rsidRPr="00457462" w:rsidRDefault="008F6225" w:rsidP="002778E4">
      <w:pPr>
        <w:rPr>
          <w:rFonts w:cs="Calibri Light"/>
          <w:color w:val="2C3834" w:themeColor="text1"/>
        </w:rPr>
      </w:pPr>
      <w:r w:rsidRPr="00457462">
        <w:rPr>
          <w:rFonts w:cs="Calibri Light"/>
        </w:rPr>
        <w:tab/>
      </w:r>
    </w:p>
    <w:p w14:paraId="55F75858" w14:textId="77777777" w:rsidR="001A64A1" w:rsidRPr="00457462" w:rsidRDefault="001A64A1" w:rsidP="001A64A1">
      <w:pPr>
        <w:pStyle w:val="Title"/>
        <w:rPr>
          <w:rFonts w:ascii="Calibri Light" w:hAnsi="Calibri Light" w:cs="Calibri Light"/>
        </w:rPr>
      </w:pPr>
      <w:r w:rsidRPr="00457462">
        <w:rPr>
          <w:rFonts w:ascii="Calibri Light" w:hAnsi="Calibri Light" w:cs="Calibri Light"/>
        </w:rPr>
        <w:t>Nacionalinė studija apie ekosistemų ir jų teikiamų paslaugų vertinimo integravimą į sprendimų priėmimo procesus viešojo administravimo ir ūkio sektoriuose Lietuvoje</w:t>
      </w:r>
    </w:p>
    <w:p w14:paraId="3E724DD6" w14:textId="164B69B6" w:rsidR="003D5EF6" w:rsidRPr="00457462" w:rsidRDefault="00340B46" w:rsidP="00340B46">
      <w:pPr>
        <w:pStyle w:val="Subtitle"/>
        <w:tabs>
          <w:tab w:val="left" w:pos="5402"/>
        </w:tabs>
        <w:rPr>
          <w:rFonts w:ascii="Calibri Light" w:hAnsi="Calibri Light" w:cs="Calibri Light"/>
        </w:rPr>
      </w:pPr>
      <w:r>
        <w:rPr>
          <w:rFonts w:ascii="Calibri Light" w:hAnsi="Calibri Light" w:cs="Calibri Light"/>
        </w:rPr>
        <w:tab/>
      </w:r>
    </w:p>
    <w:p w14:paraId="2681560E" w14:textId="77777777" w:rsidR="00AD004D" w:rsidRPr="00457462" w:rsidRDefault="00AD004D" w:rsidP="002778E4">
      <w:pPr>
        <w:pStyle w:val="Subtitle"/>
        <w:rPr>
          <w:rFonts w:ascii="Calibri Light" w:hAnsi="Calibri Light" w:cs="Calibri Light"/>
        </w:rPr>
      </w:pPr>
      <w:r w:rsidRPr="00457462">
        <w:rPr>
          <w:rFonts w:ascii="Calibri Light" w:hAnsi="Calibri Light" w:cs="Calibri Light"/>
        </w:rPr>
        <w:t>Integravimo modeliai pagal sektorius</w:t>
      </w:r>
      <w:r w:rsidR="006C2DF1" w:rsidRPr="00457462">
        <w:rPr>
          <w:rFonts w:ascii="Calibri Light" w:hAnsi="Calibri Light" w:cs="Calibri Light"/>
        </w:rPr>
        <w:t xml:space="preserve"> </w:t>
      </w:r>
    </w:p>
    <w:p w14:paraId="2B10532B" w14:textId="112DD642" w:rsidR="009A64BD" w:rsidRPr="00457462" w:rsidRDefault="006C2DF1" w:rsidP="002778E4">
      <w:pPr>
        <w:pStyle w:val="Subtitle"/>
        <w:rPr>
          <w:rFonts w:ascii="Calibri Light" w:hAnsi="Calibri Light" w:cs="Calibri Light"/>
        </w:rPr>
      </w:pPr>
      <w:r w:rsidRPr="00457462">
        <w:rPr>
          <w:rFonts w:ascii="Calibri Light" w:hAnsi="Calibri Light" w:cs="Calibri Light"/>
        </w:rPr>
        <w:t>Tarpinė ataskaita</w:t>
      </w:r>
    </w:p>
    <w:p w14:paraId="1D6C9F6A" w14:textId="77777777" w:rsidR="00C14750" w:rsidRPr="00457462" w:rsidRDefault="00C14750" w:rsidP="002778E4">
      <w:pPr>
        <w:rPr>
          <w:rFonts w:cs="Calibri Light"/>
        </w:rPr>
      </w:pPr>
    </w:p>
    <w:p w14:paraId="02250E99" w14:textId="62ADA992" w:rsidR="00F20DF3" w:rsidRPr="00457462" w:rsidRDefault="00F20DF3" w:rsidP="002778E4">
      <w:pPr>
        <w:rPr>
          <w:rFonts w:cs="Calibri Light"/>
        </w:rPr>
      </w:pPr>
    </w:p>
    <w:p w14:paraId="73BFC491" w14:textId="45406BC6" w:rsidR="00D002FC" w:rsidRPr="00457462" w:rsidRDefault="00D002FC" w:rsidP="002778E4">
      <w:pPr>
        <w:rPr>
          <w:rFonts w:cs="Calibri Light"/>
        </w:rPr>
      </w:pPr>
    </w:p>
    <w:p w14:paraId="6E1D3F9B" w14:textId="1D215E19" w:rsidR="00D002FC" w:rsidRPr="00457462" w:rsidRDefault="00C14750" w:rsidP="002778E4">
      <w:pPr>
        <w:pStyle w:val="Subtitle"/>
        <w:rPr>
          <w:rFonts w:ascii="Calibri Light" w:hAnsi="Calibri Light" w:cs="Calibri Light"/>
        </w:rPr>
      </w:pPr>
      <w:r w:rsidRPr="00457462">
        <w:rPr>
          <w:rFonts w:ascii="Calibri Light" w:hAnsi="Calibri Light" w:cs="Calibri Light"/>
        </w:rPr>
        <w:t xml:space="preserve">Skirta: </w:t>
      </w:r>
      <w:r w:rsidR="00AD004D" w:rsidRPr="00457462">
        <w:rPr>
          <w:rFonts w:ascii="Calibri Light" w:hAnsi="Calibri Light" w:cs="Calibri Light"/>
        </w:rPr>
        <w:t>Aplinkos</w:t>
      </w:r>
      <w:r w:rsidRPr="00457462">
        <w:rPr>
          <w:rFonts w:ascii="Calibri Light" w:hAnsi="Calibri Light" w:cs="Calibri Light"/>
        </w:rPr>
        <w:t xml:space="preserve"> ministerijai</w:t>
      </w:r>
    </w:p>
    <w:p w14:paraId="731E20CE" w14:textId="41F69BAD" w:rsidR="00D002FC" w:rsidRPr="00457462" w:rsidRDefault="00C14750" w:rsidP="002778E4">
      <w:pPr>
        <w:pStyle w:val="Subtitle"/>
        <w:rPr>
          <w:rFonts w:ascii="Calibri Light" w:hAnsi="Calibri Light" w:cs="Calibri Light"/>
        </w:rPr>
      </w:pPr>
      <w:r w:rsidRPr="00457462">
        <w:rPr>
          <w:rFonts w:ascii="Calibri Light" w:hAnsi="Calibri Light" w:cs="Calibri Light"/>
        </w:rPr>
        <w:t>Vilnius</w:t>
      </w:r>
      <w:r w:rsidR="00D002FC" w:rsidRPr="00457462">
        <w:rPr>
          <w:rFonts w:ascii="Calibri Light" w:hAnsi="Calibri Light" w:cs="Calibri Light"/>
        </w:rPr>
        <w:t xml:space="preserve">, </w:t>
      </w:r>
      <w:r w:rsidR="00AD004D" w:rsidRPr="00457462">
        <w:rPr>
          <w:rFonts w:ascii="Calibri Light" w:hAnsi="Calibri Light" w:cs="Calibri Light"/>
        </w:rPr>
        <w:t>2021–</w:t>
      </w:r>
      <w:r w:rsidRPr="00457462">
        <w:rPr>
          <w:rFonts w:ascii="Calibri Light" w:hAnsi="Calibri Light" w:cs="Calibri Light"/>
        </w:rPr>
        <w:t>202</w:t>
      </w:r>
      <w:r w:rsidR="00AD004D" w:rsidRPr="00457462">
        <w:rPr>
          <w:rFonts w:ascii="Calibri Light" w:hAnsi="Calibri Light" w:cs="Calibri Light"/>
        </w:rPr>
        <w:t>3</w:t>
      </w:r>
    </w:p>
    <w:p w14:paraId="35268D52" w14:textId="77777777" w:rsidR="004F78C2" w:rsidRPr="00457462" w:rsidRDefault="004F78C2" w:rsidP="002778E4">
      <w:pPr>
        <w:rPr>
          <w:rFonts w:cs="Calibri Light"/>
        </w:rPr>
      </w:pPr>
    </w:p>
    <w:p w14:paraId="4924D760" w14:textId="756A26EC" w:rsidR="00F20DF3" w:rsidRPr="00457462" w:rsidRDefault="00E412D4" w:rsidP="00E412D4">
      <w:pPr>
        <w:tabs>
          <w:tab w:val="left" w:pos="2990"/>
        </w:tabs>
        <w:rPr>
          <w:rFonts w:cs="Calibri Light"/>
        </w:rPr>
      </w:pPr>
      <w:r>
        <w:rPr>
          <w:rFonts w:cs="Calibri Light"/>
        </w:rPr>
        <w:tab/>
      </w:r>
    </w:p>
    <w:p w14:paraId="5332F0B1" w14:textId="77777777" w:rsidR="00E548D4" w:rsidRPr="00457462" w:rsidRDefault="00E548D4" w:rsidP="002778E4">
      <w:pPr>
        <w:rPr>
          <w:rFonts w:cs="Calibri Light"/>
        </w:rPr>
      </w:pPr>
    </w:p>
    <w:p w14:paraId="07B205FD" w14:textId="6A247DB3" w:rsidR="00F20DF3" w:rsidRPr="00457462" w:rsidRDefault="00F20DF3" w:rsidP="002778E4">
      <w:pPr>
        <w:rPr>
          <w:rFonts w:cs="Calibri Light"/>
        </w:rPr>
      </w:pPr>
    </w:p>
    <w:p w14:paraId="012DF86D" w14:textId="6C1CF3AF" w:rsidR="0017184A" w:rsidRPr="00457462" w:rsidRDefault="005A6C25" w:rsidP="00205F78">
      <w:pPr>
        <w:pStyle w:val="Heading1"/>
        <w:numPr>
          <w:ilvl w:val="0"/>
          <w:numId w:val="0"/>
        </w:numPr>
        <w:ind w:left="709" w:hanging="709"/>
        <w:rPr>
          <w:rFonts w:cs="Calibri Light"/>
        </w:rPr>
      </w:pPr>
      <w:bookmarkStart w:id="0" w:name="_Toc117870855"/>
      <w:bookmarkStart w:id="1" w:name="_Toc120269893"/>
      <w:bookmarkStart w:id="2" w:name="_Toc126935871"/>
      <w:bookmarkStart w:id="3" w:name="_Toc132986033"/>
      <w:bookmarkStart w:id="4" w:name="_Toc134701491"/>
      <w:bookmarkStart w:id="5" w:name="_Toc135142608"/>
      <w:r w:rsidRPr="00457462">
        <w:rPr>
          <w:rFonts w:cs="Calibri Light"/>
        </w:rPr>
        <w:lastRenderedPageBreak/>
        <w:t>Turinys</w:t>
      </w:r>
      <w:bookmarkEnd w:id="0"/>
      <w:bookmarkEnd w:id="1"/>
      <w:bookmarkEnd w:id="2"/>
      <w:bookmarkEnd w:id="3"/>
      <w:bookmarkEnd w:id="4"/>
      <w:bookmarkEnd w:id="5"/>
    </w:p>
    <w:sdt>
      <w:sdtPr>
        <w:rPr>
          <w:rFonts w:cs="Calibri Light"/>
          <w:bCs w:val="0"/>
          <w:iCs w:val="0"/>
          <w:szCs w:val="22"/>
          <w:lang w:val="lt-LT"/>
        </w:rPr>
        <w:id w:val="38175009"/>
        <w:docPartObj>
          <w:docPartGallery w:val="Table of Contents"/>
          <w:docPartUnique/>
        </w:docPartObj>
      </w:sdtPr>
      <w:sdtEndPr>
        <w:rPr>
          <w:rFonts w:cs="Times New Roman"/>
          <w:bCs/>
        </w:rPr>
      </w:sdtEndPr>
      <w:sdtContent>
        <w:p w14:paraId="7C84A5E5" w14:textId="5045F4EF" w:rsidR="005E2B2D" w:rsidRDefault="00EB493D">
          <w:pPr>
            <w:pStyle w:val="TOC1"/>
            <w:rPr>
              <w:rFonts w:asciiTheme="minorHAnsi" w:eastAsiaTheme="minorEastAsia" w:hAnsiTheme="minorHAnsi" w:cstheme="minorBidi"/>
              <w:bCs w:val="0"/>
              <w:iCs w:val="0"/>
              <w:noProof/>
              <w:kern w:val="2"/>
              <w:sz w:val="22"/>
              <w:szCs w:val="22"/>
              <w:lang w:val="lt-LT" w:eastAsia="lt-LT"/>
              <w14:ligatures w14:val="standardContextual"/>
            </w:rPr>
          </w:pPr>
          <w:r w:rsidRPr="00457462">
            <w:rPr>
              <w:rFonts w:cs="Calibri Light"/>
              <w:bCs w:val="0"/>
              <w:i/>
            </w:rPr>
            <w:fldChar w:fldCharType="begin"/>
          </w:r>
          <w:r w:rsidRPr="008B2EB8">
            <w:rPr>
              <w:rFonts w:cs="Calibri Light"/>
            </w:rPr>
            <w:instrText xml:space="preserve"> TOC \o "1-3" \h \z \u </w:instrText>
          </w:r>
          <w:r w:rsidRPr="00457462">
            <w:rPr>
              <w:rFonts w:cs="Calibri Light"/>
              <w:bCs w:val="0"/>
              <w:i/>
            </w:rPr>
            <w:fldChar w:fldCharType="separate"/>
          </w:r>
        </w:p>
        <w:p w14:paraId="07DD4C37" w14:textId="4FD33193" w:rsidR="005E2B2D" w:rsidRDefault="002C3C57">
          <w:pPr>
            <w:pStyle w:val="TOC1"/>
            <w:rPr>
              <w:rFonts w:asciiTheme="minorHAnsi" w:eastAsiaTheme="minorEastAsia" w:hAnsiTheme="minorHAnsi" w:cstheme="minorBidi"/>
              <w:bCs w:val="0"/>
              <w:iCs w:val="0"/>
              <w:noProof/>
              <w:kern w:val="2"/>
              <w:sz w:val="22"/>
              <w:szCs w:val="22"/>
              <w:lang w:val="lt-LT" w:eastAsia="lt-LT"/>
              <w14:ligatures w14:val="standardContextual"/>
            </w:rPr>
          </w:pPr>
          <w:hyperlink w:anchor="_Toc135142609" w:history="1">
            <w:r w:rsidR="005E2B2D" w:rsidRPr="00DC48C9">
              <w:rPr>
                <w:rStyle w:val="Hyperlink"/>
                <w:rFonts w:eastAsiaTheme="majorEastAsia" w:cs="Calibri Light"/>
                <w:noProof/>
              </w:rPr>
              <w:t>Pagrindinės santrumpos ir sąvokos</w:t>
            </w:r>
            <w:r w:rsidR="005E2B2D">
              <w:rPr>
                <w:noProof/>
                <w:webHidden/>
              </w:rPr>
              <w:tab/>
            </w:r>
            <w:r w:rsidR="005E2B2D">
              <w:rPr>
                <w:noProof/>
                <w:webHidden/>
              </w:rPr>
              <w:fldChar w:fldCharType="begin"/>
            </w:r>
            <w:r w:rsidR="005E2B2D">
              <w:rPr>
                <w:noProof/>
                <w:webHidden/>
              </w:rPr>
              <w:instrText xml:space="preserve"> PAGEREF _Toc135142609 \h </w:instrText>
            </w:r>
            <w:r w:rsidR="005E2B2D">
              <w:rPr>
                <w:noProof/>
                <w:webHidden/>
              </w:rPr>
            </w:r>
            <w:r w:rsidR="005E2B2D">
              <w:rPr>
                <w:noProof/>
                <w:webHidden/>
              </w:rPr>
              <w:fldChar w:fldCharType="separate"/>
            </w:r>
            <w:r w:rsidR="00F7360B">
              <w:rPr>
                <w:noProof/>
                <w:webHidden/>
              </w:rPr>
              <w:t>4</w:t>
            </w:r>
            <w:r w:rsidR="005E2B2D">
              <w:rPr>
                <w:noProof/>
                <w:webHidden/>
              </w:rPr>
              <w:fldChar w:fldCharType="end"/>
            </w:r>
          </w:hyperlink>
        </w:p>
        <w:p w14:paraId="4FC17D92" w14:textId="4C1D8713" w:rsidR="005E2B2D" w:rsidRDefault="002C3C57">
          <w:pPr>
            <w:pStyle w:val="TOC1"/>
            <w:rPr>
              <w:rFonts w:asciiTheme="minorHAnsi" w:eastAsiaTheme="minorEastAsia" w:hAnsiTheme="minorHAnsi" w:cstheme="minorBidi"/>
              <w:bCs w:val="0"/>
              <w:iCs w:val="0"/>
              <w:noProof/>
              <w:kern w:val="2"/>
              <w:sz w:val="22"/>
              <w:szCs w:val="22"/>
              <w:lang w:val="lt-LT" w:eastAsia="lt-LT"/>
              <w14:ligatures w14:val="standardContextual"/>
            </w:rPr>
          </w:pPr>
          <w:hyperlink w:anchor="_Toc135142610" w:history="1">
            <w:r w:rsidR="005E2B2D" w:rsidRPr="00DC48C9">
              <w:rPr>
                <w:rStyle w:val="Hyperlink"/>
                <w:rFonts w:eastAsiaTheme="majorEastAsia" w:cs="Calibri Light"/>
                <w:noProof/>
              </w:rPr>
              <w:t>Lentelių sąrašas</w:t>
            </w:r>
            <w:r w:rsidR="005E2B2D">
              <w:rPr>
                <w:noProof/>
                <w:webHidden/>
              </w:rPr>
              <w:tab/>
            </w:r>
            <w:r w:rsidR="005E2B2D">
              <w:rPr>
                <w:noProof/>
                <w:webHidden/>
              </w:rPr>
              <w:fldChar w:fldCharType="begin"/>
            </w:r>
            <w:r w:rsidR="005E2B2D">
              <w:rPr>
                <w:noProof/>
                <w:webHidden/>
              </w:rPr>
              <w:instrText xml:space="preserve"> PAGEREF _Toc135142610 \h </w:instrText>
            </w:r>
            <w:r w:rsidR="005E2B2D">
              <w:rPr>
                <w:noProof/>
                <w:webHidden/>
              </w:rPr>
            </w:r>
            <w:r w:rsidR="005E2B2D">
              <w:rPr>
                <w:noProof/>
                <w:webHidden/>
              </w:rPr>
              <w:fldChar w:fldCharType="separate"/>
            </w:r>
            <w:r w:rsidR="00F7360B">
              <w:rPr>
                <w:noProof/>
                <w:webHidden/>
              </w:rPr>
              <w:t>6</w:t>
            </w:r>
            <w:r w:rsidR="005E2B2D">
              <w:rPr>
                <w:noProof/>
                <w:webHidden/>
              </w:rPr>
              <w:fldChar w:fldCharType="end"/>
            </w:r>
          </w:hyperlink>
        </w:p>
        <w:p w14:paraId="4CFB2E98" w14:textId="0BB30441" w:rsidR="005E2B2D" w:rsidRDefault="002C3C57">
          <w:pPr>
            <w:pStyle w:val="TOC1"/>
            <w:rPr>
              <w:rFonts w:asciiTheme="minorHAnsi" w:eastAsiaTheme="minorEastAsia" w:hAnsiTheme="minorHAnsi" w:cstheme="minorBidi"/>
              <w:bCs w:val="0"/>
              <w:iCs w:val="0"/>
              <w:noProof/>
              <w:kern w:val="2"/>
              <w:sz w:val="22"/>
              <w:szCs w:val="22"/>
              <w:lang w:val="lt-LT" w:eastAsia="lt-LT"/>
              <w14:ligatures w14:val="standardContextual"/>
            </w:rPr>
          </w:pPr>
          <w:hyperlink w:anchor="_Toc135142611" w:history="1">
            <w:r w:rsidR="005E2B2D" w:rsidRPr="00DC48C9">
              <w:rPr>
                <w:rStyle w:val="Hyperlink"/>
                <w:rFonts w:eastAsiaTheme="majorEastAsia" w:cs="Calibri Light"/>
                <w:noProof/>
              </w:rPr>
              <w:t>Paveikslų sąrašas</w:t>
            </w:r>
            <w:r w:rsidR="005E2B2D">
              <w:rPr>
                <w:noProof/>
                <w:webHidden/>
              </w:rPr>
              <w:tab/>
            </w:r>
            <w:r w:rsidR="005E2B2D">
              <w:rPr>
                <w:noProof/>
                <w:webHidden/>
              </w:rPr>
              <w:fldChar w:fldCharType="begin"/>
            </w:r>
            <w:r w:rsidR="005E2B2D">
              <w:rPr>
                <w:noProof/>
                <w:webHidden/>
              </w:rPr>
              <w:instrText xml:space="preserve"> PAGEREF _Toc135142611 \h </w:instrText>
            </w:r>
            <w:r w:rsidR="005E2B2D">
              <w:rPr>
                <w:noProof/>
                <w:webHidden/>
              </w:rPr>
            </w:r>
            <w:r w:rsidR="005E2B2D">
              <w:rPr>
                <w:noProof/>
                <w:webHidden/>
              </w:rPr>
              <w:fldChar w:fldCharType="separate"/>
            </w:r>
            <w:r w:rsidR="00F7360B">
              <w:rPr>
                <w:noProof/>
                <w:webHidden/>
              </w:rPr>
              <w:t>9</w:t>
            </w:r>
            <w:r w:rsidR="005E2B2D">
              <w:rPr>
                <w:noProof/>
                <w:webHidden/>
              </w:rPr>
              <w:fldChar w:fldCharType="end"/>
            </w:r>
          </w:hyperlink>
        </w:p>
        <w:p w14:paraId="5B374DEA" w14:textId="1AFE465C" w:rsidR="005E2B2D" w:rsidRDefault="002C3C57">
          <w:pPr>
            <w:pStyle w:val="TOC1"/>
            <w:rPr>
              <w:rFonts w:asciiTheme="minorHAnsi" w:eastAsiaTheme="minorEastAsia" w:hAnsiTheme="minorHAnsi" w:cstheme="minorBidi"/>
              <w:bCs w:val="0"/>
              <w:iCs w:val="0"/>
              <w:noProof/>
              <w:kern w:val="2"/>
              <w:sz w:val="22"/>
              <w:szCs w:val="22"/>
              <w:lang w:val="lt-LT" w:eastAsia="lt-LT"/>
              <w14:ligatures w14:val="standardContextual"/>
            </w:rPr>
          </w:pPr>
          <w:hyperlink w:anchor="_Toc135142612" w:history="1">
            <w:r w:rsidR="005E2B2D" w:rsidRPr="00DC48C9">
              <w:rPr>
                <w:rStyle w:val="Hyperlink"/>
                <w:rFonts w:eastAsiaTheme="majorEastAsia" w:cs="Calibri Light"/>
                <w:noProof/>
              </w:rPr>
              <w:t>Įvadas</w:t>
            </w:r>
            <w:r w:rsidR="005E2B2D">
              <w:rPr>
                <w:noProof/>
                <w:webHidden/>
              </w:rPr>
              <w:tab/>
            </w:r>
            <w:r w:rsidR="005E2B2D">
              <w:rPr>
                <w:noProof/>
                <w:webHidden/>
              </w:rPr>
              <w:fldChar w:fldCharType="begin"/>
            </w:r>
            <w:r w:rsidR="005E2B2D">
              <w:rPr>
                <w:noProof/>
                <w:webHidden/>
              </w:rPr>
              <w:instrText xml:space="preserve"> PAGEREF _Toc135142612 \h </w:instrText>
            </w:r>
            <w:r w:rsidR="005E2B2D">
              <w:rPr>
                <w:noProof/>
                <w:webHidden/>
              </w:rPr>
            </w:r>
            <w:r w:rsidR="005E2B2D">
              <w:rPr>
                <w:noProof/>
                <w:webHidden/>
              </w:rPr>
              <w:fldChar w:fldCharType="separate"/>
            </w:r>
            <w:r w:rsidR="00F7360B">
              <w:rPr>
                <w:noProof/>
                <w:webHidden/>
              </w:rPr>
              <w:t>10</w:t>
            </w:r>
            <w:r w:rsidR="005E2B2D">
              <w:rPr>
                <w:noProof/>
                <w:webHidden/>
              </w:rPr>
              <w:fldChar w:fldCharType="end"/>
            </w:r>
          </w:hyperlink>
        </w:p>
        <w:p w14:paraId="73B4FBE5" w14:textId="09BCB1E2"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13" w:history="1">
            <w:r w:rsidR="005E2B2D" w:rsidRPr="00DC48C9">
              <w:rPr>
                <w:rStyle w:val="Hyperlink"/>
                <w:rFonts w:eastAsiaTheme="majorEastAsia" w:cs="Calibri Light"/>
                <w:noProof/>
              </w:rPr>
              <w:t>1.</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cs="Calibri Light"/>
                <w:noProof/>
              </w:rPr>
              <w:t>Integravimo modelių rengimo metodologija</w:t>
            </w:r>
            <w:r w:rsidR="005E2B2D">
              <w:rPr>
                <w:noProof/>
                <w:webHidden/>
              </w:rPr>
              <w:tab/>
            </w:r>
            <w:r w:rsidR="005E2B2D">
              <w:rPr>
                <w:noProof/>
                <w:webHidden/>
              </w:rPr>
              <w:fldChar w:fldCharType="begin"/>
            </w:r>
            <w:r w:rsidR="005E2B2D">
              <w:rPr>
                <w:noProof/>
                <w:webHidden/>
              </w:rPr>
              <w:instrText xml:space="preserve"> PAGEREF _Toc135142613 \h </w:instrText>
            </w:r>
            <w:r w:rsidR="005E2B2D">
              <w:rPr>
                <w:noProof/>
                <w:webHidden/>
              </w:rPr>
            </w:r>
            <w:r w:rsidR="005E2B2D">
              <w:rPr>
                <w:noProof/>
                <w:webHidden/>
              </w:rPr>
              <w:fldChar w:fldCharType="separate"/>
            </w:r>
            <w:r w:rsidR="00F7360B">
              <w:rPr>
                <w:noProof/>
                <w:webHidden/>
              </w:rPr>
              <w:t>11</w:t>
            </w:r>
            <w:r w:rsidR="005E2B2D">
              <w:rPr>
                <w:noProof/>
                <w:webHidden/>
              </w:rPr>
              <w:fldChar w:fldCharType="end"/>
            </w:r>
          </w:hyperlink>
        </w:p>
        <w:p w14:paraId="013083FF" w14:textId="6705E9D5"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14" w:history="1">
            <w:r w:rsidR="005E2B2D" w:rsidRPr="00DC48C9">
              <w:rPr>
                <w:rStyle w:val="Hyperlink"/>
                <w:rFonts w:eastAsiaTheme="majorEastAsia"/>
                <w:noProof/>
              </w:rPr>
              <w:t>2.</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žemės ūkio sektoriaus viešojo administravimo sprendimus</w:t>
            </w:r>
            <w:r w:rsidR="005E2B2D">
              <w:rPr>
                <w:noProof/>
                <w:webHidden/>
              </w:rPr>
              <w:tab/>
            </w:r>
            <w:r w:rsidR="005E2B2D">
              <w:rPr>
                <w:noProof/>
                <w:webHidden/>
              </w:rPr>
              <w:fldChar w:fldCharType="begin"/>
            </w:r>
            <w:r w:rsidR="005E2B2D">
              <w:rPr>
                <w:noProof/>
                <w:webHidden/>
              </w:rPr>
              <w:instrText xml:space="preserve"> PAGEREF _Toc135142614 \h </w:instrText>
            </w:r>
            <w:r w:rsidR="005E2B2D">
              <w:rPr>
                <w:noProof/>
                <w:webHidden/>
              </w:rPr>
            </w:r>
            <w:r w:rsidR="005E2B2D">
              <w:rPr>
                <w:noProof/>
                <w:webHidden/>
              </w:rPr>
              <w:fldChar w:fldCharType="separate"/>
            </w:r>
            <w:r w:rsidR="00F7360B">
              <w:rPr>
                <w:noProof/>
                <w:webHidden/>
              </w:rPr>
              <w:t>14</w:t>
            </w:r>
            <w:r w:rsidR="005E2B2D">
              <w:rPr>
                <w:noProof/>
                <w:webHidden/>
              </w:rPr>
              <w:fldChar w:fldCharType="end"/>
            </w:r>
          </w:hyperlink>
        </w:p>
        <w:p w14:paraId="3D446E3B" w14:textId="3AEE8D99"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15" w:history="1">
            <w:r w:rsidR="005E2B2D" w:rsidRPr="00DC48C9">
              <w:rPr>
                <w:rStyle w:val="Hyperlink"/>
                <w:rFonts w:eastAsiaTheme="majorEastAsia" w:cs="Calibri Light"/>
                <w:noProof/>
              </w:rPr>
              <w:t>2.1.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Žemės ūkio sektoriaus analizė</w:t>
            </w:r>
            <w:r w:rsidR="005E2B2D">
              <w:rPr>
                <w:noProof/>
                <w:webHidden/>
              </w:rPr>
              <w:tab/>
            </w:r>
            <w:r w:rsidR="005E2B2D">
              <w:rPr>
                <w:noProof/>
                <w:webHidden/>
              </w:rPr>
              <w:fldChar w:fldCharType="begin"/>
            </w:r>
            <w:r w:rsidR="005E2B2D">
              <w:rPr>
                <w:noProof/>
                <w:webHidden/>
              </w:rPr>
              <w:instrText xml:space="preserve"> PAGEREF _Toc135142615 \h </w:instrText>
            </w:r>
            <w:r w:rsidR="005E2B2D">
              <w:rPr>
                <w:noProof/>
                <w:webHidden/>
              </w:rPr>
            </w:r>
            <w:r w:rsidR="005E2B2D">
              <w:rPr>
                <w:noProof/>
                <w:webHidden/>
              </w:rPr>
              <w:fldChar w:fldCharType="separate"/>
            </w:r>
            <w:r w:rsidR="00F7360B">
              <w:rPr>
                <w:noProof/>
                <w:webHidden/>
              </w:rPr>
              <w:t>14</w:t>
            </w:r>
            <w:r w:rsidR="005E2B2D">
              <w:rPr>
                <w:noProof/>
                <w:webHidden/>
              </w:rPr>
              <w:fldChar w:fldCharType="end"/>
            </w:r>
          </w:hyperlink>
        </w:p>
        <w:p w14:paraId="0545A7CD" w14:textId="5BA1D133"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16" w:history="1">
            <w:r w:rsidR="005E2B2D" w:rsidRPr="00DC48C9">
              <w:rPr>
                <w:rStyle w:val="Hyperlink"/>
                <w:rFonts w:eastAsiaTheme="majorEastAsia"/>
                <w:noProof/>
              </w:rPr>
              <w:t>2.1.1.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Augalų apsaugos produktų naudojimo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_Toc135142616 \h </w:instrText>
            </w:r>
            <w:r w:rsidR="005E2B2D">
              <w:rPr>
                <w:noProof/>
                <w:webHidden/>
              </w:rPr>
            </w:r>
            <w:r w:rsidR="005E2B2D">
              <w:rPr>
                <w:noProof/>
                <w:webHidden/>
              </w:rPr>
              <w:fldChar w:fldCharType="separate"/>
            </w:r>
            <w:r w:rsidR="00F7360B">
              <w:rPr>
                <w:noProof/>
                <w:webHidden/>
              </w:rPr>
              <w:t>14</w:t>
            </w:r>
            <w:r w:rsidR="005E2B2D">
              <w:rPr>
                <w:noProof/>
                <w:webHidden/>
              </w:rPr>
              <w:fldChar w:fldCharType="end"/>
            </w:r>
          </w:hyperlink>
        </w:p>
        <w:p w14:paraId="5C4324A9" w14:textId="579D2429"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17" w:history="1">
            <w:r w:rsidR="005E2B2D" w:rsidRPr="00DC48C9">
              <w:rPr>
                <w:rStyle w:val="Hyperlink"/>
                <w:rFonts w:eastAsiaTheme="majorEastAsia"/>
                <w:noProof/>
              </w:rPr>
              <w:t>2.1.2.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Trąšų naudojimo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_Toc135142617 \h </w:instrText>
            </w:r>
            <w:r w:rsidR="005E2B2D">
              <w:rPr>
                <w:noProof/>
                <w:webHidden/>
              </w:rPr>
            </w:r>
            <w:r w:rsidR="005E2B2D">
              <w:rPr>
                <w:noProof/>
                <w:webHidden/>
              </w:rPr>
              <w:fldChar w:fldCharType="separate"/>
            </w:r>
            <w:r w:rsidR="00F7360B">
              <w:rPr>
                <w:noProof/>
                <w:webHidden/>
              </w:rPr>
              <w:t>19</w:t>
            </w:r>
            <w:r w:rsidR="005E2B2D">
              <w:rPr>
                <w:noProof/>
                <w:webHidden/>
              </w:rPr>
              <w:fldChar w:fldCharType="end"/>
            </w:r>
          </w:hyperlink>
        </w:p>
        <w:p w14:paraId="16E24249" w14:textId="6DDDBAC6"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18" w:history="1">
            <w:r w:rsidR="005E2B2D" w:rsidRPr="00DC48C9">
              <w:rPr>
                <w:rStyle w:val="Hyperlink"/>
                <w:rFonts w:eastAsiaTheme="majorEastAsia"/>
                <w:noProof/>
              </w:rPr>
              <w:t>2.1.3.</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Melioracijos viešojo administravimo sprendimų analizė</w:t>
            </w:r>
            <w:r w:rsidR="005E2B2D">
              <w:rPr>
                <w:noProof/>
                <w:webHidden/>
              </w:rPr>
              <w:tab/>
            </w:r>
            <w:r w:rsidR="005E2B2D">
              <w:rPr>
                <w:noProof/>
                <w:webHidden/>
              </w:rPr>
              <w:fldChar w:fldCharType="begin"/>
            </w:r>
            <w:r w:rsidR="005E2B2D">
              <w:rPr>
                <w:noProof/>
                <w:webHidden/>
              </w:rPr>
              <w:instrText xml:space="preserve"> PAGEREF _Toc135142618 \h </w:instrText>
            </w:r>
            <w:r w:rsidR="005E2B2D">
              <w:rPr>
                <w:noProof/>
                <w:webHidden/>
              </w:rPr>
            </w:r>
            <w:r w:rsidR="005E2B2D">
              <w:rPr>
                <w:noProof/>
                <w:webHidden/>
              </w:rPr>
              <w:fldChar w:fldCharType="separate"/>
            </w:r>
            <w:r w:rsidR="00F7360B">
              <w:rPr>
                <w:noProof/>
                <w:webHidden/>
              </w:rPr>
              <w:t>22</w:t>
            </w:r>
            <w:r w:rsidR="005E2B2D">
              <w:rPr>
                <w:noProof/>
                <w:webHidden/>
              </w:rPr>
              <w:fldChar w:fldCharType="end"/>
            </w:r>
          </w:hyperlink>
        </w:p>
        <w:p w14:paraId="0115AAAA" w14:textId="0AB16E08"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19" w:history="1">
            <w:r w:rsidR="005E2B2D" w:rsidRPr="00DC48C9">
              <w:rPr>
                <w:rStyle w:val="Hyperlink"/>
                <w:rFonts w:eastAsiaTheme="majorEastAsia"/>
                <w:noProof/>
              </w:rPr>
              <w:t>2.2.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žemės ūkio sektorių modeliai</w:t>
            </w:r>
            <w:r w:rsidR="005E2B2D">
              <w:rPr>
                <w:noProof/>
                <w:webHidden/>
              </w:rPr>
              <w:tab/>
            </w:r>
            <w:r w:rsidR="005E2B2D">
              <w:rPr>
                <w:noProof/>
                <w:webHidden/>
              </w:rPr>
              <w:fldChar w:fldCharType="begin"/>
            </w:r>
            <w:r w:rsidR="005E2B2D">
              <w:rPr>
                <w:noProof/>
                <w:webHidden/>
              </w:rPr>
              <w:instrText xml:space="preserve"> PAGEREF _Toc135142619 \h </w:instrText>
            </w:r>
            <w:r w:rsidR="005E2B2D">
              <w:rPr>
                <w:noProof/>
                <w:webHidden/>
              </w:rPr>
            </w:r>
            <w:r w:rsidR="005E2B2D">
              <w:rPr>
                <w:noProof/>
                <w:webHidden/>
              </w:rPr>
              <w:fldChar w:fldCharType="separate"/>
            </w:r>
            <w:r w:rsidR="00F7360B">
              <w:rPr>
                <w:noProof/>
                <w:webHidden/>
              </w:rPr>
              <w:t>24</w:t>
            </w:r>
            <w:r w:rsidR="005E2B2D">
              <w:rPr>
                <w:noProof/>
                <w:webHidden/>
              </w:rPr>
              <w:fldChar w:fldCharType="end"/>
            </w:r>
          </w:hyperlink>
        </w:p>
        <w:p w14:paraId="3740DB74" w14:textId="776C4F44"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0" w:history="1">
            <w:r w:rsidR="005E2B2D" w:rsidRPr="00DC48C9">
              <w:rPr>
                <w:rStyle w:val="Hyperlink"/>
                <w:rFonts w:eastAsiaTheme="majorEastAsia"/>
                <w:noProof/>
              </w:rPr>
              <w:t>2.2.1.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kontrolės ir stebėsenos mechanizmus modelis</w:t>
            </w:r>
            <w:r w:rsidR="005E2B2D">
              <w:rPr>
                <w:noProof/>
                <w:webHidden/>
              </w:rPr>
              <w:tab/>
            </w:r>
            <w:r w:rsidR="005E2B2D">
              <w:rPr>
                <w:noProof/>
                <w:webHidden/>
              </w:rPr>
              <w:fldChar w:fldCharType="begin"/>
            </w:r>
            <w:r w:rsidR="005E2B2D">
              <w:rPr>
                <w:noProof/>
                <w:webHidden/>
              </w:rPr>
              <w:instrText xml:space="preserve"> PAGEREF _Toc135142620 \h </w:instrText>
            </w:r>
            <w:r w:rsidR="005E2B2D">
              <w:rPr>
                <w:noProof/>
                <w:webHidden/>
              </w:rPr>
            </w:r>
            <w:r w:rsidR="005E2B2D">
              <w:rPr>
                <w:noProof/>
                <w:webHidden/>
              </w:rPr>
              <w:fldChar w:fldCharType="separate"/>
            </w:r>
            <w:r w:rsidR="00F7360B">
              <w:rPr>
                <w:noProof/>
                <w:webHidden/>
              </w:rPr>
              <w:t>25</w:t>
            </w:r>
            <w:r w:rsidR="005E2B2D">
              <w:rPr>
                <w:noProof/>
                <w:webHidden/>
              </w:rPr>
              <w:fldChar w:fldCharType="end"/>
            </w:r>
          </w:hyperlink>
        </w:p>
        <w:p w14:paraId="4E2FC49D" w14:textId="0F7AC8A2"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1" w:history="1">
            <w:r w:rsidR="005E2B2D" w:rsidRPr="00DC48C9">
              <w:rPr>
                <w:rStyle w:val="Hyperlink"/>
                <w:rFonts w:eastAsiaTheme="majorEastAsia"/>
                <w:noProof/>
              </w:rPr>
              <w:t>2.2.2.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paramos mechanizmus modelis</w:t>
            </w:r>
            <w:r w:rsidR="005E2B2D">
              <w:rPr>
                <w:noProof/>
                <w:webHidden/>
              </w:rPr>
              <w:tab/>
            </w:r>
            <w:r w:rsidR="005E2B2D">
              <w:rPr>
                <w:noProof/>
                <w:webHidden/>
              </w:rPr>
              <w:fldChar w:fldCharType="begin"/>
            </w:r>
            <w:r w:rsidR="005E2B2D">
              <w:rPr>
                <w:noProof/>
                <w:webHidden/>
              </w:rPr>
              <w:instrText xml:space="preserve"> PAGEREF _Toc135142621 \h </w:instrText>
            </w:r>
            <w:r w:rsidR="005E2B2D">
              <w:rPr>
                <w:noProof/>
                <w:webHidden/>
              </w:rPr>
            </w:r>
            <w:r w:rsidR="005E2B2D">
              <w:rPr>
                <w:noProof/>
                <w:webHidden/>
              </w:rPr>
              <w:fldChar w:fldCharType="separate"/>
            </w:r>
            <w:r w:rsidR="00F7360B">
              <w:rPr>
                <w:noProof/>
                <w:webHidden/>
              </w:rPr>
              <w:t>29</w:t>
            </w:r>
            <w:r w:rsidR="005E2B2D">
              <w:rPr>
                <w:noProof/>
                <w:webHidden/>
              </w:rPr>
              <w:fldChar w:fldCharType="end"/>
            </w:r>
          </w:hyperlink>
        </w:p>
        <w:p w14:paraId="19968751" w14:textId="7CACFFEA"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2" w:history="1">
            <w:r w:rsidR="005E2B2D" w:rsidRPr="00DC48C9">
              <w:rPr>
                <w:rStyle w:val="Hyperlink"/>
                <w:rFonts w:eastAsiaTheme="majorEastAsia"/>
                <w:noProof/>
              </w:rPr>
              <w:t>2.2.3.</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nustatant EP svarbias teritorijas melioracijos kontekste, modelis</w:t>
            </w:r>
            <w:r w:rsidR="005E2B2D">
              <w:rPr>
                <w:noProof/>
                <w:webHidden/>
              </w:rPr>
              <w:tab/>
            </w:r>
            <w:r w:rsidR="005E2B2D">
              <w:rPr>
                <w:noProof/>
                <w:webHidden/>
              </w:rPr>
              <w:fldChar w:fldCharType="begin"/>
            </w:r>
            <w:r w:rsidR="005E2B2D">
              <w:rPr>
                <w:noProof/>
                <w:webHidden/>
              </w:rPr>
              <w:instrText xml:space="preserve"> PAGEREF _Toc135142622 \h </w:instrText>
            </w:r>
            <w:r w:rsidR="005E2B2D">
              <w:rPr>
                <w:noProof/>
                <w:webHidden/>
              </w:rPr>
            </w:r>
            <w:r w:rsidR="005E2B2D">
              <w:rPr>
                <w:noProof/>
                <w:webHidden/>
              </w:rPr>
              <w:fldChar w:fldCharType="separate"/>
            </w:r>
            <w:r w:rsidR="00F7360B">
              <w:rPr>
                <w:noProof/>
                <w:webHidden/>
              </w:rPr>
              <w:t>34</w:t>
            </w:r>
            <w:r w:rsidR="005E2B2D">
              <w:rPr>
                <w:noProof/>
                <w:webHidden/>
              </w:rPr>
              <w:fldChar w:fldCharType="end"/>
            </w:r>
          </w:hyperlink>
        </w:p>
        <w:p w14:paraId="3ED1DE75" w14:textId="786AECEB"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23" w:history="1">
            <w:r w:rsidR="005E2B2D" w:rsidRPr="00DC48C9">
              <w:rPr>
                <w:rStyle w:val="Hyperlink"/>
                <w:rFonts w:eastAsiaTheme="majorEastAsia"/>
                <w:noProof/>
              </w:rPr>
              <w:t>3.</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miškų ūkio sektoriaus viešojo administravimo sprendimus</w:t>
            </w:r>
            <w:r w:rsidR="005E2B2D">
              <w:rPr>
                <w:noProof/>
                <w:webHidden/>
              </w:rPr>
              <w:tab/>
            </w:r>
            <w:r w:rsidR="005E2B2D">
              <w:rPr>
                <w:noProof/>
                <w:webHidden/>
              </w:rPr>
              <w:fldChar w:fldCharType="begin"/>
            </w:r>
            <w:r w:rsidR="005E2B2D">
              <w:rPr>
                <w:noProof/>
                <w:webHidden/>
              </w:rPr>
              <w:instrText xml:space="preserve"> PAGEREF _Toc135142623 \h </w:instrText>
            </w:r>
            <w:r w:rsidR="005E2B2D">
              <w:rPr>
                <w:noProof/>
                <w:webHidden/>
              </w:rPr>
            </w:r>
            <w:r w:rsidR="005E2B2D">
              <w:rPr>
                <w:noProof/>
                <w:webHidden/>
              </w:rPr>
              <w:fldChar w:fldCharType="separate"/>
            </w:r>
            <w:r w:rsidR="00F7360B">
              <w:rPr>
                <w:noProof/>
                <w:webHidden/>
              </w:rPr>
              <w:t>39</w:t>
            </w:r>
            <w:r w:rsidR="005E2B2D">
              <w:rPr>
                <w:noProof/>
                <w:webHidden/>
              </w:rPr>
              <w:fldChar w:fldCharType="end"/>
            </w:r>
          </w:hyperlink>
        </w:p>
        <w:p w14:paraId="144FF28B" w14:textId="3070E939"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24" w:history="1">
            <w:r w:rsidR="005E2B2D" w:rsidRPr="00DC48C9">
              <w:rPr>
                <w:rStyle w:val="Hyperlink"/>
                <w:rFonts w:eastAsiaTheme="majorEastAsia" w:cs="Calibri Light"/>
                <w:noProof/>
              </w:rPr>
              <w:t>3.1.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Miškų ūkio sektoriaus analizė</w:t>
            </w:r>
            <w:r w:rsidR="005E2B2D">
              <w:rPr>
                <w:noProof/>
                <w:webHidden/>
              </w:rPr>
              <w:tab/>
            </w:r>
            <w:r w:rsidR="005E2B2D">
              <w:rPr>
                <w:noProof/>
                <w:webHidden/>
              </w:rPr>
              <w:fldChar w:fldCharType="begin"/>
            </w:r>
            <w:r w:rsidR="005E2B2D">
              <w:rPr>
                <w:noProof/>
                <w:webHidden/>
              </w:rPr>
              <w:instrText xml:space="preserve"> PAGEREF _Toc135142624 \h </w:instrText>
            </w:r>
            <w:r w:rsidR="005E2B2D">
              <w:rPr>
                <w:noProof/>
                <w:webHidden/>
              </w:rPr>
            </w:r>
            <w:r w:rsidR="005E2B2D">
              <w:rPr>
                <w:noProof/>
                <w:webHidden/>
              </w:rPr>
              <w:fldChar w:fldCharType="separate"/>
            </w:r>
            <w:r w:rsidR="00F7360B">
              <w:rPr>
                <w:noProof/>
                <w:webHidden/>
              </w:rPr>
              <w:t>39</w:t>
            </w:r>
            <w:r w:rsidR="005E2B2D">
              <w:rPr>
                <w:noProof/>
                <w:webHidden/>
              </w:rPr>
              <w:fldChar w:fldCharType="end"/>
            </w:r>
          </w:hyperlink>
        </w:p>
        <w:p w14:paraId="5A186F46" w14:textId="56FE58F9"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5" w:history="1">
            <w:r w:rsidR="005E2B2D" w:rsidRPr="00DC48C9">
              <w:rPr>
                <w:rStyle w:val="Hyperlink"/>
                <w:rFonts w:eastAsiaTheme="majorEastAsia"/>
                <w:noProof/>
              </w:rPr>
              <w:t>3.1.1.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Miškų tvarkymo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_Toc135142625 \h </w:instrText>
            </w:r>
            <w:r w:rsidR="005E2B2D">
              <w:rPr>
                <w:noProof/>
                <w:webHidden/>
              </w:rPr>
            </w:r>
            <w:r w:rsidR="005E2B2D">
              <w:rPr>
                <w:noProof/>
                <w:webHidden/>
              </w:rPr>
              <w:fldChar w:fldCharType="separate"/>
            </w:r>
            <w:r w:rsidR="00F7360B">
              <w:rPr>
                <w:noProof/>
                <w:webHidden/>
              </w:rPr>
              <w:t>39</w:t>
            </w:r>
            <w:r w:rsidR="005E2B2D">
              <w:rPr>
                <w:noProof/>
                <w:webHidden/>
              </w:rPr>
              <w:fldChar w:fldCharType="end"/>
            </w:r>
          </w:hyperlink>
        </w:p>
        <w:p w14:paraId="7671B3C8" w14:textId="2F8E1D5D"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6" w:history="1">
            <w:r w:rsidR="005E2B2D" w:rsidRPr="00DC48C9">
              <w:rPr>
                <w:rStyle w:val="Hyperlink"/>
                <w:rFonts w:eastAsiaTheme="majorEastAsia"/>
                <w:noProof/>
              </w:rPr>
              <w:t>3.1.2.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Nemedieninės miško ekonomikos (naudos) viešojo administravimo sprendimų analizė</w:t>
            </w:r>
            <w:r w:rsidR="005E2B2D">
              <w:rPr>
                <w:noProof/>
                <w:webHidden/>
              </w:rPr>
              <w:tab/>
            </w:r>
            <w:r w:rsidR="005E2B2D">
              <w:rPr>
                <w:noProof/>
                <w:webHidden/>
              </w:rPr>
              <w:fldChar w:fldCharType="begin"/>
            </w:r>
            <w:r w:rsidR="005E2B2D">
              <w:rPr>
                <w:noProof/>
                <w:webHidden/>
              </w:rPr>
              <w:instrText xml:space="preserve"> PAGEREF _Toc135142626 \h </w:instrText>
            </w:r>
            <w:r w:rsidR="005E2B2D">
              <w:rPr>
                <w:noProof/>
                <w:webHidden/>
              </w:rPr>
            </w:r>
            <w:r w:rsidR="005E2B2D">
              <w:rPr>
                <w:noProof/>
                <w:webHidden/>
              </w:rPr>
              <w:fldChar w:fldCharType="separate"/>
            </w:r>
            <w:r w:rsidR="00F7360B">
              <w:rPr>
                <w:noProof/>
                <w:webHidden/>
              </w:rPr>
              <w:t>42</w:t>
            </w:r>
            <w:r w:rsidR="005E2B2D">
              <w:rPr>
                <w:noProof/>
                <w:webHidden/>
              </w:rPr>
              <w:fldChar w:fldCharType="end"/>
            </w:r>
          </w:hyperlink>
        </w:p>
        <w:p w14:paraId="030AFA51" w14:textId="4FF6355A"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27" w:history="1">
            <w:r w:rsidR="005E2B2D" w:rsidRPr="00DC48C9">
              <w:rPr>
                <w:rStyle w:val="Hyperlink"/>
                <w:rFonts w:eastAsiaTheme="majorEastAsia"/>
                <w:noProof/>
              </w:rPr>
              <w:t>3.2.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miškų ūkį modeliai</w:t>
            </w:r>
            <w:r w:rsidR="005E2B2D">
              <w:rPr>
                <w:noProof/>
                <w:webHidden/>
              </w:rPr>
              <w:tab/>
            </w:r>
            <w:r w:rsidR="005E2B2D">
              <w:rPr>
                <w:noProof/>
                <w:webHidden/>
              </w:rPr>
              <w:fldChar w:fldCharType="begin"/>
            </w:r>
            <w:r w:rsidR="005E2B2D">
              <w:rPr>
                <w:noProof/>
                <w:webHidden/>
              </w:rPr>
              <w:instrText xml:space="preserve"> PAGEREF _Toc135142627 \h </w:instrText>
            </w:r>
            <w:r w:rsidR="005E2B2D">
              <w:rPr>
                <w:noProof/>
                <w:webHidden/>
              </w:rPr>
            </w:r>
            <w:r w:rsidR="005E2B2D">
              <w:rPr>
                <w:noProof/>
                <w:webHidden/>
              </w:rPr>
              <w:fldChar w:fldCharType="separate"/>
            </w:r>
            <w:r w:rsidR="00F7360B">
              <w:rPr>
                <w:noProof/>
                <w:webHidden/>
              </w:rPr>
              <w:t>44</w:t>
            </w:r>
            <w:r w:rsidR="005E2B2D">
              <w:rPr>
                <w:noProof/>
                <w:webHidden/>
              </w:rPr>
              <w:fldChar w:fldCharType="end"/>
            </w:r>
          </w:hyperlink>
        </w:p>
        <w:p w14:paraId="5731B63D" w14:textId="761226FD"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8" w:history="1">
            <w:r w:rsidR="005E2B2D" w:rsidRPr="00DC48C9">
              <w:rPr>
                <w:rStyle w:val="Hyperlink"/>
                <w:rFonts w:eastAsiaTheme="majorEastAsia"/>
                <w:noProof/>
              </w:rPr>
              <w:t>3.2.1.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miškų tvarkymo schemas modelis</w:t>
            </w:r>
            <w:r w:rsidR="005E2B2D">
              <w:rPr>
                <w:noProof/>
                <w:webHidden/>
              </w:rPr>
              <w:tab/>
            </w:r>
            <w:r w:rsidR="005E2B2D">
              <w:rPr>
                <w:noProof/>
                <w:webHidden/>
              </w:rPr>
              <w:fldChar w:fldCharType="begin"/>
            </w:r>
            <w:r w:rsidR="005E2B2D">
              <w:rPr>
                <w:noProof/>
                <w:webHidden/>
              </w:rPr>
              <w:instrText xml:space="preserve"> PAGEREF _Toc135142628 \h </w:instrText>
            </w:r>
            <w:r w:rsidR="005E2B2D">
              <w:rPr>
                <w:noProof/>
                <w:webHidden/>
              </w:rPr>
            </w:r>
            <w:r w:rsidR="005E2B2D">
              <w:rPr>
                <w:noProof/>
                <w:webHidden/>
              </w:rPr>
              <w:fldChar w:fldCharType="separate"/>
            </w:r>
            <w:r w:rsidR="00F7360B">
              <w:rPr>
                <w:noProof/>
                <w:webHidden/>
              </w:rPr>
              <w:t>45</w:t>
            </w:r>
            <w:r w:rsidR="005E2B2D">
              <w:rPr>
                <w:noProof/>
                <w:webHidden/>
              </w:rPr>
              <w:fldChar w:fldCharType="end"/>
            </w:r>
          </w:hyperlink>
        </w:p>
        <w:p w14:paraId="29292093" w14:textId="7E8BCE6F"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29" w:history="1">
            <w:r w:rsidR="005E2B2D" w:rsidRPr="00DC48C9">
              <w:rPr>
                <w:rStyle w:val="Hyperlink"/>
                <w:rFonts w:eastAsiaTheme="majorEastAsia"/>
                <w:noProof/>
              </w:rPr>
              <w:t>3.2.2.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sukuriant mokėjimo už nemedienines miškų EP schemą, modelis</w:t>
            </w:r>
            <w:r w:rsidR="005E2B2D">
              <w:rPr>
                <w:noProof/>
                <w:webHidden/>
              </w:rPr>
              <w:tab/>
            </w:r>
            <w:r w:rsidR="005E2B2D">
              <w:rPr>
                <w:noProof/>
                <w:webHidden/>
              </w:rPr>
              <w:fldChar w:fldCharType="begin"/>
            </w:r>
            <w:r w:rsidR="005E2B2D">
              <w:rPr>
                <w:noProof/>
                <w:webHidden/>
              </w:rPr>
              <w:instrText xml:space="preserve"> PAGEREF _Toc135142629 \h </w:instrText>
            </w:r>
            <w:r w:rsidR="005E2B2D">
              <w:rPr>
                <w:noProof/>
                <w:webHidden/>
              </w:rPr>
            </w:r>
            <w:r w:rsidR="005E2B2D">
              <w:rPr>
                <w:noProof/>
                <w:webHidden/>
              </w:rPr>
              <w:fldChar w:fldCharType="separate"/>
            </w:r>
            <w:r w:rsidR="00F7360B">
              <w:rPr>
                <w:noProof/>
                <w:webHidden/>
              </w:rPr>
              <w:t>51</w:t>
            </w:r>
            <w:r w:rsidR="005E2B2D">
              <w:rPr>
                <w:noProof/>
                <w:webHidden/>
              </w:rPr>
              <w:fldChar w:fldCharType="end"/>
            </w:r>
          </w:hyperlink>
        </w:p>
        <w:p w14:paraId="29D36CCA" w14:textId="21557300"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30" w:history="1">
            <w:r w:rsidR="005E2B2D" w:rsidRPr="00DC48C9">
              <w:rPr>
                <w:rStyle w:val="Hyperlink"/>
                <w:rFonts w:eastAsiaTheme="majorEastAsia"/>
                <w:noProof/>
              </w:rPr>
              <w:t>4.</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vandenų sektoriaus viešojo administravimo sprendimus</w:t>
            </w:r>
            <w:r w:rsidR="005E2B2D">
              <w:rPr>
                <w:noProof/>
                <w:webHidden/>
              </w:rPr>
              <w:tab/>
            </w:r>
            <w:r w:rsidR="005E2B2D">
              <w:rPr>
                <w:noProof/>
                <w:webHidden/>
              </w:rPr>
              <w:fldChar w:fldCharType="begin"/>
            </w:r>
            <w:r w:rsidR="005E2B2D">
              <w:rPr>
                <w:noProof/>
                <w:webHidden/>
              </w:rPr>
              <w:instrText xml:space="preserve"> PAGEREF _Toc135142630 \h </w:instrText>
            </w:r>
            <w:r w:rsidR="005E2B2D">
              <w:rPr>
                <w:noProof/>
                <w:webHidden/>
              </w:rPr>
            </w:r>
            <w:r w:rsidR="005E2B2D">
              <w:rPr>
                <w:noProof/>
                <w:webHidden/>
              </w:rPr>
              <w:fldChar w:fldCharType="separate"/>
            </w:r>
            <w:r w:rsidR="00F7360B">
              <w:rPr>
                <w:noProof/>
                <w:webHidden/>
              </w:rPr>
              <w:t>55</w:t>
            </w:r>
            <w:r w:rsidR="005E2B2D">
              <w:rPr>
                <w:noProof/>
                <w:webHidden/>
              </w:rPr>
              <w:fldChar w:fldCharType="end"/>
            </w:r>
          </w:hyperlink>
        </w:p>
        <w:p w14:paraId="2F013C81" w14:textId="61DBFA04"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31" w:history="1">
            <w:r w:rsidR="005E2B2D" w:rsidRPr="00DC48C9">
              <w:rPr>
                <w:rStyle w:val="Hyperlink"/>
                <w:rFonts w:eastAsiaTheme="majorEastAsia" w:cs="Calibri Light"/>
                <w:noProof/>
              </w:rPr>
              <w:t>4.1.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Vandenų sektoriaus analizė</w:t>
            </w:r>
            <w:r w:rsidR="005E2B2D">
              <w:rPr>
                <w:noProof/>
                <w:webHidden/>
              </w:rPr>
              <w:tab/>
            </w:r>
            <w:r w:rsidR="005E2B2D">
              <w:rPr>
                <w:noProof/>
                <w:webHidden/>
              </w:rPr>
              <w:fldChar w:fldCharType="begin"/>
            </w:r>
            <w:r w:rsidR="005E2B2D">
              <w:rPr>
                <w:noProof/>
                <w:webHidden/>
              </w:rPr>
              <w:instrText xml:space="preserve"> PAGEREF _Toc135142631 \h </w:instrText>
            </w:r>
            <w:r w:rsidR="005E2B2D">
              <w:rPr>
                <w:noProof/>
                <w:webHidden/>
              </w:rPr>
            </w:r>
            <w:r w:rsidR="005E2B2D">
              <w:rPr>
                <w:noProof/>
                <w:webHidden/>
              </w:rPr>
              <w:fldChar w:fldCharType="separate"/>
            </w:r>
            <w:r w:rsidR="00F7360B">
              <w:rPr>
                <w:noProof/>
                <w:webHidden/>
              </w:rPr>
              <w:t>55</w:t>
            </w:r>
            <w:r w:rsidR="005E2B2D">
              <w:rPr>
                <w:noProof/>
                <w:webHidden/>
              </w:rPr>
              <w:fldChar w:fldCharType="end"/>
            </w:r>
          </w:hyperlink>
        </w:p>
        <w:p w14:paraId="5D7AE067" w14:textId="31A97C2B"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32" w:history="1">
            <w:r w:rsidR="005E2B2D" w:rsidRPr="00DC48C9">
              <w:rPr>
                <w:rStyle w:val="Hyperlink"/>
                <w:rFonts w:eastAsiaTheme="majorEastAsia"/>
                <w:noProof/>
              </w:rPr>
              <w:t>4.1.1.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 xml:space="preserve">Paviršinių ir (arba) požeminių vandens telkinių valdymo </w:t>
            </w:r>
            <w:r w:rsidR="005E2B2D" w:rsidRPr="00DC48C9">
              <w:rPr>
                <w:rStyle w:val="Hyperlink"/>
                <w:rFonts w:eastAsiaTheme="majorEastAsia" w:cs="Calibri Light"/>
                <w:noProof/>
              </w:rPr>
              <w:t>viešojo administravimo sprendimų analizė</w:t>
            </w:r>
            <w:r w:rsidR="005E2B2D">
              <w:rPr>
                <w:noProof/>
                <w:webHidden/>
              </w:rPr>
              <w:tab/>
            </w:r>
            <w:r w:rsidR="005E2B2D">
              <w:rPr>
                <w:noProof/>
                <w:webHidden/>
              </w:rPr>
              <w:fldChar w:fldCharType="begin"/>
            </w:r>
            <w:r w:rsidR="005E2B2D">
              <w:rPr>
                <w:noProof/>
                <w:webHidden/>
              </w:rPr>
              <w:instrText xml:space="preserve"> PAGEREF _Toc135142632 \h </w:instrText>
            </w:r>
            <w:r w:rsidR="005E2B2D">
              <w:rPr>
                <w:noProof/>
                <w:webHidden/>
              </w:rPr>
            </w:r>
            <w:r w:rsidR="005E2B2D">
              <w:rPr>
                <w:noProof/>
                <w:webHidden/>
              </w:rPr>
              <w:fldChar w:fldCharType="separate"/>
            </w:r>
            <w:r w:rsidR="00F7360B">
              <w:rPr>
                <w:noProof/>
                <w:webHidden/>
              </w:rPr>
              <w:t>55</w:t>
            </w:r>
            <w:r w:rsidR="005E2B2D">
              <w:rPr>
                <w:noProof/>
                <w:webHidden/>
              </w:rPr>
              <w:fldChar w:fldCharType="end"/>
            </w:r>
          </w:hyperlink>
        </w:p>
        <w:p w14:paraId="4DFFAA75" w14:textId="702643F1"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33" w:history="1">
            <w:r w:rsidR="005E2B2D" w:rsidRPr="00DC48C9">
              <w:rPr>
                <w:rStyle w:val="Hyperlink"/>
                <w:rFonts w:eastAsiaTheme="majorEastAsia"/>
                <w:noProof/>
              </w:rPr>
              <w:t>4.1.2.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Nuotekų tvarkymo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_Toc135142633 \h </w:instrText>
            </w:r>
            <w:r w:rsidR="005E2B2D">
              <w:rPr>
                <w:noProof/>
                <w:webHidden/>
              </w:rPr>
            </w:r>
            <w:r w:rsidR="005E2B2D">
              <w:rPr>
                <w:noProof/>
                <w:webHidden/>
              </w:rPr>
              <w:fldChar w:fldCharType="separate"/>
            </w:r>
            <w:r w:rsidR="00F7360B">
              <w:rPr>
                <w:noProof/>
                <w:webHidden/>
              </w:rPr>
              <w:t>60</w:t>
            </w:r>
            <w:r w:rsidR="005E2B2D">
              <w:rPr>
                <w:noProof/>
                <w:webHidden/>
              </w:rPr>
              <w:fldChar w:fldCharType="end"/>
            </w:r>
          </w:hyperlink>
        </w:p>
        <w:p w14:paraId="643B1894" w14:textId="10A5C3BA"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34" w:history="1">
            <w:r w:rsidR="005E2B2D" w:rsidRPr="00DC48C9">
              <w:rPr>
                <w:rStyle w:val="Hyperlink"/>
                <w:rFonts w:eastAsiaTheme="majorEastAsia" w:cs="Calibri Light"/>
                <w:noProof/>
              </w:rPr>
              <w:t>4.2.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vandenų sektorių modeliai</w:t>
            </w:r>
            <w:r w:rsidR="005E2B2D">
              <w:rPr>
                <w:noProof/>
                <w:webHidden/>
              </w:rPr>
              <w:tab/>
            </w:r>
            <w:r w:rsidR="005E2B2D">
              <w:rPr>
                <w:noProof/>
                <w:webHidden/>
              </w:rPr>
              <w:fldChar w:fldCharType="begin"/>
            </w:r>
            <w:r w:rsidR="005E2B2D">
              <w:rPr>
                <w:noProof/>
                <w:webHidden/>
              </w:rPr>
              <w:instrText xml:space="preserve"> PAGEREF _Toc135142634 \h </w:instrText>
            </w:r>
            <w:r w:rsidR="005E2B2D">
              <w:rPr>
                <w:noProof/>
                <w:webHidden/>
              </w:rPr>
            </w:r>
            <w:r w:rsidR="005E2B2D">
              <w:rPr>
                <w:noProof/>
                <w:webHidden/>
              </w:rPr>
              <w:fldChar w:fldCharType="separate"/>
            </w:r>
            <w:r w:rsidR="00F7360B">
              <w:rPr>
                <w:noProof/>
                <w:webHidden/>
              </w:rPr>
              <w:t>68</w:t>
            </w:r>
            <w:r w:rsidR="005E2B2D">
              <w:rPr>
                <w:noProof/>
                <w:webHidden/>
              </w:rPr>
              <w:fldChar w:fldCharType="end"/>
            </w:r>
          </w:hyperlink>
        </w:p>
        <w:p w14:paraId="4A2AC9F2" w14:textId="722D9853"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35" w:history="1">
            <w:r w:rsidR="005E2B2D" w:rsidRPr="00DC48C9">
              <w:rPr>
                <w:rStyle w:val="Hyperlink"/>
                <w:rFonts w:eastAsiaTheme="majorEastAsia"/>
                <w:noProof/>
              </w:rPr>
              <w:t>4.2.1.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vandens telkinių pripažinimo LPVT procesą modelis</w:t>
            </w:r>
            <w:r w:rsidR="005E2B2D">
              <w:rPr>
                <w:noProof/>
                <w:webHidden/>
              </w:rPr>
              <w:tab/>
            </w:r>
            <w:r w:rsidR="005E2B2D">
              <w:rPr>
                <w:noProof/>
                <w:webHidden/>
              </w:rPr>
              <w:fldChar w:fldCharType="begin"/>
            </w:r>
            <w:r w:rsidR="005E2B2D">
              <w:rPr>
                <w:noProof/>
                <w:webHidden/>
              </w:rPr>
              <w:instrText xml:space="preserve"> PAGEREF _Toc135142635 \h </w:instrText>
            </w:r>
            <w:r w:rsidR="005E2B2D">
              <w:rPr>
                <w:noProof/>
                <w:webHidden/>
              </w:rPr>
            </w:r>
            <w:r w:rsidR="005E2B2D">
              <w:rPr>
                <w:noProof/>
                <w:webHidden/>
              </w:rPr>
              <w:fldChar w:fldCharType="separate"/>
            </w:r>
            <w:r w:rsidR="00F7360B">
              <w:rPr>
                <w:noProof/>
                <w:webHidden/>
              </w:rPr>
              <w:t>69</w:t>
            </w:r>
            <w:r w:rsidR="005E2B2D">
              <w:rPr>
                <w:noProof/>
                <w:webHidden/>
              </w:rPr>
              <w:fldChar w:fldCharType="end"/>
            </w:r>
          </w:hyperlink>
        </w:p>
        <w:p w14:paraId="66921D22" w14:textId="710ADC15"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36" w:history="1">
            <w:r w:rsidR="005E2B2D" w:rsidRPr="00DC48C9">
              <w:rPr>
                <w:rStyle w:val="Hyperlink"/>
                <w:rFonts w:eastAsiaTheme="majorEastAsia"/>
                <w:noProof/>
              </w:rPr>
              <w:t>4.2.2.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žalos aplinkai atlyginimo dydžio nustatymą modelis</w:t>
            </w:r>
            <w:r w:rsidR="005E2B2D">
              <w:rPr>
                <w:noProof/>
                <w:webHidden/>
              </w:rPr>
              <w:tab/>
            </w:r>
            <w:r w:rsidR="005E2B2D">
              <w:rPr>
                <w:noProof/>
                <w:webHidden/>
              </w:rPr>
              <w:fldChar w:fldCharType="begin"/>
            </w:r>
            <w:r w:rsidR="005E2B2D">
              <w:rPr>
                <w:noProof/>
                <w:webHidden/>
              </w:rPr>
              <w:instrText xml:space="preserve"> PAGEREF _Toc135142636 \h </w:instrText>
            </w:r>
            <w:r w:rsidR="005E2B2D">
              <w:rPr>
                <w:noProof/>
                <w:webHidden/>
              </w:rPr>
            </w:r>
            <w:r w:rsidR="005E2B2D">
              <w:rPr>
                <w:noProof/>
                <w:webHidden/>
              </w:rPr>
              <w:fldChar w:fldCharType="separate"/>
            </w:r>
            <w:r w:rsidR="00F7360B">
              <w:rPr>
                <w:noProof/>
                <w:webHidden/>
              </w:rPr>
              <w:t>74</w:t>
            </w:r>
            <w:r w:rsidR="005E2B2D">
              <w:rPr>
                <w:noProof/>
                <w:webHidden/>
              </w:rPr>
              <w:fldChar w:fldCharType="end"/>
            </w:r>
          </w:hyperlink>
        </w:p>
        <w:p w14:paraId="0E74817D" w14:textId="3C532E8B"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37" w:history="1">
            <w:r w:rsidR="005E2B2D" w:rsidRPr="00DC48C9">
              <w:rPr>
                <w:rStyle w:val="Hyperlink"/>
                <w:rFonts w:eastAsiaTheme="majorEastAsia"/>
                <w:noProof/>
              </w:rPr>
              <w:t>5.</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biologinės įvairovės ir kraštovaizdžio apsaugos viešojo administravimo sprendimus</w:t>
            </w:r>
            <w:r w:rsidR="005E2B2D">
              <w:rPr>
                <w:noProof/>
                <w:webHidden/>
              </w:rPr>
              <w:tab/>
            </w:r>
            <w:r w:rsidR="005E2B2D">
              <w:rPr>
                <w:noProof/>
                <w:webHidden/>
              </w:rPr>
              <w:fldChar w:fldCharType="begin"/>
            </w:r>
            <w:r w:rsidR="005E2B2D">
              <w:rPr>
                <w:noProof/>
                <w:webHidden/>
              </w:rPr>
              <w:instrText xml:space="preserve"> PAGEREF _Toc135142637 \h </w:instrText>
            </w:r>
            <w:r w:rsidR="005E2B2D">
              <w:rPr>
                <w:noProof/>
                <w:webHidden/>
              </w:rPr>
            </w:r>
            <w:r w:rsidR="005E2B2D">
              <w:rPr>
                <w:noProof/>
                <w:webHidden/>
              </w:rPr>
              <w:fldChar w:fldCharType="separate"/>
            </w:r>
            <w:r w:rsidR="00F7360B">
              <w:rPr>
                <w:noProof/>
                <w:webHidden/>
              </w:rPr>
              <w:t>78</w:t>
            </w:r>
            <w:r w:rsidR="005E2B2D">
              <w:rPr>
                <w:noProof/>
                <w:webHidden/>
              </w:rPr>
              <w:fldChar w:fldCharType="end"/>
            </w:r>
          </w:hyperlink>
        </w:p>
        <w:p w14:paraId="26984D9C" w14:textId="0BC5C791"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38" w:history="1">
            <w:r w:rsidR="005E2B2D" w:rsidRPr="00DC48C9">
              <w:rPr>
                <w:rStyle w:val="Hyperlink"/>
                <w:rFonts w:eastAsiaTheme="majorEastAsia" w:cs="Calibri Light"/>
                <w:noProof/>
              </w:rPr>
              <w:t>5.1.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Biologinės įvairovės ir kraštovaizdžio apsaugos (įskaitant ekosistemų apsaugos, ekosistemų atkūrimo ir kitų tipų aplinkos srities investicijas) srities analizė</w:t>
            </w:r>
            <w:r w:rsidR="005E2B2D">
              <w:rPr>
                <w:noProof/>
                <w:webHidden/>
              </w:rPr>
              <w:tab/>
            </w:r>
            <w:r w:rsidR="005E2B2D">
              <w:rPr>
                <w:noProof/>
                <w:webHidden/>
              </w:rPr>
              <w:fldChar w:fldCharType="begin"/>
            </w:r>
            <w:r w:rsidR="005E2B2D">
              <w:rPr>
                <w:noProof/>
                <w:webHidden/>
              </w:rPr>
              <w:instrText xml:space="preserve"> PAGEREF _Toc135142638 \h </w:instrText>
            </w:r>
            <w:r w:rsidR="005E2B2D">
              <w:rPr>
                <w:noProof/>
                <w:webHidden/>
              </w:rPr>
            </w:r>
            <w:r w:rsidR="005E2B2D">
              <w:rPr>
                <w:noProof/>
                <w:webHidden/>
              </w:rPr>
              <w:fldChar w:fldCharType="separate"/>
            </w:r>
            <w:r w:rsidR="00F7360B">
              <w:rPr>
                <w:noProof/>
                <w:webHidden/>
              </w:rPr>
              <w:t>78</w:t>
            </w:r>
            <w:r w:rsidR="005E2B2D">
              <w:rPr>
                <w:noProof/>
                <w:webHidden/>
              </w:rPr>
              <w:fldChar w:fldCharType="end"/>
            </w:r>
          </w:hyperlink>
        </w:p>
        <w:p w14:paraId="3BE6322A" w14:textId="50AF2139"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39" w:history="1">
            <w:r w:rsidR="005E2B2D" w:rsidRPr="00DC48C9">
              <w:rPr>
                <w:rStyle w:val="Hyperlink"/>
                <w:rFonts w:eastAsiaTheme="majorEastAsia"/>
                <w:noProof/>
              </w:rPr>
              <w:t>5.1.1.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Gamtinio karkaso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_Toc135142639 \h </w:instrText>
            </w:r>
            <w:r w:rsidR="005E2B2D">
              <w:rPr>
                <w:noProof/>
                <w:webHidden/>
              </w:rPr>
            </w:r>
            <w:r w:rsidR="005E2B2D">
              <w:rPr>
                <w:noProof/>
                <w:webHidden/>
              </w:rPr>
              <w:fldChar w:fldCharType="separate"/>
            </w:r>
            <w:r w:rsidR="00F7360B">
              <w:rPr>
                <w:noProof/>
                <w:webHidden/>
              </w:rPr>
              <w:t>78</w:t>
            </w:r>
            <w:r w:rsidR="005E2B2D">
              <w:rPr>
                <w:noProof/>
                <w:webHidden/>
              </w:rPr>
              <w:fldChar w:fldCharType="end"/>
            </w:r>
          </w:hyperlink>
        </w:p>
        <w:p w14:paraId="091F3C98" w14:textId="64D90FCB"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0" w:history="1">
            <w:r w:rsidR="005E2B2D" w:rsidRPr="00DC48C9">
              <w:rPr>
                <w:rStyle w:val="Hyperlink"/>
                <w:rFonts w:eastAsiaTheme="majorEastAsia"/>
                <w:noProof/>
              </w:rPr>
              <w:t>5.1.2.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Saugomų teritorijų viešojo administravimo sprendimų analizė</w:t>
            </w:r>
            <w:r w:rsidR="005E2B2D">
              <w:rPr>
                <w:noProof/>
                <w:webHidden/>
              </w:rPr>
              <w:tab/>
            </w:r>
            <w:r w:rsidR="005E2B2D">
              <w:rPr>
                <w:noProof/>
                <w:webHidden/>
              </w:rPr>
              <w:fldChar w:fldCharType="begin"/>
            </w:r>
            <w:r w:rsidR="005E2B2D">
              <w:rPr>
                <w:noProof/>
                <w:webHidden/>
              </w:rPr>
              <w:instrText xml:space="preserve"> PAGEREF _Toc135142640 \h </w:instrText>
            </w:r>
            <w:r w:rsidR="005E2B2D">
              <w:rPr>
                <w:noProof/>
                <w:webHidden/>
              </w:rPr>
            </w:r>
            <w:r w:rsidR="005E2B2D">
              <w:rPr>
                <w:noProof/>
                <w:webHidden/>
              </w:rPr>
              <w:fldChar w:fldCharType="separate"/>
            </w:r>
            <w:r w:rsidR="00F7360B">
              <w:rPr>
                <w:noProof/>
                <w:webHidden/>
              </w:rPr>
              <w:t>81</w:t>
            </w:r>
            <w:r w:rsidR="005E2B2D">
              <w:rPr>
                <w:noProof/>
                <w:webHidden/>
              </w:rPr>
              <w:fldChar w:fldCharType="end"/>
            </w:r>
          </w:hyperlink>
        </w:p>
        <w:p w14:paraId="0E6443B3" w14:textId="091CDBB0"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1" w:history="1">
            <w:r w:rsidR="005E2B2D" w:rsidRPr="00DC48C9">
              <w:rPr>
                <w:rStyle w:val="Hyperlink"/>
                <w:rFonts w:eastAsiaTheme="majorEastAsia"/>
                <w:noProof/>
              </w:rPr>
              <w:t>5.1.3.</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Invazinių rūšių valdymo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_Toc135142641 \h </w:instrText>
            </w:r>
            <w:r w:rsidR="005E2B2D">
              <w:rPr>
                <w:noProof/>
                <w:webHidden/>
              </w:rPr>
            </w:r>
            <w:r w:rsidR="005E2B2D">
              <w:rPr>
                <w:noProof/>
                <w:webHidden/>
              </w:rPr>
              <w:fldChar w:fldCharType="separate"/>
            </w:r>
            <w:r w:rsidR="00F7360B">
              <w:rPr>
                <w:noProof/>
                <w:webHidden/>
              </w:rPr>
              <w:t>88</w:t>
            </w:r>
            <w:r w:rsidR="005E2B2D">
              <w:rPr>
                <w:noProof/>
                <w:webHidden/>
              </w:rPr>
              <w:fldChar w:fldCharType="end"/>
            </w:r>
          </w:hyperlink>
        </w:p>
        <w:p w14:paraId="3785F183" w14:textId="2193F5DE"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2" w:history="1">
            <w:r w:rsidR="005E2B2D" w:rsidRPr="00DC48C9">
              <w:rPr>
                <w:rStyle w:val="Hyperlink"/>
                <w:rFonts w:eastAsiaTheme="majorEastAsia"/>
                <w:noProof/>
              </w:rPr>
              <w:t>5.1.4.</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Kraštovaizdžio apsaugos viešojo administravimo sprendimų analizė</w:t>
            </w:r>
            <w:r w:rsidR="005E2B2D">
              <w:rPr>
                <w:noProof/>
                <w:webHidden/>
              </w:rPr>
              <w:tab/>
            </w:r>
            <w:r w:rsidR="005E2B2D">
              <w:rPr>
                <w:noProof/>
                <w:webHidden/>
              </w:rPr>
              <w:fldChar w:fldCharType="begin"/>
            </w:r>
            <w:r w:rsidR="005E2B2D">
              <w:rPr>
                <w:noProof/>
                <w:webHidden/>
              </w:rPr>
              <w:instrText xml:space="preserve"> PAGEREF _Toc135142642 \h </w:instrText>
            </w:r>
            <w:r w:rsidR="005E2B2D">
              <w:rPr>
                <w:noProof/>
                <w:webHidden/>
              </w:rPr>
            </w:r>
            <w:r w:rsidR="005E2B2D">
              <w:rPr>
                <w:noProof/>
                <w:webHidden/>
              </w:rPr>
              <w:fldChar w:fldCharType="separate"/>
            </w:r>
            <w:r w:rsidR="00F7360B">
              <w:rPr>
                <w:noProof/>
                <w:webHidden/>
              </w:rPr>
              <w:t>91</w:t>
            </w:r>
            <w:r w:rsidR="005E2B2D">
              <w:rPr>
                <w:noProof/>
                <w:webHidden/>
              </w:rPr>
              <w:fldChar w:fldCharType="end"/>
            </w:r>
          </w:hyperlink>
        </w:p>
        <w:p w14:paraId="288EED02" w14:textId="36301DCB"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3" w:history="1">
            <w:r w:rsidR="005E2B2D" w:rsidRPr="00DC48C9">
              <w:rPr>
                <w:rStyle w:val="Hyperlink"/>
                <w:rFonts w:eastAsiaTheme="majorEastAsia"/>
                <w:noProof/>
              </w:rPr>
              <w:t>5.1.5.</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Ekosistemų apsaugos, ekosistemų atkūrimo ir kitų tipų aplinkos srities investicijos</w:t>
            </w:r>
            <w:r w:rsidR="005E2B2D">
              <w:rPr>
                <w:noProof/>
                <w:webHidden/>
              </w:rPr>
              <w:tab/>
            </w:r>
            <w:r w:rsidR="005E2B2D">
              <w:rPr>
                <w:noProof/>
                <w:webHidden/>
              </w:rPr>
              <w:fldChar w:fldCharType="begin"/>
            </w:r>
            <w:r w:rsidR="005E2B2D">
              <w:rPr>
                <w:noProof/>
                <w:webHidden/>
              </w:rPr>
              <w:instrText xml:space="preserve"> PAGEREF _Toc135142643 \h </w:instrText>
            </w:r>
            <w:r w:rsidR="005E2B2D">
              <w:rPr>
                <w:noProof/>
                <w:webHidden/>
              </w:rPr>
            </w:r>
            <w:r w:rsidR="005E2B2D">
              <w:rPr>
                <w:noProof/>
                <w:webHidden/>
              </w:rPr>
              <w:fldChar w:fldCharType="separate"/>
            </w:r>
            <w:r w:rsidR="00F7360B">
              <w:rPr>
                <w:noProof/>
                <w:webHidden/>
              </w:rPr>
              <w:t>94</w:t>
            </w:r>
            <w:r w:rsidR="005E2B2D">
              <w:rPr>
                <w:noProof/>
                <w:webHidden/>
              </w:rPr>
              <w:fldChar w:fldCharType="end"/>
            </w:r>
          </w:hyperlink>
        </w:p>
        <w:p w14:paraId="0E2724F8" w14:textId="16B14B8D"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44" w:history="1">
            <w:r w:rsidR="005E2B2D" w:rsidRPr="00DC48C9">
              <w:rPr>
                <w:rStyle w:val="Hyperlink"/>
                <w:rFonts w:eastAsiaTheme="majorEastAsia"/>
                <w:noProof/>
              </w:rPr>
              <w:t>5.2.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biologinės įvairovės ir kraštovaizdžio apsaugą modeliai</w:t>
            </w:r>
            <w:r w:rsidR="005E2B2D">
              <w:rPr>
                <w:noProof/>
                <w:webHidden/>
              </w:rPr>
              <w:tab/>
            </w:r>
            <w:r w:rsidR="005E2B2D">
              <w:rPr>
                <w:noProof/>
                <w:webHidden/>
              </w:rPr>
              <w:fldChar w:fldCharType="begin"/>
            </w:r>
            <w:r w:rsidR="005E2B2D">
              <w:rPr>
                <w:noProof/>
                <w:webHidden/>
              </w:rPr>
              <w:instrText xml:space="preserve"> PAGEREF _Toc135142644 \h </w:instrText>
            </w:r>
            <w:r w:rsidR="005E2B2D">
              <w:rPr>
                <w:noProof/>
                <w:webHidden/>
              </w:rPr>
            </w:r>
            <w:r w:rsidR="005E2B2D">
              <w:rPr>
                <w:noProof/>
                <w:webHidden/>
              </w:rPr>
              <w:fldChar w:fldCharType="separate"/>
            </w:r>
            <w:r w:rsidR="00F7360B">
              <w:rPr>
                <w:noProof/>
                <w:webHidden/>
              </w:rPr>
              <w:t>98</w:t>
            </w:r>
            <w:r w:rsidR="005E2B2D">
              <w:rPr>
                <w:noProof/>
                <w:webHidden/>
              </w:rPr>
              <w:fldChar w:fldCharType="end"/>
            </w:r>
          </w:hyperlink>
        </w:p>
        <w:p w14:paraId="0EC1FD43" w14:textId="2898F363"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5" w:history="1">
            <w:r w:rsidR="005E2B2D" w:rsidRPr="00DC48C9">
              <w:rPr>
                <w:rStyle w:val="Hyperlink"/>
                <w:rFonts w:eastAsiaTheme="majorEastAsia"/>
                <w:noProof/>
              </w:rPr>
              <w:t>5.2.1.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gamtinio karkaso teritorijų tvarkymo krypčių ir priemonių nustatymą modelis</w:t>
            </w:r>
            <w:r w:rsidR="005E2B2D">
              <w:rPr>
                <w:noProof/>
                <w:webHidden/>
              </w:rPr>
              <w:tab/>
            </w:r>
            <w:r w:rsidR="005E2B2D">
              <w:rPr>
                <w:noProof/>
                <w:webHidden/>
              </w:rPr>
              <w:fldChar w:fldCharType="begin"/>
            </w:r>
            <w:r w:rsidR="005E2B2D">
              <w:rPr>
                <w:noProof/>
                <w:webHidden/>
              </w:rPr>
              <w:instrText xml:space="preserve"> PAGEREF _Toc135142645 \h </w:instrText>
            </w:r>
            <w:r w:rsidR="005E2B2D">
              <w:rPr>
                <w:noProof/>
                <w:webHidden/>
              </w:rPr>
            </w:r>
            <w:r w:rsidR="005E2B2D">
              <w:rPr>
                <w:noProof/>
                <w:webHidden/>
              </w:rPr>
              <w:fldChar w:fldCharType="separate"/>
            </w:r>
            <w:r w:rsidR="00F7360B">
              <w:rPr>
                <w:noProof/>
                <w:webHidden/>
              </w:rPr>
              <w:t>98</w:t>
            </w:r>
            <w:r w:rsidR="005E2B2D">
              <w:rPr>
                <w:noProof/>
                <w:webHidden/>
              </w:rPr>
              <w:fldChar w:fldCharType="end"/>
            </w:r>
          </w:hyperlink>
        </w:p>
        <w:p w14:paraId="431DAB89" w14:textId="27815C38"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6" w:history="1">
            <w:r w:rsidR="005E2B2D" w:rsidRPr="00DC48C9">
              <w:rPr>
                <w:rStyle w:val="Hyperlink"/>
                <w:rFonts w:eastAsiaTheme="majorEastAsia"/>
                <w:noProof/>
              </w:rPr>
              <w:t>5.2.2.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saugomų teritorijų steigimo procesą modelis</w:t>
            </w:r>
            <w:r w:rsidR="005E2B2D">
              <w:rPr>
                <w:noProof/>
                <w:webHidden/>
              </w:rPr>
              <w:tab/>
            </w:r>
            <w:r w:rsidR="005E2B2D">
              <w:rPr>
                <w:noProof/>
                <w:webHidden/>
              </w:rPr>
              <w:fldChar w:fldCharType="begin"/>
            </w:r>
            <w:r w:rsidR="005E2B2D">
              <w:rPr>
                <w:noProof/>
                <w:webHidden/>
              </w:rPr>
              <w:instrText xml:space="preserve"> PAGEREF _Toc135142646 \h </w:instrText>
            </w:r>
            <w:r w:rsidR="005E2B2D">
              <w:rPr>
                <w:noProof/>
                <w:webHidden/>
              </w:rPr>
            </w:r>
            <w:r w:rsidR="005E2B2D">
              <w:rPr>
                <w:noProof/>
                <w:webHidden/>
              </w:rPr>
              <w:fldChar w:fldCharType="separate"/>
            </w:r>
            <w:r w:rsidR="00F7360B">
              <w:rPr>
                <w:noProof/>
                <w:webHidden/>
              </w:rPr>
              <w:t>101</w:t>
            </w:r>
            <w:r w:rsidR="005E2B2D">
              <w:rPr>
                <w:noProof/>
                <w:webHidden/>
              </w:rPr>
              <w:fldChar w:fldCharType="end"/>
            </w:r>
          </w:hyperlink>
        </w:p>
        <w:p w14:paraId="644A8973" w14:textId="3EE4C821"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7" w:history="1">
            <w:r w:rsidR="005E2B2D" w:rsidRPr="00DC48C9">
              <w:rPr>
                <w:rStyle w:val="Hyperlink"/>
                <w:rFonts w:eastAsiaTheme="majorEastAsia"/>
                <w:noProof/>
              </w:rPr>
              <w:t>5.2.3.</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invazinių rūšių populiacijos gausos reguliavimą modelis</w:t>
            </w:r>
            <w:r w:rsidR="005E2B2D">
              <w:rPr>
                <w:noProof/>
                <w:webHidden/>
              </w:rPr>
              <w:tab/>
            </w:r>
            <w:r w:rsidR="005E2B2D">
              <w:rPr>
                <w:noProof/>
                <w:webHidden/>
              </w:rPr>
              <w:fldChar w:fldCharType="begin"/>
            </w:r>
            <w:r w:rsidR="005E2B2D">
              <w:rPr>
                <w:noProof/>
                <w:webHidden/>
              </w:rPr>
              <w:instrText xml:space="preserve"> PAGEREF _Toc135142647 \h </w:instrText>
            </w:r>
            <w:r w:rsidR="005E2B2D">
              <w:rPr>
                <w:noProof/>
                <w:webHidden/>
              </w:rPr>
            </w:r>
            <w:r w:rsidR="005E2B2D">
              <w:rPr>
                <w:noProof/>
                <w:webHidden/>
              </w:rPr>
              <w:fldChar w:fldCharType="separate"/>
            </w:r>
            <w:r w:rsidR="00F7360B">
              <w:rPr>
                <w:noProof/>
                <w:webHidden/>
              </w:rPr>
              <w:t>104</w:t>
            </w:r>
            <w:r w:rsidR="005E2B2D">
              <w:rPr>
                <w:noProof/>
                <w:webHidden/>
              </w:rPr>
              <w:fldChar w:fldCharType="end"/>
            </w:r>
          </w:hyperlink>
        </w:p>
        <w:p w14:paraId="1A87E316" w14:textId="182505A3"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48" w:history="1">
            <w:r w:rsidR="005E2B2D" w:rsidRPr="00DC48C9">
              <w:rPr>
                <w:rStyle w:val="Hyperlink"/>
                <w:rFonts w:eastAsiaTheme="majorEastAsia"/>
                <w:noProof/>
              </w:rPr>
              <w:t>5.2.4.</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kraštovaizdžio monitoringą modelis</w:t>
            </w:r>
            <w:r w:rsidR="005E2B2D">
              <w:rPr>
                <w:noProof/>
                <w:webHidden/>
              </w:rPr>
              <w:tab/>
            </w:r>
            <w:r w:rsidR="005E2B2D">
              <w:rPr>
                <w:noProof/>
                <w:webHidden/>
              </w:rPr>
              <w:fldChar w:fldCharType="begin"/>
            </w:r>
            <w:r w:rsidR="005E2B2D">
              <w:rPr>
                <w:noProof/>
                <w:webHidden/>
              </w:rPr>
              <w:instrText xml:space="preserve"> PAGEREF _Toc135142648 \h </w:instrText>
            </w:r>
            <w:r w:rsidR="005E2B2D">
              <w:rPr>
                <w:noProof/>
                <w:webHidden/>
              </w:rPr>
            </w:r>
            <w:r w:rsidR="005E2B2D">
              <w:rPr>
                <w:noProof/>
                <w:webHidden/>
              </w:rPr>
              <w:fldChar w:fldCharType="separate"/>
            </w:r>
            <w:r w:rsidR="00F7360B">
              <w:rPr>
                <w:noProof/>
                <w:webHidden/>
              </w:rPr>
              <w:t>106</w:t>
            </w:r>
            <w:r w:rsidR="005E2B2D">
              <w:rPr>
                <w:noProof/>
                <w:webHidden/>
              </w:rPr>
              <w:fldChar w:fldCharType="end"/>
            </w:r>
          </w:hyperlink>
        </w:p>
        <w:p w14:paraId="6A1F8274" w14:textId="7F316474"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49" w:history="1">
            <w:r w:rsidR="005E2B2D" w:rsidRPr="00DC48C9">
              <w:rPr>
                <w:rStyle w:val="Hyperlink"/>
                <w:rFonts w:eastAsiaTheme="majorEastAsia"/>
                <w:noProof/>
              </w:rPr>
              <w:t>6.</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PAV ir SPAV viešojo administravimo sprendimus</w:t>
            </w:r>
            <w:r w:rsidR="005E2B2D">
              <w:rPr>
                <w:noProof/>
                <w:webHidden/>
              </w:rPr>
              <w:tab/>
            </w:r>
            <w:r w:rsidR="005E2B2D">
              <w:rPr>
                <w:noProof/>
                <w:webHidden/>
              </w:rPr>
              <w:fldChar w:fldCharType="begin"/>
            </w:r>
            <w:r w:rsidR="005E2B2D">
              <w:rPr>
                <w:noProof/>
                <w:webHidden/>
              </w:rPr>
              <w:instrText xml:space="preserve"> PAGEREF _Toc135142649 \h </w:instrText>
            </w:r>
            <w:r w:rsidR="005E2B2D">
              <w:rPr>
                <w:noProof/>
                <w:webHidden/>
              </w:rPr>
            </w:r>
            <w:r w:rsidR="005E2B2D">
              <w:rPr>
                <w:noProof/>
                <w:webHidden/>
              </w:rPr>
              <w:fldChar w:fldCharType="separate"/>
            </w:r>
            <w:r w:rsidR="00F7360B">
              <w:rPr>
                <w:noProof/>
                <w:webHidden/>
              </w:rPr>
              <w:t>109</w:t>
            </w:r>
            <w:r w:rsidR="005E2B2D">
              <w:rPr>
                <w:noProof/>
                <w:webHidden/>
              </w:rPr>
              <w:fldChar w:fldCharType="end"/>
            </w:r>
          </w:hyperlink>
        </w:p>
        <w:p w14:paraId="55DC9693" w14:textId="65C17CF1"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50" w:history="1">
            <w:r w:rsidR="005E2B2D" w:rsidRPr="00DC48C9">
              <w:rPr>
                <w:rStyle w:val="Hyperlink"/>
                <w:rFonts w:eastAsiaTheme="majorEastAsia" w:cs="Calibri Light"/>
                <w:noProof/>
              </w:rPr>
              <w:t>6.1.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Poveikio aplinkai vertinimo (PAV) ir strateginio pasekmių aplinkai vertinimo (SPAV) sričių analizė</w:t>
            </w:r>
            <w:r w:rsidR="005E2B2D">
              <w:rPr>
                <w:noProof/>
                <w:webHidden/>
              </w:rPr>
              <w:tab/>
            </w:r>
            <w:r w:rsidR="005E2B2D">
              <w:rPr>
                <w:noProof/>
                <w:webHidden/>
              </w:rPr>
              <w:fldChar w:fldCharType="begin"/>
            </w:r>
            <w:r w:rsidR="005E2B2D">
              <w:rPr>
                <w:noProof/>
                <w:webHidden/>
              </w:rPr>
              <w:instrText xml:space="preserve"> PAGEREF _Toc135142650 \h </w:instrText>
            </w:r>
            <w:r w:rsidR="005E2B2D">
              <w:rPr>
                <w:noProof/>
                <w:webHidden/>
              </w:rPr>
            </w:r>
            <w:r w:rsidR="005E2B2D">
              <w:rPr>
                <w:noProof/>
                <w:webHidden/>
              </w:rPr>
              <w:fldChar w:fldCharType="separate"/>
            </w:r>
            <w:r w:rsidR="00F7360B">
              <w:rPr>
                <w:noProof/>
                <w:webHidden/>
              </w:rPr>
              <w:t>109</w:t>
            </w:r>
            <w:r w:rsidR="005E2B2D">
              <w:rPr>
                <w:noProof/>
                <w:webHidden/>
              </w:rPr>
              <w:fldChar w:fldCharType="end"/>
            </w:r>
          </w:hyperlink>
        </w:p>
        <w:p w14:paraId="0A89579A" w14:textId="04982763"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51" w:history="1">
            <w:r w:rsidR="005E2B2D" w:rsidRPr="00DC48C9">
              <w:rPr>
                <w:rStyle w:val="Hyperlink"/>
                <w:rFonts w:eastAsiaTheme="majorEastAsia"/>
                <w:noProof/>
              </w:rPr>
              <w:t>6.1.1.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Poveikio aplinkai vertinimo viešojo administravimo sprendimų analizė</w:t>
            </w:r>
            <w:r w:rsidR="005E2B2D">
              <w:rPr>
                <w:noProof/>
                <w:webHidden/>
              </w:rPr>
              <w:tab/>
            </w:r>
            <w:r w:rsidR="005E2B2D">
              <w:rPr>
                <w:noProof/>
                <w:webHidden/>
              </w:rPr>
              <w:fldChar w:fldCharType="begin"/>
            </w:r>
            <w:r w:rsidR="005E2B2D">
              <w:rPr>
                <w:noProof/>
                <w:webHidden/>
              </w:rPr>
              <w:instrText xml:space="preserve"> PAGEREF _Toc135142651 \h </w:instrText>
            </w:r>
            <w:r w:rsidR="005E2B2D">
              <w:rPr>
                <w:noProof/>
                <w:webHidden/>
              </w:rPr>
            </w:r>
            <w:r w:rsidR="005E2B2D">
              <w:rPr>
                <w:noProof/>
                <w:webHidden/>
              </w:rPr>
              <w:fldChar w:fldCharType="separate"/>
            </w:r>
            <w:r w:rsidR="00F7360B">
              <w:rPr>
                <w:noProof/>
                <w:webHidden/>
              </w:rPr>
              <w:t>109</w:t>
            </w:r>
            <w:r w:rsidR="005E2B2D">
              <w:rPr>
                <w:noProof/>
                <w:webHidden/>
              </w:rPr>
              <w:fldChar w:fldCharType="end"/>
            </w:r>
          </w:hyperlink>
        </w:p>
        <w:p w14:paraId="51F26C63" w14:textId="15F22AFD"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52" w:history="1">
            <w:r w:rsidR="005E2B2D" w:rsidRPr="00DC48C9">
              <w:rPr>
                <w:rStyle w:val="Hyperlink"/>
                <w:rFonts w:eastAsiaTheme="majorEastAsia"/>
                <w:noProof/>
              </w:rPr>
              <w:t>6.1.2.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 xml:space="preserve">Strateginio pasekmių aplinkai vertinimo </w:t>
            </w:r>
            <w:r w:rsidR="005E2B2D" w:rsidRPr="00DC48C9">
              <w:rPr>
                <w:rStyle w:val="Hyperlink"/>
                <w:rFonts w:eastAsiaTheme="majorEastAsia" w:cs="Calibri Light"/>
                <w:noProof/>
              </w:rPr>
              <w:t>viešojo administravimo sprendimų analizė</w:t>
            </w:r>
            <w:r w:rsidR="005E2B2D">
              <w:rPr>
                <w:noProof/>
                <w:webHidden/>
              </w:rPr>
              <w:tab/>
            </w:r>
            <w:r w:rsidR="005E2B2D">
              <w:rPr>
                <w:noProof/>
                <w:webHidden/>
              </w:rPr>
              <w:fldChar w:fldCharType="begin"/>
            </w:r>
            <w:r w:rsidR="005E2B2D">
              <w:rPr>
                <w:noProof/>
                <w:webHidden/>
              </w:rPr>
              <w:instrText xml:space="preserve"> PAGEREF _Toc135142652 \h </w:instrText>
            </w:r>
            <w:r w:rsidR="005E2B2D">
              <w:rPr>
                <w:noProof/>
                <w:webHidden/>
              </w:rPr>
            </w:r>
            <w:r w:rsidR="005E2B2D">
              <w:rPr>
                <w:noProof/>
                <w:webHidden/>
              </w:rPr>
              <w:fldChar w:fldCharType="separate"/>
            </w:r>
            <w:r w:rsidR="00F7360B">
              <w:rPr>
                <w:noProof/>
                <w:webHidden/>
              </w:rPr>
              <w:t>115</w:t>
            </w:r>
            <w:r w:rsidR="005E2B2D">
              <w:rPr>
                <w:noProof/>
                <w:webHidden/>
              </w:rPr>
              <w:fldChar w:fldCharType="end"/>
            </w:r>
          </w:hyperlink>
        </w:p>
        <w:p w14:paraId="5C34E9B4" w14:textId="5D756228"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53" w:history="1">
            <w:r w:rsidR="005E2B2D" w:rsidRPr="00DC48C9">
              <w:rPr>
                <w:rStyle w:val="Hyperlink"/>
                <w:rFonts w:eastAsiaTheme="majorEastAsia"/>
                <w:noProof/>
              </w:rPr>
              <w:t>6.2.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PAV ir SPAV modeliai</w:t>
            </w:r>
            <w:r w:rsidR="005E2B2D">
              <w:rPr>
                <w:noProof/>
                <w:webHidden/>
              </w:rPr>
              <w:tab/>
            </w:r>
            <w:r w:rsidR="005E2B2D">
              <w:rPr>
                <w:noProof/>
                <w:webHidden/>
              </w:rPr>
              <w:fldChar w:fldCharType="begin"/>
            </w:r>
            <w:r w:rsidR="005E2B2D">
              <w:rPr>
                <w:noProof/>
                <w:webHidden/>
              </w:rPr>
              <w:instrText xml:space="preserve"> PAGEREF _Toc135142653 \h </w:instrText>
            </w:r>
            <w:r w:rsidR="005E2B2D">
              <w:rPr>
                <w:noProof/>
                <w:webHidden/>
              </w:rPr>
            </w:r>
            <w:r w:rsidR="005E2B2D">
              <w:rPr>
                <w:noProof/>
                <w:webHidden/>
              </w:rPr>
              <w:fldChar w:fldCharType="separate"/>
            </w:r>
            <w:r w:rsidR="00F7360B">
              <w:rPr>
                <w:noProof/>
                <w:webHidden/>
              </w:rPr>
              <w:t>118</w:t>
            </w:r>
            <w:r w:rsidR="005E2B2D">
              <w:rPr>
                <w:noProof/>
                <w:webHidden/>
              </w:rPr>
              <w:fldChar w:fldCharType="end"/>
            </w:r>
          </w:hyperlink>
        </w:p>
        <w:p w14:paraId="74F69320" w14:textId="67A0FFFF"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54" w:history="1">
            <w:r w:rsidR="005E2B2D" w:rsidRPr="00DC48C9">
              <w:rPr>
                <w:rStyle w:val="Hyperlink"/>
                <w:rFonts w:eastAsiaTheme="majorEastAsia"/>
                <w:noProof/>
              </w:rPr>
              <w:t>6.2.1.</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PAV modelis</w:t>
            </w:r>
            <w:r w:rsidR="005E2B2D">
              <w:rPr>
                <w:noProof/>
                <w:webHidden/>
              </w:rPr>
              <w:tab/>
            </w:r>
            <w:r w:rsidR="005E2B2D">
              <w:rPr>
                <w:noProof/>
                <w:webHidden/>
              </w:rPr>
              <w:fldChar w:fldCharType="begin"/>
            </w:r>
            <w:r w:rsidR="005E2B2D">
              <w:rPr>
                <w:noProof/>
                <w:webHidden/>
              </w:rPr>
              <w:instrText xml:space="preserve"> PAGEREF _Toc135142654 \h </w:instrText>
            </w:r>
            <w:r w:rsidR="005E2B2D">
              <w:rPr>
                <w:noProof/>
                <w:webHidden/>
              </w:rPr>
            </w:r>
            <w:r w:rsidR="005E2B2D">
              <w:rPr>
                <w:noProof/>
                <w:webHidden/>
              </w:rPr>
              <w:fldChar w:fldCharType="separate"/>
            </w:r>
            <w:r w:rsidR="00F7360B">
              <w:rPr>
                <w:noProof/>
                <w:webHidden/>
              </w:rPr>
              <w:t>118</w:t>
            </w:r>
            <w:r w:rsidR="005E2B2D">
              <w:rPr>
                <w:noProof/>
                <w:webHidden/>
              </w:rPr>
              <w:fldChar w:fldCharType="end"/>
            </w:r>
          </w:hyperlink>
        </w:p>
        <w:p w14:paraId="327732AE" w14:textId="10E7253F" w:rsidR="005E2B2D" w:rsidRDefault="002C3C57">
          <w:pPr>
            <w:pStyle w:val="TOC3"/>
            <w:rPr>
              <w:rFonts w:asciiTheme="minorHAnsi" w:eastAsiaTheme="minorEastAsia" w:hAnsiTheme="minorHAnsi" w:cstheme="minorBidi"/>
              <w:noProof/>
              <w:kern w:val="2"/>
              <w:sz w:val="22"/>
              <w:szCs w:val="22"/>
              <w:lang w:eastAsia="lt-LT"/>
              <w14:ligatures w14:val="standardContextual"/>
            </w:rPr>
          </w:pPr>
          <w:hyperlink w:anchor="_Toc135142655" w:history="1">
            <w:r w:rsidR="005E2B2D" w:rsidRPr="00DC48C9">
              <w:rPr>
                <w:rStyle w:val="Hyperlink"/>
                <w:rFonts w:eastAsiaTheme="majorEastAsia"/>
                <w:noProof/>
              </w:rPr>
              <w:t>6.2.2.</w:t>
            </w:r>
            <w:r w:rsidR="005E2B2D">
              <w:rPr>
                <w:rFonts w:asciiTheme="minorHAnsi" w:eastAsiaTheme="minorEastAsia" w:hAnsiTheme="minorHAnsi" w:cstheme="minorBidi"/>
                <w:noProof/>
                <w:kern w:val="2"/>
                <w:sz w:val="22"/>
                <w:szCs w:val="22"/>
                <w:lang w:eastAsia="lt-LT"/>
                <w14:ligatures w14:val="standardContextual"/>
              </w:rPr>
              <w:tab/>
            </w:r>
            <w:r w:rsidR="005E2B2D" w:rsidRPr="00DC48C9">
              <w:rPr>
                <w:rStyle w:val="Hyperlink"/>
                <w:rFonts w:eastAsiaTheme="majorEastAsia"/>
                <w:noProof/>
              </w:rPr>
              <w:t>EP vertinimo integravimo į SPAV modelis</w:t>
            </w:r>
            <w:r w:rsidR="005E2B2D">
              <w:rPr>
                <w:noProof/>
                <w:webHidden/>
              </w:rPr>
              <w:tab/>
            </w:r>
            <w:r w:rsidR="005E2B2D">
              <w:rPr>
                <w:noProof/>
                <w:webHidden/>
              </w:rPr>
              <w:fldChar w:fldCharType="begin"/>
            </w:r>
            <w:r w:rsidR="005E2B2D">
              <w:rPr>
                <w:noProof/>
                <w:webHidden/>
              </w:rPr>
              <w:instrText xml:space="preserve"> PAGEREF _Toc135142655 \h </w:instrText>
            </w:r>
            <w:r w:rsidR="005E2B2D">
              <w:rPr>
                <w:noProof/>
                <w:webHidden/>
              </w:rPr>
            </w:r>
            <w:r w:rsidR="005E2B2D">
              <w:rPr>
                <w:noProof/>
                <w:webHidden/>
              </w:rPr>
              <w:fldChar w:fldCharType="separate"/>
            </w:r>
            <w:r w:rsidR="00F7360B">
              <w:rPr>
                <w:noProof/>
                <w:webHidden/>
              </w:rPr>
              <w:t>120</w:t>
            </w:r>
            <w:r w:rsidR="005E2B2D">
              <w:rPr>
                <w:noProof/>
                <w:webHidden/>
              </w:rPr>
              <w:fldChar w:fldCharType="end"/>
            </w:r>
          </w:hyperlink>
        </w:p>
        <w:p w14:paraId="21E00106" w14:textId="445BCAA9"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56" w:history="1">
            <w:r w:rsidR="005E2B2D" w:rsidRPr="00DC48C9">
              <w:rPr>
                <w:rStyle w:val="Hyperlink"/>
                <w:rFonts w:eastAsiaTheme="majorEastAsia"/>
                <w:noProof/>
              </w:rPr>
              <w:t>7.</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teritorijų planavimo viešojo administravimo sprendimus</w:t>
            </w:r>
            <w:r w:rsidR="005E2B2D">
              <w:rPr>
                <w:noProof/>
                <w:webHidden/>
              </w:rPr>
              <w:tab/>
            </w:r>
            <w:r w:rsidR="005E2B2D">
              <w:rPr>
                <w:noProof/>
                <w:webHidden/>
              </w:rPr>
              <w:fldChar w:fldCharType="begin"/>
            </w:r>
            <w:r w:rsidR="005E2B2D">
              <w:rPr>
                <w:noProof/>
                <w:webHidden/>
              </w:rPr>
              <w:instrText xml:space="preserve"> PAGEREF _Toc135142656 \h </w:instrText>
            </w:r>
            <w:r w:rsidR="005E2B2D">
              <w:rPr>
                <w:noProof/>
                <w:webHidden/>
              </w:rPr>
            </w:r>
            <w:r w:rsidR="005E2B2D">
              <w:rPr>
                <w:noProof/>
                <w:webHidden/>
              </w:rPr>
              <w:fldChar w:fldCharType="separate"/>
            </w:r>
            <w:r w:rsidR="00F7360B">
              <w:rPr>
                <w:noProof/>
                <w:webHidden/>
              </w:rPr>
              <w:t>123</w:t>
            </w:r>
            <w:r w:rsidR="005E2B2D">
              <w:rPr>
                <w:noProof/>
                <w:webHidden/>
              </w:rPr>
              <w:fldChar w:fldCharType="end"/>
            </w:r>
          </w:hyperlink>
        </w:p>
        <w:p w14:paraId="2994056B" w14:textId="4A1D73BA"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57" w:history="1">
            <w:r w:rsidR="005E2B2D" w:rsidRPr="00DC48C9">
              <w:rPr>
                <w:rStyle w:val="Hyperlink"/>
                <w:rFonts w:eastAsiaTheme="majorEastAsia" w:cs="Calibri Light"/>
                <w:noProof/>
              </w:rPr>
              <w:t>7.1.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Teritorijų planavimo srities analizė</w:t>
            </w:r>
            <w:r w:rsidR="005E2B2D">
              <w:rPr>
                <w:noProof/>
                <w:webHidden/>
              </w:rPr>
              <w:tab/>
            </w:r>
            <w:r w:rsidR="005E2B2D">
              <w:rPr>
                <w:noProof/>
                <w:webHidden/>
              </w:rPr>
              <w:fldChar w:fldCharType="begin"/>
            </w:r>
            <w:r w:rsidR="005E2B2D">
              <w:rPr>
                <w:noProof/>
                <w:webHidden/>
              </w:rPr>
              <w:instrText xml:space="preserve"> PAGEREF _Toc135142657 \h </w:instrText>
            </w:r>
            <w:r w:rsidR="005E2B2D">
              <w:rPr>
                <w:noProof/>
                <w:webHidden/>
              </w:rPr>
            </w:r>
            <w:r w:rsidR="005E2B2D">
              <w:rPr>
                <w:noProof/>
                <w:webHidden/>
              </w:rPr>
              <w:fldChar w:fldCharType="separate"/>
            </w:r>
            <w:r w:rsidR="00F7360B">
              <w:rPr>
                <w:noProof/>
                <w:webHidden/>
              </w:rPr>
              <w:t>123</w:t>
            </w:r>
            <w:r w:rsidR="005E2B2D">
              <w:rPr>
                <w:noProof/>
                <w:webHidden/>
              </w:rPr>
              <w:fldChar w:fldCharType="end"/>
            </w:r>
          </w:hyperlink>
        </w:p>
        <w:p w14:paraId="2EA0A33A" w14:textId="3EE89EE3"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58" w:history="1">
            <w:r w:rsidR="005E2B2D" w:rsidRPr="00DC48C9">
              <w:rPr>
                <w:rStyle w:val="Hyperlink"/>
                <w:rFonts w:eastAsiaTheme="majorEastAsia"/>
                <w:noProof/>
              </w:rPr>
              <w:t>7.2.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teritorijų planavimą modelis</w:t>
            </w:r>
            <w:r w:rsidR="005E2B2D">
              <w:rPr>
                <w:noProof/>
                <w:webHidden/>
              </w:rPr>
              <w:tab/>
            </w:r>
            <w:r w:rsidR="005E2B2D">
              <w:rPr>
                <w:noProof/>
                <w:webHidden/>
              </w:rPr>
              <w:fldChar w:fldCharType="begin"/>
            </w:r>
            <w:r w:rsidR="005E2B2D">
              <w:rPr>
                <w:noProof/>
                <w:webHidden/>
              </w:rPr>
              <w:instrText xml:space="preserve"> PAGEREF _Toc135142658 \h </w:instrText>
            </w:r>
            <w:r w:rsidR="005E2B2D">
              <w:rPr>
                <w:noProof/>
                <w:webHidden/>
              </w:rPr>
            </w:r>
            <w:r w:rsidR="005E2B2D">
              <w:rPr>
                <w:noProof/>
                <w:webHidden/>
              </w:rPr>
              <w:fldChar w:fldCharType="separate"/>
            </w:r>
            <w:r w:rsidR="00F7360B">
              <w:rPr>
                <w:noProof/>
                <w:webHidden/>
              </w:rPr>
              <w:t>129</w:t>
            </w:r>
            <w:r w:rsidR="005E2B2D">
              <w:rPr>
                <w:noProof/>
                <w:webHidden/>
              </w:rPr>
              <w:fldChar w:fldCharType="end"/>
            </w:r>
          </w:hyperlink>
        </w:p>
        <w:p w14:paraId="63A2BB3D" w14:textId="74546AE2"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59" w:history="1">
            <w:r w:rsidR="005E2B2D" w:rsidRPr="00DC48C9">
              <w:rPr>
                <w:rStyle w:val="Hyperlink"/>
                <w:rFonts w:eastAsiaTheme="majorEastAsia"/>
                <w:noProof/>
              </w:rPr>
              <w:t>8.</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Ekosistemų ir jų teikiamų paslaugų vertinimo integravimas į želdynų ir želdinių apsaugos, tvarkymo ir kūrimo viešojo administravimo sprendimus</w:t>
            </w:r>
            <w:r w:rsidR="005E2B2D">
              <w:rPr>
                <w:noProof/>
                <w:webHidden/>
              </w:rPr>
              <w:tab/>
            </w:r>
            <w:r w:rsidR="005E2B2D">
              <w:rPr>
                <w:noProof/>
                <w:webHidden/>
              </w:rPr>
              <w:fldChar w:fldCharType="begin"/>
            </w:r>
            <w:r w:rsidR="005E2B2D">
              <w:rPr>
                <w:noProof/>
                <w:webHidden/>
              </w:rPr>
              <w:instrText xml:space="preserve"> PAGEREF _Toc135142659 \h </w:instrText>
            </w:r>
            <w:r w:rsidR="005E2B2D">
              <w:rPr>
                <w:noProof/>
                <w:webHidden/>
              </w:rPr>
            </w:r>
            <w:r w:rsidR="005E2B2D">
              <w:rPr>
                <w:noProof/>
                <w:webHidden/>
              </w:rPr>
              <w:fldChar w:fldCharType="separate"/>
            </w:r>
            <w:r w:rsidR="00F7360B">
              <w:rPr>
                <w:noProof/>
                <w:webHidden/>
              </w:rPr>
              <w:t>132</w:t>
            </w:r>
            <w:r w:rsidR="005E2B2D">
              <w:rPr>
                <w:noProof/>
                <w:webHidden/>
              </w:rPr>
              <w:fldChar w:fldCharType="end"/>
            </w:r>
          </w:hyperlink>
        </w:p>
        <w:p w14:paraId="74F604D3" w14:textId="2D2C72A3"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60" w:history="1">
            <w:r w:rsidR="005E2B2D" w:rsidRPr="00DC48C9">
              <w:rPr>
                <w:rStyle w:val="Hyperlink"/>
                <w:rFonts w:eastAsiaTheme="majorEastAsia" w:cs="Calibri Light"/>
                <w:noProof/>
              </w:rPr>
              <w:t>8.1.</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cs="Calibri Light"/>
                <w:noProof/>
              </w:rPr>
              <w:t>Želdynų ir želdinių apsaugos, tvarkymo ir kūrimo srities analizė</w:t>
            </w:r>
            <w:r w:rsidR="005E2B2D">
              <w:rPr>
                <w:noProof/>
                <w:webHidden/>
              </w:rPr>
              <w:tab/>
            </w:r>
            <w:r w:rsidR="005E2B2D">
              <w:rPr>
                <w:noProof/>
                <w:webHidden/>
              </w:rPr>
              <w:fldChar w:fldCharType="begin"/>
            </w:r>
            <w:r w:rsidR="005E2B2D">
              <w:rPr>
                <w:noProof/>
                <w:webHidden/>
              </w:rPr>
              <w:instrText xml:space="preserve"> PAGEREF _Toc135142660 \h </w:instrText>
            </w:r>
            <w:r w:rsidR="005E2B2D">
              <w:rPr>
                <w:noProof/>
                <w:webHidden/>
              </w:rPr>
            </w:r>
            <w:r w:rsidR="005E2B2D">
              <w:rPr>
                <w:noProof/>
                <w:webHidden/>
              </w:rPr>
              <w:fldChar w:fldCharType="separate"/>
            </w:r>
            <w:r w:rsidR="00F7360B">
              <w:rPr>
                <w:noProof/>
                <w:webHidden/>
              </w:rPr>
              <w:t>132</w:t>
            </w:r>
            <w:r w:rsidR="005E2B2D">
              <w:rPr>
                <w:noProof/>
                <w:webHidden/>
              </w:rPr>
              <w:fldChar w:fldCharType="end"/>
            </w:r>
          </w:hyperlink>
        </w:p>
        <w:p w14:paraId="1D24018C" w14:textId="55BD5D0F" w:rsidR="005E2B2D" w:rsidRDefault="002C3C57">
          <w:pPr>
            <w:pStyle w:val="TOC2"/>
            <w:rPr>
              <w:rFonts w:asciiTheme="minorHAnsi" w:eastAsiaTheme="minorEastAsia" w:hAnsiTheme="minorHAnsi" w:cstheme="minorBidi"/>
              <w:bCs w:val="0"/>
              <w:noProof/>
              <w:kern w:val="2"/>
              <w:sz w:val="22"/>
              <w:lang w:eastAsia="lt-LT"/>
              <w14:ligatures w14:val="standardContextual"/>
            </w:rPr>
          </w:pPr>
          <w:hyperlink w:anchor="_Toc135142661" w:history="1">
            <w:r w:rsidR="005E2B2D" w:rsidRPr="00DC48C9">
              <w:rPr>
                <w:rStyle w:val="Hyperlink"/>
                <w:rFonts w:eastAsiaTheme="majorEastAsia"/>
                <w:noProof/>
              </w:rPr>
              <w:t>8.2.</w:t>
            </w:r>
            <w:r w:rsidR="005E2B2D">
              <w:rPr>
                <w:rFonts w:asciiTheme="minorHAnsi" w:eastAsiaTheme="minorEastAsia" w:hAnsiTheme="minorHAnsi" w:cstheme="minorBidi"/>
                <w:bCs w:val="0"/>
                <w:noProof/>
                <w:kern w:val="2"/>
                <w:sz w:val="22"/>
                <w:lang w:eastAsia="lt-LT"/>
                <w14:ligatures w14:val="standardContextual"/>
              </w:rPr>
              <w:tab/>
            </w:r>
            <w:r w:rsidR="005E2B2D" w:rsidRPr="00DC48C9">
              <w:rPr>
                <w:rStyle w:val="Hyperlink"/>
                <w:rFonts w:eastAsiaTheme="majorEastAsia"/>
                <w:noProof/>
              </w:rPr>
              <w:t>EP vertinimo integravimo į viešųjų atskirųjų želdynų projektavimą detalizavimo modelis</w:t>
            </w:r>
            <w:r w:rsidR="005E2B2D">
              <w:rPr>
                <w:noProof/>
                <w:webHidden/>
              </w:rPr>
              <w:tab/>
            </w:r>
            <w:r w:rsidR="005E2B2D">
              <w:rPr>
                <w:noProof/>
                <w:webHidden/>
              </w:rPr>
              <w:fldChar w:fldCharType="begin"/>
            </w:r>
            <w:r w:rsidR="005E2B2D">
              <w:rPr>
                <w:noProof/>
                <w:webHidden/>
              </w:rPr>
              <w:instrText xml:space="preserve"> PAGEREF _Toc135142661 \h </w:instrText>
            </w:r>
            <w:r w:rsidR="005E2B2D">
              <w:rPr>
                <w:noProof/>
                <w:webHidden/>
              </w:rPr>
            </w:r>
            <w:r w:rsidR="005E2B2D">
              <w:rPr>
                <w:noProof/>
                <w:webHidden/>
              </w:rPr>
              <w:fldChar w:fldCharType="separate"/>
            </w:r>
            <w:r w:rsidR="00F7360B">
              <w:rPr>
                <w:noProof/>
                <w:webHidden/>
              </w:rPr>
              <w:t>135</w:t>
            </w:r>
            <w:r w:rsidR="005E2B2D">
              <w:rPr>
                <w:noProof/>
                <w:webHidden/>
              </w:rPr>
              <w:fldChar w:fldCharType="end"/>
            </w:r>
          </w:hyperlink>
        </w:p>
        <w:p w14:paraId="095C2B1C" w14:textId="31E2C890"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62" w:history="1">
            <w:r w:rsidR="005E2B2D" w:rsidRPr="00DC48C9">
              <w:rPr>
                <w:rStyle w:val="Hyperlink"/>
                <w:rFonts w:eastAsiaTheme="majorEastAsia"/>
                <w:noProof/>
              </w:rPr>
              <w:t>9.</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EP ekonominio vertinimo atlikimo poreikio požymiai</w:t>
            </w:r>
            <w:r w:rsidR="005E2B2D">
              <w:rPr>
                <w:noProof/>
                <w:webHidden/>
              </w:rPr>
              <w:tab/>
            </w:r>
            <w:r w:rsidR="005E2B2D">
              <w:rPr>
                <w:noProof/>
                <w:webHidden/>
              </w:rPr>
              <w:fldChar w:fldCharType="begin"/>
            </w:r>
            <w:r w:rsidR="005E2B2D">
              <w:rPr>
                <w:noProof/>
                <w:webHidden/>
              </w:rPr>
              <w:instrText xml:space="preserve"> PAGEREF _Toc135142662 \h </w:instrText>
            </w:r>
            <w:r w:rsidR="005E2B2D">
              <w:rPr>
                <w:noProof/>
                <w:webHidden/>
              </w:rPr>
            </w:r>
            <w:r w:rsidR="005E2B2D">
              <w:rPr>
                <w:noProof/>
                <w:webHidden/>
              </w:rPr>
              <w:fldChar w:fldCharType="separate"/>
            </w:r>
            <w:r w:rsidR="00F7360B">
              <w:rPr>
                <w:noProof/>
                <w:webHidden/>
              </w:rPr>
              <w:t>138</w:t>
            </w:r>
            <w:r w:rsidR="005E2B2D">
              <w:rPr>
                <w:noProof/>
                <w:webHidden/>
              </w:rPr>
              <w:fldChar w:fldCharType="end"/>
            </w:r>
          </w:hyperlink>
        </w:p>
        <w:p w14:paraId="2FEE7D15" w14:textId="60276FCD"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63" w:history="1">
            <w:r w:rsidR="005E2B2D" w:rsidRPr="00DC48C9">
              <w:rPr>
                <w:rStyle w:val="Hyperlink"/>
                <w:rFonts w:eastAsiaTheme="majorEastAsia"/>
                <w:noProof/>
              </w:rPr>
              <w:t>10.</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Suinteresuotų šalių įtraukimo į ir dalyvavimo sprendimų priėmimo procesuose, kuriuose atsižvelgiama į ekosistemų ir jų teikiamų paslaugų aspektus, mechanizmas</w:t>
            </w:r>
            <w:r w:rsidR="005E2B2D">
              <w:rPr>
                <w:noProof/>
                <w:webHidden/>
              </w:rPr>
              <w:tab/>
            </w:r>
            <w:r w:rsidR="005E2B2D">
              <w:rPr>
                <w:noProof/>
                <w:webHidden/>
              </w:rPr>
              <w:fldChar w:fldCharType="begin"/>
            </w:r>
            <w:r w:rsidR="005E2B2D">
              <w:rPr>
                <w:noProof/>
                <w:webHidden/>
              </w:rPr>
              <w:instrText xml:space="preserve"> PAGEREF _Toc135142663 \h </w:instrText>
            </w:r>
            <w:r w:rsidR="005E2B2D">
              <w:rPr>
                <w:noProof/>
                <w:webHidden/>
              </w:rPr>
            </w:r>
            <w:r w:rsidR="005E2B2D">
              <w:rPr>
                <w:noProof/>
                <w:webHidden/>
              </w:rPr>
              <w:fldChar w:fldCharType="separate"/>
            </w:r>
            <w:r w:rsidR="00F7360B">
              <w:rPr>
                <w:noProof/>
                <w:webHidden/>
              </w:rPr>
              <w:t>141</w:t>
            </w:r>
            <w:r w:rsidR="005E2B2D">
              <w:rPr>
                <w:noProof/>
                <w:webHidden/>
              </w:rPr>
              <w:fldChar w:fldCharType="end"/>
            </w:r>
          </w:hyperlink>
        </w:p>
        <w:p w14:paraId="6B415309" w14:textId="5F8D53B5" w:rsidR="005E2B2D" w:rsidRDefault="002C3C57">
          <w:pPr>
            <w:pStyle w:val="TOC1"/>
            <w:tabs>
              <w:tab w:val="left" w:pos="737"/>
            </w:tabs>
            <w:rPr>
              <w:rFonts w:asciiTheme="minorHAnsi" w:eastAsiaTheme="minorEastAsia" w:hAnsiTheme="minorHAnsi" w:cstheme="minorBidi"/>
              <w:bCs w:val="0"/>
              <w:iCs w:val="0"/>
              <w:noProof/>
              <w:kern w:val="2"/>
              <w:sz w:val="22"/>
              <w:szCs w:val="22"/>
              <w:lang w:val="lt-LT" w:eastAsia="lt-LT"/>
              <w14:ligatures w14:val="standardContextual"/>
            </w:rPr>
          </w:pPr>
          <w:hyperlink w:anchor="_Toc135142664" w:history="1">
            <w:r w:rsidR="005E2B2D" w:rsidRPr="00DC48C9">
              <w:rPr>
                <w:rStyle w:val="Hyperlink"/>
                <w:rFonts w:eastAsiaTheme="majorEastAsia"/>
                <w:noProof/>
              </w:rPr>
              <w:t>11.</w:t>
            </w:r>
            <w:r w:rsidR="005E2B2D">
              <w:rPr>
                <w:rFonts w:asciiTheme="minorHAnsi" w:eastAsiaTheme="minorEastAsia" w:hAnsiTheme="minorHAnsi" w:cstheme="minorBidi"/>
                <w:bCs w:val="0"/>
                <w:iCs w:val="0"/>
                <w:noProof/>
                <w:kern w:val="2"/>
                <w:sz w:val="22"/>
                <w:szCs w:val="22"/>
                <w:lang w:val="lt-LT" w:eastAsia="lt-LT"/>
                <w14:ligatures w14:val="standardContextual"/>
              </w:rPr>
              <w:tab/>
            </w:r>
            <w:r w:rsidR="005E2B2D" w:rsidRPr="00DC48C9">
              <w:rPr>
                <w:rStyle w:val="Hyperlink"/>
                <w:rFonts w:eastAsiaTheme="majorEastAsia"/>
                <w:noProof/>
              </w:rPr>
              <w:t>Gebėjimų ugdymo ir žinių bazės didinimo bei visuomenės informavimo veiksmų planas</w:t>
            </w:r>
            <w:r w:rsidR="005E2B2D">
              <w:rPr>
                <w:noProof/>
                <w:webHidden/>
              </w:rPr>
              <w:tab/>
            </w:r>
            <w:r w:rsidR="005E2B2D">
              <w:rPr>
                <w:noProof/>
                <w:webHidden/>
              </w:rPr>
              <w:fldChar w:fldCharType="begin"/>
            </w:r>
            <w:r w:rsidR="005E2B2D">
              <w:rPr>
                <w:noProof/>
                <w:webHidden/>
              </w:rPr>
              <w:instrText xml:space="preserve"> PAGEREF _Toc135142664 \h </w:instrText>
            </w:r>
            <w:r w:rsidR="005E2B2D">
              <w:rPr>
                <w:noProof/>
                <w:webHidden/>
              </w:rPr>
            </w:r>
            <w:r w:rsidR="005E2B2D">
              <w:rPr>
                <w:noProof/>
                <w:webHidden/>
              </w:rPr>
              <w:fldChar w:fldCharType="separate"/>
            </w:r>
            <w:r w:rsidR="00F7360B">
              <w:rPr>
                <w:noProof/>
                <w:webHidden/>
              </w:rPr>
              <w:t>146</w:t>
            </w:r>
            <w:r w:rsidR="005E2B2D">
              <w:rPr>
                <w:noProof/>
                <w:webHidden/>
              </w:rPr>
              <w:fldChar w:fldCharType="end"/>
            </w:r>
          </w:hyperlink>
        </w:p>
        <w:p w14:paraId="79E90E3D" w14:textId="441B7A41" w:rsidR="00EB493D" w:rsidRPr="00457462" w:rsidRDefault="00EB493D" w:rsidP="002D1FDF">
          <w:pPr>
            <w:pStyle w:val="TOC2"/>
          </w:pPr>
          <w:r w:rsidRPr="00457462">
            <w:fldChar w:fldCharType="end"/>
          </w:r>
        </w:p>
      </w:sdtContent>
    </w:sdt>
    <w:p w14:paraId="6E2A0AC0" w14:textId="77777777" w:rsidR="00917941" w:rsidRPr="00457462" w:rsidRDefault="00917941" w:rsidP="002778E4">
      <w:pPr>
        <w:rPr>
          <w:rFonts w:cs="Calibri Light"/>
        </w:rPr>
      </w:pPr>
      <w:r w:rsidRPr="00457462">
        <w:rPr>
          <w:rFonts w:cs="Calibri Light"/>
        </w:rPr>
        <w:br w:type="page"/>
      </w:r>
    </w:p>
    <w:p w14:paraId="16A58055" w14:textId="7D6DDF85" w:rsidR="00C71F4F" w:rsidRPr="00457462" w:rsidRDefault="009247E5" w:rsidP="00741640">
      <w:pPr>
        <w:pStyle w:val="Heading1"/>
        <w:numPr>
          <w:ilvl w:val="0"/>
          <w:numId w:val="0"/>
        </w:numPr>
        <w:rPr>
          <w:rFonts w:cs="Calibri Light"/>
        </w:rPr>
      </w:pPr>
      <w:bookmarkStart w:id="6" w:name="_Toc135142609"/>
      <w:r w:rsidRPr="00457462">
        <w:rPr>
          <w:rFonts w:cs="Calibri Light"/>
        </w:rPr>
        <w:lastRenderedPageBreak/>
        <w:t>Pagrindinės santrumpos ir sąvokos</w:t>
      </w:r>
      <w:bookmarkEnd w:id="6"/>
    </w:p>
    <w:tbl>
      <w:tblPr>
        <w:tblStyle w:val="TableGrid"/>
        <w:tblW w:w="9524" w:type="dxa"/>
        <w:tblBorders>
          <w:top w:val="single" w:sz="2" w:space="0" w:color="1F7B61" w:themeColor="text2"/>
          <w:left w:val="none" w:sz="0" w:space="0" w:color="auto"/>
          <w:bottom w:val="single" w:sz="2" w:space="0" w:color="1F7B61" w:themeColor="text2"/>
          <w:right w:val="none" w:sz="0" w:space="0" w:color="auto"/>
          <w:insideH w:val="single" w:sz="2" w:space="0" w:color="1F7B61" w:themeColor="text2"/>
          <w:insideV w:val="single" w:sz="18" w:space="0" w:color="FEFFFE" w:themeColor="background1"/>
        </w:tblBorders>
        <w:tblCellMar>
          <w:top w:w="28" w:type="dxa"/>
          <w:left w:w="28" w:type="dxa"/>
          <w:bottom w:w="28" w:type="dxa"/>
          <w:right w:w="28" w:type="dxa"/>
        </w:tblCellMar>
        <w:tblLook w:val="04A0" w:firstRow="1" w:lastRow="0" w:firstColumn="1" w:lastColumn="0" w:noHBand="0" w:noVBand="1"/>
      </w:tblPr>
      <w:tblGrid>
        <w:gridCol w:w="2379"/>
        <w:gridCol w:w="7145"/>
      </w:tblGrid>
      <w:tr w:rsidR="00041347" w:rsidRPr="00457462" w14:paraId="1DEB1142" w14:textId="77777777" w:rsidTr="00DE3B89">
        <w:trPr>
          <w:trHeight w:val="20"/>
        </w:trPr>
        <w:tc>
          <w:tcPr>
            <w:tcW w:w="2379" w:type="dxa"/>
            <w:tcMar>
              <w:top w:w="57" w:type="dxa"/>
              <w:left w:w="57" w:type="dxa"/>
              <w:bottom w:w="57" w:type="dxa"/>
              <w:right w:w="57" w:type="dxa"/>
            </w:tcMar>
          </w:tcPr>
          <w:p w14:paraId="76A4AB57" w14:textId="5886E47E" w:rsidR="00041347" w:rsidRPr="00457462" w:rsidRDefault="00041347" w:rsidP="00C11550">
            <w:pPr>
              <w:spacing w:before="0" w:after="0"/>
              <w:rPr>
                <w:rFonts w:cs="Calibri Light"/>
              </w:rPr>
            </w:pPr>
            <w:r w:rsidRPr="00457462">
              <w:rPr>
                <w:rFonts w:cs="Calibri Light"/>
              </w:rPr>
              <w:t>AAP</w:t>
            </w:r>
          </w:p>
        </w:tc>
        <w:tc>
          <w:tcPr>
            <w:tcW w:w="7145" w:type="dxa"/>
            <w:tcMar>
              <w:top w:w="57" w:type="dxa"/>
              <w:left w:w="57" w:type="dxa"/>
              <w:bottom w:w="57" w:type="dxa"/>
              <w:right w:w="57" w:type="dxa"/>
            </w:tcMar>
          </w:tcPr>
          <w:p w14:paraId="264E1E3F" w14:textId="5B45E2D9" w:rsidR="00041347" w:rsidRPr="00457462" w:rsidRDefault="00041347" w:rsidP="00C11550">
            <w:pPr>
              <w:spacing w:before="0" w:after="0"/>
              <w:rPr>
                <w:rFonts w:cs="Calibri Light"/>
              </w:rPr>
            </w:pPr>
            <w:r w:rsidRPr="00457462">
              <w:rPr>
                <w:rFonts w:cs="Calibri Light"/>
              </w:rPr>
              <w:t>Augalų apsaugos produktai</w:t>
            </w:r>
          </w:p>
        </w:tc>
      </w:tr>
      <w:tr w:rsidR="0062100F" w:rsidRPr="00457462" w14:paraId="10BA732D" w14:textId="77777777" w:rsidTr="00DE3B89">
        <w:trPr>
          <w:trHeight w:val="20"/>
        </w:trPr>
        <w:tc>
          <w:tcPr>
            <w:tcW w:w="2379" w:type="dxa"/>
            <w:tcMar>
              <w:top w:w="57" w:type="dxa"/>
              <w:left w:w="57" w:type="dxa"/>
              <w:bottom w:w="57" w:type="dxa"/>
              <w:right w:w="57" w:type="dxa"/>
            </w:tcMar>
          </w:tcPr>
          <w:p w14:paraId="4767D1CC" w14:textId="1573BE4D" w:rsidR="0062100F" w:rsidRPr="00457462" w:rsidRDefault="0062100F" w:rsidP="00C11550">
            <w:pPr>
              <w:spacing w:before="0" w:after="0"/>
              <w:rPr>
                <w:rFonts w:cs="Calibri Light"/>
              </w:rPr>
            </w:pPr>
            <w:r>
              <w:rPr>
                <w:rFonts w:cs="Calibri Light"/>
              </w:rPr>
              <w:t>AKS</w:t>
            </w:r>
          </w:p>
        </w:tc>
        <w:tc>
          <w:tcPr>
            <w:tcW w:w="7145" w:type="dxa"/>
            <w:tcMar>
              <w:top w:w="57" w:type="dxa"/>
              <w:left w:w="57" w:type="dxa"/>
              <w:bottom w:w="57" w:type="dxa"/>
              <w:right w:w="57" w:type="dxa"/>
            </w:tcMar>
          </w:tcPr>
          <w:p w14:paraId="74E85965" w14:textId="192DDB50" w:rsidR="0062100F" w:rsidRPr="00457462" w:rsidRDefault="00B16A96" w:rsidP="00C11550">
            <w:pPr>
              <w:spacing w:before="0" w:after="0"/>
              <w:rPr>
                <w:rFonts w:cs="Calibri Light"/>
              </w:rPr>
            </w:pPr>
            <w:r>
              <w:rPr>
                <w:rFonts w:cs="Calibri Light"/>
              </w:rPr>
              <w:t>Aplinkos kokybės standartas (</w:t>
            </w:r>
            <w:r w:rsidRPr="00B16A96">
              <w:rPr>
                <w:rFonts w:cs="Calibri Light"/>
              </w:rPr>
              <w:t xml:space="preserve">tai teršalo ar teršalų grupės, nurodytos šio Reglamento 1 priede ir 2 priedo A dalyje, koncentracija vandenyje, nuosėdose ar </w:t>
            </w:r>
            <w:proofErr w:type="spellStart"/>
            <w:r w:rsidRPr="00B16A96">
              <w:rPr>
                <w:rFonts w:cs="Calibri Light"/>
              </w:rPr>
              <w:t>biotoje</w:t>
            </w:r>
            <w:proofErr w:type="spellEnd"/>
            <w:r w:rsidRPr="00B16A96">
              <w:rPr>
                <w:rFonts w:cs="Calibri Light"/>
              </w:rPr>
              <w:t>, kurios negalima viršyti, norint apsaugoti žmonių sveikatą ir aplinką</w:t>
            </w:r>
            <w:r>
              <w:rPr>
                <w:rFonts w:cs="Calibri Light"/>
              </w:rPr>
              <w:t>)</w:t>
            </w:r>
          </w:p>
        </w:tc>
      </w:tr>
      <w:tr w:rsidR="00D768A7" w:rsidRPr="00457462" w14:paraId="1814469A" w14:textId="77777777" w:rsidTr="00DE3B89">
        <w:trPr>
          <w:trHeight w:val="20"/>
        </w:trPr>
        <w:tc>
          <w:tcPr>
            <w:tcW w:w="2379" w:type="dxa"/>
            <w:tcMar>
              <w:top w:w="57" w:type="dxa"/>
              <w:left w:w="57" w:type="dxa"/>
              <w:bottom w:w="57" w:type="dxa"/>
              <w:right w:w="57" w:type="dxa"/>
            </w:tcMar>
          </w:tcPr>
          <w:p w14:paraId="26E4E275" w14:textId="342BDE88" w:rsidR="00D768A7" w:rsidRPr="00457462" w:rsidRDefault="00D768A7" w:rsidP="00C11550">
            <w:pPr>
              <w:spacing w:before="0" w:after="0"/>
              <w:rPr>
                <w:rFonts w:cs="Calibri Light"/>
              </w:rPr>
            </w:pPr>
            <w:r w:rsidRPr="00457462">
              <w:rPr>
                <w:rFonts w:cs="Calibri Light"/>
              </w:rPr>
              <w:t>AM</w:t>
            </w:r>
          </w:p>
        </w:tc>
        <w:tc>
          <w:tcPr>
            <w:tcW w:w="7145" w:type="dxa"/>
            <w:tcMar>
              <w:top w:w="57" w:type="dxa"/>
              <w:left w:w="57" w:type="dxa"/>
              <w:bottom w:w="57" w:type="dxa"/>
              <w:right w:w="57" w:type="dxa"/>
            </w:tcMar>
          </w:tcPr>
          <w:p w14:paraId="35D06DE2" w14:textId="1204D15D" w:rsidR="00D768A7" w:rsidRPr="00457462" w:rsidRDefault="00D768A7" w:rsidP="00C11550">
            <w:pPr>
              <w:spacing w:before="0" w:after="0"/>
              <w:rPr>
                <w:rFonts w:cs="Calibri Light"/>
              </w:rPr>
            </w:pPr>
            <w:r w:rsidRPr="00457462">
              <w:rPr>
                <w:rFonts w:cs="Calibri Light"/>
              </w:rPr>
              <w:t>Lietuvos Respublikos aplinkos ministerija</w:t>
            </w:r>
          </w:p>
        </w:tc>
      </w:tr>
      <w:tr w:rsidR="00D768A7" w:rsidRPr="00457462" w14:paraId="694EDC53" w14:textId="77777777" w:rsidTr="00DE3B89">
        <w:trPr>
          <w:trHeight w:val="20"/>
        </w:trPr>
        <w:tc>
          <w:tcPr>
            <w:tcW w:w="2379" w:type="dxa"/>
            <w:tcMar>
              <w:top w:w="57" w:type="dxa"/>
              <w:left w:w="57" w:type="dxa"/>
              <w:bottom w:w="57" w:type="dxa"/>
              <w:right w:w="57" w:type="dxa"/>
            </w:tcMar>
          </w:tcPr>
          <w:p w14:paraId="5CE55111" w14:textId="5DE09AF9" w:rsidR="00D768A7" w:rsidRPr="00457462" w:rsidRDefault="00D768A7" w:rsidP="00C11550">
            <w:pPr>
              <w:spacing w:before="0" w:after="0"/>
              <w:rPr>
                <w:rFonts w:cs="Calibri Light"/>
              </w:rPr>
            </w:pPr>
            <w:r w:rsidRPr="00457462">
              <w:rPr>
                <w:rFonts w:cs="Calibri Light"/>
              </w:rPr>
              <w:t>ATL</w:t>
            </w:r>
          </w:p>
        </w:tc>
        <w:tc>
          <w:tcPr>
            <w:tcW w:w="7145" w:type="dxa"/>
            <w:tcMar>
              <w:top w:w="57" w:type="dxa"/>
              <w:left w:w="57" w:type="dxa"/>
              <w:bottom w:w="57" w:type="dxa"/>
              <w:right w:w="57" w:type="dxa"/>
            </w:tcMar>
          </w:tcPr>
          <w:p w14:paraId="6463F22F" w14:textId="0CA63986" w:rsidR="00D768A7" w:rsidRPr="00457462" w:rsidRDefault="00D768A7" w:rsidP="00C11550">
            <w:pPr>
              <w:spacing w:before="0" w:after="0"/>
              <w:rPr>
                <w:rFonts w:cs="Calibri Light"/>
              </w:rPr>
            </w:pPr>
            <w:r w:rsidRPr="00457462">
              <w:rPr>
                <w:rFonts w:cs="Calibri Light"/>
              </w:rPr>
              <w:t>Apyvartinis taršos leidimas</w:t>
            </w:r>
          </w:p>
        </w:tc>
      </w:tr>
      <w:tr w:rsidR="00D768A7" w:rsidRPr="00457462" w14:paraId="03B7B8C0" w14:textId="77777777" w:rsidTr="00DE3B89">
        <w:trPr>
          <w:trHeight w:val="20"/>
        </w:trPr>
        <w:tc>
          <w:tcPr>
            <w:tcW w:w="2379" w:type="dxa"/>
            <w:tcMar>
              <w:top w:w="57" w:type="dxa"/>
              <w:left w:w="57" w:type="dxa"/>
              <w:bottom w:w="57" w:type="dxa"/>
              <w:right w:w="57" w:type="dxa"/>
            </w:tcMar>
          </w:tcPr>
          <w:p w14:paraId="33A1F8CA" w14:textId="5FF96ED8" w:rsidR="00D768A7" w:rsidRPr="00457462" w:rsidRDefault="00D768A7" w:rsidP="00C11550">
            <w:pPr>
              <w:spacing w:before="0" w:after="0"/>
              <w:rPr>
                <w:rFonts w:cs="Calibri Light"/>
              </w:rPr>
            </w:pPr>
            <w:r w:rsidRPr="00457462">
              <w:rPr>
                <w:rFonts w:cs="Calibri Light"/>
              </w:rPr>
              <w:t>CICES</w:t>
            </w:r>
          </w:p>
        </w:tc>
        <w:tc>
          <w:tcPr>
            <w:tcW w:w="7145" w:type="dxa"/>
            <w:tcMar>
              <w:top w:w="57" w:type="dxa"/>
              <w:left w:w="57" w:type="dxa"/>
              <w:bottom w:w="57" w:type="dxa"/>
              <w:right w:w="57" w:type="dxa"/>
            </w:tcMar>
          </w:tcPr>
          <w:p w14:paraId="67D223E3" w14:textId="7F1E31E7" w:rsidR="00D768A7" w:rsidRPr="00457462" w:rsidRDefault="00D768A7" w:rsidP="00C11550">
            <w:pPr>
              <w:spacing w:before="0" w:after="0"/>
              <w:rPr>
                <w:rFonts w:cs="Calibri Light"/>
              </w:rPr>
            </w:pPr>
            <w:r w:rsidRPr="00457462">
              <w:rPr>
                <w:rFonts w:cs="Calibri Light"/>
              </w:rPr>
              <w:t xml:space="preserve">Common International </w:t>
            </w:r>
            <w:proofErr w:type="spellStart"/>
            <w:r w:rsidRPr="00457462">
              <w:rPr>
                <w:rFonts w:cs="Calibri Light"/>
              </w:rPr>
              <w:t>Classification</w:t>
            </w:r>
            <w:proofErr w:type="spellEnd"/>
            <w:r w:rsidRPr="00457462">
              <w:rPr>
                <w:rFonts w:cs="Calibri Light"/>
              </w:rPr>
              <w:t xml:space="preserve"> of Ecosystem Services (liet. Bendroji tarptautinė ekosisteminių paslaugų klasifikacija)</w:t>
            </w:r>
          </w:p>
        </w:tc>
      </w:tr>
      <w:tr w:rsidR="002F09F1" w:rsidRPr="00457462" w14:paraId="1EC4BB08" w14:textId="77777777" w:rsidTr="00DE3B89">
        <w:trPr>
          <w:trHeight w:val="20"/>
        </w:trPr>
        <w:tc>
          <w:tcPr>
            <w:tcW w:w="2379" w:type="dxa"/>
            <w:tcMar>
              <w:top w:w="57" w:type="dxa"/>
              <w:left w:w="57" w:type="dxa"/>
              <w:bottom w:w="57" w:type="dxa"/>
              <w:right w:w="57" w:type="dxa"/>
            </w:tcMar>
          </w:tcPr>
          <w:p w14:paraId="12EA1DF4" w14:textId="2FEC4374" w:rsidR="002F09F1" w:rsidRPr="00457462" w:rsidRDefault="002F09F1" w:rsidP="00C11550">
            <w:pPr>
              <w:spacing w:before="0" w:after="0"/>
              <w:rPr>
                <w:rFonts w:cs="Calibri Light"/>
              </w:rPr>
            </w:pPr>
            <w:r>
              <w:rPr>
                <w:rFonts w:cs="Calibri Light"/>
              </w:rPr>
              <w:t>DLK</w:t>
            </w:r>
          </w:p>
        </w:tc>
        <w:tc>
          <w:tcPr>
            <w:tcW w:w="7145" w:type="dxa"/>
            <w:tcMar>
              <w:top w:w="57" w:type="dxa"/>
              <w:left w:w="57" w:type="dxa"/>
              <w:bottom w:w="57" w:type="dxa"/>
              <w:right w:w="57" w:type="dxa"/>
            </w:tcMar>
          </w:tcPr>
          <w:p w14:paraId="3A8BC300" w14:textId="0C54A591" w:rsidR="002F09F1" w:rsidRPr="00457462" w:rsidRDefault="00C12992" w:rsidP="00C11550">
            <w:pPr>
              <w:spacing w:before="0" w:after="0"/>
              <w:rPr>
                <w:rFonts w:cs="Calibri Light"/>
              </w:rPr>
            </w:pPr>
            <w:r>
              <w:rPr>
                <w:rFonts w:cs="Calibri Light"/>
              </w:rPr>
              <w:t>D</w:t>
            </w:r>
            <w:r w:rsidRPr="00C12992">
              <w:rPr>
                <w:rFonts w:cs="Calibri Light"/>
              </w:rPr>
              <w:t>idžiausia leistina koncentracija –</w:t>
            </w:r>
            <w:r>
              <w:rPr>
                <w:rFonts w:cs="Calibri Light"/>
              </w:rPr>
              <w:t xml:space="preserve"> </w:t>
            </w:r>
            <w:r w:rsidRPr="00C12992">
              <w:rPr>
                <w:rFonts w:cs="Calibri Light"/>
              </w:rPr>
              <w:t xml:space="preserve">nustatyta didžiausia leidžiama tam tikro teršalo ar teršalų grupės koncentracija nuotekose, vandens telkinyje, nuosėdose ar </w:t>
            </w:r>
            <w:proofErr w:type="spellStart"/>
            <w:r w:rsidRPr="00C12992">
              <w:rPr>
                <w:rFonts w:cs="Calibri Light"/>
              </w:rPr>
              <w:t>biotoje</w:t>
            </w:r>
            <w:proofErr w:type="spellEnd"/>
            <w:r w:rsidRPr="00C12992">
              <w:rPr>
                <w:rFonts w:cs="Calibri Light"/>
              </w:rPr>
              <w:t>. DLK yra bendrieji minimalūs reikalavimai nuotekų ar vandens aplinkos užterštumui ir gali būti taikomi konkrečiu atveju (DLK prilyginama leistinai koncentracijai), tik jeigu dėl aplinkos jautrumo, veiklos pobūdžio ar kitų specifinių aplinkybių nenustatomi griežtesni arba papildomi reikalavimai</w:t>
            </w:r>
          </w:p>
        </w:tc>
      </w:tr>
      <w:tr w:rsidR="00D768A7" w:rsidRPr="00457462" w14:paraId="24B24609" w14:textId="77777777" w:rsidTr="00DE3B89">
        <w:trPr>
          <w:trHeight w:val="20"/>
        </w:trPr>
        <w:tc>
          <w:tcPr>
            <w:tcW w:w="2379" w:type="dxa"/>
            <w:tcMar>
              <w:top w:w="57" w:type="dxa"/>
              <w:left w:w="57" w:type="dxa"/>
              <w:bottom w:w="57" w:type="dxa"/>
              <w:right w:w="57" w:type="dxa"/>
            </w:tcMar>
          </w:tcPr>
          <w:p w14:paraId="3A3745D6" w14:textId="446D582A" w:rsidR="00D768A7" w:rsidRPr="00457462" w:rsidRDefault="00D768A7" w:rsidP="00C11550">
            <w:pPr>
              <w:spacing w:before="0" w:after="0"/>
              <w:rPr>
                <w:rFonts w:cs="Calibri Light"/>
              </w:rPr>
            </w:pPr>
            <w:r w:rsidRPr="00457462">
              <w:rPr>
                <w:rFonts w:cs="Calibri Light"/>
              </w:rPr>
              <w:t>EK</w:t>
            </w:r>
          </w:p>
        </w:tc>
        <w:tc>
          <w:tcPr>
            <w:tcW w:w="7145" w:type="dxa"/>
            <w:tcMar>
              <w:top w:w="57" w:type="dxa"/>
              <w:left w:w="57" w:type="dxa"/>
              <w:bottom w:w="57" w:type="dxa"/>
              <w:right w:w="57" w:type="dxa"/>
            </w:tcMar>
          </w:tcPr>
          <w:p w14:paraId="757F0366" w14:textId="31DC16CE" w:rsidR="00D768A7" w:rsidRPr="00457462" w:rsidRDefault="00D768A7" w:rsidP="00C11550">
            <w:pPr>
              <w:spacing w:before="0" w:after="0"/>
              <w:rPr>
                <w:rFonts w:cs="Calibri Light"/>
              </w:rPr>
            </w:pPr>
            <w:r w:rsidRPr="00457462">
              <w:rPr>
                <w:rFonts w:cs="Calibri Light"/>
              </w:rPr>
              <w:t>Europos Komisija</w:t>
            </w:r>
          </w:p>
        </w:tc>
      </w:tr>
      <w:tr w:rsidR="00D768A7" w:rsidRPr="00457462" w14:paraId="43336FD0" w14:textId="77777777" w:rsidTr="00DE3B89">
        <w:trPr>
          <w:trHeight w:val="20"/>
        </w:trPr>
        <w:tc>
          <w:tcPr>
            <w:tcW w:w="2379" w:type="dxa"/>
            <w:tcMar>
              <w:top w:w="57" w:type="dxa"/>
              <w:left w:w="57" w:type="dxa"/>
              <w:bottom w:w="57" w:type="dxa"/>
              <w:right w:w="57" w:type="dxa"/>
            </w:tcMar>
          </w:tcPr>
          <w:p w14:paraId="663582FC" w14:textId="6363A49E" w:rsidR="00D768A7" w:rsidRPr="00457462" w:rsidRDefault="00D768A7" w:rsidP="00C11550">
            <w:pPr>
              <w:spacing w:before="0" w:after="0"/>
              <w:rPr>
                <w:rFonts w:cs="Calibri Light"/>
              </w:rPr>
            </w:pPr>
            <w:r w:rsidRPr="00457462">
              <w:rPr>
                <w:rFonts w:cs="Calibri Light"/>
              </w:rPr>
              <w:t xml:space="preserve">EP </w:t>
            </w:r>
          </w:p>
        </w:tc>
        <w:tc>
          <w:tcPr>
            <w:tcW w:w="7145" w:type="dxa"/>
            <w:tcMar>
              <w:top w:w="57" w:type="dxa"/>
              <w:left w:w="57" w:type="dxa"/>
              <w:bottom w:w="57" w:type="dxa"/>
              <w:right w:w="57" w:type="dxa"/>
            </w:tcMar>
          </w:tcPr>
          <w:p w14:paraId="2DEEF4D6" w14:textId="4D91DECB" w:rsidR="00D768A7" w:rsidRPr="00457462" w:rsidRDefault="00D768A7" w:rsidP="00C11550">
            <w:pPr>
              <w:spacing w:before="0" w:after="0"/>
              <w:rPr>
                <w:rFonts w:cs="Calibri Light"/>
              </w:rPr>
            </w:pPr>
            <w:r w:rsidRPr="00457462">
              <w:rPr>
                <w:rFonts w:cs="Calibri Light"/>
              </w:rPr>
              <w:t>Ekosisteminė paslauga šioje Studijoje suprantama kaip ekosistemų teikiama nauda ekonominei ir kitokiai žmonių veiklai.</w:t>
            </w:r>
            <w:r w:rsidRPr="00457462">
              <w:rPr>
                <w:rStyle w:val="FootnoteReference"/>
                <w:rFonts w:cs="Calibri Light"/>
                <w:lang w:val="lt-LT"/>
              </w:rPr>
              <w:footnoteReference w:id="2"/>
            </w:r>
          </w:p>
        </w:tc>
      </w:tr>
      <w:tr w:rsidR="00D768A7" w:rsidRPr="00457462" w14:paraId="41478FEA" w14:textId="77777777" w:rsidTr="00DE3B89">
        <w:trPr>
          <w:trHeight w:val="20"/>
        </w:trPr>
        <w:tc>
          <w:tcPr>
            <w:tcW w:w="2379" w:type="dxa"/>
            <w:tcMar>
              <w:top w:w="57" w:type="dxa"/>
              <w:left w:w="57" w:type="dxa"/>
              <w:bottom w:w="57" w:type="dxa"/>
              <w:right w:w="57" w:type="dxa"/>
            </w:tcMar>
          </w:tcPr>
          <w:p w14:paraId="1110C0DB" w14:textId="1F953608" w:rsidR="00D768A7" w:rsidRPr="00457462" w:rsidRDefault="00D768A7" w:rsidP="00C11550">
            <w:pPr>
              <w:spacing w:before="0" w:after="0"/>
              <w:rPr>
                <w:rFonts w:cs="Calibri Light"/>
              </w:rPr>
            </w:pPr>
            <w:r w:rsidRPr="00457462">
              <w:rPr>
                <w:rFonts w:cs="Calibri Light"/>
              </w:rPr>
              <w:t>ES</w:t>
            </w:r>
          </w:p>
        </w:tc>
        <w:tc>
          <w:tcPr>
            <w:tcW w:w="7145" w:type="dxa"/>
            <w:tcMar>
              <w:top w:w="57" w:type="dxa"/>
              <w:left w:w="57" w:type="dxa"/>
              <w:bottom w:w="57" w:type="dxa"/>
              <w:right w:w="57" w:type="dxa"/>
            </w:tcMar>
          </w:tcPr>
          <w:p w14:paraId="4AC34C01" w14:textId="3A4684FB" w:rsidR="00D768A7" w:rsidRPr="00457462" w:rsidRDefault="00D768A7" w:rsidP="00C11550">
            <w:pPr>
              <w:spacing w:before="0" w:after="0"/>
              <w:rPr>
                <w:rFonts w:cs="Calibri Light"/>
              </w:rPr>
            </w:pPr>
            <w:r w:rsidRPr="00457462">
              <w:rPr>
                <w:rFonts w:cs="Calibri Light"/>
              </w:rPr>
              <w:t>Europos Sąjunga</w:t>
            </w:r>
          </w:p>
        </w:tc>
      </w:tr>
      <w:tr w:rsidR="00F2797D" w:rsidRPr="00457462" w14:paraId="63430C4A" w14:textId="77777777" w:rsidTr="00DE3B89">
        <w:trPr>
          <w:trHeight w:val="20"/>
        </w:trPr>
        <w:tc>
          <w:tcPr>
            <w:tcW w:w="2379" w:type="dxa"/>
            <w:tcMar>
              <w:top w:w="57" w:type="dxa"/>
              <w:left w:w="57" w:type="dxa"/>
              <w:bottom w:w="57" w:type="dxa"/>
              <w:right w:w="57" w:type="dxa"/>
            </w:tcMar>
          </w:tcPr>
          <w:p w14:paraId="16013E48" w14:textId="799EC700" w:rsidR="00F2797D" w:rsidRPr="00457462" w:rsidRDefault="00F2797D" w:rsidP="00C11550">
            <w:pPr>
              <w:spacing w:before="0" w:after="0"/>
              <w:rPr>
                <w:rFonts w:cs="Calibri Light"/>
              </w:rPr>
            </w:pPr>
            <w:r w:rsidRPr="00457462">
              <w:rPr>
                <w:rFonts w:cs="Calibri Light"/>
              </w:rPr>
              <w:t>GŽŪPK</w:t>
            </w:r>
          </w:p>
        </w:tc>
        <w:tc>
          <w:tcPr>
            <w:tcW w:w="7145" w:type="dxa"/>
            <w:tcMar>
              <w:top w:w="57" w:type="dxa"/>
              <w:left w:w="57" w:type="dxa"/>
              <w:bottom w:w="57" w:type="dxa"/>
              <w:right w:w="57" w:type="dxa"/>
            </w:tcMar>
          </w:tcPr>
          <w:p w14:paraId="48BF0581" w14:textId="1040B846" w:rsidR="00F2797D" w:rsidRPr="00457462" w:rsidRDefault="00F2797D" w:rsidP="00C11550">
            <w:pPr>
              <w:spacing w:before="0" w:after="0"/>
              <w:rPr>
                <w:rFonts w:cs="Calibri Light"/>
              </w:rPr>
            </w:pPr>
            <w:r w:rsidRPr="00457462">
              <w:rPr>
                <w:rFonts w:cs="Calibri Light"/>
              </w:rPr>
              <w:t>Gerosios žemės ūkio praktikos kodeksas</w:t>
            </w:r>
          </w:p>
        </w:tc>
      </w:tr>
      <w:tr w:rsidR="00D768A7" w:rsidRPr="00457462" w14:paraId="6D7F11AF" w14:textId="77777777" w:rsidTr="00DE3B89">
        <w:trPr>
          <w:trHeight w:val="20"/>
        </w:trPr>
        <w:tc>
          <w:tcPr>
            <w:tcW w:w="2379" w:type="dxa"/>
            <w:tcMar>
              <w:top w:w="57" w:type="dxa"/>
              <w:left w:w="57" w:type="dxa"/>
              <w:bottom w:w="57" w:type="dxa"/>
              <w:right w:w="57" w:type="dxa"/>
            </w:tcMar>
          </w:tcPr>
          <w:p w14:paraId="217DD716" w14:textId="3E68743D" w:rsidR="00D768A7" w:rsidRPr="00457462" w:rsidRDefault="00D768A7" w:rsidP="00C11550">
            <w:pPr>
              <w:spacing w:before="0" w:after="0"/>
              <w:rPr>
                <w:rFonts w:cs="Calibri Light"/>
              </w:rPr>
            </w:pPr>
            <w:r w:rsidRPr="00457462">
              <w:rPr>
                <w:rFonts w:cs="Calibri Light"/>
              </w:rPr>
              <w:t>Konsultantas</w:t>
            </w:r>
          </w:p>
        </w:tc>
        <w:tc>
          <w:tcPr>
            <w:tcW w:w="7145" w:type="dxa"/>
            <w:tcMar>
              <w:top w:w="57" w:type="dxa"/>
              <w:left w:w="57" w:type="dxa"/>
              <w:bottom w:w="57" w:type="dxa"/>
              <w:right w:w="57" w:type="dxa"/>
            </w:tcMar>
          </w:tcPr>
          <w:p w14:paraId="73B12255" w14:textId="484026F2" w:rsidR="00D768A7" w:rsidRPr="00457462" w:rsidRDefault="00D768A7" w:rsidP="00C11550">
            <w:pPr>
              <w:spacing w:before="0" w:after="0"/>
              <w:rPr>
                <w:rFonts w:cs="Calibri Light"/>
              </w:rPr>
            </w:pPr>
            <w:r w:rsidRPr="00457462">
              <w:rPr>
                <w:rFonts w:cs="Calibri Light"/>
              </w:rPr>
              <w:t>Smart Continent LT, UAB</w:t>
            </w:r>
          </w:p>
        </w:tc>
      </w:tr>
      <w:tr w:rsidR="00D24D0E" w:rsidRPr="00457462" w14:paraId="1430716D" w14:textId="77777777" w:rsidTr="00DE3B89">
        <w:trPr>
          <w:trHeight w:val="20"/>
        </w:trPr>
        <w:tc>
          <w:tcPr>
            <w:tcW w:w="2379" w:type="dxa"/>
            <w:tcMar>
              <w:top w:w="57" w:type="dxa"/>
              <w:left w:w="57" w:type="dxa"/>
              <w:bottom w:w="57" w:type="dxa"/>
              <w:right w:w="57" w:type="dxa"/>
            </w:tcMar>
          </w:tcPr>
          <w:p w14:paraId="04D79427" w14:textId="12551374" w:rsidR="00D24D0E" w:rsidRPr="00457462" w:rsidRDefault="00D24D0E" w:rsidP="00C11550">
            <w:pPr>
              <w:spacing w:before="0" w:after="0"/>
              <w:rPr>
                <w:rFonts w:cs="Calibri Light"/>
              </w:rPr>
            </w:pPr>
            <w:r>
              <w:rPr>
                <w:rFonts w:cs="Calibri Light"/>
              </w:rPr>
              <w:t>KPP</w:t>
            </w:r>
          </w:p>
        </w:tc>
        <w:tc>
          <w:tcPr>
            <w:tcW w:w="7145" w:type="dxa"/>
            <w:tcMar>
              <w:top w:w="57" w:type="dxa"/>
              <w:left w:w="57" w:type="dxa"/>
              <w:bottom w:w="57" w:type="dxa"/>
              <w:right w:w="57" w:type="dxa"/>
            </w:tcMar>
          </w:tcPr>
          <w:p w14:paraId="5D5B5749" w14:textId="645EF72F" w:rsidR="00D24D0E" w:rsidRPr="00457462" w:rsidRDefault="00D24D0E" w:rsidP="00C11550">
            <w:pPr>
              <w:spacing w:before="0" w:after="0"/>
              <w:rPr>
                <w:rFonts w:cs="Calibri Light"/>
              </w:rPr>
            </w:pPr>
            <w:r>
              <w:rPr>
                <w:rFonts w:cs="Calibri Light"/>
              </w:rPr>
              <w:t>Kaimo plėtros programa</w:t>
            </w:r>
          </w:p>
        </w:tc>
      </w:tr>
      <w:tr w:rsidR="00DD6CF5" w:rsidRPr="00457462" w14:paraId="11925DB6" w14:textId="77777777" w:rsidTr="00DE3B89">
        <w:trPr>
          <w:trHeight w:val="20"/>
        </w:trPr>
        <w:tc>
          <w:tcPr>
            <w:tcW w:w="2379" w:type="dxa"/>
            <w:tcMar>
              <w:top w:w="57" w:type="dxa"/>
              <w:left w:w="57" w:type="dxa"/>
              <w:bottom w:w="57" w:type="dxa"/>
              <w:right w:w="57" w:type="dxa"/>
            </w:tcMar>
          </w:tcPr>
          <w:p w14:paraId="3AB2A8AE" w14:textId="702D825D" w:rsidR="00DD6CF5" w:rsidRPr="00457462" w:rsidRDefault="00DD6CF5" w:rsidP="00C11550">
            <w:pPr>
              <w:spacing w:before="0" w:after="0"/>
              <w:rPr>
                <w:rFonts w:cs="Calibri Light"/>
              </w:rPr>
            </w:pPr>
            <w:r>
              <w:rPr>
                <w:rFonts w:cs="Calibri Light"/>
              </w:rPr>
              <w:t>LPVT</w:t>
            </w:r>
          </w:p>
        </w:tc>
        <w:tc>
          <w:tcPr>
            <w:tcW w:w="7145" w:type="dxa"/>
            <w:tcMar>
              <w:top w:w="57" w:type="dxa"/>
              <w:left w:w="57" w:type="dxa"/>
              <w:bottom w:w="57" w:type="dxa"/>
              <w:right w:w="57" w:type="dxa"/>
            </w:tcMar>
          </w:tcPr>
          <w:p w14:paraId="72FDE6F6" w14:textId="466F9B64" w:rsidR="00DD6CF5" w:rsidRPr="00457462" w:rsidRDefault="00DD6CF5" w:rsidP="00C11550">
            <w:pPr>
              <w:spacing w:before="0" w:after="0"/>
              <w:rPr>
                <w:rFonts w:cs="Calibri Light"/>
              </w:rPr>
            </w:pPr>
            <w:r>
              <w:rPr>
                <w:rFonts w:cs="Calibri Light"/>
              </w:rPr>
              <w:t>Labai pakeistas vandens telkinys</w:t>
            </w:r>
          </w:p>
        </w:tc>
      </w:tr>
      <w:tr w:rsidR="005F6D95" w:rsidRPr="00457462" w14:paraId="438CC27A" w14:textId="77777777" w:rsidTr="00DE3B89">
        <w:trPr>
          <w:trHeight w:val="20"/>
        </w:trPr>
        <w:tc>
          <w:tcPr>
            <w:tcW w:w="2379" w:type="dxa"/>
            <w:tcMar>
              <w:top w:w="57" w:type="dxa"/>
              <w:left w:w="57" w:type="dxa"/>
              <w:bottom w:w="57" w:type="dxa"/>
              <w:right w:w="57" w:type="dxa"/>
            </w:tcMar>
          </w:tcPr>
          <w:p w14:paraId="4573A834" w14:textId="159CA834" w:rsidR="005F6D95" w:rsidRPr="00457462" w:rsidRDefault="00EA71B4" w:rsidP="00C11550">
            <w:pPr>
              <w:spacing w:before="0" w:after="0"/>
              <w:rPr>
                <w:rFonts w:cs="Calibri Light"/>
              </w:rPr>
            </w:pPr>
            <w:r>
              <w:rPr>
                <w:rFonts w:cs="Calibri Light"/>
              </w:rPr>
              <w:t>Žemės ūkio strateginis planas</w:t>
            </w:r>
          </w:p>
        </w:tc>
        <w:tc>
          <w:tcPr>
            <w:tcW w:w="7145" w:type="dxa"/>
            <w:tcMar>
              <w:top w:w="57" w:type="dxa"/>
              <w:left w:w="57" w:type="dxa"/>
              <w:bottom w:w="57" w:type="dxa"/>
              <w:right w:w="57" w:type="dxa"/>
            </w:tcMar>
          </w:tcPr>
          <w:p w14:paraId="0108A41E" w14:textId="284F01BD" w:rsidR="005F6D95" w:rsidRPr="00457462" w:rsidRDefault="005F6D95" w:rsidP="00C11550">
            <w:pPr>
              <w:spacing w:before="0" w:after="0"/>
              <w:rPr>
                <w:rFonts w:cs="Calibri Light"/>
              </w:rPr>
            </w:pPr>
            <w:r w:rsidRPr="005F6D95">
              <w:rPr>
                <w:rFonts w:cs="Calibri Light"/>
              </w:rPr>
              <w:t>Lietuvos žemės ūkio ir kaimo plėtros 2023–2027 m. strateginis planas</w:t>
            </w:r>
          </w:p>
        </w:tc>
      </w:tr>
      <w:tr w:rsidR="00D768A7" w:rsidRPr="00457462" w14:paraId="34874927" w14:textId="77777777" w:rsidTr="00DE3B89">
        <w:trPr>
          <w:trHeight w:val="20"/>
        </w:trPr>
        <w:tc>
          <w:tcPr>
            <w:tcW w:w="2379" w:type="dxa"/>
            <w:tcMar>
              <w:top w:w="57" w:type="dxa"/>
              <w:left w:w="57" w:type="dxa"/>
              <w:bottom w:w="57" w:type="dxa"/>
              <w:right w:w="57" w:type="dxa"/>
            </w:tcMar>
          </w:tcPr>
          <w:p w14:paraId="1C09480D" w14:textId="6022E322" w:rsidR="00D768A7" w:rsidRPr="00457462" w:rsidRDefault="00D768A7" w:rsidP="00C11550">
            <w:pPr>
              <w:spacing w:before="0" w:after="0"/>
              <w:rPr>
                <w:rFonts w:cs="Calibri Light"/>
              </w:rPr>
            </w:pPr>
            <w:r w:rsidRPr="00457462">
              <w:rPr>
                <w:rFonts w:cs="Calibri Light"/>
              </w:rPr>
              <w:t>NMS</w:t>
            </w:r>
          </w:p>
        </w:tc>
        <w:tc>
          <w:tcPr>
            <w:tcW w:w="7145" w:type="dxa"/>
            <w:tcMar>
              <w:top w:w="57" w:type="dxa"/>
              <w:left w:w="57" w:type="dxa"/>
              <w:bottom w:w="57" w:type="dxa"/>
              <w:right w:w="57" w:type="dxa"/>
            </w:tcMar>
          </w:tcPr>
          <w:p w14:paraId="2B1DE281" w14:textId="35708BA9" w:rsidR="00D768A7" w:rsidRPr="00457462" w:rsidRDefault="00D768A7" w:rsidP="00C11550">
            <w:pPr>
              <w:spacing w:before="0" w:after="0"/>
              <w:rPr>
                <w:rFonts w:cs="Calibri Light"/>
              </w:rPr>
            </w:pPr>
            <w:r w:rsidRPr="00457462">
              <w:rPr>
                <w:rFonts w:cs="Calibri Light"/>
              </w:rPr>
              <w:t>Nacionalinis miškų susitarimas</w:t>
            </w:r>
          </w:p>
        </w:tc>
      </w:tr>
      <w:tr w:rsidR="00D768A7" w:rsidRPr="00457462" w14:paraId="7DC42854" w14:textId="77777777" w:rsidTr="00DE3B89">
        <w:trPr>
          <w:trHeight w:val="20"/>
        </w:trPr>
        <w:tc>
          <w:tcPr>
            <w:tcW w:w="2379" w:type="dxa"/>
            <w:tcMar>
              <w:top w:w="57" w:type="dxa"/>
              <w:left w:w="57" w:type="dxa"/>
              <w:bottom w:w="57" w:type="dxa"/>
              <w:right w:w="57" w:type="dxa"/>
            </w:tcMar>
          </w:tcPr>
          <w:p w14:paraId="450E3249" w14:textId="39AA92FC" w:rsidR="00D768A7" w:rsidRPr="00457462" w:rsidRDefault="00D768A7" w:rsidP="00C11550">
            <w:pPr>
              <w:spacing w:before="0" w:after="0"/>
              <w:rPr>
                <w:rFonts w:cs="Calibri Light"/>
              </w:rPr>
            </w:pPr>
            <w:r w:rsidRPr="00457462">
              <w:rPr>
                <w:rFonts w:cs="Calibri Light"/>
              </w:rPr>
              <w:t>Studija</w:t>
            </w:r>
          </w:p>
        </w:tc>
        <w:tc>
          <w:tcPr>
            <w:tcW w:w="7145" w:type="dxa"/>
            <w:tcMar>
              <w:top w:w="57" w:type="dxa"/>
              <w:left w:w="57" w:type="dxa"/>
              <w:bottom w:w="57" w:type="dxa"/>
              <w:right w:w="57" w:type="dxa"/>
            </w:tcMar>
          </w:tcPr>
          <w:p w14:paraId="4CAC018C" w14:textId="5FD5970D" w:rsidR="00D768A7" w:rsidRPr="00457462" w:rsidRDefault="00D768A7" w:rsidP="00C11550">
            <w:pPr>
              <w:spacing w:before="0" w:after="0"/>
              <w:rPr>
                <w:rFonts w:cs="Calibri Light"/>
              </w:rPr>
            </w:pPr>
            <w:r w:rsidRPr="00457462">
              <w:rPr>
                <w:rFonts w:cs="Calibri Light"/>
              </w:rPr>
              <w:t>Nacionalinė studija apie ekosistemų ir jų teikiamų paslaugų vertinimo integravimą į sprendimų priėmimo procesus viešojo administravimo ir ūkio sektoriuose Lietuvoje</w:t>
            </w:r>
          </w:p>
        </w:tc>
      </w:tr>
      <w:tr w:rsidR="00D768A7" w:rsidRPr="00457462" w14:paraId="501EC29F" w14:textId="77777777" w:rsidTr="00DE3B89">
        <w:trPr>
          <w:trHeight w:val="20"/>
        </w:trPr>
        <w:tc>
          <w:tcPr>
            <w:tcW w:w="2379" w:type="dxa"/>
            <w:tcMar>
              <w:top w:w="57" w:type="dxa"/>
              <w:left w:w="57" w:type="dxa"/>
              <w:bottom w:w="57" w:type="dxa"/>
              <w:right w:w="57" w:type="dxa"/>
            </w:tcMar>
          </w:tcPr>
          <w:p w14:paraId="694C21DD" w14:textId="2010AED5" w:rsidR="00D768A7" w:rsidRPr="00457462" w:rsidRDefault="00D768A7" w:rsidP="00C11550">
            <w:pPr>
              <w:spacing w:before="0" w:after="0"/>
              <w:rPr>
                <w:rFonts w:cs="Calibri Light"/>
              </w:rPr>
            </w:pPr>
            <w:r w:rsidRPr="00457462">
              <w:rPr>
                <w:rFonts w:cs="Calibri Light"/>
              </w:rPr>
              <w:t>SPAV ir PAV</w:t>
            </w:r>
          </w:p>
        </w:tc>
        <w:tc>
          <w:tcPr>
            <w:tcW w:w="7145" w:type="dxa"/>
            <w:tcMar>
              <w:top w:w="57" w:type="dxa"/>
              <w:left w:w="57" w:type="dxa"/>
              <w:bottom w:w="57" w:type="dxa"/>
              <w:right w:w="57" w:type="dxa"/>
            </w:tcMar>
          </w:tcPr>
          <w:p w14:paraId="28BC0529" w14:textId="3B0FE471" w:rsidR="00D768A7" w:rsidRPr="00457462" w:rsidRDefault="00D768A7" w:rsidP="00C11550">
            <w:pPr>
              <w:spacing w:before="0" w:after="0"/>
              <w:rPr>
                <w:rFonts w:cs="Calibri Light"/>
              </w:rPr>
            </w:pPr>
            <w:r w:rsidRPr="00457462">
              <w:rPr>
                <w:rFonts w:cs="Calibri Light"/>
              </w:rPr>
              <w:t>SPAV – strateginis pasekmių aplinkai vertinimas, PAV – poveikio aplinkai vertinimas</w:t>
            </w:r>
          </w:p>
        </w:tc>
      </w:tr>
      <w:tr w:rsidR="00F2797D" w:rsidRPr="00457462" w14:paraId="23B9C211" w14:textId="77777777" w:rsidTr="00DE3B89">
        <w:trPr>
          <w:trHeight w:val="20"/>
        </w:trPr>
        <w:tc>
          <w:tcPr>
            <w:tcW w:w="2379" w:type="dxa"/>
            <w:tcMar>
              <w:top w:w="57" w:type="dxa"/>
              <w:left w:w="57" w:type="dxa"/>
              <w:bottom w:w="57" w:type="dxa"/>
              <w:right w:w="57" w:type="dxa"/>
            </w:tcMar>
          </w:tcPr>
          <w:p w14:paraId="5F75BBDA" w14:textId="26363E23" w:rsidR="00F2797D" w:rsidRPr="00457462" w:rsidRDefault="00F2797D" w:rsidP="00C11550">
            <w:pPr>
              <w:spacing w:before="0" w:after="0"/>
              <w:rPr>
                <w:rFonts w:cs="Calibri Light"/>
              </w:rPr>
            </w:pPr>
            <w:r w:rsidRPr="00457462">
              <w:rPr>
                <w:rFonts w:cs="Calibri Light"/>
              </w:rPr>
              <w:t>TP</w:t>
            </w:r>
          </w:p>
        </w:tc>
        <w:tc>
          <w:tcPr>
            <w:tcW w:w="7145" w:type="dxa"/>
            <w:tcMar>
              <w:top w:w="57" w:type="dxa"/>
              <w:left w:w="57" w:type="dxa"/>
              <w:bottom w:w="57" w:type="dxa"/>
              <w:right w:w="57" w:type="dxa"/>
            </w:tcMar>
          </w:tcPr>
          <w:p w14:paraId="42B48E09" w14:textId="0FE0F4E9" w:rsidR="00F2797D" w:rsidRPr="00457462" w:rsidRDefault="00F2797D" w:rsidP="00C11550">
            <w:pPr>
              <w:spacing w:before="0" w:after="0"/>
              <w:rPr>
                <w:rFonts w:cs="Calibri Light"/>
              </w:rPr>
            </w:pPr>
            <w:r w:rsidRPr="00457462">
              <w:rPr>
                <w:rFonts w:cs="Calibri Light"/>
              </w:rPr>
              <w:t>Tręšiamieji produktai</w:t>
            </w:r>
          </w:p>
        </w:tc>
      </w:tr>
      <w:tr w:rsidR="00D768A7" w:rsidRPr="00457462" w14:paraId="33AD748F" w14:textId="77777777" w:rsidTr="00DE3B89">
        <w:trPr>
          <w:trHeight w:val="20"/>
        </w:trPr>
        <w:tc>
          <w:tcPr>
            <w:tcW w:w="2379" w:type="dxa"/>
            <w:tcMar>
              <w:top w:w="57" w:type="dxa"/>
              <w:left w:w="57" w:type="dxa"/>
              <w:bottom w:w="57" w:type="dxa"/>
              <w:right w:w="57" w:type="dxa"/>
            </w:tcMar>
          </w:tcPr>
          <w:p w14:paraId="7B4543AF" w14:textId="6BBB8C54" w:rsidR="00D768A7" w:rsidRPr="00457462" w:rsidRDefault="00D768A7" w:rsidP="00C11550">
            <w:pPr>
              <w:spacing w:before="0" w:after="0"/>
              <w:rPr>
                <w:rFonts w:cs="Calibri Light"/>
              </w:rPr>
            </w:pPr>
            <w:r w:rsidRPr="00457462">
              <w:rPr>
                <w:rFonts w:cs="Calibri Light"/>
              </w:rPr>
              <w:lastRenderedPageBreak/>
              <w:t>TS</w:t>
            </w:r>
          </w:p>
        </w:tc>
        <w:tc>
          <w:tcPr>
            <w:tcW w:w="7145" w:type="dxa"/>
            <w:tcMar>
              <w:top w:w="57" w:type="dxa"/>
              <w:left w:w="57" w:type="dxa"/>
              <w:bottom w:w="57" w:type="dxa"/>
              <w:right w:w="57" w:type="dxa"/>
            </w:tcMar>
          </w:tcPr>
          <w:p w14:paraId="2B42907A" w14:textId="15036515" w:rsidR="00D768A7" w:rsidRPr="00457462" w:rsidRDefault="00D768A7" w:rsidP="00C11550">
            <w:pPr>
              <w:spacing w:before="0" w:after="0"/>
              <w:rPr>
                <w:rFonts w:cs="Calibri Light"/>
              </w:rPr>
            </w:pPr>
            <w:r w:rsidRPr="00457462">
              <w:rPr>
                <w:rFonts w:cs="Calibri Light"/>
              </w:rPr>
              <w:t>Techninė specifikacija</w:t>
            </w:r>
          </w:p>
        </w:tc>
      </w:tr>
      <w:tr w:rsidR="002206F2" w:rsidRPr="00457462" w14:paraId="6F92ACC0" w14:textId="77777777" w:rsidTr="00DE3B89">
        <w:trPr>
          <w:trHeight w:val="20"/>
        </w:trPr>
        <w:tc>
          <w:tcPr>
            <w:tcW w:w="2379" w:type="dxa"/>
            <w:tcMar>
              <w:top w:w="57" w:type="dxa"/>
              <w:left w:w="57" w:type="dxa"/>
              <w:bottom w:w="57" w:type="dxa"/>
              <w:right w:w="57" w:type="dxa"/>
            </w:tcMar>
          </w:tcPr>
          <w:p w14:paraId="0E0C40A9" w14:textId="7070C8FC" w:rsidR="002206F2" w:rsidRPr="00457462" w:rsidRDefault="002206F2" w:rsidP="00C11550">
            <w:pPr>
              <w:spacing w:before="0" w:after="0"/>
              <w:rPr>
                <w:rFonts w:cs="Calibri Light"/>
              </w:rPr>
            </w:pPr>
            <w:r>
              <w:rPr>
                <w:rFonts w:cs="Calibri Light"/>
              </w:rPr>
              <w:t>UBRVP</w:t>
            </w:r>
          </w:p>
        </w:tc>
        <w:tc>
          <w:tcPr>
            <w:tcW w:w="7145" w:type="dxa"/>
            <w:tcMar>
              <w:top w:w="57" w:type="dxa"/>
              <w:left w:w="57" w:type="dxa"/>
              <w:bottom w:w="57" w:type="dxa"/>
              <w:right w:w="57" w:type="dxa"/>
            </w:tcMar>
          </w:tcPr>
          <w:p w14:paraId="071945AD" w14:textId="4E1D2C21" w:rsidR="002206F2" w:rsidRPr="00457462" w:rsidRDefault="002206F2" w:rsidP="00C11550">
            <w:pPr>
              <w:spacing w:before="0" w:after="0"/>
              <w:rPr>
                <w:rFonts w:cs="Calibri Light"/>
              </w:rPr>
            </w:pPr>
            <w:r w:rsidRPr="002206F2">
              <w:rPr>
                <w:rFonts w:cs="Calibri Light"/>
              </w:rPr>
              <w:t>Upių baseinų rajono valdymo planas</w:t>
            </w:r>
          </w:p>
        </w:tc>
      </w:tr>
      <w:tr w:rsidR="00D768A7" w:rsidRPr="00457462" w14:paraId="3FDB56CA" w14:textId="77777777" w:rsidTr="00DE3B89">
        <w:trPr>
          <w:trHeight w:val="20"/>
        </w:trPr>
        <w:tc>
          <w:tcPr>
            <w:tcW w:w="2379" w:type="dxa"/>
            <w:tcMar>
              <w:top w:w="57" w:type="dxa"/>
              <w:left w:w="57" w:type="dxa"/>
              <w:bottom w:w="57" w:type="dxa"/>
              <w:right w:w="57" w:type="dxa"/>
            </w:tcMar>
          </w:tcPr>
          <w:p w14:paraId="471D279A" w14:textId="3E49A621" w:rsidR="00D768A7" w:rsidRPr="00457462" w:rsidRDefault="00D768A7" w:rsidP="00C11550">
            <w:pPr>
              <w:spacing w:before="0" w:after="0"/>
              <w:rPr>
                <w:rFonts w:cs="Calibri Light"/>
              </w:rPr>
            </w:pPr>
            <w:r w:rsidRPr="00457462">
              <w:rPr>
                <w:rFonts w:cs="Calibri Light"/>
              </w:rPr>
              <w:t>VSTT</w:t>
            </w:r>
          </w:p>
        </w:tc>
        <w:tc>
          <w:tcPr>
            <w:tcW w:w="7145" w:type="dxa"/>
            <w:tcMar>
              <w:top w:w="57" w:type="dxa"/>
              <w:left w:w="57" w:type="dxa"/>
              <w:bottom w:w="57" w:type="dxa"/>
              <w:right w:w="57" w:type="dxa"/>
            </w:tcMar>
          </w:tcPr>
          <w:p w14:paraId="4485109E" w14:textId="2A770F1D" w:rsidR="00D768A7" w:rsidRPr="00457462" w:rsidRDefault="00D768A7" w:rsidP="00C11550">
            <w:pPr>
              <w:spacing w:before="0" w:after="0"/>
              <w:rPr>
                <w:rFonts w:cs="Calibri Light"/>
              </w:rPr>
            </w:pPr>
            <w:r w:rsidRPr="00457462">
              <w:rPr>
                <w:rFonts w:cs="Calibri Light"/>
              </w:rPr>
              <w:t>Valstybinė saugomų teritorijų tarnyba prie Aplinkos ministerijos</w:t>
            </w:r>
          </w:p>
        </w:tc>
      </w:tr>
      <w:tr w:rsidR="002A175B" w:rsidRPr="00457462" w14:paraId="60FC9D71" w14:textId="77777777" w:rsidTr="00DE3B89">
        <w:trPr>
          <w:trHeight w:val="20"/>
        </w:trPr>
        <w:tc>
          <w:tcPr>
            <w:tcW w:w="2379" w:type="dxa"/>
            <w:tcMar>
              <w:top w:w="57" w:type="dxa"/>
              <w:left w:w="57" w:type="dxa"/>
              <w:bottom w:w="57" w:type="dxa"/>
              <w:right w:w="57" w:type="dxa"/>
            </w:tcMar>
          </w:tcPr>
          <w:p w14:paraId="623507B4" w14:textId="59D5D560" w:rsidR="002A175B" w:rsidRPr="00457462" w:rsidRDefault="002A175B" w:rsidP="00C11550">
            <w:pPr>
              <w:spacing w:before="0" w:after="0"/>
              <w:rPr>
                <w:rFonts w:cs="Calibri Light"/>
              </w:rPr>
            </w:pPr>
            <w:r>
              <w:rPr>
                <w:rFonts w:cs="Calibri Light"/>
              </w:rPr>
              <w:t>PES</w:t>
            </w:r>
          </w:p>
        </w:tc>
        <w:tc>
          <w:tcPr>
            <w:tcW w:w="7145" w:type="dxa"/>
            <w:tcMar>
              <w:top w:w="57" w:type="dxa"/>
              <w:left w:w="57" w:type="dxa"/>
              <w:bottom w:w="57" w:type="dxa"/>
              <w:right w:w="57" w:type="dxa"/>
            </w:tcMar>
          </w:tcPr>
          <w:p w14:paraId="27757B01" w14:textId="4ABB5734" w:rsidR="002A175B" w:rsidRPr="00457462" w:rsidRDefault="002A175B" w:rsidP="00C11550">
            <w:pPr>
              <w:spacing w:before="0" w:after="0"/>
              <w:rPr>
                <w:rFonts w:cs="Calibri Light"/>
              </w:rPr>
            </w:pPr>
            <w:r w:rsidRPr="002A175B">
              <w:rPr>
                <w:rFonts w:cs="Calibri Light"/>
              </w:rPr>
              <w:t xml:space="preserve">Mokėjimai už ekosistemų paslaugas (angl. </w:t>
            </w:r>
            <w:r w:rsidRPr="002A175B">
              <w:rPr>
                <w:rFonts w:cs="Calibri Light"/>
                <w:i/>
                <w:iCs/>
              </w:rPr>
              <w:t>Payments for ecosystem services</w:t>
            </w:r>
            <w:r>
              <w:rPr>
                <w:rFonts w:cs="Calibri Light"/>
              </w:rPr>
              <w:t>)</w:t>
            </w:r>
          </w:p>
        </w:tc>
      </w:tr>
    </w:tbl>
    <w:p w14:paraId="576777C2" w14:textId="45361291" w:rsidR="00394D17" w:rsidRPr="00457462" w:rsidRDefault="005A6C25" w:rsidP="00741640">
      <w:pPr>
        <w:pStyle w:val="Heading1"/>
        <w:numPr>
          <w:ilvl w:val="0"/>
          <w:numId w:val="0"/>
        </w:numPr>
        <w:rPr>
          <w:rFonts w:cs="Calibri Light"/>
        </w:rPr>
      </w:pPr>
      <w:bookmarkStart w:id="7" w:name="_Toc135142610"/>
      <w:r w:rsidRPr="00457462">
        <w:rPr>
          <w:rFonts w:cs="Calibri Light"/>
        </w:rPr>
        <w:lastRenderedPageBreak/>
        <w:t>Lentelių sąrašas</w:t>
      </w:r>
      <w:bookmarkEnd w:id="7"/>
    </w:p>
    <w:p w14:paraId="7161154A" w14:textId="4D65748A" w:rsidR="0001388E" w:rsidRDefault="002E0966">
      <w:pPr>
        <w:pStyle w:val="TableofFigures"/>
        <w:rPr>
          <w:rFonts w:asciiTheme="minorHAnsi" w:eastAsiaTheme="minorEastAsia" w:hAnsiTheme="minorHAnsi" w:cstheme="minorBidi"/>
          <w:bCs w:val="0"/>
          <w:iCs w:val="0"/>
          <w:kern w:val="2"/>
          <w:sz w:val="22"/>
          <w:szCs w:val="22"/>
          <w:lang w:val="lt-LT" w:eastAsia="lt-LT"/>
          <w14:ligatures w14:val="standardContextual"/>
        </w:rPr>
      </w:pPr>
      <w:r w:rsidRPr="00457462">
        <w:rPr>
          <w:rFonts w:cs="Calibri Light"/>
          <w:b/>
          <w:i/>
          <w:lang w:val="lt-LT"/>
        </w:rPr>
        <w:fldChar w:fldCharType="begin"/>
      </w:r>
      <w:r w:rsidRPr="008B2EB8">
        <w:rPr>
          <w:rFonts w:cs="Calibri Light"/>
          <w:lang w:val="lt-LT"/>
        </w:rPr>
        <w:instrText xml:space="preserve"> TOC \h \z \c "Lentelė" </w:instrText>
      </w:r>
      <w:r w:rsidRPr="00457462">
        <w:rPr>
          <w:rFonts w:cs="Calibri Light"/>
          <w:b/>
          <w:i/>
          <w:lang w:val="lt-LT"/>
        </w:rPr>
        <w:fldChar w:fldCharType="separate"/>
      </w:r>
      <w:hyperlink w:anchor="_Toc135142665" w:history="1">
        <w:r w:rsidR="0001388E" w:rsidRPr="00A4791D">
          <w:rPr>
            <w:rStyle w:val="Hyperlink"/>
            <w:rFonts w:cs="Calibri Light"/>
          </w:rPr>
          <w:t>1 lentelė. Integravimo modelių rengimo procesas ir jo rezultatų pateikimas Studijos tarpinėje ataskaitoje</w:t>
        </w:r>
        <w:r w:rsidR="0001388E">
          <w:rPr>
            <w:webHidden/>
          </w:rPr>
          <w:tab/>
        </w:r>
        <w:r w:rsidR="0001388E">
          <w:rPr>
            <w:webHidden/>
          </w:rPr>
          <w:fldChar w:fldCharType="begin"/>
        </w:r>
        <w:r w:rsidR="0001388E">
          <w:rPr>
            <w:webHidden/>
          </w:rPr>
          <w:instrText xml:space="preserve"> PAGEREF _Toc135142665 \h </w:instrText>
        </w:r>
        <w:r w:rsidR="0001388E">
          <w:rPr>
            <w:webHidden/>
          </w:rPr>
        </w:r>
        <w:r w:rsidR="0001388E">
          <w:rPr>
            <w:webHidden/>
          </w:rPr>
          <w:fldChar w:fldCharType="separate"/>
        </w:r>
        <w:r w:rsidR="00672929">
          <w:rPr>
            <w:webHidden/>
          </w:rPr>
          <w:t>11</w:t>
        </w:r>
        <w:r w:rsidR="0001388E">
          <w:rPr>
            <w:webHidden/>
          </w:rPr>
          <w:fldChar w:fldCharType="end"/>
        </w:r>
      </w:hyperlink>
    </w:p>
    <w:p w14:paraId="347AA85A" w14:textId="7D564A64"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66" w:history="1">
        <w:r w:rsidR="0001388E" w:rsidRPr="00A4791D">
          <w:rPr>
            <w:rStyle w:val="Hyperlink"/>
            <w:rFonts w:cs="Calibri Light"/>
          </w:rPr>
          <w:t>2 lentelė. Augalų apsaugos produktų naudojimo teisiniai mechanizmai</w:t>
        </w:r>
        <w:r w:rsidR="0001388E">
          <w:rPr>
            <w:webHidden/>
          </w:rPr>
          <w:tab/>
        </w:r>
        <w:r w:rsidR="0001388E">
          <w:rPr>
            <w:webHidden/>
          </w:rPr>
          <w:fldChar w:fldCharType="begin"/>
        </w:r>
        <w:r w:rsidR="0001388E">
          <w:rPr>
            <w:webHidden/>
          </w:rPr>
          <w:instrText xml:space="preserve"> PAGEREF _Toc135142666 \h </w:instrText>
        </w:r>
        <w:r w:rsidR="0001388E">
          <w:rPr>
            <w:webHidden/>
          </w:rPr>
        </w:r>
        <w:r w:rsidR="0001388E">
          <w:rPr>
            <w:webHidden/>
          </w:rPr>
          <w:fldChar w:fldCharType="separate"/>
        </w:r>
        <w:r w:rsidR="00672929">
          <w:rPr>
            <w:webHidden/>
          </w:rPr>
          <w:t>14</w:t>
        </w:r>
        <w:r w:rsidR="0001388E">
          <w:rPr>
            <w:webHidden/>
          </w:rPr>
          <w:fldChar w:fldCharType="end"/>
        </w:r>
      </w:hyperlink>
    </w:p>
    <w:p w14:paraId="609950E5" w14:textId="6CDBF07B"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67" w:history="1">
        <w:r w:rsidR="0001388E" w:rsidRPr="00A4791D">
          <w:rPr>
            <w:rStyle w:val="Hyperlink"/>
            <w:rFonts w:cs="Calibri Light"/>
          </w:rPr>
          <w:t>3 lentelė. Tręšiamųjų produktų naudojimo teisiniai mechanizmai</w:t>
        </w:r>
        <w:r w:rsidR="0001388E">
          <w:rPr>
            <w:webHidden/>
          </w:rPr>
          <w:tab/>
        </w:r>
        <w:r w:rsidR="0001388E">
          <w:rPr>
            <w:webHidden/>
          </w:rPr>
          <w:fldChar w:fldCharType="begin"/>
        </w:r>
        <w:r w:rsidR="0001388E">
          <w:rPr>
            <w:webHidden/>
          </w:rPr>
          <w:instrText xml:space="preserve"> PAGEREF _Toc135142667 \h </w:instrText>
        </w:r>
        <w:r w:rsidR="0001388E">
          <w:rPr>
            <w:webHidden/>
          </w:rPr>
        </w:r>
        <w:r w:rsidR="0001388E">
          <w:rPr>
            <w:webHidden/>
          </w:rPr>
          <w:fldChar w:fldCharType="separate"/>
        </w:r>
        <w:r w:rsidR="00672929">
          <w:rPr>
            <w:webHidden/>
          </w:rPr>
          <w:t>19</w:t>
        </w:r>
        <w:r w:rsidR="0001388E">
          <w:rPr>
            <w:webHidden/>
          </w:rPr>
          <w:fldChar w:fldCharType="end"/>
        </w:r>
      </w:hyperlink>
    </w:p>
    <w:p w14:paraId="74C156FA" w14:textId="6657D6C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68" w:history="1">
        <w:r w:rsidR="0001388E" w:rsidRPr="00A4791D">
          <w:rPr>
            <w:rStyle w:val="Hyperlink"/>
            <w:rFonts w:cs="Calibri Light"/>
          </w:rPr>
          <w:t>4 lentelė. Melioracijos teisiniai mechanizmai</w:t>
        </w:r>
        <w:r w:rsidR="0001388E">
          <w:rPr>
            <w:webHidden/>
          </w:rPr>
          <w:tab/>
        </w:r>
        <w:r w:rsidR="0001388E">
          <w:rPr>
            <w:webHidden/>
          </w:rPr>
          <w:fldChar w:fldCharType="begin"/>
        </w:r>
        <w:r w:rsidR="0001388E">
          <w:rPr>
            <w:webHidden/>
          </w:rPr>
          <w:instrText xml:space="preserve"> PAGEREF _Toc135142668 \h </w:instrText>
        </w:r>
        <w:r w:rsidR="0001388E">
          <w:rPr>
            <w:webHidden/>
          </w:rPr>
        </w:r>
        <w:r w:rsidR="0001388E">
          <w:rPr>
            <w:webHidden/>
          </w:rPr>
          <w:fldChar w:fldCharType="separate"/>
        </w:r>
        <w:r w:rsidR="00672929">
          <w:rPr>
            <w:webHidden/>
          </w:rPr>
          <w:t>23</w:t>
        </w:r>
        <w:r w:rsidR="0001388E">
          <w:rPr>
            <w:webHidden/>
          </w:rPr>
          <w:fldChar w:fldCharType="end"/>
        </w:r>
      </w:hyperlink>
    </w:p>
    <w:p w14:paraId="3832A357" w14:textId="5BB978DC"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69" w:history="1">
        <w:r w:rsidR="0001388E" w:rsidRPr="00A4791D">
          <w:rPr>
            <w:rStyle w:val="Hyperlink"/>
            <w:rFonts w:eastAsia="Calibri"/>
            <w:lang w:eastAsia="en-US"/>
          </w:rPr>
          <w:t>5 lentelė. AAP integruota stebėsena: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_Toc135142669 \h </w:instrText>
        </w:r>
        <w:r w:rsidR="0001388E">
          <w:rPr>
            <w:webHidden/>
          </w:rPr>
        </w:r>
        <w:r w:rsidR="0001388E">
          <w:rPr>
            <w:webHidden/>
          </w:rPr>
          <w:fldChar w:fldCharType="separate"/>
        </w:r>
        <w:r w:rsidR="00672929">
          <w:rPr>
            <w:webHidden/>
          </w:rPr>
          <w:t>27</w:t>
        </w:r>
        <w:r w:rsidR="0001388E">
          <w:rPr>
            <w:webHidden/>
          </w:rPr>
          <w:fldChar w:fldCharType="end"/>
        </w:r>
      </w:hyperlink>
    </w:p>
    <w:p w14:paraId="09B11773" w14:textId="5DEB2596"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0" w:history="1">
        <w:r w:rsidR="0001388E" w:rsidRPr="00A4791D">
          <w:rPr>
            <w:rStyle w:val="Hyperlink"/>
            <w:rFonts w:eastAsia="Calibri"/>
            <w:lang w:eastAsia="en-US"/>
          </w:rPr>
          <w:t>6 lentelė. EP vertinimo integravimo į AAP naudojimo kontrolės ir stebėsenos mechanizmus nauda sektoriui ir visuomenei ir integravimo proceso stebėsenos rodikliai</w:t>
        </w:r>
        <w:r w:rsidR="0001388E">
          <w:rPr>
            <w:webHidden/>
          </w:rPr>
          <w:tab/>
        </w:r>
        <w:r w:rsidR="0001388E">
          <w:rPr>
            <w:webHidden/>
          </w:rPr>
          <w:fldChar w:fldCharType="begin"/>
        </w:r>
        <w:r w:rsidR="0001388E">
          <w:rPr>
            <w:webHidden/>
          </w:rPr>
          <w:instrText xml:space="preserve"> PAGEREF _Toc135142670 \h </w:instrText>
        </w:r>
        <w:r w:rsidR="0001388E">
          <w:rPr>
            <w:webHidden/>
          </w:rPr>
        </w:r>
        <w:r w:rsidR="0001388E">
          <w:rPr>
            <w:webHidden/>
          </w:rPr>
          <w:fldChar w:fldCharType="separate"/>
        </w:r>
        <w:r w:rsidR="00672929">
          <w:rPr>
            <w:webHidden/>
          </w:rPr>
          <w:t>28</w:t>
        </w:r>
        <w:r w:rsidR="0001388E">
          <w:rPr>
            <w:webHidden/>
          </w:rPr>
          <w:fldChar w:fldCharType="end"/>
        </w:r>
      </w:hyperlink>
    </w:p>
    <w:p w14:paraId="69DD5E42" w14:textId="15C6287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1" w:history="1">
        <w:r w:rsidR="0001388E" w:rsidRPr="00A4791D">
          <w:rPr>
            <w:rStyle w:val="Hyperlink"/>
            <w:rFonts w:cs="Calibri Light"/>
          </w:rPr>
          <w:t>7 lentelė. Pavyzdinė EP, teikiamų žemės ūkio sektoriuje, vertinimo anketa, įtrauktina į paramos skyrimo mechanizmus</w:t>
        </w:r>
        <w:r w:rsidR="0001388E">
          <w:rPr>
            <w:webHidden/>
          </w:rPr>
          <w:tab/>
        </w:r>
        <w:r w:rsidR="0001388E">
          <w:rPr>
            <w:webHidden/>
          </w:rPr>
          <w:fldChar w:fldCharType="begin"/>
        </w:r>
        <w:r w:rsidR="0001388E">
          <w:rPr>
            <w:webHidden/>
          </w:rPr>
          <w:instrText xml:space="preserve"> PAGEREF _Toc135142671 \h </w:instrText>
        </w:r>
        <w:r w:rsidR="0001388E">
          <w:rPr>
            <w:webHidden/>
          </w:rPr>
        </w:r>
        <w:r w:rsidR="0001388E">
          <w:rPr>
            <w:webHidden/>
          </w:rPr>
          <w:fldChar w:fldCharType="separate"/>
        </w:r>
        <w:r w:rsidR="00672929">
          <w:rPr>
            <w:webHidden/>
          </w:rPr>
          <w:t>32</w:t>
        </w:r>
        <w:r w:rsidR="0001388E">
          <w:rPr>
            <w:webHidden/>
          </w:rPr>
          <w:fldChar w:fldCharType="end"/>
        </w:r>
      </w:hyperlink>
    </w:p>
    <w:p w14:paraId="6C75EEC1" w14:textId="0719C064"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2" w:history="1">
        <w:r w:rsidR="0001388E" w:rsidRPr="00A4791D">
          <w:rPr>
            <w:rStyle w:val="Hyperlink"/>
            <w:rFonts w:eastAsia="Calibri"/>
            <w:lang w:eastAsia="en-US"/>
          </w:rPr>
          <w:t>8 lentelė. EP vertinimo integravimas į paramos mechanizmus: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_Toc135142672 \h </w:instrText>
        </w:r>
        <w:r w:rsidR="0001388E">
          <w:rPr>
            <w:webHidden/>
          </w:rPr>
        </w:r>
        <w:r w:rsidR="0001388E">
          <w:rPr>
            <w:webHidden/>
          </w:rPr>
          <w:fldChar w:fldCharType="separate"/>
        </w:r>
        <w:r w:rsidR="00672929">
          <w:rPr>
            <w:webHidden/>
          </w:rPr>
          <w:t>33</w:t>
        </w:r>
        <w:r w:rsidR="0001388E">
          <w:rPr>
            <w:webHidden/>
          </w:rPr>
          <w:fldChar w:fldCharType="end"/>
        </w:r>
      </w:hyperlink>
    </w:p>
    <w:p w14:paraId="035547B8" w14:textId="38CC89EC"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3" w:history="1">
        <w:r w:rsidR="0001388E" w:rsidRPr="00A4791D">
          <w:rPr>
            <w:rStyle w:val="Hyperlink"/>
          </w:rPr>
          <w:t xml:space="preserve">9 lentelė. </w:t>
        </w:r>
        <w:r w:rsidR="0001388E" w:rsidRPr="00A4791D">
          <w:rPr>
            <w:rStyle w:val="Hyperlink"/>
            <w:rFonts w:eastAsia="Calibri"/>
            <w:lang w:eastAsia="en-US"/>
          </w:rPr>
          <w:t>EP vertinimo integravimo į paramos mechanizmus nauda ir integravimo proceso stebėsenos rodikliai</w:t>
        </w:r>
        <w:r w:rsidR="0001388E">
          <w:rPr>
            <w:webHidden/>
          </w:rPr>
          <w:tab/>
        </w:r>
        <w:r w:rsidR="0001388E">
          <w:rPr>
            <w:webHidden/>
          </w:rPr>
          <w:fldChar w:fldCharType="begin"/>
        </w:r>
        <w:r w:rsidR="0001388E">
          <w:rPr>
            <w:webHidden/>
          </w:rPr>
          <w:instrText xml:space="preserve"> PAGEREF _Toc135142673 \h </w:instrText>
        </w:r>
        <w:r w:rsidR="0001388E">
          <w:rPr>
            <w:webHidden/>
          </w:rPr>
        </w:r>
        <w:r w:rsidR="0001388E">
          <w:rPr>
            <w:webHidden/>
          </w:rPr>
          <w:fldChar w:fldCharType="separate"/>
        </w:r>
        <w:r w:rsidR="00672929">
          <w:rPr>
            <w:webHidden/>
          </w:rPr>
          <w:t>34</w:t>
        </w:r>
        <w:r w:rsidR="0001388E">
          <w:rPr>
            <w:webHidden/>
          </w:rPr>
          <w:fldChar w:fldCharType="end"/>
        </w:r>
      </w:hyperlink>
    </w:p>
    <w:p w14:paraId="79AD1D01" w14:textId="433686A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4" w:history="1">
        <w:r w:rsidR="0001388E" w:rsidRPr="00A4791D">
          <w:rPr>
            <w:rStyle w:val="Hyperlink"/>
            <w:rFonts w:eastAsia="Calibri"/>
            <w:lang w:eastAsia="en-US"/>
          </w:rPr>
          <w:t>10 lentelė. EP vertinimo integravimas, nustatant EP svarbias teritorijas melioracijos kontekste: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_Toc135142674 \h </w:instrText>
        </w:r>
        <w:r w:rsidR="0001388E">
          <w:rPr>
            <w:webHidden/>
          </w:rPr>
        </w:r>
        <w:r w:rsidR="0001388E">
          <w:rPr>
            <w:webHidden/>
          </w:rPr>
          <w:fldChar w:fldCharType="separate"/>
        </w:r>
        <w:r w:rsidR="00672929">
          <w:rPr>
            <w:webHidden/>
          </w:rPr>
          <w:t>36</w:t>
        </w:r>
        <w:r w:rsidR="0001388E">
          <w:rPr>
            <w:webHidden/>
          </w:rPr>
          <w:fldChar w:fldCharType="end"/>
        </w:r>
      </w:hyperlink>
    </w:p>
    <w:p w14:paraId="013EB44B" w14:textId="786A16BC"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5" w:history="1">
        <w:r w:rsidR="0001388E" w:rsidRPr="00A4791D">
          <w:rPr>
            <w:rStyle w:val="Hyperlink"/>
          </w:rPr>
          <w:t xml:space="preserve">11 lentelė. </w:t>
        </w:r>
        <w:r w:rsidR="0001388E" w:rsidRPr="00A4791D">
          <w:rPr>
            <w:rStyle w:val="Hyperlink"/>
            <w:rFonts w:eastAsia="Calibri"/>
            <w:lang w:eastAsia="en-US"/>
          </w:rPr>
          <w:t xml:space="preserve">EP vertinimo integravimo, </w:t>
        </w:r>
        <w:r w:rsidR="0001388E" w:rsidRPr="00A4791D">
          <w:rPr>
            <w:rStyle w:val="Hyperlink"/>
          </w:rPr>
          <w:t>nustatant EP svarbias teritorijas melioracijos kontekste</w:t>
        </w:r>
        <w:r w:rsidR="0001388E" w:rsidRPr="00A4791D">
          <w:rPr>
            <w:rStyle w:val="Hyperlink"/>
            <w:rFonts w:eastAsia="Calibri"/>
            <w:lang w:eastAsia="en-US"/>
          </w:rPr>
          <w:t>, nauda ir integravimo proceso stebėsenos rodikliai</w:t>
        </w:r>
        <w:r w:rsidR="0001388E">
          <w:rPr>
            <w:webHidden/>
          </w:rPr>
          <w:tab/>
        </w:r>
        <w:r w:rsidR="0001388E">
          <w:rPr>
            <w:webHidden/>
          </w:rPr>
          <w:fldChar w:fldCharType="begin"/>
        </w:r>
        <w:r w:rsidR="0001388E">
          <w:rPr>
            <w:webHidden/>
          </w:rPr>
          <w:instrText xml:space="preserve"> PAGEREF _Toc135142675 \h </w:instrText>
        </w:r>
        <w:r w:rsidR="0001388E">
          <w:rPr>
            <w:webHidden/>
          </w:rPr>
        </w:r>
        <w:r w:rsidR="0001388E">
          <w:rPr>
            <w:webHidden/>
          </w:rPr>
          <w:fldChar w:fldCharType="separate"/>
        </w:r>
        <w:r w:rsidR="00672929">
          <w:rPr>
            <w:webHidden/>
          </w:rPr>
          <w:t>37</w:t>
        </w:r>
        <w:r w:rsidR="0001388E">
          <w:rPr>
            <w:webHidden/>
          </w:rPr>
          <w:fldChar w:fldCharType="end"/>
        </w:r>
      </w:hyperlink>
    </w:p>
    <w:p w14:paraId="5D974E47" w14:textId="22861592"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6" w:history="1">
        <w:r w:rsidR="0001388E" w:rsidRPr="00A4791D">
          <w:rPr>
            <w:rStyle w:val="Hyperlink"/>
            <w:rFonts w:cs="Calibri Light"/>
          </w:rPr>
          <w:t>12 lentelė. Miškų tvarkymo ir naudojimo teisiniai mechanizmai</w:t>
        </w:r>
        <w:r w:rsidR="0001388E">
          <w:rPr>
            <w:webHidden/>
          </w:rPr>
          <w:tab/>
        </w:r>
        <w:r w:rsidR="0001388E">
          <w:rPr>
            <w:webHidden/>
          </w:rPr>
          <w:fldChar w:fldCharType="begin"/>
        </w:r>
        <w:r w:rsidR="0001388E">
          <w:rPr>
            <w:webHidden/>
          </w:rPr>
          <w:instrText xml:space="preserve"> PAGEREF _Toc135142676 \h </w:instrText>
        </w:r>
        <w:r w:rsidR="0001388E">
          <w:rPr>
            <w:webHidden/>
          </w:rPr>
        </w:r>
        <w:r w:rsidR="0001388E">
          <w:rPr>
            <w:webHidden/>
          </w:rPr>
          <w:fldChar w:fldCharType="separate"/>
        </w:r>
        <w:r w:rsidR="00672929">
          <w:rPr>
            <w:webHidden/>
          </w:rPr>
          <w:t>39</w:t>
        </w:r>
        <w:r w:rsidR="0001388E">
          <w:rPr>
            <w:webHidden/>
          </w:rPr>
          <w:fldChar w:fldCharType="end"/>
        </w:r>
      </w:hyperlink>
    </w:p>
    <w:p w14:paraId="10A2DA01" w14:textId="47BCC79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7" w:history="1">
        <w:r w:rsidR="0001388E" w:rsidRPr="00A4791D">
          <w:rPr>
            <w:rStyle w:val="Hyperlink"/>
            <w:rFonts w:cs="Calibri Light"/>
          </w:rPr>
          <w:t>13 lentelė. Valstybinių ir privačiųjų išmokų už EP sistemų pavydžiai</w:t>
        </w:r>
        <w:r w:rsidR="0001388E">
          <w:rPr>
            <w:webHidden/>
          </w:rPr>
          <w:tab/>
        </w:r>
        <w:r w:rsidR="0001388E">
          <w:rPr>
            <w:webHidden/>
          </w:rPr>
          <w:fldChar w:fldCharType="begin"/>
        </w:r>
        <w:r w:rsidR="0001388E">
          <w:rPr>
            <w:webHidden/>
          </w:rPr>
          <w:instrText xml:space="preserve"> PAGEREF _Toc135142677 \h </w:instrText>
        </w:r>
        <w:r w:rsidR="0001388E">
          <w:rPr>
            <w:webHidden/>
          </w:rPr>
        </w:r>
        <w:r w:rsidR="0001388E">
          <w:rPr>
            <w:webHidden/>
          </w:rPr>
          <w:fldChar w:fldCharType="separate"/>
        </w:r>
        <w:r w:rsidR="00672929">
          <w:rPr>
            <w:webHidden/>
          </w:rPr>
          <w:t>43</w:t>
        </w:r>
        <w:r w:rsidR="0001388E">
          <w:rPr>
            <w:webHidden/>
          </w:rPr>
          <w:fldChar w:fldCharType="end"/>
        </w:r>
      </w:hyperlink>
    </w:p>
    <w:p w14:paraId="52921FFE" w14:textId="0A9C042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8" w:history="1">
        <w:r w:rsidR="0001388E" w:rsidRPr="00A4791D">
          <w:rPr>
            <w:rStyle w:val="Hyperlink"/>
          </w:rPr>
          <w:t>14 lentelė. Lietuvos žemės ūkio ir kaimo plėtros 2023–2027 m. strateginio plano SO5 ir SO6 tikslų įgyvendinimui numatytos priemonės ir joms įgyvendinti suplanuotas finansavimas</w:t>
        </w:r>
        <w:r w:rsidR="0001388E">
          <w:rPr>
            <w:webHidden/>
          </w:rPr>
          <w:tab/>
        </w:r>
        <w:r w:rsidR="0001388E">
          <w:rPr>
            <w:webHidden/>
          </w:rPr>
          <w:fldChar w:fldCharType="begin"/>
        </w:r>
        <w:r w:rsidR="0001388E">
          <w:rPr>
            <w:webHidden/>
          </w:rPr>
          <w:instrText xml:space="preserve"> PAGEREF _Toc135142678 \h </w:instrText>
        </w:r>
        <w:r w:rsidR="0001388E">
          <w:rPr>
            <w:webHidden/>
          </w:rPr>
        </w:r>
        <w:r w:rsidR="0001388E">
          <w:rPr>
            <w:webHidden/>
          </w:rPr>
          <w:fldChar w:fldCharType="separate"/>
        </w:r>
        <w:r w:rsidR="00672929">
          <w:rPr>
            <w:webHidden/>
          </w:rPr>
          <w:t>44</w:t>
        </w:r>
        <w:r w:rsidR="0001388E">
          <w:rPr>
            <w:webHidden/>
          </w:rPr>
          <w:fldChar w:fldCharType="end"/>
        </w:r>
      </w:hyperlink>
    </w:p>
    <w:p w14:paraId="4AE245FD" w14:textId="7ED5C4D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79" w:history="1">
        <w:r w:rsidR="0001388E" w:rsidRPr="00A4791D">
          <w:rPr>
            <w:rStyle w:val="Hyperlink"/>
            <w:rFonts w:eastAsia="Calibri"/>
            <w:lang w:eastAsia="en-US"/>
          </w:rPr>
          <w:t>15 lentelė. EP vertinimo integravimas į miškų tvarkymo schemas: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_Toc135142679 \h </w:instrText>
        </w:r>
        <w:r w:rsidR="0001388E">
          <w:rPr>
            <w:webHidden/>
          </w:rPr>
        </w:r>
        <w:r w:rsidR="0001388E">
          <w:rPr>
            <w:webHidden/>
          </w:rPr>
          <w:fldChar w:fldCharType="separate"/>
        </w:r>
        <w:r w:rsidR="00672929">
          <w:rPr>
            <w:webHidden/>
          </w:rPr>
          <w:t>49</w:t>
        </w:r>
        <w:r w:rsidR="0001388E">
          <w:rPr>
            <w:webHidden/>
          </w:rPr>
          <w:fldChar w:fldCharType="end"/>
        </w:r>
      </w:hyperlink>
    </w:p>
    <w:p w14:paraId="65A3D845" w14:textId="17303E4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0" w:history="1">
        <w:r w:rsidR="0001388E" w:rsidRPr="00A4791D">
          <w:rPr>
            <w:rStyle w:val="Hyperlink"/>
          </w:rPr>
          <w:t xml:space="preserve">16 lentelė. </w:t>
        </w:r>
        <w:r w:rsidR="0001388E" w:rsidRPr="00A4791D">
          <w:rPr>
            <w:rStyle w:val="Hyperlink"/>
            <w:rFonts w:eastAsia="Calibri"/>
            <w:lang w:eastAsia="en-US"/>
          </w:rPr>
          <w:t>EP vertinimo integravimo į miškų tvarkymo schemas nauda ir integravimo proceso stebėsenos rodikliai</w:t>
        </w:r>
        <w:r w:rsidR="0001388E">
          <w:rPr>
            <w:webHidden/>
          </w:rPr>
          <w:tab/>
        </w:r>
        <w:r w:rsidR="0001388E">
          <w:rPr>
            <w:webHidden/>
          </w:rPr>
          <w:fldChar w:fldCharType="begin"/>
        </w:r>
        <w:r w:rsidR="0001388E">
          <w:rPr>
            <w:webHidden/>
          </w:rPr>
          <w:instrText xml:space="preserve"> PAGEREF _Toc135142680 \h </w:instrText>
        </w:r>
        <w:r w:rsidR="0001388E">
          <w:rPr>
            <w:webHidden/>
          </w:rPr>
        </w:r>
        <w:r w:rsidR="0001388E">
          <w:rPr>
            <w:webHidden/>
          </w:rPr>
          <w:fldChar w:fldCharType="separate"/>
        </w:r>
        <w:r w:rsidR="00672929">
          <w:rPr>
            <w:webHidden/>
          </w:rPr>
          <w:t>50</w:t>
        </w:r>
        <w:r w:rsidR="0001388E">
          <w:rPr>
            <w:webHidden/>
          </w:rPr>
          <w:fldChar w:fldCharType="end"/>
        </w:r>
      </w:hyperlink>
    </w:p>
    <w:p w14:paraId="59ACB558" w14:textId="0C8E0C2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1" w:history="1">
        <w:r w:rsidR="0001388E" w:rsidRPr="00A4791D">
          <w:rPr>
            <w:rStyle w:val="Hyperlink"/>
            <w:rFonts w:eastAsia="Calibri"/>
            <w:lang w:eastAsia="en-US"/>
          </w:rPr>
          <w:t>17 lentelė. Miškų nemedieninės ekonomikos paramos mechanizmas: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_Toc135142681 \h </w:instrText>
        </w:r>
        <w:r w:rsidR="0001388E">
          <w:rPr>
            <w:webHidden/>
          </w:rPr>
        </w:r>
        <w:r w:rsidR="0001388E">
          <w:rPr>
            <w:webHidden/>
          </w:rPr>
          <w:fldChar w:fldCharType="separate"/>
        </w:r>
        <w:r w:rsidR="00672929">
          <w:rPr>
            <w:webHidden/>
          </w:rPr>
          <w:t>53</w:t>
        </w:r>
        <w:r w:rsidR="0001388E">
          <w:rPr>
            <w:webHidden/>
          </w:rPr>
          <w:fldChar w:fldCharType="end"/>
        </w:r>
      </w:hyperlink>
    </w:p>
    <w:p w14:paraId="51B5C87C" w14:textId="3FC8BE7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2" w:history="1">
        <w:r w:rsidR="0001388E" w:rsidRPr="00A4791D">
          <w:rPr>
            <w:rStyle w:val="Hyperlink"/>
          </w:rPr>
          <w:t>18</w:t>
        </w:r>
        <w:r w:rsidR="0001388E" w:rsidRPr="00A4791D">
          <w:rPr>
            <w:rStyle w:val="Hyperlink"/>
            <w:rFonts w:eastAsia="Calibri"/>
            <w:lang w:eastAsia="en-US"/>
          </w:rPr>
          <w:t xml:space="preserve"> </w:t>
        </w:r>
        <w:r w:rsidR="0001388E" w:rsidRPr="00A4791D">
          <w:rPr>
            <w:rStyle w:val="Hyperlink"/>
          </w:rPr>
          <w:t>lentelė</w:t>
        </w:r>
        <w:r w:rsidR="0001388E" w:rsidRPr="00A4791D">
          <w:rPr>
            <w:rStyle w:val="Hyperlink"/>
            <w:rFonts w:eastAsia="Calibri"/>
            <w:lang w:eastAsia="en-US"/>
          </w:rPr>
          <w:t>. Miškų nemedieninės ekonomikos paramos mechanizmo nauda ir integravimo proceso stebėsenos rodikliai</w:t>
        </w:r>
        <w:r w:rsidR="0001388E">
          <w:rPr>
            <w:webHidden/>
          </w:rPr>
          <w:tab/>
        </w:r>
        <w:r w:rsidR="0001388E">
          <w:rPr>
            <w:webHidden/>
          </w:rPr>
          <w:fldChar w:fldCharType="begin"/>
        </w:r>
        <w:r w:rsidR="0001388E">
          <w:rPr>
            <w:webHidden/>
          </w:rPr>
          <w:instrText xml:space="preserve"> PAGEREF _Toc135142682 \h </w:instrText>
        </w:r>
        <w:r w:rsidR="0001388E">
          <w:rPr>
            <w:webHidden/>
          </w:rPr>
        </w:r>
        <w:r w:rsidR="0001388E">
          <w:rPr>
            <w:webHidden/>
          </w:rPr>
          <w:fldChar w:fldCharType="separate"/>
        </w:r>
        <w:r w:rsidR="00672929">
          <w:rPr>
            <w:webHidden/>
          </w:rPr>
          <w:t>53</w:t>
        </w:r>
        <w:r w:rsidR="0001388E">
          <w:rPr>
            <w:webHidden/>
          </w:rPr>
          <w:fldChar w:fldCharType="end"/>
        </w:r>
      </w:hyperlink>
    </w:p>
    <w:p w14:paraId="45D91CE1" w14:textId="373844AE"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3" w:history="1">
        <w:r w:rsidR="0001388E" w:rsidRPr="00A4791D">
          <w:rPr>
            <w:rStyle w:val="Hyperlink"/>
            <w:rFonts w:cs="Calibri Light"/>
          </w:rPr>
          <w:t>19 lentelė. Paviršinių ir (arba) požeminių vandens telkinių valdymo teisiniai mechanizmai</w:t>
        </w:r>
        <w:r w:rsidR="0001388E">
          <w:rPr>
            <w:webHidden/>
          </w:rPr>
          <w:tab/>
        </w:r>
        <w:r w:rsidR="0001388E">
          <w:rPr>
            <w:webHidden/>
          </w:rPr>
          <w:fldChar w:fldCharType="begin"/>
        </w:r>
        <w:r w:rsidR="0001388E">
          <w:rPr>
            <w:webHidden/>
          </w:rPr>
          <w:instrText xml:space="preserve"> PAGEREF _Toc135142683 \h </w:instrText>
        </w:r>
        <w:r w:rsidR="0001388E">
          <w:rPr>
            <w:webHidden/>
          </w:rPr>
        </w:r>
        <w:r w:rsidR="0001388E">
          <w:rPr>
            <w:webHidden/>
          </w:rPr>
          <w:fldChar w:fldCharType="separate"/>
        </w:r>
        <w:r w:rsidR="00672929">
          <w:rPr>
            <w:webHidden/>
          </w:rPr>
          <w:t>56</w:t>
        </w:r>
        <w:r w:rsidR="0001388E">
          <w:rPr>
            <w:webHidden/>
          </w:rPr>
          <w:fldChar w:fldCharType="end"/>
        </w:r>
      </w:hyperlink>
    </w:p>
    <w:p w14:paraId="3535C9CB" w14:textId="17870A7B"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4" w:history="1">
        <w:r w:rsidR="0001388E" w:rsidRPr="00A4791D">
          <w:rPr>
            <w:rStyle w:val="Hyperlink"/>
            <w:rFonts w:cs="Calibri Light"/>
          </w:rPr>
          <w:t>20 lentelė. Padarytos žalos gamtai vertinimo ir atlyginimo teisiniai mechanizmai</w:t>
        </w:r>
        <w:r w:rsidR="0001388E">
          <w:rPr>
            <w:webHidden/>
          </w:rPr>
          <w:tab/>
        </w:r>
        <w:r w:rsidR="0001388E">
          <w:rPr>
            <w:webHidden/>
          </w:rPr>
          <w:fldChar w:fldCharType="begin"/>
        </w:r>
        <w:r w:rsidR="0001388E">
          <w:rPr>
            <w:webHidden/>
          </w:rPr>
          <w:instrText xml:space="preserve"> PAGEREF _Toc135142684 \h </w:instrText>
        </w:r>
        <w:r w:rsidR="0001388E">
          <w:rPr>
            <w:webHidden/>
          </w:rPr>
        </w:r>
        <w:r w:rsidR="0001388E">
          <w:rPr>
            <w:webHidden/>
          </w:rPr>
          <w:fldChar w:fldCharType="separate"/>
        </w:r>
        <w:r w:rsidR="00672929">
          <w:rPr>
            <w:webHidden/>
          </w:rPr>
          <w:t>65</w:t>
        </w:r>
        <w:r w:rsidR="0001388E">
          <w:rPr>
            <w:webHidden/>
          </w:rPr>
          <w:fldChar w:fldCharType="end"/>
        </w:r>
      </w:hyperlink>
    </w:p>
    <w:p w14:paraId="6B8B335B" w14:textId="6308CDDB"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5" w:history="1">
        <w:r w:rsidR="0001388E" w:rsidRPr="00A4791D">
          <w:rPr>
            <w:rStyle w:val="Hyperlink"/>
            <w:rFonts w:eastAsia="Calibri"/>
            <w:lang w:eastAsia="en-US"/>
          </w:rPr>
          <w:t>21</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LPVT priemonių poveikio vertinimą: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_Toc135142685 \h </w:instrText>
        </w:r>
        <w:r w:rsidR="0001388E">
          <w:rPr>
            <w:webHidden/>
          </w:rPr>
        </w:r>
        <w:r w:rsidR="0001388E">
          <w:rPr>
            <w:webHidden/>
          </w:rPr>
          <w:fldChar w:fldCharType="separate"/>
        </w:r>
        <w:r w:rsidR="00672929">
          <w:rPr>
            <w:webHidden/>
          </w:rPr>
          <w:t>72</w:t>
        </w:r>
        <w:r w:rsidR="0001388E">
          <w:rPr>
            <w:webHidden/>
          </w:rPr>
          <w:fldChar w:fldCharType="end"/>
        </w:r>
      </w:hyperlink>
    </w:p>
    <w:p w14:paraId="563E1641" w14:textId="4BB6CBD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6" w:history="1">
        <w:r w:rsidR="0001388E" w:rsidRPr="00A4791D">
          <w:rPr>
            <w:rStyle w:val="Hyperlink"/>
          </w:rPr>
          <w:t>22</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LPVT priemonių poveikio vertinimą nauda ir integravimo proceso stebėsenos rodikliai.</w:t>
        </w:r>
        <w:r w:rsidR="0001388E">
          <w:rPr>
            <w:webHidden/>
          </w:rPr>
          <w:tab/>
        </w:r>
        <w:r w:rsidR="0001388E">
          <w:rPr>
            <w:webHidden/>
          </w:rPr>
          <w:fldChar w:fldCharType="begin"/>
        </w:r>
        <w:r w:rsidR="0001388E">
          <w:rPr>
            <w:webHidden/>
          </w:rPr>
          <w:instrText xml:space="preserve"> PAGEREF _Toc135142686 \h </w:instrText>
        </w:r>
        <w:r w:rsidR="0001388E">
          <w:rPr>
            <w:webHidden/>
          </w:rPr>
        </w:r>
        <w:r w:rsidR="0001388E">
          <w:rPr>
            <w:webHidden/>
          </w:rPr>
          <w:fldChar w:fldCharType="separate"/>
        </w:r>
        <w:r w:rsidR="00672929">
          <w:rPr>
            <w:webHidden/>
          </w:rPr>
          <w:t>74</w:t>
        </w:r>
        <w:r w:rsidR="0001388E">
          <w:rPr>
            <w:webHidden/>
          </w:rPr>
          <w:fldChar w:fldCharType="end"/>
        </w:r>
      </w:hyperlink>
    </w:p>
    <w:p w14:paraId="26E8A08B" w14:textId="3371FB26"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7" w:history="1">
        <w:r w:rsidR="0001388E" w:rsidRPr="00A4791D">
          <w:rPr>
            <w:rStyle w:val="Hyperlink"/>
            <w:rFonts w:eastAsia="Calibri"/>
            <w:lang w:eastAsia="en-US"/>
          </w:rPr>
          <w:t>23</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žalos aplinkai atlyginimo dydžio nustatymą: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_Toc135142687 \h </w:instrText>
        </w:r>
        <w:r w:rsidR="0001388E">
          <w:rPr>
            <w:webHidden/>
          </w:rPr>
        </w:r>
        <w:r w:rsidR="0001388E">
          <w:rPr>
            <w:webHidden/>
          </w:rPr>
          <w:fldChar w:fldCharType="separate"/>
        </w:r>
        <w:r w:rsidR="00672929">
          <w:rPr>
            <w:webHidden/>
          </w:rPr>
          <w:t>75</w:t>
        </w:r>
        <w:r w:rsidR="0001388E">
          <w:rPr>
            <w:webHidden/>
          </w:rPr>
          <w:fldChar w:fldCharType="end"/>
        </w:r>
      </w:hyperlink>
    </w:p>
    <w:p w14:paraId="4563C1AC" w14:textId="5602400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8" w:history="1">
        <w:r w:rsidR="0001388E" w:rsidRPr="00A4791D">
          <w:rPr>
            <w:rStyle w:val="Hyperlink"/>
          </w:rPr>
          <w:t>24</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žalos aplinkai atlyginimo dydžio nustatymą nauda ir integravimo proceso stebėsenos rodikliai.</w:t>
        </w:r>
        <w:r w:rsidR="0001388E">
          <w:rPr>
            <w:webHidden/>
          </w:rPr>
          <w:tab/>
        </w:r>
        <w:r w:rsidR="0001388E">
          <w:rPr>
            <w:webHidden/>
          </w:rPr>
          <w:fldChar w:fldCharType="begin"/>
        </w:r>
        <w:r w:rsidR="0001388E">
          <w:rPr>
            <w:webHidden/>
          </w:rPr>
          <w:instrText xml:space="preserve"> PAGEREF _Toc135142688 \h </w:instrText>
        </w:r>
        <w:r w:rsidR="0001388E">
          <w:rPr>
            <w:webHidden/>
          </w:rPr>
        </w:r>
        <w:r w:rsidR="0001388E">
          <w:rPr>
            <w:webHidden/>
          </w:rPr>
          <w:fldChar w:fldCharType="separate"/>
        </w:r>
        <w:r w:rsidR="00672929">
          <w:rPr>
            <w:webHidden/>
          </w:rPr>
          <w:t>76</w:t>
        </w:r>
        <w:r w:rsidR="0001388E">
          <w:rPr>
            <w:webHidden/>
          </w:rPr>
          <w:fldChar w:fldCharType="end"/>
        </w:r>
      </w:hyperlink>
    </w:p>
    <w:p w14:paraId="1F09C0C6" w14:textId="513E012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89" w:history="1">
        <w:r w:rsidR="0001388E" w:rsidRPr="00A4791D">
          <w:rPr>
            <w:rStyle w:val="Hyperlink"/>
            <w:rFonts w:cs="Calibri Light"/>
          </w:rPr>
          <w:t>25 lentelė. Gamtinio karkaso planavimo teisiniai mechanizmai</w:t>
        </w:r>
        <w:r w:rsidR="0001388E">
          <w:rPr>
            <w:webHidden/>
          </w:rPr>
          <w:tab/>
        </w:r>
        <w:r w:rsidR="0001388E">
          <w:rPr>
            <w:webHidden/>
          </w:rPr>
          <w:fldChar w:fldCharType="begin"/>
        </w:r>
        <w:r w:rsidR="0001388E">
          <w:rPr>
            <w:webHidden/>
          </w:rPr>
          <w:instrText xml:space="preserve"> PAGEREF _Toc135142689 \h </w:instrText>
        </w:r>
        <w:r w:rsidR="0001388E">
          <w:rPr>
            <w:webHidden/>
          </w:rPr>
        </w:r>
        <w:r w:rsidR="0001388E">
          <w:rPr>
            <w:webHidden/>
          </w:rPr>
          <w:fldChar w:fldCharType="separate"/>
        </w:r>
        <w:r w:rsidR="00672929">
          <w:rPr>
            <w:webHidden/>
          </w:rPr>
          <w:t>78</w:t>
        </w:r>
        <w:r w:rsidR="0001388E">
          <w:rPr>
            <w:webHidden/>
          </w:rPr>
          <w:fldChar w:fldCharType="end"/>
        </w:r>
      </w:hyperlink>
    </w:p>
    <w:p w14:paraId="543524E0" w14:textId="35F0B5C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0" w:history="1">
        <w:r w:rsidR="0001388E" w:rsidRPr="00A4791D">
          <w:rPr>
            <w:rStyle w:val="Hyperlink"/>
            <w:rFonts w:cs="Calibri Light"/>
          </w:rPr>
          <w:t>26 lentelė. Saugomų teritorijų steigimo teisiniai mechanizmai</w:t>
        </w:r>
        <w:r w:rsidR="0001388E">
          <w:rPr>
            <w:webHidden/>
          </w:rPr>
          <w:tab/>
        </w:r>
        <w:r w:rsidR="0001388E">
          <w:rPr>
            <w:webHidden/>
          </w:rPr>
          <w:fldChar w:fldCharType="begin"/>
        </w:r>
        <w:r w:rsidR="0001388E">
          <w:rPr>
            <w:webHidden/>
          </w:rPr>
          <w:instrText xml:space="preserve"> PAGEREF _Toc135142690 \h </w:instrText>
        </w:r>
        <w:r w:rsidR="0001388E">
          <w:rPr>
            <w:webHidden/>
          </w:rPr>
        </w:r>
        <w:r w:rsidR="0001388E">
          <w:rPr>
            <w:webHidden/>
          </w:rPr>
          <w:fldChar w:fldCharType="separate"/>
        </w:r>
        <w:r w:rsidR="00672929">
          <w:rPr>
            <w:webHidden/>
          </w:rPr>
          <w:t>82</w:t>
        </w:r>
        <w:r w:rsidR="0001388E">
          <w:rPr>
            <w:webHidden/>
          </w:rPr>
          <w:fldChar w:fldCharType="end"/>
        </w:r>
      </w:hyperlink>
    </w:p>
    <w:p w14:paraId="15D48104" w14:textId="4381A98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1" w:history="1">
        <w:r w:rsidR="0001388E" w:rsidRPr="00A4791D">
          <w:rPr>
            <w:rStyle w:val="Hyperlink"/>
            <w:rFonts w:cs="Calibri Light"/>
          </w:rPr>
          <w:t>27 lentelė. Invazinių rūšių valdymo teisiniai mechanizmai</w:t>
        </w:r>
        <w:r w:rsidR="0001388E">
          <w:rPr>
            <w:webHidden/>
          </w:rPr>
          <w:tab/>
        </w:r>
        <w:r w:rsidR="0001388E">
          <w:rPr>
            <w:webHidden/>
          </w:rPr>
          <w:fldChar w:fldCharType="begin"/>
        </w:r>
        <w:r w:rsidR="0001388E">
          <w:rPr>
            <w:webHidden/>
          </w:rPr>
          <w:instrText xml:space="preserve"> PAGEREF _Toc135142691 \h </w:instrText>
        </w:r>
        <w:r w:rsidR="0001388E">
          <w:rPr>
            <w:webHidden/>
          </w:rPr>
        </w:r>
        <w:r w:rsidR="0001388E">
          <w:rPr>
            <w:webHidden/>
          </w:rPr>
          <w:fldChar w:fldCharType="separate"/>
        </w:r>
        <w:r w:rsidR="00672929">
          <w:rPr>
            <w:webHidden/>
          </w:rPr>
          <w:t>88</w:t>
        </w:r>
        <w:r w:rsidR="0001388E">
          <w:rPr>
            <w:webHidden/>
          </w:rPr>
          <w:fldChar w:fldCharType="end"/>
        </w:r>
      </w:hyperlink>
    </w:p>
    <w:p w14:paraId="14662F8D" w14:textId="1E6DFB2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2" w:history="1">
        <w:r w:rsidR="0001388E" w:rsidRPr="00A4791D">
          <w:rPr>
            <w:rStyle w:val="Hyperlink"/>
            <w:rFonts w:cs="Calibri Light"/>
          </w:rPr>
          <w:t>28 lentelė. Kraštovaizdžio formavimo, apsaugos, monitoringo ir planavimo teisiniai mechanizmai</w:t>
        </w:r>
        <w:r w:rsidR="0001388E">
          <w:rPr>
            <w:webHidden/>
          </w:rPr>
          <w:tab/>
        </w:r>
        <w:r w:rsidR="0001388E">
          <w:rPr>
            <w:webHidden/>
          </w:rPr>
          <w:fldChar w:fldCharType="begin"/>
        </w:r>
        <w:r w:rsidR="0001388E">
          <w:rPr>
            <w:webHidden/>
          </w:rPr>
          <w:instrText xml:space="preserve"> PAGEREF _Toc135142692 \h </w:instrText>
        </w:r>
        <w:r w:rsidR="0001388E">
          <w:rPr>
            <w:webHidden/>
          </w:rPr>
        </w:r>
        <w:r w:rsidR="0001388E">
          <w:rPr>
            <w:webHidden/>
          </w:rPr>
          <w:fldChar w:fldCharType="separate"/>
        </w:r>
        <w:r w:rsidR="00672929">
          <w:rPr>
            <w:webHidden/>
          </w:rPr>
          <w:t>91</w:t>
        </w:r>
        <w:r w:rsidR="0001388E">
          <w:rPr>
            <w:webHidden/>
          </w:rPr>
          <w:fldChar w:fldCharType="end"/>
        </w:r>
      </w:hyperlink>
    </w:p>
    <w:p w14:paraId="2F3AF76F" w14:textId="69786271"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3" w:history="1">
        <w:r w:rsidR="0001388E" w:rsidRPr="00A4791D">
          <w:rPr>
            <w:rStyle w:val="Hyperlink"/>
            <w:rFonts w:cs="Calibri Light"/>
          </w:rPr>
          <w:t>29 lentelė. Ekosistemų apsaugos, atkūrimo ir kitos priemonės bei joms numatytas finansavimas</w:t>
        </w:r>
        <w:r w:rsidR="0001388E">
          <w:rPr>
            <w:webHidden/>
          </w:rPr>
          <w:tab/>
        </w:r>
        <w:r w:rsidR="0001388E">
          <w:rPr>
            <w:webHidden/>
          </w:rPr>
          <w:fldChar w:fldCharType="begin"/>
        </w:r>
        <w:r w:rsidR="0001388E">
          <w:rPr>
            <w:webHidden/>
          </w:rPr>
          <w:instrText xml:space="preserve"> PAGEREF _Toc135142693 \h </w:instrText>
        </w:r>
        <w:r w:rsidR="0001388E">
          <w:rPr>
            <w:webHidden/>
          </w:rPr>
        </w:r>
        <w:r w:rsidR="0001388E">
          <w:rPr>
            <w:webHidden/>
          </w:rPr>
          <w:fldChar w:fldCharType="separate"/>
        </w:r>
        <w:r w:rsidR="00672929">
          <w:rPr>
            <w:webHidden/>
          </w:rPr>
          <w:t>94</w:t>
        </w:r>
        <w:r w:rsidR="0001388E">
          <w:rPr>
            <w:webHidden/>
          </w:rPr>
          <w:fldChar w:fldCharType="end"/>
        </w:r>
      </w:hyperlink>
    </w:p>
    <w:p w14:paraId="0433348B" w14:textId="330BB91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4" w:history="1">
        <w:r w:rsidR="0001388E" w:rsidRPr="00A4791D">
          <w:rPr>
            <w:rStyle w:val="Hyperlink"/>
            <w:rFonts w:cs="Calibri Light"/>
          </w:rPr>
          <w:t>30 lentelė. Ekosistemų apsaugos, atkūrimo ir kitos aplinkos srities priemonės bei joms planuojamas finansavimas</w:t>
        </w:r>
        <w:r w:rsidR="0001388E">
          <w:rPr>
            <w:webHidden/>
          </w:rPr>
          <w:tab/>
        </w:r>
        <w:r w:rsidR="0001388E">
          <w:rPr>
            <w:webHidden/>
          </w:rPr>
          <w:fldChar w:fldCharType="begin"/>
        </w:r>
        <w:r w:rsidR="0001388E">
          <w:rPr>
            <w:webHidden/>
          </w:rPr>
          <w:instrText xml:space="preserve"> PAGEREF _Toc135142694 \h </w:instrText>
        </w:r>
        <w:r w:rsidR="0001388E">
          <w:rPr>
            <w:webHidden/>
          </w:rPr>
        </w:r>
        <w:r w:rsidR="0001388E">
          <w:rPr>
            <w:webHidden/>
          </w:rPr>
          <w:fldChar w:fldCharType="separate"/>
        </w:r>
        <w:r w:rsidR="00672929">
          <w:rPr>
            <w:webHidden/>
          </w:rPr>
          <w:t>96</w:t>
        </w:r>
        <w:r w:rsidR="0001388E">
          <w:rPr>
            <w:webHidden/>
          </w:rPr>
          <w:fldChar w:fldCharType="end"/>
        </w:r>
      </w:hyperlink>
    </w:p>
    <w:p w14:paraId="3B737C75" w14:textId="63D0B931"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5" w:history="1">
        <w:r w:rsidR="0001388E" w:rsidRPr="00A4791D">
          <w:rPr>
            <w:rStyle w:val="Hyperlink"/>
          </w:rPr>
          <w:t>31 lentelė. Lietuvos žemės ūkio ir kaimo plėtros 2023–2027 m. strateginio plano SO5 ir SO6 tikslų įgyvendinimui numatytos priemonės ir joms įgyvendinti suplanuotas finansavimas</w:t>
        </w:r>
        <w:r w:rsidR="0001388E">
          <w:rPr>
            <w:webHidden/>
          </w:rPr>
          <w:tab/>
        </w:r>
        <w:r w:rsidR="0001388E">
          <w:rPr>
            <w:webHidden/>
          </w:rPr>
          <w:fldChar w:fldCharType="begin"/>
        </w:r>
        <w:r w:rsidR="0001388E">
          <w:rPr>
            <w:webHidden/>
          </w:rPr>
          <w:instrText xml:space="preserve"> PAGEREF _Toc135142695 \h </w:instrText>
        </w:r>
        <w:r w:rsidR="0001388E">
          <w:rPr>
            <w:webHidden/>
          </w:rPr>
        </w:r>
        <w:r w:rsidR="0001388E">
          <w:rPr>
            <w:webHidden/>
          </w:rPr>
          <w:fldChar w:fldCharType="separate"/>
        </w:r>
        <w:r w:rsidR="00672929">
          <w:rPr>
            <w:webHidden/>
          </w:rPr>
          <w:t>97</w:t>
        </w:r>
        <w:r w:rsidR="0001388E">
          <w:rPr>
            <w:webHidden/>
          </w:rPr>
          <w:fldChar w:fldCharType="end"/>
        </w:r>
      </w:hyperlink>
    </w:p>
    <w:p w14:paraId="587A64AD" w14:textId="5BFE53F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6" w:history="1">
        <w:r w:rsidR="0001388E" w:rsidRPr="00A4791D">
          <w:rPr>
            <w:rStyle w:val="Hyperlink"/>
            <w:rFonts w:eastAsia="Calibri"/>
            <w:lang w:eastAsia="en-US"/>
          </w:rPr>
          <w:t>32</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gamtinio karkaso nustatymo procesą: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_Toc135142696 \h </w:instrText>
        </w:r>
        <w:r w:rsidR="0001388E">
          <w:rPr>
            <w:webHidden/>
          </w:rPr>
        </w:r>
        <w:r w:rsidR="0001388E">
          <w:rPr>
            <w:webHidden/>
          </w:rPr>
          <w:fldChar w:fldCharType="separate"/>
        </w:r>
        <w:r w:rsidR="00672929">
          <w:rPr>
            <w:webHidden/>
          </w:rPr>
          <w:t>99</w:t>
        </w:r>
        <w:r w:rsidR="0001388E">
          <w:rPr>
            <w:webHidden/>
          </w:rPr>
          <w:fldChar w:fldCharType="end"/>
        </w:r>
      </w:hyperlink>
    </w:p>
    <w:p w14:paraId="6A752852" w14:textId="05109D1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7" w:history="1">
        <w:r w:rsidR="0001388E" w:rsidRPr="00A4791D">
          <w:rPr>
            <w:rStyle w:val="Hyperlink"/>
          </w:rPr>
          <w:t>33</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gamtinio karkaso nustatymo procesą nauda ir integravimo proceso stebėsenos rodikliai.</w:t>
        </w:r>
        <w:r w:rsidR="0001388E">
          <w:rPr>
            <w:webHidden/>
          </w:rPr>
          <w:tab/>
        </w:r>
        <w:r w:rsidR="0001388E">
          <w:rPr>
            <w:webHidden/>
          </w:rPr>
          <w:fldChar w:fldCharType="begin"/>
        </w:r>
        <w:r w:rsidR="0001388E">
          <w:rPr>
            <w:webHidden/>
          </w:rPr>
          <w:instrText xml:space="preserve"> PAGEREF _Toc135142697 \h </w:instrText>
        </w:r>
        <w:r w:rsidR="0001388E">
          <w:rPr>
            <w:webHidden/>
          </w:rPr>
        </w:r>
        <w:r w:rsidR="0001388E">
          <w:rPr>
            <w:webHidden/>
          </w:rPr>
          <w:fldChar w:fldCharType="separate"/>
        </w:r>
        <w:r w:rsidR="00672929">
          <w:rPr>
            <w:webHidden/>
          </w:rPr>
          <w:t>100</w:t>
        </w:r>
        <w:r w:rsidR="0001388E">
          <w:rPr>
            <w:webHidden/>
          </w:rPr>
          <w:fldChar w:fldCharType="end"/>
        </w:r>
      </w:hyperlink>
    </w:p>
    <w:p w14:paraId="2B98CC13" w14:textId="57108056"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8" w:history="1">
        <w:r w:rsidR="0001388E" w:rsidRPr="00A4791D">
          <w:rPr>
            <w:rStyle w:val="Hyperlink"/>
            <w:rFonts w:eastAsia="Calibri"/>
            <w:lang w:eastAsia="en-US"/>
          </w:rPr>
          <w:t>34</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saugomų teritorijų steigimo procesą: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_Toc135142698 \h </w:instrText>
        </w:r>
        <w:r w:rsidR="0001388E">
          <w:rPr>
            <w:webHidden/>
          </w:rPr>
        </w:r>
        <w:r w:rsidR="0001388E">
          <w:rPr>
            <w:webHidden/>
          </w:rPr>
          <w:fldChar w:fldCharType="separate"/>
        </w:r>
        <w:r w:rsidR="00672929">
          <w:rPr>
            <w:webHidden/>
          </w:rPr>
          <w:t>102</w:t>
        </w:r>
        <w:r w:rsidR="0001388E">
          <w:rPr>
            <w:webHidden/>
          </w:rPr>
          <w:fldChar w:fldCharType="end"/>
        </w:r>
      </w:hyperlink>
    </w:p>
    <w:p w14:paraId="1FD9B92A" w14:textId="2E56CE9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699" w:history="1">
        <w:r w:rsidR="0001388E" w:rsidRPr="00A4791D">
          <w:rPr>
            <w:rStyle w:val="Hyperlink"/>
          </w:rPr>
          <w:t>35</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saugomų teritorijų steigimo procesą nauda ir integravimo proceso stebėsenos rodikliai.</w:t>
        </w:r>
        <w:r w:rsidR="0001388E">
          <w:rPr>
            <w:webHidden/>
          </w:rPr>
          <w:tab/>
        </w:r>
        <w:r w:rsidR="0001388E">
          <w:rPr>
            <w:webHidden/>
          </w:rPr>
          <w:fldChar w:fldCharType="begin"/>
        </w:r>
        <w:r w:rsidR="0001388E">
          <w:rPr>
            <w:webHidden/>
          </w:rPr>
          <w:instrText xml:space="preserve"> PAGEREF _Toc135142699 \h </w:instrText>
        </w:r>
        <w:r w:rsidR="0001388E">
          <w:rPr>
            <w:webHidden/>
          </w:rPr>
        </w:r>
        <w:r w:rsidR="0001388E">
          <w:rPr>
            <w:webHidden/>
          </w:rPr>
          <w:fldChar w:fldCharType="separate"/>
        </w:r>
        <w:r w:rsidR="00672929">
          <w:rPr>
            <w:webHidden/>
          </w:rPr>
          <w:t>103</w:t>
        </w:r>
        <w:r w:rsidR="0001388E">
          <w:rPr>
            <w:webHidden/>
          </w:rPr>
          <w:fldChar w:fldCharType="end"/>
        </w:r>
      </w:hyperlink>
    </w:p>
    <w:p w14:paraId="7EA145F0" w14:textId="5EAA815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0" w:history="1">
        <w:r w:rsidR="0001388E" w:rsidRPr="00A4791D">
          <w:rPr>
            <w:rStyle w:val="Hyperlink"/>
            <w:rFonts w:eastAsia="Calibri"/>
            <w:lang w:eastAsia="en-US"/>
          </w:rPr>
          <w:t>36</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invazinių rūšių populiacijos gausos reguliavimą: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_Toc135142700 \h </w:instrText>
        </w:r>
        <w:r w:rsidR="0001388E">
          <w:rPr>
            <w:webHidden/>
          </w:rPr>
        </w:r>
        <w:r w:rsidR="0001388E">
          <w:rPr>
            <w:webHidden/>
          </w:rPr>
          <w:fldChar w:fldCharType="separate"/>
        </w:r>
        <w:r w:rsidR="00672929">
          <w:rPr>
            <w:webHidden/>
          </w:rPr>
          <w:t>104</w:t>
        </w:r>
        <w:r w:rsidR="0001388E">
          <w:rPr>
            <w:webHidden/>
          </w:rPr>
          <w:fldChar w:fldCharType="end"/>
        </w:r>
      </w:hyperlink>
    </w:p>
    <w:p w14:paraId="0C05058C" w14:textId="7D07440F"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1" w:history="1">
        <w:r w:rsidR="0001388E" w:rsidRPr="00A4791D">
          <w:rPr>
            <w:rStyle w:val="Hyperlink"/>
          </w:rPr>
          <w:t>37</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invazinių rūšių populiacijos gausos reguliavimą nauda ir integravimo proceso stebėsenos rodikliai.</w:t>
        </w:r>
        <w:r w:rsidR="0001388E">
          <w:rPr>
            <w:webHidden/>
          </w:rPr>
          <w:tab/>
        </w:r>
        <w:r w:rsidR="0001388E">
          <w:rPr>
            <w:webHidden/>
          </w:rPr>
          <w:fldChar w:fldCharType="begin"/>
        </w:r>
        <w:r w:rsidR="0001388E">
          <w:rPr>
            <w:webHidden/>
          </w:rPr>
          <w:instrText xml:space="preserve"> PAGEREF _Toc135142701 \h </w:instrText>
        </w:r>
        <w:r w:rsidR="0001388E">
          <w:rPr>
            <w:webHidden/>
          </w:rPr>
        </w:r>
        <w:r w:rsidR="0001388E">
          <w:rPr>
            <w:webHidden/>
          </w:rPr>
          <w:fldChar w:fldCharType="separate"/>
        </w:r>
        <w:r w:rsidR="00672929">
          <w:rPr>
            <w:webHidden/>
          </w:rPr>
          <w:t>105</w:t>
        </w:r>
        <w:r w:rsidR="0001388E">
          <w:rPr>
            <w:webHidden/>
          </w:rPr>
          <w:fldChar w:fldCharType="end"/>
        </w:r>
      </w:hyperlink>
    </w:p>
    <w:p w14:paraId="37B27AFD" w14:textId="5695AD81"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2" w:history="1">
        <w:r w:rsidR="0001388E" w:rsidRPr="00A4791D">
          <w:rPr>
            <w:rStyle w:val="Hyperlink"/>
            <w:rFonts w:eastAsia="Calibri"/>
            <w:lang w:eastAsia="en-US"/>
          </w:rPr>
          <w:t>38</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kraštovaizdžio monitoringą: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_Toc135142702 \h </w:instrText>
        </w:r>
        <w:r w:rsidR="0001388E">
          <w:rPr>
            <w:webHidden/>
          </w:rPr>
        </w:r>
        <w:r w:rsidR="0001388E">
          <w:rPr>
            <w:webHidden/>
          </w:rPr>
          <w:fldChar w:fldCharType="separate"/>
        </w:r>
        <w:r w:rsidR="00672929">
          <w:rPr>
            <w:webHidden/>
          </w:rPr>
          <w:t>107</w:t>
        </w:r>
        <w:r w:rsidR="0001388E">
          <w:rPr>
            <w:webHidden/>
          </w:rPr>
          <w:fldChar w:fldCharType="end"/>
        </w:r>
      </w:hyperlink>
    </w:p>
    <w:p w14:paraId="55251F6A" w14:textId="5B24F862"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3" w:history="1">
        <w:r w:rsidR="0001388E" w:rsidRPr="00A4791D">
          <w:rPr>
            <w:rStyle w:val="Hyperlink"/>
          </w:rPr>
          <w:t>39</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kraštovaizdžio monitoringą nauda ir integravimo proceso stebėsenos rodikliai.</w:t>
        </w:r>
        <w:r w:rsidR="0001388E">
          <w:rPr>
            <w:webHidden/>
          </w:rPr>
          <w:tab/>
        </w:r>
        <w:r w:rsidR="0001388E">
          <w:rPr>
            <w:webHidden/>
          </w:rPr>
          <w:fldChar w:fldCharType="begin"/>
        </w:r>
        <w:r w:rsidR="0001388E">
          <w:rPr>
            <w:webHidden/>
          </w:rPr>
          <w:instrText xml:space="preserve"> PAGEREF _Toc135142703 \h </w:instrText>
        </w:r>
        <w:r w:rsidR="0001388E">
          <w:rPr>
            <w:webHidden/>
          </w:rPr>
        </w:r>
        <w:r w:rsidR="0001388E">
          <w:rPr>
            <w:webHidden/>
          </w:rPr>
          <w:fldChar w:fldCharType="separate"/>
        </w:r>
        <w:r w:rsidR="00672929">
          <w:rPr>
            <w:webHidden/>
          </w:rPr>
          <w:t>107</w:t>
        </w:r>
        <w:r w:rsidR="0001388E">
          <w:rPr>
            <w:webHidden/>
          </w:rPr>
          <w:fldChar w:fldCharType="end"/>
        </w:r>
      </w:hyperlink>
    </w:p>
    <w:p w14:paraId="0C3307BE" w14:textId="0026EEF1"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4" w:history="1">
        <w:r w:rsidR="0001388E" w:rsidRPr="00A4791D">
          <w:rPr>
            <w:rStyle w:val="Hyperlink"/>
            <w:rFonts w:cs="Calibri Light"/>
          </w:rPr>
          <w:t>40 lentelė. PAV teisiniai mechanizmai</w:t>
        </w:r>
        <w:r w:rsidR="0001388E">
          <w:rPr>
            <w:webHidden/>
          </w:rPr>
          <w:tab/>
        </w:r>
        <w:r w:rsidR="0001388E">
          <w:rPr>
            <w:webHidden/>
          </w:rPr>
          <w:fldChar w:fldCharType="begin"/>
        </w:r>
        <w:r w:rsidR="0001388E">
          <w:rPr>
            <w:webHidden/>
          </w:rPr>
          <w:instrText xml:space="preserve"> PAGEREF _Toc135142704 \h </w:instrText>
        </w:r>
        <w:r w:rsidR="0001388E">
          <w:rPr>
            <w:webHidden/>
          </w:rPr>
        </w:r>
        <w:r w:rsidR="0001388E">
          <w:rPr>
            <w:webHidden/>
          </w:rPr>
          <w:fldChar w:fldCharType="separate"/>
        </w:r>
        <w:r w:rsidR="00672929">
          <w:rPr>
            <w:webHidden/>
          </w:rPr>
          <w:t>109</w:t>
        </w:r>
        <w:r w:rsidR="0001388E">
          <w:rPr>
            <w:webHidden/>
          </w:rPr>
          <w:fldChar w:fldCharType="end"/>
        </w:r>
      </w:hyperlink>
    </w:p>
    <w:p w14:paraId="1CBCBC86" w14:textId="05A16B8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5" w:history="1">
        <w:r w:rsidR="0001388E" w:rsidRPr="00A4791D">
          <w:rPr>
            <w:rStyle w:val="Hyperlink"/>
            <w:rFonts w:cs="Calibri Light"/>
          </w:rPr>
          <w:t>41 lentelė. SPAV teisiniai mechanizmai</w:t>
        </w:r>
        <w:r w:rsidR="0001388E">
          <w:rPr>
            <w:webHidden/>
          </w:rPr>
          <w:tab/>
        </w:r>
        <w:r w:rsidR="0001388E">
          <w:rPr>
            <w:webHidden/>
          </w:rPr>
          <w:fldChar w:fldCharType="begin"/>
        </w:r>
        <w:r w:rsidR="0001388E">
          <w:rPr>
            <w:webHidden/>
          </w:rPr>
          <w:instrText xml:space="preserve"> PAGEREF _Toc135142705 \h </w:instrText>
        </w:r>
        <w:r w:rsidR="0001388E">
          <w:rPr>
            <w:webHidden/>
          </w:rPr>
        </w:r>
        <w:r w:rsidR="0001388E">
          <w:rPr>
            <w:webHidden/>
          </w:rPr>
          <w:fldChar w:fldCharType="separate"/>
        </w:r>
        <w:r w:rsidR="00672929">
          <w:rPr>
            <w:webHidden/>
          </w:rPr>
          <w:t>115</w:t>
        </w:r>
        <w:r w:rsidR="0001388E">
          <w:rPr>
            <w:webHidden/>
          </w:rPr>
          <w:fldChar w:fldCharType="end"/>
        </w:r>
      </w:hyperlink>
    </w:p>
    <w:p w14:paraId="0F991283" w14:textId="52AA2CC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6" w:history="1">
        <w:r w:rsidR="0001388E" w:rsidRPr="00A4791D">
          <w:rPr>
            <w:rStyle w:val="Hyperlink"/>
            <w:rFonts w:eastAsia="Calibri"/>
            <w:lang w:eastAsia="en-US"/>
          </w:rPr>
          <w:t>42</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PAV: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_Toc135142706 \h </w:instrText>
        </w:r>
        <w:r w:rsidR="0001388E">
          <w:rPr>
            <w:webHidden/>
          </w:rPr>
        </w:r>
        <w:r w:rsidR="0001388E">
          <w:rPr>
            <w:webHidden/>
          </w:rPr>
          <w:fldChar w:fldCharType="separate"/>
        </w:r>
        <w:r w:rsidR="00672929">
          <w:rPr>
            <w:webHidden/>
          </w:rPr>
          <w:t>119</w:t>
        </w:r>
        <w:r w:rsidR="0001388E">
          <w:rPr>
            <w:webHidden/>
          </w:rPr>
          <w:fldChar w:fldCharType="end"/>
        </w:r>
      </w:hyperlink>
    </w:p>
    <w:p w14:paraId="7E67D70B" w14:textId="7BD515A0"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7" w:history="1">
        <w:r w:rsidR="0001388E" w:rsidRPr="00A4791D">
          <w:rPr>
            <w:rStyle w:val="Hyperlink"/>
          </w:rPr>
          <w:t>43</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PAV modelio nauda ir integravimo proceso stebėsenos rodikliai.</w:t>
        </w:r>
        <w:r w:rsidR="0001388E">
          <w:rPr>
            <w:webHidden/>
          </w:rPr>
          <w:tab/>
        </w:r>
        <w:r w:rsidR="0001388E">
          <w:rPr>
            <w:webHidden/>
          </w:rPr>
          <w:fldChar w:fldCharType="begin"/>
        </w:r>
        <w:r w:rsidR="0001388E">
          <w:rPr>
            <w:webHidden/>
          </w:rPr>
          <w:instrText xml:space="preserve"> PAGEREF _Toc135142707 \h </w:instrText>
        </w:r>
        <w:r w:rsidR="0001388E">
          <w:rPr>
            <w:webHidden/>
          </w:rPr>
        </w:r>
        <w:r w:rsidR="0001388E">
          <w:rPr>
            <w:webHidden/>
          </w:rPr>
          <w:fldChar w:fldCharType="separate"/>
        </w:r>
        <w:r w:rsidR="00672929">
          <w:rPr>
            <w:webHidden/>
          </w:rPr>
          <w:t>120</w:t>
        </w:r>
        <w:r w:rsidR="0001388E">
          <w:rPr>
            <w:webHidden/>
          </w:rPr>
          <w:fldChar w:fldCharType="end"/>
        </w:r>
      </w:hyperlink>
    </w:p>
    <w:p w14:paraId="70B1CEAF" w14:textId="1DBF328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8" w:history="1">
        <w:r w:rsidR="0001388E" w:rsidRPr="00A4791D">
          <w:rPr>
            <w:rStyle w:val="Hyperlink"/>
            <w:rFonts w:eastAsia="Calibri"/>
            <w:lang w:eastAsia="en-US"/>
          </w:rPr>
          <w:t>44</w:t>
        </w:r>
        <w:r w:rsidR="0001388E" w:rsidRPr="00A4791D">
          <w:rPr>
            <w:rStyle w:val="Hyperlink"/>
          </w:rPr>
          <w:t xml:space="preserve"> lentelė. </w:t>
        </w:r>
        <w:r w:rsidR="0001388E" w:rsidRPr="00A4791D">
          <w:rPr>
            <w:rStyle w:val="Hyperlink"/>
            <w:rFonts w:eastAsia="Calibri"/>
            <w:lang w:eastAsia="en-US"/>
          </w:rPr>
          <w:t>EP vertinimo integravimas į SPAV: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_Toc135142708 \h </w:instrText>
        </w:r>
        <w:r w:rsidR="0001388E">
          <w:rPr>
            <w:webHidden/>
          </w:rPr>
        </w:r>
        <w:r w:rsidR="0001388E">
          <w:rPr>
            <w:webHidden/>
          </w:rPr>
          <w:fldChar w:fldCharType="separate"/>
        </w:r>
        <w:r w:rsidR="00672929">
          <w:rPr>
            <w:webHidden/>
          </w:rPr>
          <w:t>121</w:t>
        </w:r>
        <w:r w:rsidR="0001388E">
          <w:rPr>
            <w:webHidden/>
          </w:rPr>
          <w:fldChar w:fldCharType="end"/>
        </w:r>
      </w:hyperlink>
    </w:p>
    <w:p w14:paraId="7052FBFE" w14:textId="5A07000F"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09" w:history="1">
        <w:r w:rsidR="0001388E" w:rsidRPr="00A4791D">
          <w:rPr>
            <w:rStyle w:val="Hyperlink"/>
          </w:rPr>
          <w:t>45</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SPAV modelio nauda ir integravimo proceso stebėsenos rodikliai.</w:t>
        </w:r>
        <w:r w:rsidR="0001388E">
          <w:rPr>
            <w:webHidden/>
          </w:rPr>
          <w:tab/>
        </w:r>
        <w:r w:rsidR="0001388E">
          <w:rPr>
            <w:webHidden/>
          </w:rPr>
          <w:fldChar w:fldCharType="begin"/>
        </w:r>
        <w:r w:rsidR="0001388E">
          <w:rPr>
            <w:webHidden/>
          </w:rPr>
          <w:instrText xml:space="preserve"> PAGEREF _Toc135142709 \h </w:instrText>
        </w:r>
        <w:r w:rsidR="0001388E">
          <w:rPr>
            <w:webHidden/>
          </w:rPr>
        </w:r>
        <w:r w:rsidR="0001388E">
          <w:rPr>
            <w:webHidden/>
          </w:rPr>
          <w:fldChar w:fldCharType="separate"/>
        </w:r>
        <w:r w:rsidR="00672929">
          <w:rPr>
            <w:webHidden/>
          </w:rPr>
          <w:t>122</w:t>
        </w:r>
        <w:r w:rsidR="0001388E">
          <w:rPr>
            <w:webHidden/>
          </w:rPr>
          <w:fldChar w:fldCharType="end"/>
        </w:r>
      </w:hyperlink>
    </w:p>
    <w:p w14:paraId="3A9A392F" w14:textId="2C40B83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0" w:history="1">
        <w:r w:rsidR="0001388E" w:rsidRPr="00A4791D">
          <w:rPr>
            <w:rStyle w:val="Hyperlink"/>
            <w:rFonts w:cs="Calibri Light"/>
          </w:rPr>
          <w:t>46 lentelė. Teritorijų planavimo teisiniai mechanizmai</w:t>
        </w:r>
        <w:r w:rsidR="0001388E">
          <w:rPr>
            <w:webHidden/>
          </w:rPr>
          <w:tab/>
        </w:r>
        <w:r w:rsidR="0001388E">
          <w:rPr>
            <w:webHidden/>
          </w:rPr>
          <w:fldChar w:fldCharType="begin"/>
        </w:r>
        <w:r w:rsidR="0001388E">
          <w:rPr>
            <w:webHidden/>
          </w:rPr>
          <w:instrText xml:space="preserve"> PAGEREF _Toc135142710 \h </w:instrText>
        </w:r>
        <w:r w:rsidR="0001388E">
          <w:rPr>
            <w:webHidden/>
          </w:rPr>
        </w:r>
        <w:r w:rsidR="0001388E">
          <w:rPr>
            <w:webHidden/>
          </w:rPr>
          <w:fldChar w:fldCharType="separate"/>
        </w:r>
        <w:r w:rsidR="00672929">
          <w:rPr>
            <w:webHidden/>
          </w:rPr>
          <w:t>123</w:t>
        </w:r>
        <w:r w:rsidR="0001388E">
          <w:rPr>
            <w:webHidden/>
          </w:rPr>
          <w:fldChar w:fldCharType="end"/>
        </w:r>
      </w:hyperlink>
    </w:p>
    <w:p w14:paraId="499087EE" w14:textId="1CD5022C"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1" w:history="1">
        <w:r w:rsidR="0001388E" w:rsidRPr="00A4791D">
          <w:rPr>
            <w:rStyle w:val="Hyperlink"/>
            <w:rFonts w:cs="Calibri Light"/>
          </w:rPr>
          <w:t>47 lentelė. Bendrųjų planų rengimo teisiniai mechanizmai</w:t>
        </w:r>
        <w:r w:rsidR="0001388E">
          <w:rPr>
            <w:webHidden/>
          </w:rPr>
          <w:tab/>
        </w:r>
        <w:r w:rsidR="0001388E">
          <w:rPr>
            <w:webHidden/>
          </w:rPr>
          <w:fldChar w:fldCharType="begin"/>
        </w:r>
        <w:r w:rsidR="0001388E">
          <w:rPr>
            <w:webHidden/>
          </w:rPr>
          <w:instrText xml:space="preserve"> PAGEREF _Toc135142711 \h </w:instrText>
        </w:r>
        <w:r w:rsidR="0001388E">
          <w:rPr>
            <w:webHidden/>
          </w:rPr>
        </w:r>
        <w:r w:rsidR="0001388E">
          <w:rPr>
            <w:webHidden/>
          </w:rPr>
          <w:fldChar w:fldCharType="separate"/>
        </w:r>
        <w:r w:rsidR="00672929">
          <w:rPr>
            <w:webHidden/>
          </w:rPr>
          <w:t>124</w:t>
        </w:r>
        <w:r w:rsidR="0001388E">
          <w:rPr>
            <w:webHidden/>
          </w:rPr>
          <w:fldChar w:fldCharType="end"/>
        </w:r>
      </w:hyperlink>
    </w:p>
    <w:p w14:paraId="48BB96B8" w14:textId="0EB63D32"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2" w:history="1">
        <w:r w:rsidR="0001388E" w:rsidRPr="00A4791D">
          <w:rPr>
            <w:rStyle w:val="Hyperlink"/>
            <w:rFonts w:cs="Calibri Light"/>
          </w:rPr>
          <w:t>48 lentelė. Detaliųjų planų rengimo teisiniai mechanizmai</w:t>
        </w:r>
        <w:r w:rsidR="0001388E">
          <w:rPr>
            <w:webHidden/>
          </w:rPr>
          <w:tab/>
        </w:r>
        <w:r w:rsidR="0001388E">
          <w:rPr>
            <w:webHidden/>
          </w:rPr>
          <w:fldChar w:fldCharType="begin"/>
        </w:r>
        <w:r w:rsidR="0001388E">
          <w:rPr>
            <w:webHidden/>
          </w:rPr>
          <w:instrText xml:space="preserve"> PAGEREF _Toc135142712 \h </w:instrText>
        </w:r>
        <w:r w:rsidR="0001388E">
          <w:rPr>
            <w:webHidden/>
          </w:rPr>
        </w:r>
        <w:r w:rsidR="0001388E">
          <w:rPr>
            <w:webHidden/>
          </w:rPr>
          <w:fldChar w:fldCharType="separate"/>
        </w:r>
        <w:r w:rsidR="00672929">
          <w:rPr>
            <w:webHidden/>
          </w:rPr>
          <w:t>127</w:t>
        </w:r>
        <w:r w:rsidR="0001388E">
          <w:rPr>
            <w:webHidden/>
          </w:rPr>
          <w:fldChar w:fldCharType="end"/>
        </w:r>
      </w:hyperlink>
    </w:p>
    <w:p w14:paraId="5F91E1D7" w14:textId="4FA7594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3" w:history="1">
        <w:r w:rsidR="0001388E" w:rsidRPr="00A4791D">
          <w:rPr>
            <w:rStyle w:val="Hyperlink"/>
            <w:rFonts w:cs="Calibri Light"/>
          </w:rPr>
          <w:t>49 lentelė. Specialiųjų planų teisiniai mechanizmai</w:t>
        </w:r>
        <w:r w:rsidR="0001388E">
          <w:rPr>
            <w:webHidden/>
          </w:rPr>
          <w:tab/>
        </w:r>
        <w:r w:rsidR="0001388E">
          <w:rPr>
            <w:webHidden/>
          </w:rPr>
          <w:fldChar w:fldCharType="begin"/>
        </w:r>
        <w:r w:rsidR="0001388E">
          <w:rPr>
            <w:webHidden/>
          </w:rPr>
          <w:instrText xml:space="preserve"> PAGEREF _Toc135142713 \h </w:instrText>
        </w:r>
        <w:r w:rsidR="0001388E">
          <w:rPr>
            <w:webHidden/>
          </w:rPr>
        </w:r>
        <w:r w:rsidR="0001388E">
          <w:rPr>
            <w:webHidden/>
          </w:rPr>
          <w:fldChar w:fldCharType="separate"/>
        </w:r>
        <w:r w:rsidR="00672929">
          <w:rPr>
            <w:webHidden/>
          </w:rPr>
          <w:t>128</w:t>
        </w:r>
        <w:r w:rsidR="0001388E">
          <w:rPr>
            <w:webHidden/>
          </w:rPr>
          <w:fldChar w:fldCharType="end"/>
        </w:r>
      </w:hyperlink>
    </w:p>
    <w:p w14:paraId="7A91DC81" w14:textId="2375063F"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4" w:history="1">
        <w:r w:rsidR="0001388E" w:rsidRPr="00A4791D">
          <w:rPr>
            <w:rStyle w:val="Hyperlink"/>
            <w:rFonts w:eastAsia="Calibri"/>
            <w:lang w:eastAsia="en-US"/>
          </w:rPr>
          <w:t>50</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teritorijų planavimą: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_Toc135142714 \h </w:instrText>
        </w:r>
        <w:r w:rsidR="0001388E">
          <w:rPr>
            <w:webHidden/>
          </w:rPr>
        </w:r>
        <w:r w:rsidR="0001388E">
          <w:rPr>
            <w:webHidden/>
          </w:rPr>
          <w:fldChar w:fldCharType="separate"/>
        </w:r>
        <w:r w:rsidR="00672929">
          <w:rPr>
            <w:webHidden/>
          </w:rPr>
          <w:t>130</w:t>
        </w:r>
        <w:r w:rsidR="0001388E">
          <w:rPr>
            <w:webHidden/>
          </w:rPr>
          <w:fldChar w:fldCharType="end"/>
        </w:r>
      </w:hyperlink>
    </w:p>
    <w:p w14:paraId="48C5342D" w14:textId="27FA046F"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5" w:history="1">
        <w:r w:rsidR="0001388E" w:rsidRPr="00A4791D">
          <w:rPr>
            <w:rStyle w:val="Hyperlink"/>
          </w:rPr>
          <w:t>51</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teritorijų planavimą nauda ir integravimo proceso stebėsenos rodikliai.</w:t>
        </w:r>
        <w:r w:rsidR="0001388E">
          <w:rPr>
            <w:webHidden/>
          </w:rPr>
          <w:tab/>
        </w:r>
        <w:r w:rsidR="0001388E">
          <w:rPr>
            <w:webHidden/>
          </w:rPr>
          <w:fldChar w:fldCharType="begin"/>
        </w:r>
        <w:r w:rsidR="0001388E">
          <w:rPr>
            <w:webHidden/>
          </w:rPr>
          <w:instrText xml:space="preserve"> PAGEREF _Toc135142715 \h </w:instrText>
        </w:r>
        <w:r w:rsidR="0001388E">
          <w:rPr>
            <w:webHidden/>
          </w:rPr>
        </w:r>
        <w:r w:rsidR="0001388E">
          <w:rPr>
            <w:webHidden/>
          </w:rPr>
          <w:fldChar w:fldCharType="separate"/>
        </w:r>
        <w:r w:rsidR="00672929">
          <w:rPr>
            <w:webHidden/>
          </w:rPr>
          <w:t>131</w:t>
        </w:r>
        <w:r w:rsidR="0001388E">
          <w:rPr>
            <w:webHidden/>
          </w:rPr>
          <w:fldChar w:fldCharType="end"/>
        </w:r>
      </w:hyperlink>
    </w:p>
    <w:p w14:paraId="506F912A" w14:textId="55E17376"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6" w:history="1">
        <w:r w:rsidR="0001388E" w:rsidRPr="00A4791D">
          <w:rPr>
            <w:rStyle w:val="Hyperlink"/>
            <w:rFonts w:cs="Calibri Light"/>
          </w:rPr>
          <w:t>52 lentelė. Želdynų ir želdinių apsauga, tvarkymas ir kūrimas</w:t>
        </w:r>
        <w:r w:rsidR="0001388E">
          <w:rPr>
            <w:webHidden/>
          </w:rPr>
          <w:tab/>
        </w:r>
        <w:r w:rsidR="0001388E">
          <w:rPr>
            <w:webHidden/>
          </w:rPr>
          <w:fldChar w:fldCharType="begin"/>
        </w:r>
        <w:r w:rsidR="0001388E">
          <w:rPr>
            <w:webHidden/>
          </w:rPr>
          <w:instrText xml:space="preserve"> PAGEREF _Toc135142716 \h </w:instrText>
        </w:r>
        <w:r w:rsidR="0001388E">
          <w:rPr>
            <w:webHidden/>
          </w:rPr>
        </w:r>
        <w:r w:rsidR="0001388E">
          <w:rPr>
            <w:webHidden/>
          </w:rPr>
          <w:fldChar w:fldCharType="separate"/>
        </w:r>
        <w:r w:rsidR="00672929">
          <w:rPr>
            <w:webHidden/>
          </w:rPr>
          <w:t>132</w:t>
        </w:r>
        <w:r w:rsidR="0001388E">
          <w:rPr>
            <w:webHidden/>
          </w:rPr>
          <w:fldChar w:fldCharType="end"/>
        </w:r>
      </w:hyperlink>
    </w:p>
    <w:p w14:paraId="6320EAE5" w14:textId="3CEA646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7" w:history="1">
        <w:r w:rsidR="0001388E" w:rsidRPr="00A4791D">
          <w:rPr>
            <w:rStyle w:val="Hyperlink"/>
            <w:rFonts w:eastAsia="Calibri"/>
            <w:lang w:eastAsia="en-US"/>
          </w:rPr>
          <w:t>53</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lang w:eastAsia="en-US"/>
          </w:rPr>
          <w:t>EP vertinimo integravimas į želdynų ir želdinių apsaugą, tvarkymą ir kūrimą: ekosistemų ir jų teikiamų EP būklės pokyčiai ir pokyčių monitoringo rodikliai</w:t>
        </w:r>
        <w:r w:rsidR="0001388E">
          <w:rPr>
            <w:webHidden/>
          </w:rPr>
          <w:tab/>
        </w:r>
        <w:r w:rsidR="0001388E">
          <w:rPr>
            <w:webHidden/>
          </w:rPr>
          <w:fldChar w:fldCharType="begin"/>
        </w:r>
        <w:r w:rsidR="0001388E">
          <w:rPr>
            <w:webHidden/>
          </w:rPr>
          <w:instrText xml:space="preserve"> PAGEREF _Toc135142717 \h </w:instrText>
        </w:r>
        <w:r w:rsidR="0001388E">
          <w:rPr>
            <w:webHidden/>
          </w:rPr>
        </w:r>
        <w:r w:rsidR="0001388E">
          <w:rPr>
            <w:webHidden/>
          </w:rPr>
          <w:fldChar w:fldCharType="separate"/>
        </w:r>
        <w:r w:rsidR="00672929">
          <w:rPr>
            <w:webHidden/>
          </w:rPr>
          <w:t>136</w:t>
        </w:r>
        <w:r w:rsidR="0001388E">
          <w:rPr>
            <w:webHidden/>
          </w:rPr>
          <w:fldChar w:fldCharType="end"/>
        </w:r>
      </w:hyperlink>
    </w:p>
    <w:p w14:paraId="00E04FF4" w14:textId="71755D5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8" w:history="1">
        <w:r w:rsidR="0001388E" w:rsidRPr="00A4791D">
          <w:rPr>
            <w:rStyle w:val="Hyperlink"/>
          </w:rPr>
          <w:t>54</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EP vertinimo integravimo į želdynų ir želdinių apsaugą, tvarkymą ir kūrimą nauda ir integravimo proceso stebėsenos rodikliai.</w:t>
        </w:r>
        <w:r w:rsidR="0001388E">
          <w:rPr>
            <w:webHidden/>
          </w:rPr>
          <w:tab/>
        </w:r>
        <w:r w:rsidR="0001388E">
          <w:rPr>
            <w:webHidden/>
          </w:rPr>
          <w:fldChar w:fldCharType="begin"/>
        </w:r>
        <w:r w:rsidR="0001388E">
          <w:rPr>
            <w:webHidden/>
          </w:rPr>
          <w:instrText xml:space="preserve"> PAGEREF _Toc135142718 \h </w:instrText>
        </w:r>
        <w:r w:rsidR="0001388E">
          <w:rPr>
            <w:webHidden/>
          </w:rPr>
        </w:r>
        <w:r w:rsidR="0001388E">
          <w:rPr>
            <w:webHidden/>
          </w:rPr>
          <w:fldChar w:fldCharType="separate"/>
        </w:r>
        <w:r w:rsidR="00672929">
          <w:rPr>
            <w:webHidden/>
          </w:rPr>
          <w:t>137</w:t>
        </w:r>
        <w:r w:rsidR="0001388E">
          <w:rPr>
            <w:webHidden/>
          </w:rPr>
          <w:fldChar w:fldCharType="end"/>
        </w:r>
      </w:hyperlink>
    </w:p>
    <w:p w14:paraId="3867E150" w14:textId="5FCDF7F4"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19" w:history="1">
        <w:r w:rsidR="0001388E" w:rsidRPr="00A4791D">
          <w:rPr>
            <w:rStyle w:val="Hyperlink"/>
          </w:rPr>
          <w:t>55</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Požymiai, kuriems esant rekomenduojama atlikti viešojo administravimo sprendimo poveikio ekonominį EP vertinimą</w:t>
        </w:r>
        <w:r w:rsidR="0001388E">
          <w:rPr>
            <w:webHidden/>
          </w:rPr>
          <w:tab/>
        </w:r>
        <w:r w:rsidR="0001388E">
          <w:rPr>
            <w:webHidden/>
          </w:rPr>
          <w:fldChar w:fldCharType="begin"/>
        </w:r>
        <w:r w:rsidR="0001388E">
          <w:rPr>
            <w:webHidden/>
          </w:rPr>
          <w:instrText xml:space="preserve"> PAGEREF _Toc135142719 \h </w:instrText>
        </w:r>
        <w:r w:rsidR="0001388E">
          <w:rPr>
            <w:webHidden/>
          </w:rPr>
        </w:r>
        <w:r w:rsidR="0001388E">
          <w:rPr>
            <w:webHidden/>
          </w:rPr>
          <w:fldChar w:fldCharType="separate"/>
        </w:r>
        <w:r w:rsidR="00672929">
          <w:rPr>
            <w:webHidden/>
          </w:rPr>
          <w:t>138</w:t>
        </w:r>
        <w:r w:rsidR="0001388E">
          <w:rPr>
            <w:webHidden/>
          </w:rPr>
          <w:fldChar w:fldCharType="end"/>
        </w:r>
      </w:hyperlink>
    </w:p>
    <w:p w14:paraId="043B9136" w14:textId="39EBA1F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0" w:history="1">
        <w:r w:rsidR="0001388E" w:rsidRPr="00A4791D">
          <w:rPr>
            <w:rStyle w:val="Hyperlink"/>
          </w:rPr>
          <w:t>56</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Suinteresuotų šalių įtraukimo į ir dalyvavimo sprendimo priėmimo procesuose mechanizmas</w:t>
        </w:r>
        <w:r w:rsidR="0001388E">
          <w:rPr>
            <w:webHidden/>
          </w:rPr>
          <w:tab/>
        </w:r>
        <w:r w:rsidR="0001388E">
          <w:rPr>
            <w:webHidden/>
          </w:rPr>
          <w:fldChar w:fldCharType="begin"/>
        </w:r>
        <w:r w:rsidR="0001388E">
          <w:rPr>
            <w:webHidden/>
          </w:rPr>
          <w:instrText xml:space="preserve"> PAGEREF _Toc135142720 \h </w:instrText>
        </w:r>
        <w:r w:rsidR="0001388E">
          <w:rPr>
            <w:webHidden/>
          </w:rPr>
        </w:r>
        <w:r w:rsidR="0001388E">
          <w:rPr>
            <w:webHidden/>
          </w:rPr>
          <w:fldChar w:fldCharType="separate"/>
        </w:r>
        <w:r w:rsidR="00672929">
          <w:rPr>
            <w:webHidden/>
          </w:rPr>
          <w:t>140</w:t>
        </w:r>
        <w:r w:rsidR="0001388E">
          <w:rPr>
            <w:webHidden/>
          </w:rPr>
          <w:fldChar w:fldCharType="end"/>
        </w:r>
      </w:hyperlink>
    </w:p>
    <w:p w14:paraId="7C3E66B5" w14:textId="02F50DF4"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1" w:history="1">
        <w:r w:rsidR="0001388E" w:rsidRPr="00A4791D">
          <w:rPr>
            <w:rStyle w:val="Hyperlink"/>
          </w:rPr>
          <w:t>57</w:t>
        </w:r>
        <w:r w:rsidR="0001388E" w:rsidRPr="00A4791D">
          <w:rPr>
            <w:rStyle w:val="Hyperlink"/>
            <w:rFonts w:eastAsia="Calibri"/>
          </w:rPr>
          <w:t xml:space="preserve"> </w:t>
        </w:r>
        <w:r w:rsidR="0001388E" w:rsidRPr="00A4791D">
          <w:rPr>
            <w:rStyle w:val="Hyperlink"/>
          </w:rPr>
          <w:t xml:space="preserve">lentelė. </w:t>
        </w:r>
        <w:r w:rsidR="0001388E" w:rsidRPr="00A4791D">
          <w:rPr>
            <w:rStyle w:val="Hyperlink"/>
            <w:rFonts w:eastAsia="Calibri"/>
          </w:rPr>
          <w:t>Suinteresuotų šalių įtraukimo į ir dalyvavimo sprendimo priėmimo procesuose mechanizmas</w:t>
        </w:r>
        <w:r w:rsidR="0001388E">
          <w:rPr>
            <w:webHidden/>
          </w:rPr>
          <w:tab/>
        </w:r>
        <w:r w:rsidR="0001388E">
          <w:rPr>
            <w:webHidden/>
          </w:rPr>
          <w:fldChar w:fldCharType="begin"/>
        </w:r>
        <w:r w:rsidR="0001388E">
          <w:rPr>
            <w:webHidden/>
          </w:rPr>
          <w:instrText xml:space="preserve"> PAGEREF _Toc135142721 \h </w:instrText>
        </w:r>
        <w:r w:rsidR="0001388E">
          <w:rPr>
            <w:webHidden/>
          </w:rPr>
        </w:r>
        <w:r w:rsidR="0001388E">
          <w:rPr>
            <w:webHidden/>
          </w:rPr>
          <w:fldChar w:fldCharType="separate"/>
        </w:r>
        <w:r w:rsidR="00672929">
          <w:rPr>
            <w:webHidden/>
          </w:rPr>
          <w:t>141</w:t>
        </w:r>
        <w:r w:rsidR="0001388E">
          <w:rPr>
            <w:webHidden/>
          </w:rPr>
          <w:fldChar w:fldCharType="end"/>
        </w:r>
      </w:hyperlink>
    </w:p>
    <w:p w14:paraId="00F72066" w14:textId="3565D7EB"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2" w:history="1">
        <w:r w:rsidR="0001388E" w:rsidRPr="00A4791D">
          <w:rPr>
            <w:rStyle w:val="Hyperlink"/>
          </w:rPr>
          <w:t>58 lentelė. Gebėjimų ugdymo ir žinių bazės didinimo veiksmų plano priemonės</w:t>
        </w:r>
        <w:r w:rsidR="0001388E">
          <w:rPr>
            <w:webHidden/>
          </w:rPr>
          <w:tab/>
        </w:r>
        <w:r w:rsidR="0001388E">
          <w:rPr>
            <w:webHidden/>
          </w:rPr>
          <w:fldChar w:fldCharType="begin"/>
        </w:r>
        <w:r w:rsidR="0001388E">
          <w:rPr>
            <w:webHidden/>
          </w:rPr>
          <w:instrText xml:space="preserve"> PAGEREF _Toc135142722 \h </w:instrText>
        </w:r>
        <w:r w:rsidR="0001388E">
          <w:rPr>
            <w:webHidden/>
          </w:rPr>
        </w:r>
        <w:r w:rsidR="0001388E">
          <w:rPr>
            <w:webHidden/>
          </w:rPr>
          <w:fldChar w:fldCharType="separate"/>
        </w:r>
        <w:r w:rsidR="00672929">
          <w:rPr>
            <w:webHidden/>
          </w:rPr>
          <w:t>146</w:t>
        </w:r>
        <w:r w:rsidR="0001388E">
          <w:rPr>
            <w:webHidden/>
          </w:rPr>
          <w:fldChar w:fldCharType="end"/>
        </w:r>
      </w:hyperlink>
    </w:p>
    <w:p w14:paraId="23A2993C" w14:textId="21738A3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3" w:history="1">
        <w:r w:rsidR="0001388E" w:rsidRPr="00A4791D">
          <w:rPr>
            <w:rStyle w:val="Hyperlink"/>
          </w:rPr>
          <w:t>59 lentelė. Visuomenės informavimo veiksmų plano priemonės</w:t>
        </w:r>
        <w:r w:rsidR="0001388E">
          <w:rPr>
            <w:webHidden/>
          </w:rPr>
          <w:tab/>
        </w:r>
        <w:r w:rsidR="0001388E">
          <w:rPr>
            <w:webHidden/>
          </w:rPr>
          <w:fldChar w:fldCharType="begin"/>
        </w:r>
        <w:r w:rsidR="0001388E">
          <w:rPr>
            <w:webHidden/>
          </w:rPr>
          <w:instrText xml:space="preserve"> PAGEREF _Toc135142723 \h </w:instrText>
        </w:r>
        <w:r w:rsidR="0001388E">
          <w:rPr>
            <w:webHidden/>
          </w:rPr>
        </w:r>
        <w:r w:rsidR="0001388E">
          <w:rPr>
            <w:webHidden/>
          </w:rPr>
          <w:fldChar w:fldCharType="separate"/>
        </w:r>
        <w:r w:rsidR="00672929">
          <w:rPr>
            <w:webHidden/>
          </w:rPr>
          <w:t>147</w:t>
        </w:r>
        <w:r w:rsidR="0001388E">
          <w:rPr>
            <w:webHidden/>
          </w:rPr>
          <w:fldChar w:fldCharType="end"/>
        </w:r>
      </w:hyperlink>
    </w:p>
    <w:p w14:paraId="62DC838C" w14:textId="2FDD64C5" w:rsidR="00EE5FC5" w:rsidRPr="00457462" w:rsidRDefault="002E0966" w:rsidP="002F048D">
      <w:pPr>
        <w:tabs>
          <w:tab w:val="right" w:leader="dot" w:pos="9496"/>
        </w:tabs>
        <w:rPr>
          <w:rFonts w:cs="Calibri Light"/>
        </w:rPr>
      </w:pPr>
      <w:r w:rsidRPr="00457462">
        <w:rPr>
          <w:rFonts w:cs="Calibri Light"/>
        </w:rPr>
        <w:fldChar w:fldCharType="end"/>
      </w:r>
    </w:p>
    <w:p w14:paraId="40AF901D" w14:textId="77777777" w:rsidR="00661AA2" w:rsidRPr="00457462" w:rsidRDefault="00661AA2" w:rsidP="002778E4">
      <w:pPr>
        <w:rPr>
          <w:rFonts w:cs="Calibri Light"/>
        </w:rPr>
      </w:pPr>
    </w:p>
    <w:p w14:paraId="2A3884D9" w14:textId="77777777" w:rsidR="00394D17" w:rsidRPr="00457462" w:rsidRDefault="00394D17" w:rsidP="002778E4">
      <w:pPr>
        <w:rPr>
          <w:rFonts w:cs="Calibri Light"/>
        </w:rPr>
      </w:pPr>
      <w:r w:rsidRPr="00457462">
        <w:rPr>
          <w:rFonts w:cs="Calibri Light"/>
        </w:rPr>
        <w:br w:type="page"/>
      </w:r>
    </w:p>
    <w:p w14:paraId="112770A5" w14:textId="4FC9F160" w:rsidR="00394D17" w:rsidRPr="00457462" w:rsidRDefault="005A6C25" w:rsidP="00741640">
      <w:pPr>
        <w:pStyle w:val="Heading1"/>
        <w:numPr>
          <w:ilvl w:val="0"/>
          <w:numId w:val="0"/>
        </w:numPr>
        <w:rPr>
          <w:rFonts w:cs="Calibri Light"/>
        </w:rPr>
      </w:pPr>
      <w:bookmarkStart w:id="8" w:name="_Toc135142611"/>
      <w:r w:rsidRPr="00457462">
        <w:rPr>
          <w:rFonts w:cs="Calibri Light"/>
        </w:rPr>
        <w:lastRenderedPageBreak/>
        <w:t>Paveikslų</w:t>
      </w:r>
      <w:r w:rsidR="00394D17" w:rsidRPr="00457462">
        <w:rPr>
          <w:rFonts w:cs="Calibri Light"/>
        </w:rPr>
        <w:t xml:space="preserve"> </w:t>
      </w:r>
      <w:r w:rsidRPr="00457462">
        <w:rPr>
          <w:rFonts w:cs="Calibri Light"/>
        </w:rPr>
        <w:t>sąrašas</w:t>
      </w:r>
      <w:bookmarkEnd w:id="8"/>
    </w:p>
    <w:p w14:paraId="7795764D" w14:textId="48A3BA1B" w:rsidR="0001388E" w:rsidRDefault="002E0966" w:rsidP="0001388E">
      <w:pPr>
        <w:pStyle w:val="TableofFigures"/>
        <w:rPr>
          <w:rFonts w:asciiTheme="minorHAnsi" w:eastAsiaTheme="minorEastAsia" w:hAnsiTheme="minorHAnsi" w:cstheme="minorBidi"/>
          <w:bCs w:val="0"/>
          <w:iCs w:val="0"/>
          <w:kern w:val="2"/>
          <w:sz w:val="22"/>
          <w:szCs w:val="22"/>
          <w:lang w:val="lt-LT" w:eastAsia="lt-LT"/>
          <w14:ligatures w14:val="standardContextual"/>
        </w:rPr>
      </w:pPr>
      <w:r w:rsidRPr="008B2EB8">
        <w:rPr>
          <w:rStyle w:val="Hyperlink"/>
          <w:rFonts w:cs="Calibri Light"/>
          <w:color w:val="2D3934"/>
          <w:u w:val="none"/>
          <w:lang w:val="lt-LT"/>
        </w:rPr>
        <w:fldChar w:fldCharType="begin"/>
      </w:r>
      <w:r w:rsidRPr="008B2EB8">
        <w:rPr>
          <w:rStyle w:val="Hyperlink"/>
          <w:rFonts w:cs="Calibri Light"/>
          <w:color w:val="2D3934"/>
          <w:u w:val="none"/>
          <w:lang w:val="lt-LT"/>
        </w:rPr>
        <w:instrText xml:space="preserve"> TOC \h \z \c "paveikslas" </w:instrText>
      </w:r>
      <w:r w:rsidRPr="008B2EB8">
        <w:rPr>
          <w:rStyle w:val="Hyperlink"/>
          <w:rFonts w:cs="Calibri Light"/>
          <w:color w:val="2D3934"/>
          <w:u w:val="none"/>
          <w:lang w:val="lt-LT"/>
        </w:rPr>
        <w:fldChar w:fldCharType="separate"/>
      </w:r>
      <w:hyperlink w:anchor="_Toc135142724" w:history="1">
        <w:r w:rsidR="0001388E" w:rsidRPr="000C2628">
          <w:rPr>
            <w:rStyle w:val="Hyperlink"/>
            <w:rFonts w:cs="Calibri Light"/>
          </w:rPr>
          <w:t>1 paveikslas. EP vertinimo integravimo į AAP naudojimo kontrolės ir stebėsenos mechanizmus</w:t>
        </w:r>
        <w:r w:rsidR="0001388E">
          <w:rPr>
            <w:webHidden/>
          </w:rPr>
          <w:tab/>
        </w:r>
        <w:r w:rsidR="0001388E">
          <w:rPr>
            <w:webHidden/>
          </w:rPr>
          <w:fldChar w:fldCharType="begin"/>
        </w:r>
        <w:r w:rsidR="0001388E">
          <w:rPr>
            <w:webHidden/>
          </w:rPr>
          <w:instrText xml:space="preserve"> PAGEREF _Toc135142724 \h </w:instrText>
        </w:r>
        <w:r w:rsidR="0001388E">
          <w:rPr>
            <w:webHidden/>
          </w:rPr>
        </w:r>
        <w:r w:rsidR="0001388E">
          <w:rPr>
            <w:webHidden/>
          </w:rPr>
          <w:fldChar w:fldCharType="separate"/>
        </w:r>
        <w:r w:rsidR="00F7360B">
          <w:rPr>
            <w:webHidden/>
          </w:rPr>
          <w:t>26</w:t>
        </w:r>
        <w:r w:rsidR="0001388E">
          <w:rPr>
            <w:webHidden/>
          </w:rPr>
          <w:fldChar w:fldCharType="end"/>
        </w:r>
      </w:hyperlink>
    </w:p>
    <w:p w14:paraId="3BE8669A" w14:textId="207694DE"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5" w:history="1">
        <w:r w:rsidR="0001388E" w:rsidRPr="000C2628">
          <w:rPr>
            <w:rStyle w:val="Hyperlink"/>
            <w:rFonts w:cs="Calibri Light"/>
          </w:rPr>
          <w:t>2 paveikslas. Pavyzdiniai duomenys, naudojami AAP integruotai stebėsenai: insekticidų naudojimo poveikis</w:t>
        </w:r>
        <w:r w:rsidR="0001388E">
          <w:rPr>
            <w:webHidden/>
          </w:rPr>
          <w:tab/>
        </w:r>
        <w:r w:rsidR="0001388E">
          <w:rPr>
            <w:webHidden/>
          </w:rPr>
          <w:fldChar w:fldCharType="begin"/>
        </w:r>
        <w:r w:rsidR="0001388E">
          <w:rPr>
            <w:webHidden/>
          </w:rPr>
          <w:instrText xml:space="preserve"> PAGEREF _Toc135142725 \h </w:instrText>
        </w:r>
        <w:r w:rsidR="0001388E">
          <w:rPr>
            <w:webHidden/>
          </w:rPr>
        </w:r>
        <w:r w:rsidR="0001388E">
          <w:rPr>
            <w:webHidden/>
          </w:rPr>
          <w:fldChar w:fldCharType="separate"/>
        </w:r>
        <w:r w:rsidR="00F7360B">
          <w:rPr>
            <w:webHidden/>
          </w:rPr>
          <w:t>27</w:t>
        </w:r>
        <w:r w:rsidR="0001388E">
          <w:rPr>
            <w:webHidden/>
          </w:rPr>
          <w:fldChar w:fldCharType="end"/>
        </w:r>
      </w:hyperlink>
    </w:p>
    <w:p w14:paraId="5DB4FAE2" w14:textId="450F257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6" w:history="1">
        <w:r w:rsidR="0001388E" w:rsidRPr="000C2628">
          <w:rPr>
            <w:rStyle w:val="Hyperlink"/>
            <w:rFonts w:cs="Calibri Light"/>
          </w:rPr>
          <w:t>3 paveikslas. EP vertinimo integravimo į tiesioginių išmokų skyrimo mechanizmą galimybės</w:t>
        </w:r>
        <w:r w:rsidR="0001388E">
          <w:rPr>
            <w:webHidden/>
          </w:rPr>
          <w:tab/>
        </w:r>
        <w:r w:rsidR="0001388E">
          <w:rPr>
            <w:webHidden/>
          </w:rPr>
          <w:fldChar w:fldCharType="begin"/>
        </w:r>
        <w:r w:rsidR="0001388E">
          <w:rPr>
            <w:webHidden/>
          </w:rPr>
          <w:instrText xml:space="preserve"> PAGEREF _Toc135142726 \h </w:instrText>
        </w:r>
        <w:r w:rsidR="0001388E">
          <w:rPr>
            <w:webHidden/>
          </w:rPr>
        </w:r>
        <w:r w:rsidR="0001388E">
          <w:rPr>
            <w:webHidden/>
          </w:rPr>
          <w:fldChar w:fldCharType="separate"/>
        </w:r>
        <w:r w:rsidR="00F7360B">
          <w:rPr>
            <w:webHidden/>
          </w:rPr>
          <w:t>29</w:t>
        </w:r>
        <w:r w:rsidR="0001388E">
          <w:rPr>
            <w:webHidden/>
          </w:rPr>
          <w:fldChar w:fldCharType="end"/>
        </w:r>
      </w:hyperlink>
    </w:p>
    <w:p w14:paraId="0309A13F" w14:textId="1239BEC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7" w:history="1">
        <w:r w:rsidR="0001388E" w:rsidRPr="000C2628">
          <w:rPr>
            <w:rStyle w:val="Hyperlink"/>
            <w:rFonts w:cs="Calibri Light"/>
          </w:rPr>
          <w:t>4 paveikslas. EP vertinimo integravimo į paramos pagal Lietuvos žemės ūkio ir kaimo plėtros 2023–2027 m. strateginis plano priemones skyrimo mechanizmą galimybės</w:t>
        </w:r>
        <w:r w:rsidR="0001388E">
          <w:rPr>
            <w:webHidden/>
          </w:rPr>
          <w:tab/>
        </w:r>
        <w:r w:rsidR="0001388E">
          <w:rPr>
            <w:webHidden/>
          </w:rPr>
          <w:fldChar w:fldCharType="begin"/>
        </w:r>
        <w:r w:rsidR="0001388E">
          <w:rPr>
            <w:webHidden/>
          </w:rPr>
          <w:instrText xml:space="preserve"> PAGEREF _Toc135142727 \h </w:instrText>
        </w:r>
        <w:r w:rsidR="0001388E">
          <w:rPr>
            <w:webHidden/>
          </w:rPr>
        </w:r>
        <w:r w:rsidR="0001388E">
          <w:rPr>
            <w:webHidden/>
          </w:rPr>
          <w:fldChar w:fldCharType="separate"/>
        </w:r>
        <w:r w:rsidR="00F7360B">
          <w:rPr>
            <w:webHidden/>
          </w:rPr>
          <w:t>30</w:t>
        </w:r>
        <w:r w:rsidR="0001388E">
          <w:rPr>
            <w:webHidden/>
          </w:rPr>
          <w:fldChar w:fldCharType="end"/>
        </w:r>
      </w:hyperlink>
    </w:p>
    <w:p w14:paraId="237BAC01" w14:textId="022F4E9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8" w:history="1">
        <w:r w:rsidR="0001388E" w:rsidRPr="000C2628">
          <w:rPr>
            <w:rStyle w:val="Hyperlink"/>
            <w:rFonts w:cs="Calibri Light"/>
          </w:rPr>
          <w:t>5 paveikslas. EP vertinimo integravimo, nustatant EP svarbias teritorijas melioracijos kontekste, galimybės</w:t>
        </w:r>
        <w:r w:rsidR="0001388E">
          <w:rPr>
            <w:webHidden/>
          </w:rPr>
          <w:tab/>
        </w:r>
        <w:r w:rsidR="0001388E">
          <w:rPr>
            <w:webHidden/>
          </w:rPr>
          <w:fldChar w:fldCharType="begin"/>
        </w:r>
        <w:r w:rsidR="0001388E">
          <w:rPr>
            <w:webHidden/>
          </w:rPr>
          <w:instrText xml:space="preserve"> PAGEREF _Toc135142728 \h </w:instrText>
        </w:r>
        <w:r w:rsidR="0001388E">
          <w:rPr>
            <w:webHidden/>
          </w:rPr>
        </w:r>
        <w:r w:rsidR="0001388E">
          <w:rPr>
            <w:webHidden/>
          </w:rPr>
          <w:fldChar w:fldCharType="separate"/>
        </w:r>
        <w:r w:rsidR="00F7360B">
          <w:rPr>
            <w:webHidden/>
          </w:rPr>
          <w:t>35</w:t>
        </w:r>
        <w:r w:rsidR="0001388E">
          <w:rPr>
            <w:webHidden/>
          </w:rPr>
          <w:fldChar w:fldCharType="end"/>
        </w:r>
      </w:hyperlink>
    </w:p>
    <w:p w14:paraId="5A826C18" w14:textId="139E6EC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29" w:history="1">
        <w:r w:rsidR="0001388E" w:rsidRPr="000C2628">
          <w:rPr>
            <w:rStyle w:val="Hyperlink"/>
            <w:rFonts w:cs="Calibri Light"/>
          </w:rPr>
          <w:t>6 paveikslas. Pavyzdiniai duomenys, naudojami ekologiškai svarbių teritorijų melioracijos kontekste identifikavimui</w:t>
        </w:r>
        <w:r w:rsidR="0001388E">
          <w:rPr>
            <w:webHidden/>
          </w:rPr>
          <w:tab/>
        </w:r>
        <w:r w:rsidR="0001388E">
          <w:rPr>
            <w:webHidden/>
          </w:rPr>
          <w:fldChar w:fldCharType="begin"/>
        </w:r>
        <w:r w:rsidR="0001388E">
          <w:rPr>
            <w:webHidden/>
          </w:rPr>
          <w:instrText xml:space="preserve"> PAGEREF _Toc135142729 \h </w:instrText>
        </w:r>
        <w:r w:rsidR="0001388E">
          <w:rPr>
            <w:webHidden/>
          </w:rPr>
        </w:r>
        <w:r w:rsidR="0001388E">
          <w:rPr>
            <w:webHidden/>
          </w:rPr>
          <w:fldChar w:fldCharType="separate"/>
        </w:r>
        <w:r w:rsidR="00F7360B">
          <w:rPr>
            <w:webHidden/>
          </w:rPr>
          <w:t>35</w:t>
        </w:r>
        <w:r w:rsidR="0001388E">
          <w:rPr>
            <w:webHidden/>
          </w:rPr>
          <w:fldChar w:fldCharType="end"/>
        </w:r>
      </w:hyperlink>
    </w:p>
    <w:p w14:paraId="5879BB5F" w14:textId="47A228B8"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0" w:history="1">
        <w:r w:rsidR="0001388E" w:rsidRPr="000C2628">
          <w:rPr>
            <w:rStyle w:val="Hyperlink"/>
            <w:rFonts w:cs="Calibri Light"/>
          </w:rPr>
          <w:t>7 paveikslas. EP vertinimo integravimas į miškų tvarkymo schemų rengimo procesus</w:t>
        </w:r>
        <w:r w:rsidR="0001388E">
          <w:rPr>
            <w:webHidden/>
          </w:rPr>
          <w:tab/>
        </w:r>
        <w:r w:rsidR="0001388E">
          <w:rPr>
            <w:webHidden/>
          </w:rPr>
          <w:fldChar w:fldCharType="begin"/>
        </w:r>
        <w:r w:rsidR="0001388E">
          <w:rPr>
            <w:webHidden/>
          </w:rPr>
          <w:instrText xml:space="preserve"> PAGEREF _Toc135142730 \h </w:instrText>
        </w:r>
        <w:r w:rsidR="0001388E">
          <w:rPr>
            <w:webHidden/>
          </w:rPr>
        </w:r>
        <w:r w:rsidR="0001388E">
          <w:rPr>
            <w:webHidden/>
          </w:rPr>
          <w:fldChar w:fldCharType="separate"/>
        </w:r>
        <w:r w:rsidR="00F7360B">
          <w:rPr>
            <w:webHidden/>
          </w:rPr>
          <w:t>46</w:t>
        </w:r>
        <w:r w:rsidR="0001388E">
          <w:rPr>
            <w:webHidden/>
          </w:rPr>
          <w:fldChar w:fldCharType="end"/>
        </w:r>
      </w:hyperlink>
    </w:p>
    <w:p w14:paraId="5115FF81" w14:textId="4792256B"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1" w:history="1">
        <w:r w:rsidR="0001388E" w:rsidRPr="000C2628">
          <w:rPr>
            <w:rStyle w:val="Hyperlink"/>
          </w:rPr>
          <w:t>8 paveikslas. EP vertinimo duomenų integravimo į miškų tvarkymo schemas pavyzdys</w:t>
        </w:r>
        <w:r w:rsidR="0001388E">
          <w:rPr>
            <w:webHidden/>
          </w:rPr>
          <w:tab/>
        </w:r>
        <w:r w:rsidR="0001388E">
          <w:rPr>
            <w:webHidden/>
          </w:rPr>
          <w:fldChar w:fldCharType="begin"/>
        </w:r>
        <w:r w:rsidR="0001388E">
          <w:rPr>
            <w:webHidden/>
          </w:rPr>
          <w:instrText xml:space="preserve"> PAGEREF _Toc135142731 \h </w:instrText>
        </w:r>
        <w:r w:rsidR="0001388E">
          <w:rPr>
            <w:webHidden/>
          </w:rPr>
        </w:r>
        <w:r w:rsidR="0001388E">
          <w:rPr>
            <w:webHidden/>
          </w:rPr>
          <w:fldChar w:fldCharType="separate"/>
        </w:r>
        <w:r w:rsidR="00F7360B">
          <w:rPr>
            <w:webHidden/>
          </w:rPr>
          <w:t>47</w:t>
        </w:r>
        <w:r w:rsidR="0001388E">
          <w:rPr>
            <w:webHidden/>
          </w:rPr>
          <w:fldChar w:fldCharType="end"/>
        </w:r>
      </w:hyperlink>
    </w:p>
    <w:p w14:paraId="53F7E974" w14:textId="6F3F8A6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2" w:history="1">
        <w:r w:rsidR="0001388E" w:rsidRPr="000C2628">
          <w:rPr>
            <w:rStyle w:val="Hyperlink"/>
            <w:rFonts w:cs="Calibri Light"/>
          </w:rPr>
          <w:t>9 paveikslas. Miškų nemedieninės ekonomikos paramos mechanizmas</w:t>
        </w:r>
        <w:r w:rsidR="0001388E">
          <w:rPr>
            <w:webHidden/>
          </w:rPr>
          <w:tab/>
        </w:r>
        <w:r w:rsidR="0001388E">
          <w:rPr>
            <w:webHidden/>
          </w:rPr>
          <w:fldChar w:fldCharType="begin"/>
        </w:r>
        <w:r w:rsidR="0001388E">
          <w:rPr>
            <w:webHidden/>
          </w:rPr>
          <w:instrText xml:space="preserve"> PAGEREF _Toc135142732 \h </w:instrText>
        </w:r>
        <w:r w:rsidR="0001388E">
          <w:rPr>
            <w:webHidden/>
          </w:rPr>
        </w:r>
        <w:r w:rsidR="0001388E">
          <w:rPr>
            <w:webHidden/>
          </w:rPr>
          <w:fldChar w:fldCharType="separate"/>
        </w:r>
        <w:r w:rsidR="00F7360B">
          <w:rPr>
            <w:webHidden/>
          </w:rPr>
          <w:t>52</w:t>
        </w:r>
        <w:r w:rsidR="0001388E">
          <w:rPr>
            <w:webHidden/>
          </w:rPr>
          <w:fldChar w:fldCharType="end"/>
        </w:r>
      </w:hyperlink>
    </w:p>
    <w:p w14:paraId="68C3EF10" w14:textId="053CDBFC"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3" w:history="1">
        <w:r w:rsidR="0001388E" w:rsidRPr="000C2628">
          <w:rPr>
            <w:rStyle w:val="Hyperlink"/>
            <w:rFonts w:cs="Calibri Light"/>
          </w:rPr>
          <w:t>10 paveikslas. EP vertinimo integravimo į LPVT priemonių poveikio vertinimą galimybės (ežerų kategorijos LPVT)</w:t>
        </w:r>
        <w:r w:rsidR="0001388E">
          <w:rPr>
            <w:webHidden/>
          </w:rPr>
          <w:tab/>
        </w:r>
        <w:r w:rsidR="0001388E">
          <w:rPr>
            <w:webHidden/>
          </w:rPr>
          <w:fldChar w:fldCharType="begin"/>
        </w:r>
        <w:r w:rsidR="0001388E">
          <w:rPr>
            <w:webHidden/>
          </w:rPr>
          <w:instrText xml:space="preserve"> PAGEREF _Toc135142733 \h </w:instrText>
        </w:r>
        <w:r w:rsidR="0001388E">
          <w:rPr>
            <w:webHidden/>
          </w:rPr>
        </w:r>
        <w:r w:rsidR="0001388E">
          <w:rPr>
            <w:webHidden/>
          </w:rPr>
          <w:fldChar w:fldCharType="separate"/>
        </w:r>
        <w:r w:rsidR="00F7360B">
          <w:rPr>
            <w:webHidden/>
          </w:rPr>
          <w:t>71</w:t>
        </w:r>
        <w:r w:rsidR="0001388E">
          <w:rPr>
            <w:webHidden/>
          </w:rPr>
          <w:fldChar w:fldCharType="end"/>
        </w:r>
      </w:hyperlink>
    </w:p>
    <w:p w14:paraId="3FB7368B" w14:textId="69F6E0AD"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4" w:history="1">
        <w:r w:rsidR="0001388E" w:rsidRPr="000C2628">
          <w:rPr>
            <w:rStyle w:val="Hyperlink"/>
            <w:rFonts w:cs="Calibri Light"/>
          </w:rPr>
          <w:t>11 paveikslas. EP vertinimo integravimo į LPVT priemonių poveikio vertinimą galimybės (upių kategorijos LPVT)</w:t>
        </w:r>
        <w:r w:rsidR="0001388E">
          <w:rPr>
            <w:webHidden/>
          </w:rPr>
          <w:tab/>
        </w:r>
        <w:r w:rsidR="0001388E">
          <w:rPr>
            <w:webHidden/>
          </w:rPr>
          <w:fldChar w:fldCharType="begin"/>
        </w:r>
        <w:r w:rsidR="0001388E">
          <w:rPr>
            <w:webHidden/>
          </w:rPr>
          <w:instrText xml:space="preserve"> PAGEREF _Toc135142734 \h </w:instrText>
        </w:r>
        <w:r w:rsidR="0001388E">
          <w:rPr>
            <w:webHidden/>
          </w:rPr>
        </w:r>
        <w:r w:rsidR="0001388E">
          <w:rPr>
            <w:webHidden/>
          </w:rPr>
          <w:fldChar w:fldCharType="separate"/>
        </w:r>
        <w:r w:rsidR="00F7360B">
          <w:rPr>
            <w:webHidden/>
          </w:rPr>
          <w:t>71</w:t>
        </w:r>
        <w:r w:rsidR="0001388E">
          <w:rPr>
            <w:webHidden/>
          </w:rPr>
          <w:fldChar w:fldCharType="end"/>
        </w:r>
      </w:hyperlink>
    </w:p>
    <w:p w14:paraId="72B44464" w14:textId="53D091D4"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5" w:history="1">
        <w:r w:rsidR="0001388E" w:rsidRPr="000C2628">
          <w:rPr>
            <w:rStyle w:val="Hyperlink"/>
            <w:rFonts w:cs="Calibri Light"/>
          </w:rPr>
          <w:t>12 paveikslas. EP vertinimo integravimo į žalos aplinkai atlyginimo dydžio nustatymą galimybės</w:t>
        </w:r>
        <w:r w:rsidR="0001388E">
          <w:rPr>
            <w:webHidden/>
          </w:rPr>
          <w:tab/>
        </w:r>
        <w:r w:rsidR="0001388E">
          <w:rPr>
            <w:webHidden/>
          </w:rPr>
          <w:fldChar w:fldCharType="begin"/>
        </w:r>
        <w:r w:rsidR="0001388E">
          <w:rPr>
            <w:webHidden/>
          </w:rPr>
          <w:instrText xml:space="preserve"> PAGEREF _Toc135142735 \h </w:instrText>
        </w:r>
        <w:r w:rsidR="0001388E">
          <w:rPr>
            <w:webHidden/>
          </w:rPr>
        </w:r>
        <w:r w:rsidR="0001388E">
          <w:rPr>
            <w:webHidden/>
          </w:rPr>
          <w:fldChar w:fldCharType="separate"/>
        </w:r>
        <w:r w:rsidR="00F7360B">
          <w:rPr>
            <w:webHidden/>
          </w:rPr>
          <w:t>75</w:t>
        </w:r>
        <w:r w:rsidR="0001388E">
          <w:rPr>
            <w:webHidden/>
          </w:rPr>
          <w:fldChar w:fldCharType="end"/>
        </w:r>
      </w:hyperlink>
    </w:p>
    <w:p w14:paraId="08B09EA0" w14:textId="126C64D2"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6" w:history="1">
        <w:r w:rsidR="0001388E" w:rsidRPr="000C2628">
          <w:rPr>
            <w:rStyle w:val="Hyperlink"/>
            <w:rFonts w:cs="Calibri Light"/>
          </w:rPr>
          <w:t>13 paveikslas. EP vertinimo integravimo į gamtinio karkaso teritorijų tvarkymo krypčių ir priemonių nustatymą galimybės</w:t>
        </w:r>
        <w:r w:rsidR="0001388E">
          <w:rPr>
            <w:webHidden/>
          </w:rPr>
          <w:tab/>
        </w:r>
        <w:r w:rsidR="0001388E">
          <w:rPr>
            <w:webHidden/>
          </w:rPr>
          <w:fldChar w:fldCharType="begin"/>
        </w:r>
        <w:r w:rsidR="0001388E">
          <w:rPr>
            <w:webHidden/>
          </w:rPr>
          <w:instrText xml:space="preserve"> PAGEREF _Toc135142736 \h </w:instrText>
        </w:r>
        <w:r w:rsidR="0001388E">
          <w:rPr>
            <w:webHidden/>
          </w:rPr>
        </w:r>
        <w:r w:rsidR="0001388E">
          <w:rPr>
            <w:webHidden/>
          </w:rPr>
          <w:fldChar w:fldCharType="separate"/>
        </w:r>
        <w:r w:rsidR="00F7360B">
          <w:rPr>
            <w:webHidden/>
          </w:rPr>
          <w:t>99</w:t>
        </w:r>
        <w:r w:rsidR="0001388E">
          <w:rPr>
            <w:webHidden/>
          </w:rPr>
          <w:fldChar w:fldCharType="end"/>
        </w:r>
      </w:hyperlink>
    </w:p>
    <w:p w14:paraId="7AC221FC" w14:textId="224F8AD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7" w:history="1">
        <w:r w:rsidR="0001388E" w:rsidRPr="000C2628">
          <w:rPr>
            <w:rStyle w:val="Hyperlink"/>
            <w:rFonts w:cs="Calibri Light"/>
          </w:rPr>
          <w:t>14 paveikslas. EP vertinimo integravimo į saugomų teritorijų steigimo procesą galimybės</w:t>
        </w:r>
        <w:r w:rsidR="0001388E">
          <w:rPr>
            <w:webHidden/>
          </w:rPr>
          <w:tab/>
        </w:r>
        <w:r w:rsidR="0001388E">
          <w:rPr>
            <w:webHidden/>
          </w:rPr>
          <w:fldChar w:fldCharType="begin"/>
        </w:r>
        <w:r w:rsidR="0001388E">
          <w:rPr>
            <w:webHidden/>
          </w:rPr>
          <w:instrText xml:space="preserve"> PAGEREF _Toc135142737 \h </w:instrText>
        </w:r>
        <w:r w:rsidR="0001388E">
          <w:rPr>
            <w:webHidden/>
          </w:rPr>
        </w:r>
        <w:r w:rsidR="0001388E">
          <w:rPr>
            <w:webHidden/>
          </w:rPr>
          <w:fldChar w:fldCharType="separate"/>
        </w:r>
        <w:r w:rsidR="00F7360B">
          <w:rPr>
            <w:webHidden/>
          </w:rPr>
          <w:t>101</w:t>
        </w:r>
        <w:r w:rsidR="0001388E">
          <w:rPr>
            <w:webHidden/>
          </w:rPr>
          <w:fldChar w:fldCharType="end"/>
        </w:r>
      </w:hyperlink>
    </w:p>
    <w:p w14:paraId="049EB3CA" w14:textId="305EC8A0"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8" w:history="1">
        <w:r w:rsidR="0001388E" w:rsidRPr="000C2628">
          <w:rPr>
            <w:rStyle w:val="Hyperlink"/>
            <w:rFonts w:cs="Calibri Light"/>
          </w:rPr>
          <w:t>15 paveikslas. EP vertinimo integravimo į invazinių rūšių populiacijos gausos reguliavimą galimybės</w:t>
        </w:r>
        <w:r w:rsidR="0001388E">
          <w:rPr>
            <w:webHidden/>
          </w:rPr>
          <w:tab/>
        </w:r>
        <w:r w:rsidR="0001388E">
          <w:rPr>
            <w:webHidden/>
          </w:rPr>
          <w:fldChar w:fldCharType="begin"/>
        </w:r>
        <w:r w:rsidR="0001388E">
          <w:rPr>
            <w:webHidden/>
          </w:rPr>
          <w:instrText xml:space="preserve"> PAGEREF _Toc135142738 \h </w:instrText>
        </w:r>
        <w:r w:rsidR="0001388E">
          <w:rPr>
            <w:webHidden/>
          </w:rPr>
        </w:r>
        <w:r w:rsidR="0001388E">
          <w:rPr>
            <w:webHidden/>
          </w:rPr>
          <w:fldChar w:fldCharType="separate"/>
        </w:r>
        <w:r w:rsidR="00F7360B">
          <w:rPr>
            <w:webHidden/>
          </w:rPr>
          <w:t>104</w:t>
        </w:r>
        <w:r w:rsidR="0001388E">
          <w:rPr>
            <w:webHidden/>
          </w:rPr>
          <w:fldChar w:fldCharType="end"/>
        </w:r>
      </w:hyperlink>
    </w:p>
    <w:p w14:paraId="57640DF2" w14:textId="166878E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39" w:history="1">
        <w:r w:rsidR="0001388E" w:rsidRPr="000C2628">
          <w:rPr>
            <w:rStyle w:val="Hyperlink"/>
            <w:rFonts w:cs="Calibri Light"/>
          </w:rPr>
          <w:t>16 paveikslas. EP vertinimo integravimo į kraštovaizdžio monitoringą galimybės</w:t>
        </w:r>
        <w:r w:rsidR="0001388E">
          <w:rPr>
            <w:webHidden/>
          </w:rPr>
          <w:tab/>
        </w:r>
        <w:r w:rsidR="0001388E">
          <w:rPr>
            <w:webHidden/>
          </w:rPr>
          <w:fldChar w:fldCharType="begin"/>
        </w:r>
        <w:r w:rsidR="0001388E">
          <w:rPr>
            <w:webHidden/>
          </w:rPr>
          <w:instrText xml:space="preserve"> PAGEREF _Toc135142739 \h </w:instrText>
        </w:r>
        <w:r w:rsidR="0001388E">
          <w:rPr>
            <w:webHidden/>
          </w:rPr>
        </w:r>
        <w:r w:rsidR="0001388E">
          <w:rPr>
            <w:webHidden/>
          </w:rPr>
          <w:fldChar w:fldCharType="separate"/>
        </w:r>
        <w:r w:rsidR="00F7360B">
          <w:rPr>
            <w:webHidden/>
          </w:rPr>
          <w:t>106</w:t>
        </w:r>
        <w:r w:rsidR="0001388E">
          <w:rPr>
            <w:webHidden/>
          </w:rPr>
          <w:fldChar w:fldCharType="end"/>
        </w:r>
      </w:hyperlink>
    </w:p>
    <w:p w14:paraId="3477D448" w14:textId="50E56D1A"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40" w:history="1">
        <w:r w:rsidR="0001388E" w:rsidRPr="000C2628">
          <w:rPr>
            <w:rStyle w:val="Hyperlink"/>
            <w:rFonts w:cs="Calibri Light"/>
          </w:rPr>
          <w:t>17 paveikslas. EP vertinimo integravimo į poveikio aplinkai vertinimą galimybės</w:t>
        </w:r>
        <w:r w:rsidR="0001388E">
          <w:rPr>
            <w:webHidden/>
          </w:rPr>
          <w:tab/>
        </w:r>
        <w:r w:rsidR="0001388E">
          <w:rPr>
            <w:webHidden/>
          </w:rPr>
          <w:fldChar w:fldCharType="begin"/>
        </w:r>
        <w:r w:rsidR="0001388E">
          <w:rPr>
            <w:webHidden/>
          </w:rPr>
          <w:instrText xml:space="preserve"> PAGEREF _Toc135142740 \h </w:instrText>
        </w:r>
        <w:r w:rsidR="0001388E">
          <w:rPr>
            <w:webHidden/>
          </w:rPr>
        </w:r>
        <w:r w:rsidR="0001388E">
          <w:rPr>
            <w:webHidden/>
          </w:rPr>
          <w:fldChar w:fldCharType="separate"/>
        </w:r>
        <w:r w:rsidR="00F7360B">
          <w:rPr>
            <w:webHidden/>
          </w:rPr>
          <w:t>119</w:t>
        </w:r>
        <w:r w:rsidR="0001388E">
          <w:rPr>
            <w:webHidden/>
          </w:rPr>
          <w:fldChar w:fldCharType="end"/>
        </w:r>
      </w:hyperlink>
    </w:p>
    <w:p w14:paraId="7417A00D" w14:textId="249300A9"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41" w:history="1">
        <w:r w:rsidR="0001388E" w:rsidRPr="000C2628">
          <w:rPr>
            <w:rStyle w:val="Hyperlink"/>
            <w:rFonts w:cs="Calibri Light"/>
          </w:rPr>
          <w:t>18 paveikslas. EP vertinimo integravimo į poveikio aplinkai vertinimą galimybės</w:t>
        </w:r>
        <w:r w:rsidR="0001388E">
          <w:rPr>
            <w:webHidden/>
          </w:rPr>
          <w:tab/>
        </w:r>
        <w:r w:rsidR="0001388E">
          <w:rPr>
            <w:webHidden/>
          </w:rPr>
          <w:fldChar w:fldCharType="begin"/>
        </w:r>
        <w:r w:rsidR="0001388E">
          <w:rPr>
            <w:webHidden/>
          </w:rPr>
          <w:instrText xml:space="preserve"> PAGEREF _Toc135142741 \h </w:instrText>
        </w:r>
        <w:r w:rsidR="0001388E">
          <w:rPr>
            <w:webHidden/>
          </w:rPr>
        </w:r>
        <w:r w:rsidR="0001388E">
          <w:rPr>
            <w:webHidden/>
          </w:rPr>
          <w:fldChar w:fldCharType="separate"/>
        </w:r>
        <w:r w:rsidR="00F7360B">
          <w:rPr>
            <w:webHidden/>
          </w:rPr>
          <w:t>121</w:t>
        </w:r>
        <w:r w:rsidR="0001388E">
          <w:rPr>
            <w:webHidden/>
          </w:rPr>
          <w:fldChar w:fldCharType="end"/>
        </w:r>
      </w:hyperlink>
    </w:p>
    <w:p w14:paraId="49640104" w14:textId="5D5E52E3"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42" w:history="1">
        <w:r w:rsidR="0001388E" w:rsidRPr="000C2628">
          <w:rPr>
            <w:rStyle w:val="Hyperlink"/>
            <w:rFonts w:cs="Calibri Light"/>
          </w:rPr>
          <w:t>19 paveikslas. EP vertinimo integravimo į teritorijų planavimo procesą galimybės</w:t>
        </w:r>
        <w:r w:rsidR="0001388E">
          <w:rPr>
            <w:webHidden/>
          </w:rPr>
          <w:tab/>
        </w:r>
        <w:r w:rsidR="0001388E">
          <w:rPr>
            <w:webHidden/>
          </w:rPr>
          <w:fldChar w:fldCharType="begin"/>
        </w:r>
        <w:r w:rsidR="0001388E">
          <w:rPr>
            <w:webHidden/>
          </w:rPr>
          <w:instrText xml:space="preserve"> PAGEREF _Toc135142742 \h </w:instrText>
        </w:r>
        <w:r w:rsidR="0001388E">
          <w:rPr>
            <w:webHidden/>
          </w:rPr>
        </w:r>
        <w:r w:rsidR="0001388E">
          <w:rPr>
            <w:webHidden/>
          </w:rPr>
          <w:fldChar w:fldCharType="separate"/>
        </w:r>
        <w:r w:rsidR="00F7360B">
          <w:rPr>
            <w:webHidden/>
          </w:rPr>
          <w:t>130</w:t>
        </w:r>
        <w:r w:rsidR="0001388E">
          <w:rPr>
            <w:webHidden/>
          </w:rPr>
          <w:fldChar w:fldCharType="end"/>
        </w:r>
      </w:hyperlink>
    </w:p>
    <w:p w14:paraId="1C87DEAE" w14:textId="10F33B45" w:rsidR="0001388E" w:rsidRDefault="002C3C57">
      <w:pPr>
        <w:pStyle w:val="TableofFigures"/>
        <w:rPr>
          <w:rFonts w:asciiTheme="minorHAnsi" w:eastAsiaTheme="minorEastAsia" w:hAnsiTheme="minorHAnsi" w:cstheme="minorBidi"/>
          <w:bCs w:val="0"/>
          <w:iCs w:val="0"/>
          <w:kern w:val="2"/>
          <w:sz w:val="22"/>
          <w:szCs w:val="22"/>
          <w:lang w:val="lt-LT" w:eastAsia="lt-LT"/>
          <w14:ligatures w14:val="standardContextual"/>
        </w:rPr>
      </w:pPr>
      <w:hyperlink w:anchor="_Toc135142743" w:history="1">
        <w:r w:rsidR="0001388E" w:rsidRPr="000C2628">
          <w:rPr>
            <w:rStyle w:val="Hyperlink"/>
            <w:rFonts w:cs="Calibri Light"/>
          </w:rPr>
          <w:t>20 paveikslas. EP vertinimo integravimo į viešųjų atskirųjų želdynų projektavimą detalizavimo galimybės</w:t>
        </w:r>
        <w:r w:rsidR="0001388E">
          <w:rPr>
            <w:webHidden/>
          </w:rPr>
          <w:tab/>
        </w:r>
        <w:r w:rsidR="0001388E">
          <w:rPr>
            <w:webHidden/>
          </w:rPr>
          <w:fldChar w:fldCharType="begin"/>
        </w:r>
        <w:r w:rsidR="0001388E">
          <w:rPr>
            <w:webHidden/>
          </w:rPr>
          <w:instrText xml:space="preserve"> PAGEREF _Toc135142743 \h </w:instrText>
        </w:r>
        <w:r w:rsidR="0001388E">
          <w:rPr>
            <w:webHidden/>
          </w:rPr>
        </w:r>
        <w:r w:rsidR="0001388E">
          <w:rPr>
            <w:webHidden/>
          </w:rPr>
          <w:fldChar w:fldCharType="separate"/>
        </w:r>
        <w:r w:rsidR="00F7360B">
          <w:rPr>
            <w:webHidden/>
          </w:rPr>
          <w:t>136</w:t>
        </w:r>
        <w:r w:rsidR="0001388E">
          <w:rPr>
            <w:webHidden/>
          </w:rPr>
          <w:fldChar w:fldCharType="end"/>
        </w:r>
      </w:hyperlink>
    </w:p>
    <w:p w14:paraId="1E4836AE" w14:textId="23768617" w:rsidR="00DC21F9" w:rsidRPr="008B2EB8" w:rsidRDefault="002E0966" w:rsidP="00DB47D7">
      <w:pPr>
        <w:pStyle w:val="TableofFigures"/>
        <w:tabs>
          <w:tab w:val="clear" w:pos="8920"/>
          <w:tab w:val="clear" w:pos="9486"/>
          <w:tab w:val="right" w:leader="dot" w:pos="9496"/>
        </w:tabs>
        <w:rPr>
          <w:rFonts w:cs="Calibri Light"/>
          <w:lang w:val="lt-LT"/>
        </w:rPr>
      </w:pPr>
      <w:r w:rsidRPr="008B2EB8">
        <w:rPr>
          <w:rStyle w:val="Hyperlink"/>
          <w:rFonts w:cs="Calibri Light"/>
          <w:color w:val="2D3934"/>
          <w:u w:val="none"/>
          <w:lang w:val="lt-LT"/>
        </w:rPr>
        <w:fldChar w:fldCharType="end"/>
      </w:r>
    </w:p>
    <w:p w14:paraId="536666C9" w14:textId="77777777" w:rsidR="00DC21F9" w:rsidRPr="00457462" w:rsidRDefault="00DC21F9" w:rsidP="002778E4">
      <w:pPr>
        <w:rPr>
          <w:rFonts w:cs="Calibri Light"/>
        </w:rPr>
      </w:pPr>
    </w:p>
    <w:p w14:paraId="1A8201FE" w14:textId="77777777" w:rsidR="00394D17" w:rsidRPr="00457462" w:rsidRDefault="00394D17" w:rsidP="002778E4">
      <w:pPr>
        <w:rPr>
          <w:rFonts w:cs="Calibri Light"/>
        </w:rPr>
      </w:pPr>
      <w:r w:rsidRPr="00457462">
        <w:rPr>
          <w:rFonts w:cs="Calibri Light"/>
        </w:rPr>
        <w:br w:type="page"/>
      </w:r>
    </w:p>
    <w:p w14:paraId="1106E0B8" w14:textId="37AEE93C" w:rsidR="00394D17" w:rsidRPr="00457462" w:rsidRDefault="00F522E4" w:rsidP="00EF7A1C">
      <w:pPr>
        <w:pStyle w:val="Heading1"/>
        <w:numPr>
          <w:ilvl w:val="0"/>
          <w:numId w:val="0"/>
        </w:numPr>
        <w:ind w:left="567" w:hanging="567"/>
        <w:rPr>
          <w:rFonts w:cs="Calibri Light"/>
        </w:rPr>
      </w:pPr>
      <w:bookmarkStart w:id="9" w:name="_Toc135142612"/>
      <w:r w:rsidRPr="00457462">
        <w:rPr>
          <w:rFonts w:cs="Calibri Light"/>
        </w:rPr>
        <w:lastRenderedPageBreak/>
        <w:t>Įvadas</w:t>
      </w:r>
      <w:bookmarkEnd w:id="9"/>
    </w:p>
    <w:p w14:paraId="1055CD0F" w14:textId="7E807345" w:rsidR="002E54DB" w:rsidRPr="00457462" w:rsidRDefault="002E54DB" w:rsidP="002E54DB">
      <w:pPr>
        <w:rPr>
          <w:rFonts w:cs="Calibri Light"/>
        </w:rPr>
      </w:pPr>
      <w:r w:rsidRPr="00457462">
        <w:rPr>
          <w:rFonts w:cs="Calibri Light"/>
        </w:rPr>
        <w:t xml:space="preserve">Nacionalinė studija apie ekosistemų ir jų teikiamų paslaugų vertinimo integravimą į sprendimų priėmimo procesus viešojo administravimo ir ūkio sektoriuose Lietuvoje (toliau ‒ Studija) rengiama pagal Lietuvos Respublikos aplinkos ministerijos (toliau – AM) ir Smart Continent LT, UAB sutartį Nr. (64)-D8(E)-7505, sudarytą 2021 m. gruodžio </w:t>
      </w:r>
      <w:r w:rsidR="006F24ED">
        <w:rPr>
          <w:rFonts w:cs="Calibri Light"/>
        </w:rPr>
        <w:t>3</w:t>
      </w:r>
      <w:r w:rsidRPr="00457462">
        <w:rPr>
          <w:rFonts w:cs="Calibri Light"/>
        </w:rPr>
        <w:t xml:space="preserve"> d.</w:t>
      </w:r>
    </w:p>
    <w:p w14:paraId="46A87AE9" w14:textId="404CCC39" w:rsidR="002E54DB" w:rsidRPr="00457462" w:rsidRDefault="002E54DB" w:rsidP="002E54DB">
      <w:pPr>
        <w:rPr>
          <w:rFonts w:cs="Calibri Light"/>
        </w:rPr>
      </w:pPr>
      <w:r w:rsidRPr="00457462">
        <w:rPr>
          <w:rFonts w:cs="Calibri Light"/>
        </w:rPr>
        <w:t xml:space="preserve">Studija rengiama siekiant pademonstruoti ekosistemų ir jų teikiamų paslaugų bei jų socioekonominio vertinimo integravimo į viešąją politiką ir sprendimų priėmimo procesus viešojo administravimo ir ūkio sektoriuose naudą didinant sprendimų įvairiose viešosios politikos srityse efektyvumą, ekonomiškumą ir tvarumą bei gerinant ekosistemų ir jų teikiamų paslaugų būklę Lietuvoje, taip kartu užtikrinant ir visuomenės gerovę bei </w:t>
      </w:r>
      <w:r w:rsidR="00FF06B8" w:rsidRPr="00457462">
        <w:rPr>
          <w:rFonts w:cs="Calibri Light"/>
        </w:rPr>
        <w:t>stiprin</w:t>
      </w:r>
      <w:r w:rsidR="00FF06B8">
        <w:rPr>
          <w:rFonts w:cs="Calibri Light"/>
        </w:rPr>
        <w:t>ant</w:t>
      </w:r>
      <w:r w:rsidR="00FF06B8" w:rsidRPr="00457462">
        <w:rPr>
          <w:rFonts w:cs="Calibri Light"/>
        </w:rPr>
        <w:t xml:space="preserve"> </w:t>
      </w:r>
      <w:r w:rsidR="00CE2C29">
        <w:rPr>
          <w:rFonts w:cs="Calibri Light"/>
        </w:rPr>
        <w:t xml:space="preserve">valstybinių </w:t>
      </w:r>
      <w:r w:rsidRPr="00457462">
        <w:rPr>
          <w:rFonts w:cs="Calibri Light"/>
        </w:rPr>
        <w:t xml:space="preserve">institucijų ir kitų suinteresuotų šalių supratimą ir palaikymą </w:t>
      </w:r>
      <w:r w:rsidR="00F11A03">
        <w:rPr>
          <w:rFonts w:cs="Calibri Light"/>
        </w:rPr>
        <w:t>in</w:t>
      </w:r>
      <w:r w:rsidR="00DA10F5">
        <w:rPr>
          <w:rFonts w:cs="Calibri Light"/>
        </w:rPr>
        <w:t>te</w:t>
      </w:r>
      <w:r w:rsidR="00F11A03">
        <w:rPr>
          <w:rFonts w:cs="Calibri Light"/>
        </w:rPr>
        <w:t xml:space="preserve">gruojant </w:t>
      </w:r>
      <w:r w:rsidRPr="00457462">
        <w:rPr>
          <w:rFonts w:cs="Calibri Light"/>
        </w:rPr>
        <w:t>ekosistemų ir jų paslaugų vertinim</w:t>
      </w:r>
      <w:r w:rsidR="00F11A03">
        <w:rPr>
          <w:rFonts w:cs="Calibri Light"/>
        </w:rPr>
        <w:t>ą</w:t>
      </w:r>
      <w:r w:rsidRPr="00457462">
        <w:rPr>
          <w:rFonts w:cs="Calibri Light"/>
        </w:rPr>
        <w:t xml:space="preserve"> į sprendimų priėmimą.</w:t>
      </w:r>
    </w:p>
    <w:p w14:paraId="48801AE7" w14:textId="77777777" w:rsidR="002E54DB" w:rsidRPr="008E33FD" w:rsidRDefault="002E54DB" w:rsidP="002E54DB">
      <w:pPr>
        <w:rPr>
          <w:rFonts w:cs="Calibri Light"/>
        </w:rPr>
      </w:pPr>
      <w:r w:rsidRPr="00457462">
        <w:rPr>
          <w:rFonts w:cs="Calibri Light"/>
        </w:rPr>
        <w:t xml:space="preserve">Šio projekto įgyvendinimui yra numatyti tokie uždaviniai: </w:t>
      </w:r>
    </w:p>
    <w:p w14:paraId="7594FD16" w14:textId="77777777" w:rsidR="002E54DB" w:rsidRPr="00143686" w:rsidRDefault="002E54DB" w:rsidP="00143686">
      <w:pPr>
        <w:pStyle w:val="ListParagraph"/>
      </w:pPr>
      <w:r w:rsidRPr="00143686">
        <w:t xml:space="preserve">pasiūlyti ekosistemų ir jų teikiamų paslaugų bei jų socioekonominio vertinimo integravimo į pasirinktus (mažiausiai 7) viešojo administravimo ir ūkio sektorius modelius; </w:t>
      </w:r>
    </w:p>
    <w:p w14:paraId="6FBE27C8" w14:textId="77777777" w:rsidR="002E54DB" w:rsidRPr="00143686" w:rsidRDefault="002E54DB" w:rsidP="00143686">
      <w:pPr>
        <w:pStyle w:val="ListParagraph"/>
      </w:pPr>
      <w:r w:rsidRPr="00143686">
        <w:t>parengti rekomendacijas naujų ir / ar esamų teisės aktų kūrimui ir tobulinimui, užtikrinant ekosistemų ir jų teikiamų paslaugų vertinimo bei jų apsaugos ir pusiausvyros palaikymo reglamentavimą ir šių aspektų integravimą į sprendimų priėmimo procesus;</w:t>
      </w:r>
    </w:p>
    <w:p w14:paraId="6D0907FC" w14:textId="77777777" w:rsidR="002E54DB" w:rsidRPr="00143686" w:rsidRDefault="002E54DB" w:rsidP="00143686">
      <w:pPr>
        <w:pStyle w:val="ListParagraph"/>
      </w:pPr>
      <w:r w:rsidRPr="00143686">
        <w:t>išplėsti žinių bazę apie ekosistemas ir jų teikiamas paslaugas bei jų vertinimą atliekant gerųjų užsienio praktikų analizę bei ekonominį mažiausiai 5 ekosisteminių paslaugų vertinimą nacionaliniu mastu;</w:t>
      </w:r>
    </w:p>
    <w:p w14:paraId="0E8430C8" w14:textId="77777777" w:rsidR="002E54DB" w:rsidRPr="00143686" w:rsidRDefault="002E54DB" w:rsidP="00143686">
      <w:pPr>
        <w:pStyle w:val="ListParagraph"/>
      </w:pPr>
      <w:r w:rsidRPr="00143686">
        <w:t>informuoti sprendimų priėmėjus ir kitas suinteresuotas šalis (pagal atitinkamus sektorius) apie EP, jų naudą ir išsaugojimo svarbą, taip pat jų vertinimo integravimo į sprendimų priėmimo procesus svarbą ir principus.</w:t>
      </w:r>
    </w:p>
    <w:p w14:paraId="0050213B" w14:textId="77777777" w:rsidR="002E54DB" w:rsidRPr="00457462" w:rsidRDefault="002E54DB" w:rsidP="002E54DB">
      <w:pPr>
        <w:rPr>
          <w:rFonts w:cs="Calibri Light"/>
        </w:rPr>
      </w:pPr>
      <w:r w:rsidRPr="00457462">
        <w:rPr>
          <w:rFonts w:cs="Calibri Light"/>
        </w:rPr>
        <w:t>Studija vykdoma 3 etapais:</w:t>
      </w:r>
      <w:r w:rsidRPr="00457462">
        <w:rPr>
          <w:rFonts w:cs="Calibri Light"/>
        </w:rPr>
        <w:tab/>
      </w:r>
    </w:p>
    <w:p w14:paraId="1D178D3B" w14:textId="77777777" w:rsidR="002E54DB" w:rsidRPr="00143686" w:rsidRDefault="002E54DB" w:rsidP="00143686">
      <w:pPr>
        <w:pStyle w:val="ListParagraph"/>
      </w:pPr>
      <w:r w:rsidRPr="00143686">
        <w:t>I etapas – esamos situacijos ir gerosios praktikos analizės, EP ekonominis vertinimas ir apsisaugojimo nuo gamtinių grėsmių esamų sąnaudų nustatymas, įvadinė ataskaita;</w:t>
      </w:r>
    </w:p>
    <w:p w14:paraId="2B91DE23" w14:textId="77777777" w:rsidR="002E54DB" w:rsidRPr="00143686" w:rsidRDefault="002E54DB" w:rsidP="00143686">
      <w:pPr>
        <w:pStyle w:val="ListParagraph"/>
      </w:pPr>
      <w:r w:rsidRPr="00143686">
        <w:t>II etapas – integravimo modeliai pagal sektorius, tarpinė ataskaita;</w:t>
      </w:r>
    </w:p>
    <w:p w14:paraId="1603B471" w14:textId="77777777" w:rsidR="002E54DB" w:rsidRPr="00143686" w:rsidRDefault="002E54DB" w:rsidP="00143686">
      <w:pPr>
        <w:pStyle w:val="ListParagraph"/>
      </w:pPr>
      <w:r w:rsidRPr="00143686">
        <w:t>III etapas – teisės aktų projektai ir potencialios administracinės naštos įvertinimas, bendros rekomendacijos, galutinė ataskaita.</w:t>
      </w:r>
    </w:p>
    <w:p w14:paraId="41BDB974" w14:textId="7E33AB53" w:rsidR="00394D17" w:rsidRPr="00457462" w:rsidRDefault="002E54DB" w:rsidP="002778E4">
      <w:pPr>
        <w:rPr>
          <w:rFonts w:cs="Calibri Light"/>
        </w:rPr>
      </w:pPr>
      <w:r w:rsidRPr="00457462">
        <w:rPr>
          <w:rFonts w:cs="Calibri Light"/>
        </w:rPr>
        <w:t xml:space="preserve">Šiuo dokumentu teikiama II etapo – tarpinė ataskaita kaip numatyta Techninės specifikacijos (toliau – TS) </w:t>
      </w:r>
      <w:r w:rsidR="00554CBF" w:rsidRPr="00457462">
        <w:rPr>
          <w:rFonts w:cs="Calibri Light"/>
        </w:rPr>
        <w:t>11</w:t>
      </w:r>
      <w:r w:rsidRPr="00457462">
        <w:rPr>
          <w:rFonts w:cs="Calibri Light"/>
        </w:rPr>
        <w:t xml:space="preserve"> punkte. </w:t>
      </w:r>
      <w:r w:rsidR="009203E2">
        <w:rPr>
          <w:rFonts w:cs="Calibri Light"/>
        </w:rPr>
        <w:t>Tarpinę a</w:t>
      </w:r>
      <w:r w:rsidRPr="00457462">
        <w:rPr>
          <w:rFonts w:cs="Calibri Light"/>
        </w:rPr>
        <w:t>taskaitą sudaro dalys, atitinkančios TS numatyt</w:t>
      </w:r>
      <w:r w:rsidR="007E77A5" w:rsidRPr="00457462">
        <w:rPr>
          <w:rFonts w:cs="Calibri Light"/>
        </w:rPr>
        <w:t>ą</w:t>
      </w:r>
      <w:r w:rsidRPr="00457462">
        <w:rPr>
          <w:rFonts w:cs="Calibri Light"/>
        </w:rPr>
        <w:t xml:space="preserve"> </w:t>
      </w:r>
      <w:r w:rsidR="00554CBF" w:rsidRPr="00457462">
        <w:rPr>
          <w:rFonts w:cs="Calibri Light"/>
        </w:rPr>
        <w:t>10</w:t>
      </w:r>
      <w:r w:rsidR="007E77A5" w:rsidRPr="00457462">
        <w:rPr>
          <w:rFonts w:cs="Calibri Light"/>
        </w:rPr>
        <w:t xml:space="preserve"> </w:t>
      </w:r>
      <w:r w:rsidRPr="00457462">
        <w:rPr>
          <w:rFonts w:cs="Calibri Light"/>
        </w:rPr>
        <w:t>punkt</w:t>
      </w:r>
      <w:r w:rsidR="007E77A5" w:rsidRPr="00457462">
        <w:rPr>
          <w:rFonts w:cs="Calibri Light"/>
        </w:rPr>
        <w:t>ą</w:t>
      </w:r>
      <w:r w:rsidR="00D8151D" w:rsidRPr="00457462">
        <w:rPr>
          <w:rFonts w:cs="Calibri Light"/>
        </w:rPr>
        <w:t xml:space="preserve"> pagal jo papunkčius</w:t>
      </w:r>
      <w:r w:rsidRPr="00457462">
        <w:rPr>
          <w:rFonts w:cs="Calibri Light"/>
        </w:rPr>
        <w:t xml:space="preserve">. Ataskaitoje pateikiama </w:t>
      </w:r>
      <w:r w:rsidR="004C4CC1">
        <w:rPr>
          <w:rFonts w:cs="Calibri Light"/>
        </w:rPr>
        <w:t>1)</w:t>
      </w:r>
      <w:r w:rsidR="00277037">
        <w:rPr>
          <w:rFonts w:cs="Calibri Light"/>
        </w:rPr>
        <w:t xml:space="preserve"> </w:t>
      </w:r>
      <w:r w:rsidRPr="00457462">
        <w:rPr>
          <w:rFonts w:cs="Calibri Light"/>
        </w:rPr>
        <w:t xml:space="preserve">analitinė medžiaga, </w:t>
      </w:r>
      <w:r w:rsidR="00023818">
        <w:rPr>
          <w:rFonts w:cs="Calibri Light"/>
        </w:rPr>
        <w:t>2)</w:t>
      </w:r>
      <w:r w:rsidR="00277037">
        <w:rPr>
          <w:rFonts w:cs="Calibri Light"/>
        </w:rPr>
        <w:t xml:space="preserve"> </w:t>
      </w:r>
      <w:r w:rsidR="00D8151D" w:rsidRPr="00457462">
        <w:rPr>
          <w:rFonts w:cs="Calibri Light"/>
        </w:rPr>
        <w:t>integravimo modeliai</w:t>
      </w:r>
      <w:r w:rsidR="008C5207" w:rsidRPr="00457462">
        <w:rPr>
          <w:rFonts w:cs="Calibri Light"/>
        </w:rPr>
        <w:t xml:space="preserve"> ir </w:t>
      </w:r>
      <w:r w:rsidR="00DB7FAC">
        <w:rPr>
          <w:rFonts w:cs="Calibri Light"/>
        </w:rPr>
        <w:t xml:space="preserve">3) </w:t>
      </w:r>
      <w:r w:rsidR="008C5207" w:rsidRPr="00457462">
        <w:rPr>
          <w:rFonts w:cs="Calibri Light"/>
        </w:rPr>
        <w:t>jų poveikis ekosistemų būklei, sektoriams ir visuomenei</w:t>
      </w:r>
      <w:r w:rsidR="002B4AD8" w:rsidRPr="00457462">
        <w:rPr>
          <w:rFonts w:cs="Calibri Light"/>
        </w:rPr>
        <w:t xml:space="preserve">, </w:t>
      </w:r>
      <w:r w:rsidR="00DB7FAC">
        <w:rPr>
          <w:rFonts w:cs="Calibri Light"/>
        </w:rPr>
        <w:t>4</w:t>
      </w:r>
      <w:r w:rsidR="00023818">
        <w:rPr>
          <w:rFonts w:cs="Calibri Light"/>
        </w:rPr>
        <w:t>)</w:t>
      </w:r>
      <w:r w:rsidR="00277037">
        <w:rPr>
          <w:rFonts w:cs="Calibri Light"/>
        </w:rPr>
        <w:t xml:space="preserve"> </w:t>
      </w:r>
      <w:r w:rsidR="002B4AD8" w:rsidRPr="00457462">
        <w:rPr>
          <w:rFonts w:cs="Calibri Light"/>
        </w:rPr>
        <w:t xml:space="preserve">ekonominio ekosisteminių paslaugų vertinimo poreikio nustatymo gairės, </w:t>
      </w:r>
      <w:r w:rsidR="00DB7FAC">
        <w:rPr>
          <w:rFonts w:cs="Calibri Light"/>
        </w:rPr>
        <w:t>5</w:t>
      </w:r>
      <w:r w:rsidR="00023818">
        <w:rPr>
          <w:rFonts w:cs="Calibri Light"/>
        </w:rPr>
        <w:t>)</w:t>
      </w:r>
      <w:r w:rsidR="00CC0A3C">
        <w:rPr>
          <w:rFonts w:cs="Calibri Light"/>
        </w:rPr>
        <w:t xml:space="preserve"> </w:t>
      </w:r>
      <w:r w:rsidR="002B4AD8" w:rsidRPr="00457462">
        <w:rPr>
          <w:rFonts w:cs="Calibri Light"/>
        </w:rPr>
        <w:t>suinteresuotų šalių įtraukimo</w:t>
      </w:r>
      <w:r w:rsidR="00121EBA" w:rsidRPr="00457462">
        <w:rPr>
          <w:rFonts w:cs="Calibri Light"/>
        </w:rPr>
        <w:t xml:space="preserve"> mechanizmas, </w:t>
      </w:r>
      <w:r w:rsidR="00DB7FAC">
        <w:rPr>
          <w:rFonts w:cs="Calibri Light"/>
        </w:rPr>
        <w:t>6</w:t>
      </w:r>
      <w:r w:rsidR="00023818">
        <w:rPr>
          <w:rFonts w:cs="Calibri Light"/>
        </w:rPr>
        <w:t>)</w:t>
      </w:r>
      <w:r w:rsidR="00CC0A3C">
        <w:rPr>
          <w:rFonts w:cs="Calibri Light"/>
        </w:rPr>
        <w:t xml:space="preserve"> </w:t>
      </w:r>
      <w:r w:rsidR="00121EBA" w:rsidRPr="00457462">
        <w:rPr>
          <w:rFonts w:cs="Calibri Light"/>
        </w:rPr>
        <w:t>gebėjimų ugdymo ir žinių bazės didinimo bei visuomenės informavimo veiksmų planas</w:t>
      </w:r>
      <w:r w:rsidRPr="00457462">
        <w:rPr>
          <w:rFonts w:cs="Calibri Light"/>
        </w:rPr>
        <w:t>.</w:t>
      </w:r>
    </w:p>
    <w:p w14:paraId="26805BED" w14:textId="77777777" w:rsidR="00394D17" w:rsidRPr="00457462" w:rsidRDefault="00394D17" w:rsidP="002778E4">
      <w:pPr>
        <w:rPr>
          <w:rFonts w:cs="Calibri Light"/>
        </w:rPr>
      </w:pPr>
    </w:p>
    <w:p w14:paraId="25536333" w14:textId="77777777" w:rsidR="00394D17" w:rsidRPr="00457462" w:rsidRDefault="00394D17" w:rsidP="002778E4">
      <w:pPr>
        <w:rPr>
          <w:rFonts w:cs="Calibri Light"/>
        </w:rPr>
      </w:pPr>
      <w:r w:rsidRPr="00457462">
        <w:rPr>
          <w:rFonts w:cs="Calibri Light"/>
        </w:rPr>
        <w:br w:type="page"/>
      </w:r>
    </w:p>
    <w:p w14:paraId="72705D16" w14:textId="2B8CA87F" w:rsidR="00394D17" w:rsidRPr="00457462" w:rsidRDefault="004655F5" w:rsidP="00E32137">
      <w:pPr>
        <w:pStyle w:val="Heading1"/>
        <w:rPr>
          <w:rFonts w:cs="Calibri Light"/>
        </w:rPr>
      </w:pPr>
      <w:bookmarkStart w:id="10" w:name="_Toc135142613"/>
      <w:r>
        <w:rPr>
          <w:rFonts w:cs="Calibri Light"/>
        </w:rPr>
        <w:lastRenderedPageBreak/>
        <w:t>Integravimo modelių rengimo metodologija</w:t>
      </w:r>
      <w:bookmarkEnd w:id="10"/>
    </w:p>
    <w:p w14:paraId="27251917" w14:textId="715BAA61" w:rsidR="00A34CB1" w:rsidRDefault="00A34CB1" w:rsidP="00CF4369">
      <w:pPr>
        <w:rPr>
          <w:rFonts w:cs="Calibri Light"/>
        </w:rPr>
      </w:pPr>
      <w:r>
        <w:rPr>
          <w:rFonts w:cs="Calibri Light"/>
        </w:rPr>
        <w:t xml:space="preserve">Siekiant parengti </w:t>
      </w:r>
      <w:r w:rsidR="00A924DF">
        <w:rPr>
          <w:rFonts w:cs="Calibri Light"/>
        </w:rPr>
        <w:t xml:space="preserve">ekosistemų ir jų teikiamų EP vertinimo integravimo modelius, </w:t>
      </w:r>
      <w:r w:rsidR="00B17180">
        <w:rPr>
          <w:rFonts w:cs="Calibri Light"/>
        </w:rPr>
        <w:t xml:space="preserve">remtasi TS </w:t>
      </w:r>
      <w:r w:rsidR="003F6B42">
        <w:rPr>
          <w:rFonts w:cs="Calibri Light"/>
        </w:rPr>
        <w:t>nustatytais reikalavimais ir ES</w:t>
      </w:r>
      <w:r w:rsidR="00CD29A0">
        <w:rPr>
          <w:rFonts w:cs="Calibri Light"/>
        </w:rPr>
        <w:t xml:space="preserve"> ekosistemų ir jų paslaugų</w:t>
      </w:r>
      <w:r w:rsidR="003F6B42">
        <w:rPr>
          <w:rFonts w:cs="Calibri Light"/>
        </w:rPr>
        <w:t xml:space="preserve"> </w:t>
      </w:r>
      <w:r w:rsidR="00CD29A0">
        <w:rPr>
          <w:rFonts w:cs="Calibri Light"/>
        </w:rPr>
        <w:t>integravimo</w:t>
      </w:r>
      <w:r w:rsidR="00CF4369">
        <w:rPr>
          <w:rFonts w:cs="Calibri Light"/>
        </w:rPr>
        <w:t xml:space="preserve"> į sprendimų priėmimą </w:t>
      </w:r>
      <w:r w:rsidR="003F6B42">
        <w:rPr>
          <w:rFonts w:cs="Calibri Light"/>
        </w:rPr>
        <w:t>gairėmis</w:t>
      </w:r>
      <w:r w:rsidR="00CF4369">
        <w:rPr>
          <w:rFonts w:cs="Calibri Light"/>
        </w:rPr>
        <w:t xml:space="preserve"> (angl. </w:t>
      </w:r>
      <w:r w:rsidR="00CF4369" w:rsidRPr="00CF4369">
        <w:rPr>
          <w:rFonts w:cs="Calibri Light"/>
          <w:i/>
          <w:iCs/>
        </w:rPr>
        <w:t xml:space="preserve">EU Guidance on Integrating Ecosystems and </w:t>
      </w:r>
      <w:proofErr w:type="spellStart"/>
      <w:r w:rsidR="00CF4369" w:rsidRPr="00CF4369">
        <w:rPr>
          <w:rFonts w:cs="Calibri Light"/>
          <w:i/>
          <w:iCs/>
        </w:rPr>
        <w:t>their</w:t>
      </w:r>
      <w:proofErr w:type="spellEnd"/>
      <w:r w:rsidR="00CF4369" w:rsidRPr="00CF4369">
        <w:rPr>
          <w:rFonts w:cs="Calibri Light"/>
          <w:i/>
          <w:iCs/>
        </w:rPr>
        <w:t xml:space="preserve"> Services </w:t>
      </w:r>
      <w:proofErr w:type="spellStart"/>
      <w:r w:rsidR="00CF4369" w:rsidRPr="00CF4369">
        <w:rPr>
          <w:rFonts w:cs="Calibri Light"/>
          <w:i/>
          <w:iCs/>
        </w:rPr>
        <w:t>into</w:t>
      </w:r>
      <w:proofErr w:type="spellEnd"/>
      <w:r w:rsidR="00CF4369" w:rsidRPr="00CF4369">
        <w:rPr>
          <w:rFonts w:cs="Calibri Light"/>
          <w:i/>
          <w:iCs/>
        </w:rPr>
        <w:t xml:space="preserve"> </w:t>
      </w:r>
      <w:proofErr w:type="spellStart"/>
      <w:r w:rsidR="00CF4369" w:rsidRPr="00CF4369">
        <w:rPr>
          <w:rFonts w:cs="Calibri Light"/>
          <w:i/>
          <w:iCs/>
        </w:rPr>
        <w:t>Decision-Making</w:t>
      </w:r>
      <w:proofErr w:type="spellEnd"/>
      <w:r w:rsidR="00CF4369">
        <w:rPr>
          <w:rFonts w:cs="Calibri Light"/>
        </w:rPr>
        <w:t xml:space="preserve">). </w:t>
      </w:r>
      <w:r w:rsidR="007A5B41">
        <w:rPr>
          <w:rFonts w:cs="Calibri Light"/>
        </w:rPr>
        <w:t>Toliau pateiktoje lentelėje aprašyt</w:t>
      </w:r>
      <w:r w:rsidR="001A2503">
        <w:rPr>
          <w:rFonts w:cs="Calibri Light"/>
        </w:rPr>
        <w:t xml:space="preserve">os pagrindinės integravimo modelių rengimo proceso temos, jų atitikmuo TS punktams ir jose </w:t>
      </w:r>
      <w:r w:rsidR="0054452F">
        <w:rPr>
          <w:rFonts w:cs="Calibri Light"/>
        </w:rPr>
        <w:t>nurodytiems</w:t>
      </w:r>
      <w:r w:rsidR="001A2503">
        <w:rPr>
          <w:rFonts w:cs="Calibri Light"/>
        </w:rPr>
        <w:t xml:space="preserve"> reikalavimams</w:t>
      </w:r>
      <w:r w:rsidR="00610CE3">
        <w:rPr>
          <w:rFonts w:cs="Calibri Light"/>
        </w:rPr>
        <w:t xml:space="preserve">, naudojama metodologija ir </w:t>
      </w:r>
      <w:r w:rsidR="0054452F">
        <w:rPr>
          <w:rFonts w:cs="Calibri Light"/>
        </w:rPr>
        <w:t xml:space="preserve">jų išdėstymas </w:t>
      </w:r>
      <w:r w:rsidR="00610CE3">
        <w:rPr>
          <w:rFonts w:cs="Calibri Light"/>
        </w:rPr>
        <w:t>tarpinė</w:t>
      </w:r>
      <w:r w:rsidR="0025457F">
        <w:rPr>
          <w:rFonts w:cs="Calibri Light"/>
        </w:rPr>
        <w:t>s</w:t>
      </w:r>
      <w:r w:rsidR="00610CE3">
        <w:rPr>
          <w:rFonts w:cs="Calibri Light"/>
        </w:rPr>
        <w:t xml:space="preserve"> ataskaito</w:t>
      </w:r>
      <w:r w:rsidR="0025457F">
        <w:rPr>
          <w:rFonts w:cs="Calibri Light"/>
        </w:rPr>
        <w:t>s</w:t>
      </w:r>
      <w:r w:rsidR="00610CE3">
        <w:rPr>
          <w:rFonts w:cs="Calibri Light"/>
        </w:rPr>
        <w:t xml:space="preserve"> </w:t>
      </w:r>
      <w:r w:rsidR="0054452F">
        <w:rPr>
          <w:rFonts w:cs="Calibri Light"/>
        </w:rPr>
        <w:t>turinio struktūroje.</w:t>
      </w:r>
      <w:r w:rsidR="0025457F">
        <w:rPr>
          <w:rFonts w:cs="Calibri Light"/>
        </w:rPr>
        <w:t xml:space="preserve"> </w:t>
      </w:r>
    </w:p>
    <w:p w14:paraId="04784037" w14:textId="7264D88C" w:rsidR="00320766" w:rsidRPr="00457462" w:rsidRDefault="00320766" w:rsidP="00320766">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1" w:name="_Toc135142665"/>
      <w:r w:rsidR="00F7360B">
        <w:rPr>
          <w:rFonts w:cs="Calibri Light"/>
          <w:noProof/>
        </w:rPr>
        <w:t>1</w:t>
      </w:r>
      <w:r w:rsidRPr="00457462">
        <w:rPr>
          <w:rFonts w:cs="Calibri Light"/>
        </w:rPr>
        <w:fldChar w:fldCharType="end"/>
      </w:r>
      <w:r w:rsidRPr="00457462">
        <w:rPr>
          <w:rFonts w:cs="Calibri Light"/>
        </w:rPr>
        <w:t xml:space="preserve"> lentelė. </w:t>
      </w:r>
      <w:r w:rsidR="00B42B61">
        <w:rPr>
          <w:rFonts w:cs="Calibri Light"/>
        </w:rPr>
        <w:t>Integravimo modelių rengimo procesas ir jo rezultatų pateikimas Studijos tarpinėje ataskaitoje</w:t>
      </w:r>
      <w:bookmarkEnd w:id="11"/>
    </w:p>
    <w:tbl>
      <w:tblPr>
        <w:tblStyle w:val="SCTableHeader"/>
        <w:tblW w:w="9498" w:type="dxa"/>
        <w:tblBorders>
          <w:insideH w:val="single" w:sz="4" w:space="0" w:color="1F7B61" w:themeColor="accent1"/>
          <w:insideV w:val="single" w:sz="4" w:space="0" w:color="FEFFFE" w:themeColor="background1"/>
        </w:tblBorders>
        <w:tblLook w:val="04A0" w:firstRow="1" w:lastRow="0" w:firstColumn="1" w:lastColumn="0" w:noHBand="0" w:noVBand="1"/>
      </w:tblPr>
      <w:tblGrid>
        <w:gridCol w:w="1183"/>
        <w:gridCol w:w="990"/>
        <w:gridCol w:w="1837"/>
        <w:gridCol w:w="3937"/>
        <w:gridCol w:w="1551"/>
      </w:tblGrid>
      <w:tr w:rsidR="00610927" w:rsidRPr="00457462" w14:paraId="7EC9EFD2" w14:textId="77777777" w:rsidTr="00740359">
        <w:trPr>
          <w:cnfStyle w:val="100000000000" w:firstRow="1" w:lastRow="0" w:firstColumn="0" w:lastColumn="0" w:oddVBand="0" w:evenVBand="0" w:oddHBand="0" w:evenHBand="0" w:firstRowFirstColumn="0" w:firstRowLastColumn="0" w:lastRowFirstColumn="0" w:lastRowLastColumn="0"/>
          <w:tblHeader/>
        </w:trPr>
        <w:tc>
          <w:tcPr>
            <w:tcW w:w="1183" w:type="dxa"/>
          </w:tcPr>
          <w:p w14:paraId="2D065290" w14:textId="4BDC3313" w:rsidR="00610927" w:rsidRDefault="003667EB" w:rsidP="00C54435">
            <w:pPr>
              <w:pStyle w:val="SCTableHeaderrow"/>
              <w:jc w:val="left"/>
              <w:rPr>
                <w:rFonts w:cs="Calibri Light"/>
                <w:b/>
                <w:sz w:val="16"/>
                <w:szCs w:val="16"/>
              </w:rPr>
            </w:pPr>
            <w:r>
              <w:rPr>
                <w:rFonts w:cs="Calibri Light"/>
                <w:b/>
                <w:sz w:val="16"/>
                <w:szCs w:val="16"/>
              </w:rPr>
              <w:t>Tema</w:t>
            </w:r>
          </w:p>
        </w:tc>
        <w:tc>
          <w:tcPr>
            <w:tcW w:w="990" w:type="dxa"/>
          </w:tcPr>
          <w:p w14:paraId="144442D8" w14:textId="72C5E59B" w:rsidR="00610927" w:rsidRPr="00457462" w:rsidRDefault="00610927" w:rsidP="00C54435">
            <w:pPr>
              <w:pStyle w:val="SCTableHeaderrow"/>
              <w:jc w:val="left"/>
              <w:rPr>
                <w:rFonts w:cs="Calibri Light"/>
                <w:b/>
                <w:sz w:val="16"/>
                <w:szCs w:val="16"/>
              </w:rPr>
            </w:pPr>
            <w:r>
              <w:rPr>
                <w:rFonts w:cs="Calibri Light"/>
                <w:b/>
                <w:sz w:val="16"/>
                <w:szCs w:val="16"/>
              </w:rPr>
              <w:t>TS punktas</w:t>
            </w:r>
          </w:p>
        </w:tc>
        <w:tc>
          <w:tcPr>
            <w:tcW w:w="1837" w:type="dxa"/>
          </w:tcPr>
          <w:p w14:paraId="19C5092D" w14:textId="7226F932" w:rsidR="00610927" w:rsidRPr="00457462" w:rsidRDefault="007A5B41" w:rsidP="00C54435">
            <w:pPr>
              <w:pStyle w:val="SCTableHeaderrow"/>
              <w:jc w:val="left"/>
              <w:rPr>
                <w:rFonts w:cs="Calibri Light"/>
                <w:b/>
                <w:sz w:val="16"/>
                <w:szCs w:val="16"/>
              </w:rPr>
            </w:pPr>
            <w:r>
              <w:rPr>
                <w:rFonts w:cs="Calibri Light"/>
                <w:b/>
                <w:sz w:val="16"/>
                <w:szCs w:val="16"/>
              </w:rPr>
              <w:t>TS r</w:t>
            </w:r>
            <w:r w:rsidR="00610927">
              <w:rPr>
                <w:rFonts w:cs="Calibri Light"/>
                <w:b/>
                <w:sz w:val="16"/>
                <w:szCs w:val="16"/>
              </w:rPr>
              <w:t>eikalavimas</w:t>
            </w:r>
          </w:p>
        </w:tc>
        <w:tc>
          <w:tcPr>
            <w:tcW w:w="3937" w:type="dxa"/>
          </w:tcPr>
          <w:p w14:paraId="36FDB95F" w14:textId="6362DF39" w:rsidR="00610927" w:rsidRPr="00457462" w:rsidRDefault="00610CE3" w:rsidP="00C54435">
            <w:pPr>
              <w:pStyle w:val="SCTableHeaderrow"/>
              <w:jc w:val="left"/>
              <w:rPr>
                <w:rFonts w:cs="Calibri Light"/>
                <w:b/>
                <w:sz w:val="16"/>
                <w:szCs w:val="16"/>
              </w:rPr>
            </w:pPr>
            <w:r>
              <w:rPr>
                <w:rFonts w:cs="Calibri Light"/>
                <w:b/>
                <w:sz w:val="16"/>
                <w:szCs w:val="16"/>
              </w:rPr>
              <w:t>Naudojama metodologija</w:t>
            </w:r>
          </w:p>
        </w:tc>
        <w:tc>
          <w:tcPr>
            <w:tcW w:w="1551" w:type="dxa"/>
          </w:tcPr>
          <w:p w14:paraId="3EBD49ED" w14:textId="1937D022" w:rsidR="00610927" w:rsidRPr="00457462" w:rsidRDefault="00610927" w:rsidP="00C54435">
            <w:pPr>
              <w:pStyle w:val="SCTableHeaderrow"/>
              <w:jc w:val="left"/>
              <w:rPr>
                <w:rFonts w:cs="Calibri Light"/>
                <w:b/>
                <w:sz w:val="16"/>
                <w:szCs w:val="16"/>
              </w:rPr>
            </w:pPr>
            <w:r>
              <w:rPr>
                <w:rFonts w:cs="Calibri Light"/>
                <w:b/>
                <w:sz w:val="16"/>
                <w:szCs w:val="16"/>
              </w:rPr>
              <w:t>Pateikimas tarpinėje ataskaitoje</w:t>
            </w:r>
          </w:p>
        </w:tc>
      </w:tr>
      <w:tr w:rsidR="00685BA8" w:rsidRPr="00457462" w14:paraId="7BCFFAFC" w14:textId="77777777" w:rsidTr="00740359">
        <w:tc>
          <w:tcPr>
            <w:tcW w:w="1183" w:type="dxa"/>
            <w:vMerge w:val="restart"/>
          </w:tcPr>
          <w:p w14:paraId="5914442D" w14:textId="0AE4B256" w:rsidR="00685BA8" w:rsidRDefault="00685BA8" w:rsidP="00C54435">
            <w:pPr>
              <w:pStyle w:val="SCTableContent"/>
              <w:rPr>
                <w:rFonts w:cs="Calibri Light"/>
                <w:b/>
                <w:color w:val="auto"/>
                <w:sz w:val="16"/>
                <w:szCs w:val="16"/>
              </w:rPr>
            </w:pPr>
            <w:r>
              <w:rPr>
                <w:rFonts w:cs="Calibri Light"/>
                <w:color w:val="auto"/>
                <w:sz w:val="16"/>
                <w:szCs w:val="16"/>
              </w:rPr>
              <w:t>Sektorių analizė</w:t>
            </w:r>
          </w:p>
        </w:tc>
        <w:tc>
          <w:tcPr>
            <w:tcW w:w="990" w:type="dxa"/>
          </w:tcPr>
          <w:p w14:paraId="24024C9E" w14:textId="0E8D2D6C" w:rsidR="00685BA8" w:rsidRPr="00457462" w:rsidRDefault="00685BA8" w:rsidP="00C54435">
            <w:pPr>
              <w:pStyle w:val="SCTableContent"/>
              <w:rPr>
                <w:rFonts w:cs="Calibri Light"/>
                <w:b/>
                <w:color w:val="auto"/>
                <w:sz w:val="16"/>
                <w:szCs w:val="16"/>
              </w:rPr>
            </w:pPr>
            <w:r>
              <w:rPr>
                <w:rFonts w:cs="Calibri Light"/>
                <w:color w:val="auto"/>
                <w:sz w:val="16"/>
                <w:szCs w:val="16"/>
              </w:rPr>
              <w:t>10.2</w:t>
            </w:r>
          </w:p>
        </w:tc>
        <w:tc>
          <w:tcPr>
            <w:tcW w:w="1837" w:type="dxa"/>
          </w:tcPr>
          <w:p w14:paraId="074210A9" w14:textId="1F6F7480" w:rsidR="00685BA8" w:rsidRPr="004C183F" w:rsidRDefault="00EF2798" w:rsidP="00C54435">
            <w:pPr>
              <w:pStyle w:val="SCTableContent"/>
              <w:rPr>
                <w:rFonts w:cs="Calibri Light"/>
                <w:b/>
                <w:color w:val="auto"/>
                <w:sz w:val="16"/>
                <w:szCs w:val="16"/>
              </w:rPr>
            </w:pPr>
            <w:r w:rsidRPr="004C183F">
              <w:rPr>
                <w:rFonts w:cs="Calibri Light"/>
                <w:color w:val="auto"/>
                <w:sz w:val="16"/>
                <w:szCs w:val="16"/>
              </w:rPr>
              <w:t>K</w:t>
            </w:r>
            <w:r w:rsidR="00685BA8" w:rsidRPr="004C183F">
              <w:rPr>
                <w:rFonts w:cs="Calibri Light"/>
                <w:color w:val="auto"/>
                <w:sz w:val="16"/>
                <w:szCs w:val="16"/>
              </w:rPr>
              <w:t>okie viešojo administravimo sprendimai sektoriuje daro poveikį EP teikimui</w:t>
            </w:r>
          </w:p>
        </w:tc>
        <w:tc>
          <w:tcPr>
            <w:tcW w:w="3937" w:type="dxa"/>
          </w:tcPr>
          <w:p w14:paraId="0412ABE3" w14:textId="49B6EB05" w:rsidR="00685BA8" w:rsidRPr="004C183F" w:rsidRDefault="00685BA8" w:rsidP="00740359">
            <w:pPr>
              <w:pStyle w:val="SCTexBoxBullet"/>
              <w:numPr>
                <w:ilvl w:val="0"/>
                <w:numId w:val="0"/>
              </w:numPr>
              <w:rPr>
                <w:rFonts w:cs="Calibri Light"/>
                <w:b/>
                <w:color w:val="auto"/>
              </w:rPr>
            </w:pPr>
            <w:r w:rsidRPr="004C183F">
              <w:rPr>
                <w:rFonts w:cs="Calibri Light"/>
                <w:color w:val="auto"/>
              </w:rPr>
              <w:t>Studijos įvadinėje ataskaitoje buvo nustatyta, kokį poveikį sektoriuose vykdoma veikla daro ekosistemoms ir jų teikiamoms EP, identifikuotos probleminės sritys, veikiančios ekosistemas ir jų teikiamas EP. Todėl šioje tarpinėje ataskaitoje, remiantis Studijos įvadinėje ataskaitoje atlikta analize, pateik</w:t>
            </w:r>
            <w:r w:rsidR="00787B6B">
              <w:rPr>
                <w:rFonts w:cs="Calibri Light"/>
                <w:color w:val="auto"/>
              </w:rPr>
              <w:t>t</w:t>
            </w:r>
            <w:r w:rsidRPr="004C183F">
              <w:rPr>
                <w:rFonts w:cs="Calibri Light"/>
                <w:color w:val="auto"/>
              </w:rPr>
              <w:t>as trumpas probleminių sričių apibūdinimas. Toks apibūdinimas leido identifikuoti viešojo administravimo sritis ir sprendimus, kurie daro poveikį EP teikimui</w:t>
            </w:r>
            <w:r w:rsidR="008E7D20" w:rsidRPr="004C183F">
              <w:rPr>
                <w:rFonts w:cs="Calibri Light"/>
                <w:color w:val="auto"/>
              </w:rPr>
              <w:t xml:space="preserve">. Identifikuotos sritys, kadangi tai leidžia </w:t>
            </w:r>
            <w:r w:rsidR="00982637" w:rsidRPr="004C183F">
              <w:rPr>
                <w:rFonts w:cs="Calibri Light"/>
                <w:color w:val="auto"/>
              </w:rPr>
              <w:t>analizuoti įvairius šiose srityse veikiančius viešojo administravimo sprendimus, t. y. leidžia taikyti platesnį požiūrį</w:t>
            </w:r>
          </w:p>
        </w:tc>
        <w:tc>
          <w:tcPr>
            <w:tcW w:w="1551" w:type="dxa"/>
          </w:tcPr>
          <w:p w14:paraId="5B58E181" w14:textId="58E3CC16" w:rsidR="00685BA8" w:rsidRPr="00457462" w:rsidRDefault="00120137" w:rsidP="00C54435">
            <w:pPr>
              <w:pStyle w:val="SCTableContent"/>
              <w:rPr>
                <w:rFonts w:cs="Calibri Light"/>
                <w:b/>
                <w:color w:val="auto"/>
                <w:sz w:val="16"/>
                <w:szCs w:val="16"/>
              </w:rPr>
            </w:pPr>
            <w:r>
              <w:rPr>
                <w:rFonts w:cs="Calibri Light"/>
                <w:color w:val="auto"/>
                <w:sz w:val="16"/>
                <w:szCs w:val="16"/>
              </w:rPr>
              <w:t>Aprašyti poskyrių skiltyse „</w:t>
            </w:r>
            <w:r w:rsidRPr="00120137">
              <w:rPr>
                <w:rFonts w:cs="Calibri Light"/>
                <w:color w:val="auto"/>
                <w:sz w:val="16"/>
                <w:szCs w:val="16"/>
              </w:rPr>
              <w:t>Viešojo administravimo sprendimų sritys, darančios poveikį ekosistemoms ir jų teikiamoms EP.</w:t>
            </w:r>
            <w:r>
              <w:rPr>
                <w:rFonts w:cs="Calibri Light"/>
                <w:color w:val="auto"/>
                <w:sz w:val="16"/>
                <w:szCs w:val="16"/>
              </w:rPr>
              <w:t xml:space="preserve">“, </w:t>
            </w:r>
            <w:r w:rsidR="00052A18">
              <w:rPr>
                <w:rFonts w:cs="Calibri Light"/>
                <w:color w:val="auto"/>
                <w:sz w:val="16"/>
                <w:szCs w:val="16"/>
              </w:rPr>
              <w:t>teisinių mechanizmų analizės lentelėse stulpelyje „</w:t>
            </w:r>
            <w:r w:rsidR="00052A18">
              <w:rPr>
                <w:rFonts w:cs="Calibri Light"/>
                <w:sz w:val="16"/>
                <w:szCs w:val="16"/>
              </w:rPr>
              <w:t>Viešojo administravimo sprendimai“</w:t>
            </w:r>
          </w:p>
        </w:tc>
      </w:tr>
      <w:tr w:rsidR="00685BA8" w:rsidRPr="00457462" w14:paraId="364AE083" w14:textId="77777777" w:rsidTr="00740359">
        <w:tc>
          <w:tcPr>
            <w:tcW w:w="1183" w:type="dxa"/>
            <w:vMerge/>
          </w:tcPr>
          <w:p w14:paraId="4CA418CC" w14:textId="77777777" w:rsidR="00685BA8" w:rsidRDefault="00685BA8" w:rsidP="00C54435">
            <w:pPr>
              <w:pStyle w:val="SCTableContent"/>
              <w:rPr>
                <w:rFonts w:cs="Calibri Light"/>
                <w:b/>
                <w:color w:val="auto"/>
                <w:sz w:val="16"/>
                <w:szCs w:val="16"/>
              </w:rPr>
            </w:pPr>
          </w:p>
        </w:tc>
        <w:tc>
          <w:tcPr>
            <w:tcW w:w="990" w:type="dxa"/>
          </w:tcPr>
          <w:p w14:paraId="49B07678" w14:textId="15E9FD38" w:rsidR="00685BA8" w:rsidRDefault="00685BA8" w:rsidP="00C54435">
            <w:pPr>
              <w:pStyle w:val="SCTableContent"/>
              <w:rPr>
                <w:rFonts w:cs="Calibri Light"/>
                <w:b/>
                <w:color w:val="auto"/>
                <w:sz w:val="16"/>
                <w:szCs w:val="16"/>
              </w:rPr>
            </w:pPr>
            <w:r>
              <w:rPr>
                <w:rFonts w:cs="Calibri Light"/>
                <w:color w:val="auto"/>
                <w:sz w:val="16"/>
                <w:szCs w:val="16"/>
              </w:rPr>
              <w:t>10.2</w:t>
            </w:r>
          </w:p>
        </w:tc>
        <w:tc>
          <w:tcPr>
            <w:tcW w:w="1837" w:type="dxa"/>
          </w:tcPr>
          <w:p w14:paraId="11BDB1DD" w14:textId="078708DC" w:rsidR="00685BA8" w:rsidRPr="004C183F" w:rsidRDefault="00EF2798" w:rsidP="00C54435">
            <w:pPr>
              <w:pStyle w:val="SCTableContent"/>
              <w:rPr>
                <w:rFonts w:cs="Calibri Light"/>
                <w:b/>
                <w:color w:val="auto"/>
                <w:sz w:val="16"/>
                <w:szCs w:val="16"/>
              </w:rPr>
            </w:pPr>
            <w:r w:rsidRPr="004C183F">
              <w:rPr>
                <w:rFonts w:cs="Calibri Light"/>
                <w:color w:val="auto"/>
                <w:sz w:val="16"/>
                <w:szCs w:val="16"/>
              </w:rPr>
              <w:t>P</w:t>
            </w:r>
            <w:r w:rsidR="00685BA8" w:rsidRPr="004C183F">
              <w:rPr>
                <w:rFonts w:cs="Calibri Light"/>
                <w:color w:val="auto"/>
                <w:sz w:val="16"/>
                <w:szCs w:val="16"/>
              </w:rPr>
              <w:t>agal kokius teisinius mechanizmus šie sprendimai priimami</w:t>
            </w:r>
          </w:p>
        </w:tc>
        <w:tc>
          <w:tcPr>
            <w:tcW w:w="3937" w:type="dxa"/>
          </w:tcPr>
          <w:p w14:paraId="355D1DB6" w14:textId="289BFAE6" w:rsidR="00685BA8" w:rsidRPr="004C183F" w:rsidRDefault="00685BA8" w:rsidP="00E8268D">
            <w:pPr>
              <w:pStyle w:val="SCTexBoxBullet"/>
              <w:numPr>
                <w:ilvl w:val="0"/>
                <w:numId w:val="0"/>
              </w:numPr>
              <w:rPr>
                <w:rFonts w:cs="Calibri Light"/>
                <w:b/>
                <w:color w:val="auto"/>
              </w:rPr>
            </w:pPr>
            <w:r w:rsidRPr="004C183F">
              <w:rPr>
                <w:rFonts w:cs="Calibri Light"/>
                <w:color w:val="auto"/>
              </w:rPr>
              <w:t>Atsižvelgiant į identifikuotus svarbus EP požiūriu viešojo administravimo sprendimus ir sritis, išanalizuoti šių sprendimų priėmimo teisiniai mechanizmai. T. y. identifikuoti ir išanalizuoti aktualūs teisės aktai (įstatymai ir poįstatyminiai teisės aktai)</w:t>
            </w:r>
          </w:p>
        </w:tc>
        <w:tc>
          <w:tcPr>
            <w:tcW w:w="1551" w:type="dxa"/>
          </w:tcPr>
          <w:p w14:paraId="5049B252" w14:textId="19F4CBE8" w:rsidR="00685BA8" w:rsidRPr="00457462" w:rsidRDefault="00F00D17" w:rsidP="00C54435">
            <w:pPr>
              <w:pStyle w:val="SCTableContent"/>
              <w:rPr>
                <w:rFonts w:cs="Calibri Light"/>
                <w:b/>
                <w:color w:val="auto"/>
                <w:sz w:val="16"/>
                <w:szCs w:val="16"/>
              </w:rPr>
            </w:pPr>
            <w:r>
              <w:rPr>
                <w:rFonts w:cs="Calibri Light"/>
                <w:color w:val="auto"/>
                <w:sz w:val="16"/>
                <w:szCs w:val="16"/>
              </w:rPr>
              <w:t xml:space="preserve">Aprašyti </w:t>
            </w:r>
            <w:r w:rsidR="00D13D04">
              <w:rPr>
                <w:rFonts w:cs="Calibri Light"/>
                <w:color w:val="auto"/>
                <w:sz w:val="16"/>
                <w:szCs w:val="16"/>
              </w:rPr>
              <w:t>skiltyse „</w:t>
            </w:r>
            <w:r w:rsidR="00D13D04" w:rsidRPr="00D13D04">
              <w:rPr>
                <w:rFonts w:cs="Calibri Light"/>
                <w:color w:val="auto"/>
                <w:sz w:val="16"/>
                <w:szCs w:val="16"/>
              </w:rPr>
              <w:t>Teisiniai mechanizmai ir integravimo galimybės</w:t>
            </w:r>
            <w:r w:rsidR="00D13D04">
              <w:rPr>
                <w:rFonts w:cs="Calibri Light"/>
                <w:color w:val="auto"/>
                <w:sz w:val="16"/>
                <w:szCs w:val="16"/>
              </w:rPr>
              <w:t xml:space="preserve">“, </w:t>
            </w:r>
            <w:r>
              <w:rPr>
                <w:rFonts w:cs="Calibri Light"/>
                <w:color w:val="auto"/>
                <w:sz w:val="16"/>
                <w:szCs w:val="16"/>
              </w:rPr>
              <w:t xml:space="preserve">teisinių mechanizmų lentelėse </w:t>
            </w:r>
            <w:r w:rsidR="00824810">
              <w:rPr>
                <w:rFonts w:cs="Calibri Light"/>
                <w:color w:val="auto"/>
                <w:sz w:val="16"/>
                <w:szCs w:val="16"/>
              </w:rPr>
              <w:t>stulpeliuose „Teisės aktas“ ir „Pagrindinės nuostatos“</w:t>
            </w:r>
          </w:p>
        </w:tc>
      </w:tr>
      <w:tr w:rsidR="00685BA8" w:rsidRPr="00457462" w14:paraId="6B4A102A" w14:textId="77777777" w:rsidTr="00740359">
        <w:tc>
          <w:tcPr>
            <w:tcW w:w="1183" w:type="dxa"/>
            <w:vMerge/>
          </w:tcPr>
          <w:p w14:paraId="2ADAAE39" w14:textId="77777777" w:rsidR="00685BA8" w:rsidRDefault="00685BA8" w:rsidP="00C54435">
            <w:pPr>
              <w:pStyle w:val="SCTableContent"/>
              <w:rPr>
                <w:rFonts w:cs="Calibri Light"/>
                <w:b/>
                <w:color w:val="auto"/>
                <w:sz w:val="16"/>
                <w:szCs w:val="16"/>
              </w:rPr>
            </w:pPr>
          </w:p>
        </w:tc>
        <w:tc>
          <w:tcPr>
            <w:tcW w:w="990" w:type="dxa"/>
          </w:tcPr>
          <w:p w14:paraId="72BC3EFE" w14:textId="1A7F9097" w:rsidR="00685BA8" w:rsidRDefault="00685BA8" w:rsidP="00C54435">
            <w:pPr>
              <w:pStyle w:val="SCTableContent"/>
              <w:rPr>
                <w:rFonts w:cs="Calibri Light"/>
                <w:b/>
                <w:color w:val="auto"/>
                <w:sz w:val="16"/>
                <w:szCs w:val="16"/>
              </w:rPr>
            </w:pPr>
            <w:r>
              <w:rPr>
                <w:rFonts w:cs="Calibri Light"/>
                <w:color w:val="auto"/>
                <w:sz w:val="16"/>
                <w:szCs w:val="16"/>
              </w:rPr>
              <w:t>10.2</w:t>
            </w:r>
          </w:p>
        </w:tc>
        <w:tc>
          <w:tcPr>
            <w:tcW w:w="1837" w:type="dxa"/>
          </w:tcPr>
          <w:p w14:paraId="3AC9805F" w14:textId="485D8A69" w:rsidR="00685BA8" w:rsidRPr="004C183F" w:rsidRDefault="00EF2798" w:rsidP="00C54435">
            <w:pPr>
              <w:pStyle w:val="SCTableContent"/>
              <w:rPr>
                <w:rFonts w:cs="Calibri Light"/>
                <w:b/>
                <w:color w:val="auto"/>
                <w:sz w:val="16"/>
                <w:szCs w:val="16"/>
              </w:rPr>
            </w:pPr>
            <w:r w:rsidRPr="004C183F">
              <w:rPr>
                <w:rFonts w:cs="Calibri Light"/>
                <w:color w:val="auto"/>
                <w:sz w:val="16"/>
                <w:szCs w:val="16"/>
              </w:rPr>
              <w:t>K</w:t>
            </w:r>
            <w:r w:rsidR="00685BA8" w:rsidRPr="004C183F">
              <w:rPr>
                <w:rFonts w:cs="Calibri Light"/>
                <w:color w:val="auto"/>
                <w:sz w:val="16"/>
                <w:szCs w:val="16"/>
              </w:rPr>
              <w:t>uo remiantis buvo pasirinkti ekosistemų ir jų teikiamų paslaugų vertinimo integravimo modeliai</w:t>
            </w:r>
          </w:p>
        </w:tc>
        <w:tc>
          <w:tcPr>
            <w:tcW w:w="3937" w:type="dxa"/>
          </w:tcPr>
          <w:p w14:paraId="5F4E9E24" w14:textId="3C4B1C2D" w:rsidR="00685BA8" w:rsidRPr="004C183F" w:rsidRDefault="00685BA8" w:rsidP="00E8268D">
            <w:pPr>
              <w:pStyle w:val="SCTexBoxBullet"/>
              <w:numPr>
                <w:ilvl w:val="0"/>
                <w:numId w:val="0"/>
              </w:numPr>
              <w:rPr>
                <w:rFonts w:cs="Calibri Light"/>
                <w:b/>
                <w:color w:val="auto"/>
              </w:rPr>
            </w:pPr>
            <w:r w:rsidRPr="004C183F">
              <w:rPr>
                <w:rFonts w:cs="Calibri Light"/>
                <w:color w:val="auto"/>
              </w:rPr>
              <w:t xml:space="preserve">Teisinių mechanizmų analizė leido identifikuoti tuos procesus, kuriuose būtų tikslinga ir įmanoma integruoti ekosistemų ir jų teikiamų EP vertinimą. Vertinant galimas integravimo galimybes atsižvelgta į potencialiai atsakingas institucijas ir jų galimybes taikyti siūlomą modelį, galimo modelio taikymo galimybes tam tikru sprendimų priėmimo lygmeniu, modelio sudėtingumą, modelio įgyvendinamumą (t. y. siekta, kad pasiūlymą būtų galima įgyvendinti praktikoje) </w:t>
            </w:r>
          </w:p>
        </w:tc>
        <w:tc>
          <w:tcPr>
            <w:tcW w:w="1551" w:type="dxa"/>
          </w:tcPr>
          <w:p w14:paraId="05E78A5D" w14:textId="23839F2A" w:rsidR="00685BA8" w:rsidRDefault="00D13D04" w:rsidP="00C54435">
            <w:pPr>
              <w:pStyle w:val="SCTableContent"/>
              <w:rPr>
                <w:rFonts w:cs="Calibri Light"/>
                <w:b/>
                <w:color w:val="auto"/>
                <w:sz w:val="16"/>
                <w:szCs w:val="16"/>
              </w:rPr>
            </w:pPr>
            <w:r w:rsidRPr="00D13D04">
              <w:rPr>
                <w:rFonts w:cs="Calibri Light"/>
                <w:color w:val="auto"/>
                <w:sz w:val="16"/>
                <w:szCs w:val="16"/>
              </w:rPr>
              <w:t>Aprašyt</w:t>
            </w:r>
            <w:r>
              <w:rPr>
                <w:rFonts w:cs="Calibri Light"/>
                <w:color w:val="auto"/>
                <w:sz w:val="16"/>
                <w:szCs w:val="16"/>
              </w:rPr>
              <w:t>a</w:t>
            </w:r>
            <w:r w:rsidR="00253065">
              <w:rPr>
                <w:rFonts w:cs="Calibri Light"/>
                <w:color w:val="auto"/>
                <w:sz w:val="16"/>
                <w:szCs w:val="16"/>
              </w:rPr>
              <w:t xml:space="preserve"> sektorių analizės poskyrių</w:t>
            </w:r>
            <w:r w:rsidRPr="00D13D04">
              <w:rPr>
                <w:rFonts w:cs="Calibri Light"/>
                <w:color w:val="auto"/>
                <w:sz w:val="16"/>
                <w:szCs w:val="16"/>
              </w:rPr>
              <w:t xml:space="preserve"> skiltyse „Teisiniai mechanizmai ir integravimo galimybės“,</w:t>
            </w:r>
            <w:r>
              <w:rPr>
                <w:rFonts w:cs="Calibri Light"/>
                <w:color w:val="auto"/>
                <w:sz w:val="16"/>
                <w:szCs w:val="16"/>
              </w:rPr>
              <w:t xml:space="preserve"> </w:t>
            </w:r>
            <w:r w:rsidR="00824810">
              <w:rPr>
                <w:rFonts w:cs="Calibri Light"/>
                <w:color w:val="auto"/>
                <w:sz w:val="16"/>
                <w:szCs w:val="16"/>
              </w:rPr>
              <w:t>teisinių mechanizmų lentelėse stulpelyje „EP vertinimo integravimo galimybės“</w:t>
            </w:r>
          </w:p>
          <w:p w14:paraId="4C7F129B" w14:textId="0C1A5970" w:rsidR="00253065" w:rsidRDefault="00253065" w:rsidP="00C54435">
            <w:pPr>
              <w:pStyle w:val="SCTableContent"/>
              <w:rPr>
                <w:rFonts w:cs="Calibri Light"/>
                <w:b/>
                <w:color w:val="auto"/>
                <w:sz w:val="16"/>
                <w:szCs w:val="16"/>
              </w:rPr>
            </w:pPr>
            <w:r>
              <w:rPr>
                <w:rFonts w:cs="Calibri Light"/>
                <w:color w:val="auto"/>
                <w:sz w:val="16"/>
                <w:szCs w:val="16"/>
              </w:rPr>
              <w:t>Aprašyta integravimo modelių poskyri</w:t>
            </w:r>
            <w:r w:rsidR="00385D4C">
              <w:rPr>
                <w:rFonts w:cs="Calibri Light"/>
                <w:color w:val="auto"/>
                <w:sz w:val="16"/>
                <w:szCs w:val="16"/>
              </w:rPr>
              <w:t>ų skiltyse „EP vertinimo integravimo pasirinkimo pagrindimas“</w:t>
            </w:r>
          </w:p>
          <w:p w14:paraId="6615BEEA" w14:textId="40AB47A0" w:rsidR="007C20DC" w:rsidRPr="00457462" w:rsidRDefault="007C20DC" w:rsidP="00C54435">
            <w:pPr>
              <w:pStyle w:val="SCTableContent"/>
              <w:rPr>
                <w:rFonts w:cs="Calibri Light"/>
                <w:b/>
                <w:color w:val="auto"/>
                <w:sz w:val="16"/>
                <w:szCs w:val="16"/>
              </w:rPr>
            </w:pPr>
          </w:p>
        </w:tc>
      </w:tr>
      <w:tr w:rsidR="002147B2" w:rsidRPr="00457462" w14:paraId="5FF20F5E" w14:textId="77777777" w:rsidTr="00740359">
        <w:tc>
          <w:tcPr>
            <w:tcW w:w="1183" w:type="dxa"/>
            <w:vMerge w:val="restart"/>
          </w:tcPr>
          <w:p w14:paraId="2D01B7CD" w14:textId="63352A2E" w:rsidR="002147B2" w:rsidRDefault="002147B2" w:rsidP="00C54435">
            <w:pPr>
              <w:pStyle w:val="SCTableContent"/>
              <w:rPr>
                <w:rFonts w:cs="Calibri Light"/>
                <w:b/>
                <w:color w:val="auto"/>
                <w:sz w:val="16"/>
                <w:szCs w:val="16"/>
              </w:rPr>
            </w:pPr>
            <w:r>
              <w:rPr>
                <w:rFonts w:cs="Calibri Light"/>
                <w:color w:val="auto"/>
                <w:sz w:val="16"/>
                <w:szCs w:val="16"/>
              </w:rPr>
              <w:t>Ekosistemų ir jų teikiamų EP vertinimo modeliai</w:t>
            </w:r>
          </w:p>
        </w:tc>
        <w:tc>
          <w:tcPr>
            <w:tcW w:w="990" w:type="dxa"/>
          </w:tcPr>
          <w:p w14:paraId="589E7C85" w14:textId="1E89D950" w:rsidR="002147B2" w:rsidRPr="00E8268D" w:rsidRDefault="002147B2" w:rsidP="00C54435">
            <w:pPr>
              <w:pStyle w:val="SCTableContent"/>
              <w:rPr>
                <w:rFonts w:cs="Calibri Light"/>
                <w:b/>
                <w:color w:val="auto"/>
                <w:sz w:val="16"/>
                <w:szCs w:val="16"/>
                <w:lang w:val="en-GB"/>
              </w:rPr>
            </w:pPr>
            <w:r>
              <w:rPr>
                <w:rFonts w:cs="Calibri Light"/>
                <w:color w:val="auto"/>
                <w:sz w:val="16"/>
                <w:szCs w:val="16"/>
                <w:lang w:val="en-GB"/>
              </w:rPr>
              <w:t>10.1</w:t>
            </w:r>
          </w:p>
        </w:tc>
        <w:tc>
          <w:tcPr>
            <w:tcW w:w="1837" w:type="dxa"/>
          </w:tcPr>
          <w:p w14:paraId="531BD3C8" w14:textId="75ECE914" w:rsidR="002147B2" w:rsidRPr="004C183F" w:rsidRDefault="002147B2" w:rsidP="00C54435">
            <w:pPr>
              <w:pStyle w:val="SCTableContent"/>
              <w:rPr>
                <w:rFonts w:cs="Calibri Light"/>
                <w:b/>
                <w:color w:val="auto"/>
                <w:sz w:val="16"/>
                <w:szCs w:val="16"/>
              </w:rPr>
            </w:pPr>
            <w:r w:rsidRPr="004C183F">
              <w:rPr>
                <w:rFonts w:cs="Calibri Light"/>
                <w:color w:val="auto"/>
                <w:sz w:val="16"/>
                <w:szCs w:val="16"/>
              </w:rPr>
              <w:t xml:space="preserve">Kiekvienam iš sektorių turėtų būti įvardinta, kokios integravimo priemonės, įrankiai ir / ar instrumentai ir kokiose srityse (priimant sprendimus) turėtų didžiausią teigiamą poveikį ekosistemų </w:t>
            </w:r>
            <w:r w:rsidRPr="004C183F">
              <w:rPr>
                <w:rFonts w:cs="Calibri Light"/>
                <w:color w:val="auto"/>
                <w:sz w:val="16"/>
                <w:szCs w:val="16"/>
              </w:rPr>
              <w:lastRenderedPageBreak/>
              <w:t>būklei ir ekosisteminių paslaugų teikimui.</w:t>
            </w:r>
          </w:p>
        </w:tc>
        <w:tc>
          <w:tcPr>
            <w:tcW w:w="3937" w:type="dxa"/>
          </w:tcPr>
          <w:p w14:paraId="6D9874D9" w14:textId="185EE268" w:rsidR="002147B2" w:rsidRPr="004C183F" w:rsidRDefault="002F530D" w:rsidP="00E8268D">
            <w:pPr>
              <w:pStyle w:val="SCTexBoxBullet"/>
              <w:numPr>
                <w:ilvl w:val="0"/>
                <w:numId w:val="0"/>
              </w:numPr>
              <w:rPr>
                <w:rFonts w:cs="Calibri Light"/>
                <w:b/>
                <w:color w:val="auto"/>
              </w:rPr>
            </w:pPr>
            <w:r w:rsidRPr="004C183F">
              <w:rPr>
                <w:rFonts w:cs="Calibri Light"/>
                <w:color w:val="auto"/>
              </w:rPr>
              <w:lastRenderedPageBreak/>
              <w:t xml:space="preserve">Atlikus teisinių mechanizmų analizę ir identifikavus </w:t>
            </w:r>
            <w:r w:rsidR="00C94849" w:rsidRPr="004C183F">
              <w:rPr>
                <w:rFonts w:cs="Calibri Light"/>
                <w:color w:val="auto"/>
              </w:rPr>
              <w:t xml:space="preserve">ekosistemų ir jų teikiamų EP vertinimo integravimo </w:t>
            </w:r>
            <w:r w:rsidR="00B15B33">
              <w:rPr>
                <w:rFonts w:cs="Calibri Light"/>
                <w:color w:val="auto"/>
              </w:rPr>
              <w:t xml:space="preserve">į sprendimų priėmimą </w:t>
            </w:r>
            <w:r w:rsidR="00C94849" w:rsidRPr="004C183F">
              <w:rPr>
                <w:rFonts w:cs="Calibri Light"/>
                <w:color w:val="auto"/>
              </w:rPr>
              <w:t>galimybes</w:t>
            </w:r>
            <w:r w:rsidR="00241966" w:rsidRPr="004C183F">
              <w:rPr>
                <w:rFonts w:cs="Calibri Light"/>
                <w:color w:val="auto"/>
              </w:rPr>
              <w:t>, detaliau išanalizuoti ir schematiškai</w:t>
            </w:r>
            <w:r w:rsidR="009970C9" w:rsidRPr="004C183F">
              <w:rPr>
                <w:rFonts w:cs="Calibri Light"/>
                <w:color w:val="auto"/>
              </w:rPr>
              <w:t xml:space="preserve"> (grafiškai)</w:t>
            </w:r>
            <w:r w:rsidR="00241966" w:rsidRPr="004C183F">
              <w:rPr>
                <w:rFonts w:cs="Calibri Light"/>
                <w:color w:val="auto"/>
              </w:rPr>
              <w:t xml:space="preserve"> pateikti identifikuoti procesai ir </w:t>
            </w:r>
            <w:r w:rsidR="004966D3" w:rsidRPr="004C183F">
              <w:rPr>
                <w:rFonts w:cs="Calibri Light"/>
                <w:color w:val="auto"/>
              </w:rPr>
              <w:t xml:space="preserve">nurodytos konkrečios integravimo „vietos“. </w:t>
            </w:r>
            <w:r w:rsidR="002147B2" w:rsidRPr="004C183F">
              <w:rPr>
                <w:rFonts w:cs="Calibri Light"/>
                <w:color w:val="auto"/>
              </w:rPr>
              <w:t>Laikoma, kad didžiausias teigiamas poveikis</w:t>
            </w:r>
            <w:r w:rsidR="00B15B33">
              <w:rPr>
                <w:rFonts w:cs="Calibri Light"/>
                <w:color w:val="auto"/>
              </w:rPr>
              <w:t xml:space="preserve"> / efektas būtų</w:t>
            </w:r>
            <w:r w:rsidR="002147B2" w:rsidRPr="004C183F">
              <w:rPr>
                <w:rFonts w:cs="Calibri Light"/>
                <w:color w:val="auto"/>
              </w:rPr>
              <w:t xml:space="preserve"> ten, kur daromas reikšmingas neigiamas poveikis ekosistemoms ir jų teikiamoms EP, t. y. identifikuot</w:t>
            </w:r>
            <w:r w:rsidR="002B3C70">
              <w:rPr>
                <w:rFonts w:cs="Calibri Light"/>
                <w:color w:val="auto"/>
              </w:rPr>
              <w:t>u</w:t>
            </w:r>
            <w:r w:rsidR="002147B2" w:rsidRPr="004C183F">
              <w:rPr>
                <w:rFonts w:cs="Calibri Light"/>
                <w:color w:val="auto"/>
              </w:rPr>
              <w:t>ose viešojo administravimo sprendimuose</w:t>
            </w:r>
            <w:r w:rsidR="000363E9" w:rsidRPr="004C183F">
              <w:rPr>
                <w:rFonts w:cs="Calibri Light"/>
                <w:color w:val="auto"/>
              </w:rPr>
              <w:t>.</w:t>
            </w:r>
          </w:p>
        </w:tc>
        <w:tc>
          <w:tcPr>
            <w:tcW w:w="1551" w:type="dxa"/>
          </w:tcPr>
          <w:p w14:paraId="0CC796D5" w14:textId="4C1C9482" w:rsidR="002147B2" w:rsidRPr="00457462" w:rsidRDefault="00D0622E" w:rsidP="00C54435">
            <w:pPr>
              <w:pStyle w:val="SCTableContent"/>
              <w:rPr>
                <w:rFonts w:cs="Calibri Light"/>
                <w:b/>
                <w:color w:val="auto"/>
                <w:sz w:val="16"/>
                <w:szCs w:val="16"/>
              </w:rPr>
            </w:pPr>
            <w:r>
              <w:rPr>
                <w:rFonts w:cs="Calibri Light"/>
                <w:color w:val="auto"/>
                <w:sz w:val="16"/>
                <w:szCs w:val="16"/>
              </w:rPr>
              <w:t>Aprašyta integravimo modelių poskyrių skiltyse</w:t>
            </w:r>
            <w:r w:rsidR="00D73ABE">
              <w:rPr>
                <w:rFonts w:cs="Calibri Light"/>
                <w:color w:val="auto"/>
                <w:sz w:val="16"/>
                <w:szCs w:val="16"/>
              </w:rPr>
              <w:t xml:space="preserve"> „Integravimo modeliai“</w:t>
            </w:r>
            <w:r w:rsidR="003F0614">
              <w:rPr>
                <w:rFonts w:cs="Calibri Light"/>
                <w:color w:val="auto"/>
                <w:sz w:val="16"/>
                <w:szCs w:val="16"/>
              </w:rPr>
              <w:t xml:space="preserve"> ir atitinkamuose poskyriuose</w:t>
            </w:r>
          </w:p>
        </w:tc>
      </w:tr>
      <w:tr w:rsidR="002147B2" w:rsidRPr="00457462" w14:paraId="53C8C79C" w14:textId="77777777" w:rsidTr="00740359">
        <w:tc>
          <w:tcPr>
            <w:tcW w:w="1183" w:type="dxa"/>
            <w:vMerge/>
          </w:tcPr>
          <w:p w14:paraId="5F011E32" w14:textId="77777777" w:rsidR="002147B2" w:rsidRDefault="002147B2" w:rsidP="00C54435">
            <w:pPr>
              <w:pStyle w:val="SCTableContent"/>
              <w:rPr>
                <w:rFonts w:cs="Calibri Light"/>
                <w:b/>
                <w:color w:val="auto"/>
                <w:sz w:val="16"/>
                <w:szCs w:val="16"/>
              </w:rPr>
            </w:pPr>
          </w:p>
        </w:tc>
        <w:tc>
          <w:tcPr>
            <w:tcW w:w="990" w:type="dxa"/>
          </w:tcPr>
          <w:p w14:paraId="13E8C968" w14:textId="5D1F145D" w:rsidR="002147B2" w:rsidRDefault="002147B2" w:rsidP="00C54435">
            <w:pPr>
              <w:pStyle w:val="SCTableContent"/>
              <w:rPr>
                <w:rFonts w:cs="Calibri Light"/>
                <w:b/>
                <w:color w:val="auto"/>
                <w:sz w:val="16"/>
                <w:szCs w:val="16"/>
              </w:rPr>
            </w:pPr>
            <w:r>
              <w:rPr>
                <w:rFonts w:cs="Calibri Light"/>
                <w:color w:val="auto"/>
                <w:sz w:val="16"/>
                <w:szCs w:val="16"/>
              </w:rPr>
              <w:t>10.1</w:t>
            </w:r>
          </w:p>
        </w:tc>
        <w:tc>
          <w:tcPr>
            <w:tcW w:w="1837" w:type="dxa"/>
          </w:tcPr>
          <w:p w14:paraId="648361BD" w14:textId="3CCAFA6F" w:rsidR="002147B2" w:rsidRPr="004C183F" w:rsidRDefault="00EF2798" w:rsidP="00C54435">
            <w:pPr>
              <w:pStyle w:val="SCTableContent"/>
              <w:rPr>
                <w:rFonts w:cs="Calibri Light"/>
                <w:b/>
                <w:bCs/>
                <w:color w:val="auto"/>
                <w:sz w:val="16"/>
                <w:szCs w:val="16"/>
              </w:rPr>
            </w:pPr>
            <w:r w:rsidRPr="004C183F">
              <w:rPr>
                <w:rFonts w:cs="Calibri Light"/>
                <w:bCs/>
                <w:color w:val="auto"/>
                <w:sz w:val="16"/>
                <w:szCs w:val="16"/>
              </w:rPr>
              <w:t>K</w:t>
            </w:r>
            <w:r w:rsidR="002147B2" w:rsidRPr="004C183F">
              <w:rPr>
                <w:rFonts w:cs="Calibri Light"/>
                <w:bCs/>
                <w:color w:val="auto"/>
                <w:sz w:val="16"/>
                <w:szCs w:val="16"/>
              </w:rPr>
              <w:t>iekvienam sektoriui turėtų būti parengti vienlapiai su pasiūlymų tekstine santrauka bei paaiškinančiomis iliustracijomis</w:t>
            </w:r>
          </w:p>
        </w:tc>
        <w:tc>
          <w:tcPr>
            <w:tcW w:w="3937" w:type="dxa"/>
          </w:tcPr>
          <w:p w14:paraId="1F496A07" w14:textId="7DE10FBE" w:rsidR="002147B2" w:rsidRPr="004C183F" w:rsidRDefault="00670CC1" w:rsidP="00E8268D">
            <w:pPr>
              <w:pStyle w:val="SCTexBoxBullet"/>
              <w:numPr>
                <w:ilvl w:val="0"/>
                <w:numId w:val="0"/>
              </w:numPr>
              <w:rPr>
                <w:rFonts w:cs="Calibri Light"/>
                <w:b/>
                <w:bCs/>
                <w:color w:val="auto"/>
              </w:rPr>
            </w:pPr>
            <w:r w:rsidRPr="004C183F">
              <w:rPr>
                <w:rFonts w:cs="Calibri Light"/>
                <w:bCs/>
                <w:color w:val="auto"/>
              </w:rPr>
              <w:t>-</w:t>
            </w:r>
          </w:p>
        </w:tc>
        <w:tc>
          <w:tcPr>
            <w:tcW w:w="1551" w:type="dxa"/>
          </w:tcPr>
          <w:p w14:paraId="15024E81" w14:textId="77777777" w:rsidR="002147B2" w:rsidRDefault="008F348D" w:rsidP="00C54435">
            <w:pPr>
              <w:pStyle w:val="SCTableContent"/>
              <w:rPr>
                <w:rFonts w:cs="Calibri Light"/>
                <w:b/>
                <w:color w:val="auto"/>
                <w:sz w:val="16"/>
                <w:szCs w:val="16"/>
              </w:rPr>
            </w:pPr>
            <w:r>
              <w:rPr>
                <w:rFonts w:cs="Calibri Light"/>
                <w:color w:val="auto"/>
                <w:sz w:val="16"/>
                <w:szCs w:val="16"/>
              </w:rPr>
              <w:t xml:space="preserve">Ši dalis bus atlikta parengus Studijos tarpinę ataskaitą ir ją </w:t>
            </w:r>
            <w:r w:rsidR="008E2829">
              <w:rPr>
                <w:rFonts w:cs="Calibri Light"/>
                <w:color w:val="auto"/>
                <w:sz w:val="16"/>
                <w:szCs w:val="16"/>
              </w:rPr>
              <w:t>patvirtinus</w:t>
            </w:r>
          </w:p>
          <w:p w14:paraId="5E754444" w14:textId="70753393" w:rsidR="00131177" w:rsidRPr="00457462" w:rsidRDefault="00131177" w:rsidP="00C54435">
            <w:pPr>
              <w:pStyle w:val="SCTableContent"/>
              <w:rPr>
                <w:rFonts w:cs="Calibri Light"/>
                <w:b/>
                <w:color w:val="auto"/>
                <w:sz w:val="16"/>
                <w:szCs w:val="16"/>
              </w:rPr>
            </w:pPr>
            <w:r>
              <w:rPr>
                <w:rFonts w:cs="Calibri Light"/>
                <w:color w:val="auto"/>
                <w:sz w:val="16"/>
                <w:szCs w:val="16"/>
              </w:rPr>
              <w:t>Bus pateikti kaip atskiri dokumentai ir Studijos tarpinės ataskaitos priedai</w:t>
            </w:r>
          </w:p>
        </w:tc>
      </w:tr>
      <w:tr w:rsidR="00AE2D94" w:rsidRPr="00457462" w14:paraId="646DE7CD" w14:textId="77777777" w:rsidTr="00C54435">
        <w:tc>
          <w:tcPr>
            <w:tcW w:w="1183" w:type="dxa"/>
            <w:vMerge w:val="restart"/>
          </w:tcPr>
          <w:p w14:paraId="4E511DAF" w14:textId="1F1BBCB9" w:rsidR="00AE2D94" w:rsidRDefault="00AE2D94" w:rsidP="00C54435">
            <w:pPr>
              <w:pStyle w:val="SCTableContent"/>
              <w:rPr>
                <w:rFonts w:cs="Calibri Light"/>
                <w:b/>
                <w:color w:val="auto"/>
                <w:sz w:val="16"/>
                <w:szCs w:val="16"/>
              </w:rPr>
            </w:pPr>
            <w:r>
              <w:rPr>
                <w:rFonts w:cs="Calibri Light"/>
                <w:color w:val="auto"/>
                <w:sz w:val="16"/>
                <w:szCs w:val="16"/>
              </w:rPr>
              <w:t>Ekosistemų ir jų teikiamų paslaugų būklės vertinimas</w:t>
            </w:r>
          </w:p>
        </w:tc>
        <w:tc>
          <w:tcPr>
            <w:tcW w:w="990" w:type="dxa"/>
          </w:tcPr>
          <w:p w14:paraId="18EC93CD" w14:textId="1B03203F" w:rsidR="00AE2D94" w:rsidRDefault="00AE2D94" w:rsidP="00C54435">
            <w:pPr>
              <w:pStyle w:val="SCTableContent"/>
              <w:rPr>
                <w:rFonts w:cs="Calibri Light"/>
                <w:b/>
                <w:color w:val="auto"/>
                <w:sz w:val="16"/>
                <w:szCs w:val="16"/>
              </w:rPr>
            </w:pPr>
            <w:r>
              <w:rPr>
                <w:rFonts w:cs="Calibri Light"/>
                <w:color w:val="auto"/>
                <w:sz w:val="16"/>
                <w:szCs w:val="16"/>
              </w:rPr>
              <w:t>10.3</w:t>
            </w:r>
          </w:p>
        </w:tc>
        <w:tc>
          <w:tcPr>
            <w:tcW w:w="1837" w:type="dxa"/>
          </w:tcPr>
          <w:p w14:paraId="46EECF0D" w14:textId="202E98A3" w:rsidR="00AE2D94" w:rsidRPr="004C183F" w:rsidRDefault="00AE2D94" w:rsidP="00C54435">
            <w:pPr>
              <w:pStyle w:val="SCTableContent"/>
              <w:rPr>
                <w:rFonts w:cs="Calibri Light"/>
                <w:b/>
                <w:bCs/>
                <w:color w:val="auto"/>
                <w:sz w:val="16"/>
                <w:szCs w:val="16"/>
              </w:rPr>
            </w:pPr>
            <w:r w:rsidRPr="004C183F">
              <w:rPr>
                <w:rFonts w:cs="Calibri Light"/>
                <w:bCs/>
                <w:color w:val="auto"/>
                <w:sz w:val="16"/>
                <w:szCs w:val="16"/>
              </w:rPr>
              <w:t xml:space="preserve">Apžvelgti, kaip ekosistemų ir EP vertinimo integravimas į sektorius prisidėtų prie ekosistemų būklės ir teikiamų ekosisteminių paslaugų kokybės gerinimo; </w:t>
            </w:r>
          </w:p>
        </w:tc>
        <w:tc>
          <w:tcPr>
            <w:tcW w:w="3937" w:type="dxa"/>
          </w:tcPr>
          <w:p w14:paraId="528A0CAC" w14:textId="65327763" w:rsidR="00AE2D94" w:rsidRPr="004C183F" w:rsidRDefault="00F03A60" w:rsidP="00C407FA">
            <w:pPr>
              <w:pStyle w:val="SCTexBoxBullet"/>
              <w:numPr>
                <w:ilvl w:val="0"/>
                <w:numId w:val="0"/>
              </w:numPr>
              <w:rPr>
                <w:rFonts w:cs="Calibri Light"/>
                <w:b/>
                <w:bCs/>
                <w:color w:val="auto"/>
              </w:rPr>
            </w:pPr>
            <w:r>
              <w:rPr>
                <w:rFonts w:cs="Calibri Light"/>
                <w:bCs/>
                <w:color w:val="auto"/>
              </w:rPr>
              <w:t>A</w:t>
            </w:r>
            <w:r w:rsidR="00AE2D94" w:rsidRPr="004C183F">
              <w:rPr>
                <w:rFonts w:cs="Calibri Light"/>
                <w:bCs/>
                <w:color w:val="auto"/>
              </w:rPr>
              <w:t>tlik</w:t>
            </w:r>
            <w:r>
              <w:rPr>
                <w:rFonts w:cs="Calibri Light"/>
                <w:bCs/>
                <w:color w:val="auto"/>
              </w:rPr>
              <w:t>t</w:t>
            </w:r>
            <w:r w:rsidR="00AE2D94" w:rsidRPr="004C183F">
              <w:rPr>
                <w:rFonts w:cs="Calibri Light"/>
                <w:bCs/>
                <w:color w:val="auto"/>
              </w:rPr>
              <w:t>as kokybinis vertinimas, paremtas antrinių šaltinių analize. Visų pirma nustatyt</w:t>
            </w:r>
            <w:r w:rsidR="0038230C">
              <w:rPr>
                <w:rFonts w:cs="Calibri Light"/>
                <w:bCs/>
                <w:color w:val="auto"/>
              </w:rPr>
              <w:t>a</w:t>
            </w:r>
            <w:r w:rsidR="00C261A4">
              <w:rPr>
                <w:rFonts w:cs="Calibri Light"/>
                <w:bCs/>
                <w:color w:val="auto"/>
              </w:rPr>
              <w:t xml:space="preserve"> (apsibrėžiant)</w:t>
            </w:r>
            <w:r w:rsidR="00AE2D94" w:rsidRPr="004C183F">
              <w:rPr>
                <w:rFonts w:cs="Calibri Light"/>
                <w:bCs/>
                <w:color w:val="auto"/>
              </w:rPr>
              <w:t xml:space="preserve">, kaip </w:t>
            </w:r>
            <w:r w:rsidR="0038230C">
              <w:rPr>
                <w:rFonts w:cs="Calibri Light"/>
                <w:bCs/>
                <w:color w:val="auto"/>
              </w:rPr>
              <w:t xml:space="preserve">gali būti </w:t>
            </w:r>
            <w:r w:rsidR="00AE2D94" w:rsidRPr="004C183F">
              <w:rPr>
                <w:rFonts w:cs="Calibri Light"/>
                <w:bCs/>
                <w:color w:val="auto"/>
              </w:rPr>
              <w:t>matuojama ekosistemų būklė ir EP kokybė. Antra, pagal nustatytus</w:t>
            </w:r>
            <w:r w:rsidR="00C261A4">
              <w:rPr>
                <w:rFonts w:cs="Calibri Light"/>
                <w:bCs/>
                <w:color w:val="auto"/>
              </w:rPr>
              <w:t xml:space="preserve"> (gautus)</w:t>
            </w:r>
            <w:r w:rsidR="00AE2D94" w:rsidRPr="004C183F">
              <w:rPr>
                <w:rFonts w:cs="Calibri Light"/>
                <w:bCs/>
                <w:color w:val="auto"/>
              </w:rPr>
              <w:t xml:space="preserve"> šios analizės rezultatus </w:t>
            </w:r>
            <w:r w:rsidR="0038230C">
              <w:rPr>
                <w:rFonts w:cs="Calibri Light"/>
                <w:bCs/>
                <w:color w:val="auto"/>
              </w:rPr>
              <w:t>pateikta</w:t>
            </w:r>
            <w:r w:rsidR="00AE2D94" w:rsidRPr="004C183F">
              <w:rPr>
                <w:rFonts w:cs="Calibri Light"/>
                <w:bCs/>
                <w:color w:val="auto"/>
              </w:rPr>
              <w:t xml:space="preserve"> trumpa apžvalga kiekvienam iš siūlomų modelių</w:t>
            </w:r>
            <w:r w:rsidR="00D86AA0">
              <w:rPr>
                <w:rFonts w:cs="Calibri Light"/>
                <w:bCs/>
                <w:color w:val="auto"/>
              </w:rPr>
              <w:t>.</w:t>
            </w:r>
          </w:p>
        </w:tc>
        <w:tc>
          <w:tcPr>
            <w:tcW w:w="1551" w:type="dxa"/>
            <w:vMerge w:val="restart"/>
          </w:tcPr>
          <w:p w14:paraId="1515125B" w14:textId="069AB284" w:rsidR="00AE2D94" w:rsidRPr="00457462" w:rsidRDefault="00AE2D94" w:rsidP="00C54435">
            <w:pPr>
              <w:pStyle w:val="SCTableContent"/>
              <w:rPr>
                <w:rFonts w:cs="Calibri Light"/>
                <w:b/>
                <w:color w:val="auto"/>
                <w:sz w:val="16"/>
                <w:szCs w:val="16"/>
              </w:rPr>
            </w:pPr>
            <w:r>
              <w:rPr>
                <w:rFonts w:cs="Calibri Light"/>
                <w:color w:val="auto"/>
                <w:sz w:val="16"/>
                <w:szCs w:val="16"/>
              </w:rPr>
              <w:t>Aprašyta</w:t>
            </w:r>
            <w:r>
              <w:t xml:space="preserve"> </w:t>
            </w:r>
            <w:r w:rsidRPr="001A3F5D">
              <w:rPr>
                <w:rFonts w:cs="Calibri Light"/>
                <w:color w:val="auto"/>
                <w:sz w:val="16"/>
                <w:szCs w:val="16"/>
              </w:rPr>
              <w:t>integravimo modelių poskyrių skiltyse</w:t>
            </w:r>
            <w:r>
              <w:rPr>
                <w:rFonts w:cs="Calibri Light"/>
                <w:color w:val="auto"/>
                <w:sz w:val="16"/>
                <w:szCs w:val="16"/>
              </w:rPr>
              <w:t xml:space="preserve"> „Poveikis ekosistemų ir jų teikiamų paslaugų būklei“</w:t>
            </w:r>
          </w:p>
        </w:tc>
      </w:tr>
      <w:tr w:rsidR="00AE2D94" w:rsidRPr="00457462" w14:paraId="3707149C" w14:textId="77777777" w:rsidTr="00C54435">
        <w:tc>
          <w:tcPr>
            <w:tcW w:w="1183" w:type="dxa"/>
            <w:vMerge/>
          </w:tcPr>
          <w:p w14:paraId="67628CE5" w14:textId="77777777" w:rsidR="00AE2D94" w:rsidRDefault="00AE2D94" w:rsidP="00C54435">
            <w:pPr>
              <w:pStyle w:val="SCTableContent"/>
              <w:rPr>
                <w:rFonts w:cs="Calibri Light"/>
                <w:b/>
                <w:color w:val="auto"/>
                <w:sz w:val="16"/>
                <w:szCs w:val="16"/>
              </w:rPr>
            </w:pPr>
          </w:p>
        </w:tc>
        <w:tc>
          <w:tcPr>
            <w:tcW w:w="990" w:type="dxa"/>
          </w:tcPr>
          <w:p w14:paraId="4AC41CD6" w14:textId="2313CF72" w:rsidR="00AE2D94" w:rsidRDefault="00AE2D94" w:rsidP="00C54435">
            <w:pPr>
              <w:pStyle w:val="SCTableContent"/>
              <w:rPr>
                <w:rFonts w:cs="Calibri Light"/>
                <w:b/>
                <w:color w:val="auto"/>
                <w:sz w:val="16"/>
                <w:szCs w:val="16"/>
              </w:rPr>
            </w:pPr>
            <w:r>
              <w:rPr>
                <w:rFonts w:cs="Calibri Light"/>
                <w:color w:val="auto"/>
                <w:sz w:val="16"/>
                <w:szCs w:val="16"/>
              </w:rPr>
              <w:t>10.3</w:t>
            </w:r>
          </w:p>
        </w:tc>
        <w:tc>
          <w:tcPr>
            <w:tcW w:w="1837" w:type="dxa"/>
          </w:tcPr>
          <w:p w14:paraId="609309F1" w14:textId="7D6A0268" w:rsidR="00AE2D94" w:rsidRPr="004C183F" w:rsidRDefault="00AE2D94" w:rsidP="00C54435">
            <w:pPr>
              <w:pStyle w:val="SCTableContent"/>
              <w:rPr>
                <w:rFonts w:cs="Calibri Light"/>
                <w:b/>
                <w:bCs/>
                <w:color w:val="auto"/>
                <w:sz w:val="16"/>
                <w:szCs w:val="16"/>
              </w:rPr>
            </w:pPr>
            <w:r w:rsidRPr="004C183F">
              <w:rPr>
                <w:rFonts w:cs="Calibri Light"/>
                <w:bCs/>
                <w:color w:val="auto"/>
                <w:sz w:val="16"/>
                <w:szCs w:val="16"/>
              </w:rPr>
              <w:t>Apžvelgti, kaip ši nauda turėtų būti matuojama (ekosistemų būklės ir, jei įmanoma, paslaugų monitoringo rodikliai);</w:t>
            </w:r>
          </w:p>
        </w:tc>
        <w:tc>
          <w:tcPr>
            <w:tcW w:w="3937" w:type="dxa"/>
          </w:tcPr>
          <w:p w14:paraId="03F15858" w14:textId="5090F39C" w:rsidR="00AE2D94" w:rsidRPr="004C183F" w:rsidRDefault="00AE2D94" w:rsidP="00C407FA">
            <w:pPr>
              <w:pStyle w:val="SCTexBoxBullet"/>
              <w:numPr>
                <w:ilvl w:val="0"/>
                <w:numId w:val="0"/>
              </w:numPr>
              <w:rPr>
                <w:rFonts w:cs="Calibri Light"/>
                <w:b/>
                <w:bCs/>
                <w:color w:val="auto"/>
              </w:rPr>
            </w:pPr>
            <w:r w:rsidRPr="004C183F">
              <w:rPr>
                <w:rFonts w:cs="Calibri Light"/>
                <w:bCs/>
                <w:color w:val="auto"/>
              </w:rPr>
              <w:t xml:space="preserve">Kiekvienam iš siūlomų modelių parengti </w:t>
            </w:r>
            <w:r w:rsidR="00227B2C">
              <w:rPr>
                <w:rFonts w:cs="Calibri Light"/>
                <w:bCs/>
                <w:color w:val="auto"/>
              </w:rPr>
              <w:t xml:space="preserve">(pateikti) </w:t>
            </w:r>
            <w:r w:rsidRPr="004C183F">
              <w:rPr>
                <w:rFonts w:cs="Calibri Light"/>
                <w:bCs/>
                <w:color w:val="auto"/>
              </w:rPr>
              <w:t xml:space="preserve">rodikliai, skirti ekosistemų būklei matuoti </w:t>
            </w:r>
            <w:r w:rsidR="00227B2C">
              <w:rPr>
                <w:rFonts w:cs="Calibri Light"/>
                <w:bCs/>
                <w:color w:val="auto"/>
              </w:rPr>
              <w:t xml:space="preserve">(įvertinti, nustatyti) </w:t>
            </w:r>
            <w:r w:rsidRPr="004C183F">
              <w:rPr>
                <w:rFonts w:cs="Calibri Light"/>
                <w:bCs/>
                <w:color w:val="auto"/>
              </w:rPr>
              <w:t xml:space="preserve">ir paslaugų </w:t>
            </w:r>
            <w:r w:rsidR="00227B2C">
              <w:rPr>
                <w:rFonts w:cs="Calibri Light"/>
                <w:bCs/>
                <w:color w:val="auto"/>
              </w:rPr>
              <w:t>kokybei matuoti</w:t>
            </w:r>
            <w:r w:rsidR="00263F24">
              <w:rPr>
                <w:rFonts w:cs="Calibri Light"/>
                <w:bCs/>
                <w:color w:val="auto"/>
              </w:rPr>
              <w:t xml:space="preserve"> </w:t>
            </w:r>
            <w:r w:rsidR="00C77506">
              <w:rPr>
                <w:rFonts w:cs="Calibri Light"/>
                <w:bCs/>
                <w:color w:val="auto"/>
              </w:rPr>
              <w:t>p</w:t>
            </w:r>
            <w:r w:rsidR="00263F24">
              <w:rPr>
                <w:rFonts w:cs="Calibri Light"/>
                <w:bCs/>
                <w:color w:val="auto"/>
              </w:rPr>
              <w:t xml:space="preserve">agal </w:t>
            </w:r>
            <w:r w:rsidRPr="004C183F">
              <w:rPr>
                <w:rFonts w:cs="Calibri Light"/>
                <w:bCs/>
                <w:color w:val="auto"/>
              </w:rPr>
              <w:t>monitoring</w:t>
            </w:r>
            <w:r w:rsidR="00263F24">
              <w:rPr>
                <w:rFonts w:cs="Calibri Light"/>
                <w:bCs/>
                <w:color w:val="auto"/>
              </w:rPr>
              <w:t>o rodiklius</w:t>
            </w:r>
            <w:r w:rsidRPr="004C183F">
              <w:rPr>
                <w:rFonts w:cs="Calibri Light"/>
                <w:bCs/>
                <w:color w:val="auto"/>
              </w:rPr>
              <w:t>. Rengiant nustatyt</w:t>
            </w:r>
            <w:r w:rsidR="007C5765">
              <w:rPr>
                <w:rFonts w:cs="Calibri Light"/>
                <w:bCs/>
                <w:color w:val="auto"/>
              </w:rPr>
              <w:t>os</w:t>
            </w:r>
            <w:r w:rsidRPr="004C183F">
              <w:rPr>
                <w:rFonts w:cs="Calibri Light"/>
                <w:bCs/>
                <w:color w:val="auto"/>
              </w:rPr>
              <w:t xml:space="preserve"> prioritetin</w:t>
            </w:r>
            <w:r w:rsidR="007C5765">
              <w:rPr>
                <w:rFonts w:cs="Calibri Light"/>
                <w:bCs/>
                <w:color w:val="auto"/>
              </w:rPr>
              <w:t>ė</w:t>
            </w:r>
            <w:r w:rsidRPr="004C183F">
              <w:rPr>
                <w:rFonts w:cs="Calibri Light"/>
                <w:bCs/>
                <w:color w:val="auto"/>
              </w:rPr>
              <w:t xml:space="preserve">s ekosistemas ir </w:t>
            </w:r>
            <w:r w:rsidR="007C5765">
              <w:rPr>
                <w:rFonts w:cs="Calibri Light"/>
                <w:bCs/>
                <w:color w:val="auto"/>
              </w:rPr>
              <w:t xml:space="preserve">pavyzdinės </w:t>
            </w:r>
            <w:r w:rsidRPr="004C183F">
              <w:rPr>
                <w:rFonts w:cs="Calibri Light"/>
                <w:bCs/>
                <w:color w:val="auto"/>
              </w:rPr>
              <w:t>EP</w:t>
            </w:r>
            <w:r w:rsidR="007C5765">
              <w:rPr>
                <w:rFonts w:cs="Calibri Light"/>
                <w:bCs/>
                <w:color w:val="auto"/>
              </w:rPr>
              <w:t>.</w:t>
            </w:r>
          </w:p>
        </w:tc>
        <w:tc>
          <w:tcPr>
            <w:tcW w:w="1551" w:type="dxa"/>
            <w:vMerge/>
          </w:tcPr>
          <w:p w14:paraId="5CD6C9C3" w14:textId="29FB7C8B" w:rsidR="00AE2D94" w:rsidRPr="00457462" w:rsidRDefault="00AE2D94" w:rsidP="00C54435">
            <w:pPr>
              <w:pStyle w:val="SCTableContent"/>
              <w:rPr>
                <w:rFonts w:cs="Calibri Light"/>
                <w:b/>
                <w:color w:val="auto"/>
                <w:sz w:val="16"/>
                <w:szCs w:val="16"/>
              </w:rPr>
            </w:pPr>
          </w:p>
        </w:tc>
      </w:tr>
      <w:tr w:rsidR="003F3F54" w:rsidRPr="00457462" w14:paraId="0DD4F1FC" w14:textId="77777777" w:rsidTr="00C54435">
        <w:tc>
          <w:tcPr>
            <w:tcW w:w="1183" w:type="dxa"/>
            <w:vMerge w:val="restart"/>
          </w:tcPr>
          <w:p w14:paraId="25AE6530" w14:textId="08D95354" w:rsidR="003F3F54" w:rsidRDefault="003F3F54" w:rsidP="00C54435">
            <w:pPr>
              <w:pStyle w:val="SCTableContent"/>
              <w:rPr>
                <w:rFonts w:cs="Calibri Light"/>
                <w:b/>
                <w:color w:val="auto"/>
                <w:sz w:val="16"/>
                <w:szCs w:val="16"/>
              </w:rPr>
            </w:pPr>
            <w:r>
              <w:rPr>
                <w:rFonts w:cs="Calibri Light"/>
                <w:color w:val="auto"/>
                <w:sz w:val="16"/>
                <w:szCs w:val="16"/>
              </w:rPr>
              <w:t>Integravimo nauda sektoriui ir visuomenei</w:t>
            </w:r>
          </w:p>
        </w:tc>
        <w:tc>
          <w:tcPr>
            <w:tcW w:w="990" w:type="dxa"/>
          </w:tcPr>
          <w:p w14:paraId="2E6CA4FA" w14:textId="2A989575" w:rsidR="003F3F54" w:rsidRDefault="003F3F54" w:rsidP="00C54435">
            <w:pPr>
              <w:pStyle w:val="SCTableContent"/>
              <w:rPr>
                <w:rFonts w:cs="Calibri Light"/>
                <w:b/>
                <w:color w:val="auto"/>
                <w:sz w:val="16"/>
                <w:szCs w:val="16"/>
              </w:rPr>
            </w:pPr>
            <w:r>
              <w:rPr>
                <w:rFonts w:cs="Calibri Light"/>
                <w:color w:val="auto"/>
                <w:sz w:val="16"/>
                <w:szCs w:val="16"/>
              </w:rPr>
              <w:t>10.4</w:t>
            </w:r>
          </w:p>
        </w:tc>
        <w:tc>
          <w:tcPr>
            <w:tcW w:w="1837" w:type="dxa"/>
          </w:tcPr>
          <w:p w14:paraId="1901C9B0" w14:textId="533AFE21" w:rsidR="003F3F54" w:rsidRPr="004C183F" w:rsidRDefault="003F3F54" w:rsidP="00C54435">
            <w:pPr>
              <w:pStyle w:val="SCTableContent"/>
              <w:rPr>
                <w:rFonts w:cs="Calibri Light"/>
                <w:b/>
                <w:bCs/>
                <w:color w:val="auto"/>
                <w:sz w:val="16"/>
                <w:szCs w:val="16"/>
              </w:rPr>
            </w:pPr>
            <w:r w:rsidRPr="004C183F">
              <w:rPr>
                <w:rFonts w:cs="Calibri Light"/>
                <w:bCs/>
                <w:color w:val="auto"/>
                <w:sz w:val="16"/>
                <w:szCs w:val="16"/>
              </w:rPr>
              <w:t xml:space="preserve">Apžvelgti, kokią naudą ekosisteminių paslaugų vertinimo integravimas suteiks atitinkamam sektoriui bei visuomenei apskritai; </w:t>
            </w:r>
          </w:p>
        </w:tc>
        <w:tc>
          <w:tcPr>
            <w:tcW w:w="3937" w:type="dxa"/>
          </w:tcPr>
          <w:p w14:paraId="74A3279F" w14:textId="76D586D1" w:rsidR="003F3F54" w:rsidRPr="004C183F" w:rsidRDefault="003F3F54" w:rsidP="00C407FA">
            <w:pPr>
              <w:pStyle w:val="SCTexBoxBullet"/>
              <w:numPr>
                <w:ilvl w:val="0"/>
                <w:numId w:val="0"/>
              </w:numPr>
              <w:rPr>
                <w:rFonts w:cs="Calibri Light"/>
                <w:b/>
                <w:bCs/>
                <w:color w:val="auto"/>
              </w:rPr>
            </w:pPr>
            <w:r w:rsidRPr="004C183F">
              <w:rPr>
                <w:rFonts w:cs="Calibri Light"/>
                <w:bCs/>
                <w:color w:val="auto"/>
              </w:rPr>
              <w:t>Kiekvienam iš siūlomų modelių nustatytos dviejų tipų pagrindinės naudos: sektoriui ir visuomenei. Naudos</w:t>
            </w:r>
            <w:r w:rsidR="007C5765">
              <w:rPr>
                <w:rFonts w:cs="Calibri Light"/>
                <w:bCs/>
                <w:color w:val="auto"/>
              </w:rPr>
              <w:t xml:space="preserve"> </w:t>
            </w:r>
            <w:r w:rsidRPr="004C183F">
              <w:rPr>
                <w:rFonts w:cs="Calibri Light"/>
                <w:bCs/>
                <w:color w:val="auto"/>
              </w:rPr>
              <w:t xml:space="preserve">identifikuotos atsižvelgiant į siūlomų modelių parinkimo argumentus, remiantis Studijos įvadinėje ataskaitoje atlikta analize, pagal poreikį antriniais šaltiniais ir ekspertinėmis įžvalgomis. </w:t>
            </w:r>
          </w:p>
        </w:tc>
        <w:tc>
          <w:tcPr>
            <w:tcW w:w="1551" w:type="dxa"/>
            <w:vMerge w:val="restart"/>
          </w:tcPr>
          <w:p w14:paraId="3233F1ED" w14:textId="31DCD01F" w:rsidR="003F3F54" w:rsidRPr="00457462" w:rsidRDefault="003F3F54" w:rsidP="003F3F54">
            <w:pPr>
              <w:pStyle w:val="SCTableContent"/>
              <w:rPr>
                <w:rFonts w:cs="Calibri Light"/>
                <w:b/>
                <w:color w:val="auto"/>
                <w:sz w:val="16"/>
                <w:szCs w:val="16"/>
              </w:rPr>
            </w:pPr>
            <w:r>
              <w:rPr>
                <w:rFonts w:cs="Calibri Light"/>
                <w:color w:val="auto"/>
                <w:sz w:val="16"/>
                <w:szCs w:val="16"/>
              </w:rPr>
              <w:t>Aprašyta</w:t>
            </w:r>
            <w:r>
              <w:t xml:space="preserve"> </w:t>
            </w:r>
            <w:r w:rsidRPr="001A3F5D">
              <w:rPr>
                <w:rFonts w:cs="Calibri Light"/>
                <w:color w:val="auto"/>
                <w:sz w:val="16"/>
                <w:szCs w:val="16"/>
              </w:rPr>
              <w:t>integravimo modelių poskyrių skiltyse</w:t>
            </w:r>
            <w:r>
              <w:rPr>
                <w:rFonts w:cs="Calibri Light"/>
                <w:color w:val="auto"/>
                <w:sz w:val="16"/>
                <w:szCs w:val="16"/>
              </w:rPr>
              <w:t xml:space="preserve"> „Integravimo nauda sektoriui ir visuomenei“</w:t>
            </w:r>
          </w:p>
        </w:tc>
      </w:tr>
      <w:tr w:rsidR="003F3F54" w:rsidRPr="00457462" w14:paraId="0706BB24" w14:textId="77777777" w:rsidTr="00C54435">
        <w:tc>
          <w:tcPr>
            <w:tcW w:w="1183" w:type="dxa"/>
            <w:vMerge/>
          </w:tcPr>
          <w:p w14:paraId="421769EE" w14:textId="77777777" w:rsidR="003F3F54" w:rsidRDefault="003F3F54" w:rsidP="00082468">
            <w:pPr>
              <w:pStyle w:val="SCTableContent"/>
              <w:rPr>
                <w:rFonts w:cs="Calibri Light"/>
                <w:b/>
                <w:color w:val="auto"/>
                <w:sz w:val="16"/>
                <w:szCs w:val="16"/>
              </w:rPr>
            </w:pPr>
          </w:p>
        </w:tc>
        <w:tc>
          <w:tcPr>
            <w:tcW w:w="990" w:type="dxa"/>
          </w:tcPr>
          <w:p w14:paraId="1747B66A" w14:textId="35F5E111" w:rsidR="003F3F54" w:rsidRDefault="003F3F54" w:rsidP="00082468">
            <w:pPr>
              <w:pStyle w:val="SCTableContent"/>
              <w:rPr>
                <w:rFonts w:cs="Calibri Light"/>
                <w:b/>
                <w:color w:val="auto"/>
                <w:sz w:val="16"/>
                <w:szCs w:val="16"/>
              </w:rPr>
            </w:pPr>
            <w:r>
              <w:rPr>
                <w:rFonts w:cs="Calibri Light"/>
                <w:color w:val="auto"/>
                <w:sz w:val="16"/>
                <w:szCs w:val="16"/>
              </w:rPr>
              <w:t>10.4</w:t>
            </w:r>
          </w:p>
        </w:tc>
        <w:tc>
          <w:tcPr>
            <w:tcW w:w="1837" w:type="dxa"/>
          </w:tcPr>
          <w:p w14:paraId="352DCA03" w14:textId="7707BEB0" w:rsidR="003F3F54" w:rsidRPr="004C183F" w:rsidRDefault="003F3F54" w:rsidP="00082468">
            <w:pPr>
              <w:pStyle w:val="SCTableContent"/>
              <w:rPr>
                <w:rFonts w:cs="Calibri Light"/>
                <w:b/>
                <w:bCs/>
                <w:color w:val="auto"/>
                <w:sz w:val="16"/>
                <w:szCs w:val="16"/>
              </w:rPr>
            </w:pPr>
            <w:r w:rsidRPr="004C183F">
              <w:rPr>
                <w:rFonts w:cs="Calibri Light"/>
                <w:bCs/>
                <w:color w:val="auto"/>
                <w:sz w:val="16"/>
                <w:szCs w:val="16"/>
              </w:rPr>
              <w:t>Pasiūlyti integravimo proceso (sėkmės) stebėsenos sistemą su siūlomais rodikliais</w:t>
            </w:r>
          </w:p>
        </w:tc>
        <w:tc>
          <w:tcPr>
            <w:tcW w:w="3937" w:type="dxa"/>
          </w:tcPr>
          <w:p w14:paraId="38ABB633" w14:textId="3984D0D3" w:rsidR="003F3F54" w:rsidRPr="004C183F" w:rsidRDefault="00A04E59" w:rsidP="00082468">
            <w:pPr>
              <w:pStyle w:val="SCTexBoxBullet"/>
              <w:numPr>
                <w:ilvl w:val="0"/>
                <w:numId w:val="0"/>
              </w:numPr>
              <w:rPr>
                <w:rFonts w:cs="Calibri Light"/>
                <w:b/>
                <w:bCs/>
                <w:color w:val="auto"/>
              </w:rPr>
            </w:pPr>
            <w:r>
              <w:rPr>
                <w:rFonts w:cs="Calibri Light"/>
                <w:bCs/>
                <w:color w:val="auto"/>
              </w:rPr>
              <w:t xml:space="preserve">Remiantis modelių tikslais ir </w:t>
            </w:r>
            <w:r w:rsidR="003D01CF">
              <w:rPr>
                <w:rFonts w:cs="Calibri Light"/>
                <w:bCs/>
                <w:color w:val="auto"/>
              </w:rPr>
              <w:t>tikėtinais rezultatais</w:t>
            </w:r>
            <w:r>
              <w:rPr>
                <w:rFonts w:cs="Calibri Light"/>
                <w:bCs/>
                <w:color w:val="auto"/>
              </w:rPr>
              <w:t>, p</w:t>
            </w:r>
            <w:r w:rsidR="003F3F54" w:rsidRPr="004C183F">
              <w:rPr>
                <w:rFonts w:cs="Calibri Light"/>
                <w:bCs/>
                <w:color w:val="auto"/>
              </w:rPr>
              <w:t>asiūlyti rodikliai šiam procesui vertinti</w:t>
            </w:r>
            <w:r w:rsidR="002131AF">
              <w:rPr>
                <w:rFonts w:cs="Calibri Light"/>
                <w:bCs/>
                <w:color w:val="auto"/>
              </w:rPr>
              <w:t>.</w:t>
            </w:r>
          </w:p>
        </w:tc>
        <w:tc>
          <w:tcPr>
            <w:tcW w:w="1551" w:type="dxa"/>
            <w:vMerge/>
          </w:tcPr>
          <w:p w14:paraId="2E798597" w14:textId="029E1F76" w:rsidR="003F3F54" w:rsidRPr="00457462" w:rsidRDefault="003F3F54" w:rsidP="00082468">
            <w:pPr>
              <w:pStyle w:val="SCTableContent"/>
              <w:rPr>
                <w:rFonts w:cs="Calibri Light"/>
                <w:b/>
                <w:color w:val="auto"/>
                <w:sz w:val="16"/>
                <w:szCs w:val="16"/>
              </w:rPr>
            </w:pPr>
          </w:p>
        </w:tc>
      </w:tr>
      <w:tr w:rsidR="008B7994" w:rsidRPr="00457462" w14:paraId="4AA8531F" w14:textId="77777777" w:rsidTr="00E8268D">
        <w:tc>
          <w:tcPr>
            <w:tcW w:w="1183" w:type="dxa"/>
          </w:tcPr>
          <w:p w14:paraId="7117A1C4" w14:textId="1789AA07" w:rsidR="008B7994" w:rsidRDefault="008B7994" w:rsidP="00082468">
            <w:pPr>
              <w:pStyle w:val="SCTableContent"/>
              <w:rPr>
                <w:rFonts w:cs="Calibri Light"/>
                <w:b/>
                <w:color w:val="auto"/>
                <w:sz w:val="16"/>
                <w:szCs w:val="16"/>
              </w:rPr>
            </w:pPr>
            <w:r>
              <w:rPr>
                <w:rFonts w:cs="Calibri Light"/>
                <w:color w:val="auto"/>
                <w:sz w:val="16"/>
                <w:szCs w:val="16"/>
              </w:rPr>
              <w:t>Ekonominio vertinimo poreikis</w:t>
            </w:r>
          </w:p>
        </w:tc>
        <w:tc>
          <w:tcPr>
            <w:tcW w:w="990" w:type="dxa"/>
          </w:tcPr>
          <w:p w14:paraId="32A5D55D" w14:textId="47174CB7" w:rsidR="008B7994" w:rsidRDefault="008B7994" w:rsidP="00082468">
            <w:pPr>
              <w:pStyle w:val="SCTableContent"/>
              <w:rPr>
                <w:rFonts w:cs="Calibri Light"/>
                <w:b/>
                <w:color w:val="auto"/>
                <w:sz w:val="16"/>
                <w:szCs w:val="16"/>
              </w:rPr>
            </w:pPr>
            <w:r>
              <w:rPr>
                <w:rFonts w:cs="Calibri Light"/>
                <w:color w:val="auto"/>
                <w:sz w:val="16"/>
                <w:szCs w:val="16"/>
              </w:rPr>
              <w:t>10.5</w:t>
            </w:r>
          </w:p>
        </w:tc>
        <w:tc>
          <w:tcPr>
            <w:tcW w:w="1837" w:type="dxa"/>
          </w:tcPr>
          <w:p w14:paraId="1EF71FB0" w14:textId="45A30C13" w:rsidR="008B7994" w:rsidRPr="004C183F" w:rsidRDefault="00EF2798" w:rsidP="00082468">
            <w:pPr>
              <w:pStyle w:val="SCTableContent"/>
              <w:rPr>
                <w:rFonts w:cs="Calibri Light"/>
                <w:b/>
                <w:bCs/>
                <w:color w:val="auto"/>
                <w:sz w:val="16"/>
                <w:szCs w:val="16"/>
              </w:rPr>
            </w:pPr>
            <w:r w:rsidRPr="004C183F">
              <w:rPr>
                <w:rFonts w:cs="Calibri Light"/>
                <w:bCs/>
                <w:color w:val="auto"/>
                <w:sz w:val="16"/>
                <w:szCs w:val="16"/>
              </w:rPr>
              <w:t>Į</w:t>
            </w:r>
            <w:r w:rsidR="008B7994" w:rsidRPr="004C183F">
              <w:rPr>
                <w:rFonts w:cs="Calibri Light"/>
                <w:bCs/>
                <w:color w:val="auto"/>
                <w:sz w:val="16"/>
                <w:szCs w:val="16"/>
              </w:rPr>
              <w:t>vertinti, kokiuose viešojo administravimo sprendimų priėmimo žingsniuose yra svarbu atlikti ekonominį EP vertinimą</w:t>
            </w:r>
            <w:r w:rsidR="005A25E6">
              <w:rPr>
                <w:rFonts w:cs="Calibri Light"/>
                <w:bCs/>
                <w:color w:val="auto"/>
                <w:sz w:val="16"/>
                <w:szCs w:val="16"/>
              </w:rPr>
              <w:t xml:space="preserve">. </w:t>
            </w:r>
            <w:r w:rsidR="005A25E6" w:rsidRPr="004C183F">
              <w:rPr>
                <w:rFonts w:cs="Calibri Light"/>
                <w:bCs/>
                <w:color w:val="auto"/>
                <w:sz w:val="16"/>
                <w:szCs w:val="16"/>
              </w:rPr>
              <w:t>Pateikti pasiūlymus dėl požymių (pvz. sprendimo teritorinė aprėptis, sprendimo pobūdis, sektorius, veikiamos EP ir kt.), kuriems esant būtų privaloma atlikti sprendimo poveikio ekonominį EP vertinimą (darant prielaidą, kad ne visais atvejais toks vertinimas būtų ekonomiškas dėl vertinimo sudėtingumo, brangumo ir įvairių kitų prielaidų)</w:t>
            </w:r>
          </w:p>
        </w:tc>
        <w:tc>
          <w:tcPr>
            <w:tcW w:w="3937" w:type="dxa"/>
          </w:tcPr>
          <w:p w14:paraId="2A16E8BA" w14:textId="34A1FAFE" w:rsidR="00E342A6" w:rsidRDefault="00E342A6" w:rsidP="00082468">
            <w:pPr>
              <w:pStyle w:val="SCTexBoxBullet"/>
              <w:numPr>
                <w:ilvl w:val="0"/>
                <w:numId w:val="0"/>
              </w:numPr>
              <w:rPr>
                <w:rFonts w:cs="Calibri Light"/>
                <w:b/>
                <w:bCs/>
                <w:color w:val="auto"/>
              </w:rPr>
            </w:pPr>
            <w:r>
              <w:rPr>
                <w:rFonts w:cs="Calibri Light"/>
                <w:bCs/>
                <w:color w:val="auto"/>
              </w:rPr>
              <w:t>Remiantis antrinių šaltinių analize</w:t>
            </w:r>
            <w:r w:rsidR="00282943">
              <w:rPr>
                <w:rFonts w:cs="Calibri Light"/>
                <w:bCs/>
                <w:color w:val="auto"/>
              </w:rPr>
              <w:t xml:space="preserve"> ir </w:t>
            </w:r>
            <w:r w:rsidR="003D01CF">
              <w:rPr>
                <w:rFonts w:cs="Calibri Light"/>
                <w:bCs/>
                <w:color w:val="auto"/>
              </w:rPr>
              <w:t>ekspertiniu vertinimu</w:t>
            </w:r>
            <w:r w:rsidR="00282943">
              <w:rPr>
                <w:rFonts w:cs="Calibri Light"/>
                <w:bCs/>
                <w:color w:val="auto"/>
              </w:rPr>
              <w:t xml:space="preserve">, </w:t>
            </w:r>
            <w:r w:rsidR="00282943" w:rsidRPr="00282943">
              <w:rPr>
                <w:rFonts w:cs="Calibri Light"/>
                <w:bCs/>
                <w:color w:val="auto"/>
              </w:rPr>
              <w:t>identifikuo</w:t>
            </w:r>
            <w:r w:rsidR="00282943">
              <w:rPr>
                <w:rFonts w:cs="Calibri Light"/>
                <w:bCs/>
                <w:color w:val="auto"/>
              </w:rPr>
              <w:t>t</w:t>
            </w:r>
            <w:r w:rsidR="00282943" w:rsidRPr="00282943">
              <w:rPr>
                <w:rFonts w:cs="Calibri Light"/>
                <w:bCs/>
                <w:color w:val="auto"/>
              </w:rPr>
              <w:t>i požymiai, kurie lemia EP ekonominio vertinimo reikalingumą.</w:t>
            </w:r>
            <w:r w:rsidR="00282943">
              <w:rPr>
                <w:rFonts w:cs="Calibri Light"/>
                <w:bCs/>
                <w:color w:val="auto"/>
              </w:rPr>
              <w:t xml:space="preserve"> P</w:t>
            </w:r>
            <w:r w:rsidR="00282943" w:rsidRPr="00282943">
              <w:rPr>
                <w:rFonts w:cs="Calibri Light"/>
                <w:bCs/>
                <w:color w:val="auto"/>
              </w:rPr>
              <w:t>ateikt</w:t>
            </w:r>
            <w:r w:rsidR="00282943">
              <w:rPr>
                <w:rFonts w:cs="Calibri Light"/>
                <w:bCs/>
                <w:color w:val="auto"/>
              </w:rPr>
              <w:t>as</w:t>
            </w:r>
            <w:r w:rsidR="00282943" w:rsidRPr="00282943">
              <w:rPr>
                <w:rFonts w:cs="Calibri Light"/>
                <w:bCs/>
                <w:color w:val="auto"/>
              </w:rPr>
              <w:t xml:space="preserve"> apibendrint</w:t>
            </w:r>
            <w:r w:rsidR="00282943">
              <w:rPr>
                <w:rFonts w:cs="Calibri Light"/>
                <w:bCs/>
                <w:color w:val="auto"/>
              </w:rPr>
              <w:t>as</w:t>
            </w:r>
            <w:r w:rsidR="00282943" w:rsidRPr="00282943">
              <w:rPr>
                <w:rFonts w:cs="Calibri Light"/>
                <w:bCs/>
                <w:color w:val="auto"/>
              </w:rPr>
              <w:t xml:space="preserve"> požymių sąraš</w:t>
            </w:r>
            <w:r w:rsidR="00282943">
              <w:rPr>
                <w:rFonts w:cs="Calibri Light"/>
                <w:bCs/>
                <w:color w:val="auto"/>
              </w:rPr>
              <w:t>as</w:t>
            </w:r>
            <w:r w:rsidR="00282943" w:rsidRPr="00282943">
              <w:rPr>
                <w:rFonts w:cs="Calibri Light"/>
                <w:bCs/>
                <w:color w:val="auto"/>
              </w:rPr>
              <w:t>, kuris galėtų būti naudojamas ateityje rengiant kitus ekosistemų ir jų teikiamų paslaugų EP modelius</w:t>
            </w:r>
            <w:r w:rsidR="003D01CF">
              <w:rPr>
                <w:rFonts w:cs="Calibri Light"/>
                <w:bCs/>
                <w:color w:val="auto"/>
              </w:rPr>
              <w:t>.</w:t>
            </w:r>
          </w:p>
          <w:p w14:paraId="4BEAEEE7" w14:textId="77777777" w:rsidR="003D01CF" w:rsidRDefault="003D01CF" w:rsidP="003D01CF">
            <w:pPr>
              <w:pStyle w:val="SCTexBoxBullet"/>
              <w:numPr>
                <w:ilvl w:val="0"/>
                <w:numId w:val="0"/>
              </w:numPr>
              <w:rPr>
                <w:rFonts w:cs="Calibri Light"/>
                <w:b/>
                <w:bCs/>
                <w:color w:val="auto"/>
              </w:rPr>
            </w:pPr>
            <w:r w:rsidRPr="004C183F">
              <w:rPr>
                <w:rFonts w:cs="Calibri Light"/>
                <w:bCs/>
                <w:color w:val="auto"/>
              </w:rPr>
              <w:t>Rengiant modelius išryškėja poreikis atlikti ekonominį vertinimą. Šis poreikis identifikuo</w:t>
            </w:r>
            <w:r>
              <w:rPr>
                <w:rFonts w:cs="Calibri Light"/>
                <w:bCs/>
                <w:color w:val="auto"/>
              </w:rPr>
              <w:t>t</w:t>
            </w:r>
            <w:r w:rsidRPr="004C183F">
              <w:rPr>
                <w:rFonts w:cs="Calibri Light"/>
                <w:bCs/>
                <w:color w:val="auto"/>
              </w:rPr>
              <w:t>as aprašant modelius. Ne visų modelių atveju toks poreikis yra</w:t>
            </w:r>
            <w:r>
              <w:rPr>
                <w:rFonts w:cs="Calibri Light"/>
                <w:bCs/>
                <w:color w:val="auto"/>
              </w:rPr>
              <w:t>.</w:t>
            </w:r>
          </w:p>
          <w:p w14:paraId="098760AF" w14:textId="4D61556C" w:rsidR="003D01CF" w:rsidRPr="004C183F" w:rsidRDefault="003D01CF" w:rsidP="00082468">
            <w:pPr>
              <w:pStyle w:val="SCTexBoxBullet"/>
              <w:numPr>
                <w:ilvl w:val="0"/>
                <w:numId w:val="0"/>
              </w:numPr>
              <w:rPr>
                <w:rFonts w:cs="Calibri Light"/>
                <w:b/>
                <w:bCs/>
                <w:color w:val="auto"/>
              </w:rPr>
            </w:pPr>
          </w:p>
        </w:tc>
        <w:tc>
          <w:tcPr>
            <w:tcW w:w="1551" w:type="dxa"/>
          </w:tcPr>
          <w:p w14:paraId="7AC1AFCB" w14:textId="77777777" w:rsidR="008B7994" w:rsidRDefault="008B7994" w:rsidP="00082468">
            <w:pPr>
              <w:pStyle w:val="SCTableContent"/>
              <w:rPr>
                <w:rFonts w:cs="Calibri Light"/>
                <w:b/>
                <w:color w:val="auto"/>
                <w:sz w:val="16"/>
                <w:szCs w:val="16"/>
              </w:rPr>
            </w:pPr>
            <w:r>
              <w:rPr>
                <w:rFonts w:cs="Calibri Light"/>
                <w:color w:val="auto"/>
                <w:sz w:val="16"/>
                <w:szCs w:val="16"/>
              </w:rPr>
              <w:t>Ši dalis gali būti tikslinama patikslinus siūlomus modelius</w:t>
            </w:r>
          </w:p>
          <w:p w14:paraId="2994C077" w14:textId="67F7B8B2" w:rsidR="00180F94" w:rsidRPr="00457462" w:rsidRDefault="00180F94" w:rsidP="00082468">
            <w:pPr>
              <w:pStyle w:val="SCTableContent"/>
              <w:rPr>
                <w:rFonts w:cs="Calibri Light"/>
                <w:b/>
                <w:color w:val="auto"/>
                <w:sz w:val="16"/>
                <w:szCs w:val="16"/>
              </w:rPr>
            </w:pPr>
            <w:r>
              <w:rPr>
                <w:rFonts w:cs="Calibri Light"/>
                <w:color w:val="auto"/>
                <w:sz w:val="16"/>
                <w:szCs w:val="16"/>
              </w:rPr>
              <w:t xml:space="preserve">Aprašyta </w:t>
            </w:r>
            <w:r w:rsidR="005A25E6">
              <w:rPr>
                <w:rFonts w:cs="Calibri Light"/>
                <w:color w:val="auto"/>
                <w:sz w:val="16"/>
                <w:szCs w:val="16"/>
              </w:rPr>
              <w:t xml:space="preserve">9 </w:t>
            </w:r>
            <w:r>
              <w:rPr>
                <w:rFonts w:cs="Calibri Light"/>
                <w:color w:val="auto"/>
                <w:sz w:val="16"/>
                <w:szCs w:val="16"/>
              </w:rPr>
              <w:t>skyriuje</w:t>
            </w:r>
          </w:p>
        </w:tc>
      </w:tr>
      <w:tr w:rsidR="00082468" w:rsidRPr="00457462" w14:paraId="78BB0D36" w14:textId="77777777" w:rsidTr="009055DA">
        <w:tc>
          <w:tcPr>
            <w:tcW w:w="1183" w:type="dxa"/>
            <w:tcBorders>
              <w:bottom w:val="single" w:sz="4" w:space="0" w:color="1F7B61" w:themeColor="accent1"/>
            </w:tcBorders>
          </w:tcPr>
          <w:p w14:paraId="57928AB6" w14:textId="76181F06" w:rsidR="00082468" w:rsidRDefault="004D053F" w:rsidP="00082468">
            <w:pPr>
              <w:pStyle w:val="SCTableContent"/>
              <w:rPr>
                <w:rFonts w:cs="Calibri Light"/>
                <w:b/>
                <w:color w:val="auto"/>
                <w:sz w:val="16"/>
                <w:szCs w:val="16"/>
              </w:rPr>
            </w:pPr>
            <w:r>
              <w:rPr>
                <w:rFonts w:cs="Calibri Light"/>
                <w:color w:val="auto"/>
                <w:sz w:val="16"/>
                <w:szCs w:val="16"/>
              </w:rPr>
              <w:t>Suinteresuotos šalys</w:t>
            </w:r>
          </w:p>
        </w:tc>
        <w:tc>
          <w:tcPr>
            <w:tcW w:w="990" w:type="dxa"/>
            <w:tcBorders>
              <w:bottom w:val="single" w:sz="4" w:space="0" w:color="1F7B61" w:themeColor="accent1"/>
            </w:tcBorders>
          </w:tcPr>
          <w:p w14:paraId="2BE05969" w14:textId="4B1E0E5C" w:rsidR="00082468" w:rsidRDefault="004D053F" w:rsidP="00082468">
            <w:pPr>
              <w:pStyle w:val="SCTableContent"/>
              <w:rPr>
                <w:rFonts w:cs="Calibri Light"/>
                <w:b/>
                <w:color w:val="auto"/>
                <w:sz w:val="16"/>
                <w:szCs w:val="16"/>
              </w:rPr>
            </w:pPr>
            <w:r>
              <w:rPr>
                <w:rFonts w:cs="Calibri Light"/>
                <w:color w:val="auto"/>
                <w:sz w:val="16"/>
                <w:szCs w:val="16"/>
              </w:rPr>
              <w:t>10.6</w:t>
            </w:r>
          </w:p>
        </w:tc>
        <w:tc>
          <w:tcPr>
            <w:tcW w:w="1837" w:type="dxa"/>
            <w:tcBorders>
              <w:bottom w:val="single" w:sz="4" w:space="0" w:color="1F7B61" w:themeColor="accent1"/>
            </w:tcBorders>
          </w:tcPr>
          <w:p w14:paraId="58D2DD32" w14:textId="4AAB55BF" w:rsidR="00082468" w:rsidRPr="004C183F" w:rsidRDefault="00EF2798" w:rsidP="00082468">
            <w:pPr>
              <w:pStyle w:val="SCTableContent"/>
              <w:rPr>
                <w:rFonts w:cs="Calibri Light"/>
                <w:b/>
                <w:bCs/>
                <w:color w:val="auto"/>
                <w:sz w:val="16"/>
                <w:szCs w:val="16"/>
              </w:rPr>
            </w:pPr>
            <w:r w:rsidRPr="004C183F">
              <w:rPr>
                <w:rFonts w:cs="Calibri Light"/>
                <w:bCs/>
                <w:color w:val="auto"/>
                <w:sz w:val="16"/>
                <w:szCs w:val="16"/>
              </w:rPr>
              <w:t>P</w:t>
            </w:r>
            <w:r w:rsidR="004D053F" w:rsidRPr="004C183F">
              <w:rPr>
                <w:rFonts w:cs="Calibri Light"/>
                <w:bCs/>
                <w:color w:val="auto"/>
                <w:sz w:val="16"/>
                <w:szCs w:val="16"/>
              </w:rPr>
              <w:t xml:space="preserve">asiūlyti suinteresuotų šalių įtraukimo į ir dalyvavimo sprendimų priėmimo procesuose, kuriuose atsižvelgiama į ekosistemų ir jų teikiamų </w:t>
            </w:r>
            <w:r w:rsidR="004D053F" w:rsidRPr="004C183F">
              <w:rPr>
                <w:rFonts w:cs="Calibri Light"/>
                <w:bCs/>
                <w:color w:val="auto"/>
                <w:sz w:val="16"/>
                <w:szCs w:val="16"/>
              </w:rPr>
              <w:lastRenderedPageBreak/>
              <w:t>paslaugų aspektus, mechanizmą</w:t>
            </w:r>
          </w:p>
        </w:tc>
        <w:tc>
          <w:tcPr>
            <w:tcW w:w="3937" w:type="dxa"/>
            <w:tcBorders>
              <w:bottom w:val="single" w:sz="4" w:space="0" w:color="1F7B61" w:themeColor="accent1"/>
            </w:tcBorders>
          </w:tcPr>
          <w:p w14:paraId="2C7CAF04" w14:textId="1D58D198" w:rsidR="00082468" w:rsidRPr="004C183F" w:rsidRDefault="00D706D4" w:rsidP="00082468">
            <w:pPr>
              <w:pStyle w:val="SCTexBoxBullet"/>
              <w:numPr>
                <w:ilvl w:val="0"/>
                <w:numId w:val="0"/>
              </w:numPr>
              <w:rPr>
                <w:rFonts w:cs="Calibri Light"/>
                <w:b/>
                <w:bCs/>
                <w:color w:val="auto"/>
              </w:rPr>
            </w:pPr>
            <w:r w:rsidRPr="004C183F">
              <w:rPr>
                <w:rFonts w:cs="Calibri Light"/>
                <w:bCs/>
                <w:color w:val="auto"/>
              </w:rPr>
              <w:lastRenderedPageBreak/>
              <w:t>Visų pirma identifikuotos suinteresuotos šalys kiekvienam iš siūlomų modelių, kadangi jos gali skirtis</w:t>
            </w:r>
            <w:r w:rsidR="006D3168" w:rsidRPr="004C183F">
              <w:rPr>
                <w:rFonts w:cs="Calibri Light"/>
                <w:bCs/>
                <w:color w:val="auto"/>
              </w:rPr>
              <w:t>. Kiekvienai iš suinteresuotų šalių pasiūlytas įtraukimo</w:t>
            </w:r>
            <w:r w:rsidR="00CC4A1A">
              <w:rPr>
                <w:rFonts w:cs="Calibri Light"/>
                <w:bCs/>
                <w:color w:val="auto"/>
              </w:rPr>
              <w:t xml:space="preserve"> į ar dalyvavimo </w:t>
            </w:r>
            <w:r w:rsidR="006D3168" w:rsidRPr="004C183F">
              <w:rPr>
                <w:rFonts w:cs="Calibri Light"/>
                <w:bCs/>
                <w:color w:val="auto"/>
              </w:rPr>
              <w:t>būdas</w:t>
            </w:r>
            <w:r w:rsidR="006D16F4" w:rsidRPr="004C183F">
              <w:rPr>
                <w:rFonts w:cs="Calibri Light"/>
                <w:bCs/>
                <w:color w:val="auto"/>
              </w:rPr>
              <w:t xml:space="preserve"> / mechanizmas. Jis priklaus</w:t>
            </w:r>
            <w:r w:rsidR="00CC4A1A">
              <w:rPr>
                <w:rFonts w:cs="Calibri Light"/>
                <w:bCs/>
                <w:color w:val="auto"/>
              </w:rPr>
              <w:t>o</w:t>
            </w:r>
            <w:r w:rsidR="006D16F4" w:rsidRPr="004C183F">
              <w:rPr>
                <w:rFonts w:cs="Calibri Light"/>
                <w:bCs/>
                <w:color w:val="auto"/>
              </w:rPr>
              <w:t xml:space="preserve"> nuo suinteresuotos šalies</w:t>
            </w:r>
            <w:r w:rsidR="00C77506">
              <w:rPr>
                <w:rFonts w:cs="Calibri Light"/>
                <w:bCs/>
                <w:color w:val="auto"/>
              </w:rPr>
              <w:t xml:space="preserve"> sui</w:t>
            </w:r>
            <w:r w:rsidR="004432E2">
              <w:rPr>
                <w:rFonts w:cs="Calibri Light"/>
                <w:bCs/>
                <w:color w:val="auto"/>
              </w:rPr>
              <w:t>n</w:t>
            </w:r>
            <w:r w:rsidR="00C77506">
              <w:rPr>
                <w:rFonts w:cs="Calibri Light"/>
                <w:bCs/>
                <w:color w:val="auto"/>
              </w:rPr>
              <w:t>teresuotumo,</w:t>
            </w:r>
            <w:r w:rsidR="006D16F4" w:rsidRPr="004C183F">
              <w:rPr>
                <w:rFonts w:cs="Calibri Light"/>
                <w:bCs/>
                <w:color w:val="auto"/>
              </w:rPr>
              <w:t xml:space="preserve"> įsitraukimo lygio</w:t>
            </w:r>
            <w:r w:rsidR="00557E00" w:rsidRPr="004C183F">
              <w:rPr>
                <w:rFonts w:cs="Calibri Light"/>
                <w:bCs/>
                <w:color w:val="auto"/>
              </w:rPr>
              <w:t>, vaidmens sprendimų priėmimo procesuose ir pan.</w:t>
            </w:r>
            <w:r w:rsidR="00954E13" w:rsidRPr="004C183F">
              <w:rPr>
                <w:rFonts w:cs="Calibri Light"/>
                <w:bCs/>
                <w:color w:val="auto"/>
              </w:rPr>
              <w:t xml:space="preserve"> </w:t>
            </w:r>
            <w:r w:rsidR="003F2739" w:rsidRPr="004C183F">
              <w:rPr>
                <w:rFonts w:cs="Calibri Light"/>
                <w:bCs/>
                <w:color w:val="auto"/>
              </w:rPr>
              <w:t xml:space="preserve">Suinteresuotomis šalimis laikomi </w:t>
            </w:r>
            <w:r w:rsidR="00D445D5" w:rsidRPr="004C183F">
              <w:rPr>
                <w:rFonts w:cs="Calibri Light"/>
                <w:bCs/>
                <w:color w:val="auto"/>
              </w:rPr>
              <w:t xml:space="preserve">valstybinių ir savivaldybių institucijų </w:t>
            </w:r>
            <w:r w:rsidR="00D445D5" w:rsidRPr="004C183F">
              <w:rPr>
                <w:rFonts w:cs="Calibri Light"/>
                <w:bCs/>
                <w:color w:val="auto"/>
              </w:rPr>
              <w:lastRenderedPageBreak/>
              <w:t xml:space="preserve">atstovai, </w:t>
            </w:r>
            <w:r w:rsidR="00001534" w:rsidRPr="004C183F">
              <w:rPr>
                <w:rFonts w:cs="Calibri Light"/>
                <w:bCs/>
                <w:color w:val="auto"/>
              </w:rPr>
              <w:t>verslo atstovai (įskaitant žemės ūkio), vietinės bendruomenės</w:t>
            </w:r>
            <w:r w:rsidR="0037246B" w:rsidRPr="004C183F">
              <w:rPr>
                <w:rFonts w:cs="Calibri Light"/>
                <w:bCs/>
                <w:color w:val="auto"/>
              </w:rPr>
              <w:t>, asociacijų atstovai, NVO atstovai</w:t>
            </w:r>
            <w:r w:rsidR="00F224F1" w:rsidRPr="004C183F">
              <w:rPr>
                <w:rFonts w:cs="Calibri Light"/>
                <w:bCs/>
                <w:color w:val="auto"/>
              </w:rPr>
              <w:t xml:space="preserve"> ir pan.</w:t>
            </w:r>
            <w:r w:rsidR="00001534" w:rsidRPr="004C183F">
              <w:rPr>
                <w:rFonts w:cs="Calibri Light"/>
                <w:bCs/>
                <w:color w:val="auto"/>
              </w:rPr>
              <w:t xml:space="preserve"> </w:t>
            </w:r>
          </w:p>
        </w:tc>
        <w:tc>
          <w:tcPr>
            <w:tcW w:w="1551" w:type="dxa"/>
            <w:tcBorders>
              <w:bottom w:val="single" w:sz="4" w:space="0" w:color="1F7B61" w:themeColor="accent1"/>
            </w:tcBorders>
          </w:tcPr>
          <w:p w14:paraId="4652FCDA" w14:textId="50B8B7B1" w:rsidR="00082468" w:rsidRPr="00457462" w:rsidRDefault="00CF0111" w:rsidP="00CF0111">
            <w:pPr>
              <w:pStyle w:val="SCTableContent"/>
              <w:rPr>
                <w:rFonts w:cs="Calibri Light"/>
                <w:b/>
                <w:color w:val="auto"/>
                <w:sz w:val="16"/>
                <w:szCs w:val="16"/>
              </w:rPr>
            </w:pPr>
            <w:r>
              <w:rPr>
                <w:rFonts w:cs="Calibri Light"/>
                <w:color w:val="auto"/>
                <w:sz w:val="16"/>
                <w:szCs w:val="16"/>
              </w:rPr>
              <w:lastRenderedPageBreak/>
              <w:t>Aprašyta 10 skyriuje</w:t>
            </w:r>
          </w:p>
        </w:tc>
      </w:tr>
      <w:tr w:rsidR="00082468" w:rsidRPr="00457462" w14:paraId="7B1A919D" w14:textId="77777777" w:rsidTr="009055DA">
        <w:tc>
          <w:tcPr>
            <w:tcW w:w="1183" w:type="dxa"/>
            <w:tcBorders>
              <w:top w:val="single" w:sz="4" w:space="0" w:color="1F7B61" w:themeColor="accent1"/>
              <w:bottom w:val="single" w:sz="4" w:space="0" w:color="1F7B61" w:themeColor="accent1"/>
            </w:tcBorders>
          </w:tcPr>
          <w:p w14:paraId="3AF6BE8A" w14:textId="1A431E34" w:rsidR="00082468" w:rsidRDefault="0037246B" w:rsidP="00E8268D">
            <w:pPr>
              <w:pStyle w:val="SCTableContent"/>
              <w:jc w:val="left"/>
              <w:rPr>
                <w:rFonts w:cs="Calibri Light"/>
                <w:b/>
                <w:color w:val="auto"/>
                <w:sz w:val="16"/>
                <w:szCs w:val="16"/>
              </w:rPr>
            </w:pPr>
            <w:r>
              <w:rPr>
                <w:rFonts w:cs="Calibri Light"/>
                <w:color w:val="auto"/>
                <w:sz w:val="16"/>
                <w:szCs w:val="16"/>
              </w:rPr>
              <w:t xml:space="preserve">Veiksmai prasidėjus modelių </w:t>
            </w:r>
            <w:r w:rsidR="005F3D87">
              <w:rPr>
                <w:rFonts w:cs="Calibri Light"/>
                <w:color w:val="auto"/>
                <w:sz w:val="16"/>
                <w:szCs w:val="16"/>
              </w:rPr>
              <w:t xml:space="preserve">integravimui </w:t>
            </w:r>
            <w:r>
              <w:rPr>
                <w:rFonts w:cs="Calibri Light"/>
                <w:color w:val="auto"/>
                <w:sz w:val="16"/>
                <w:szCs w:val="16"/>
              </w:rPr>
              <w:t>į teisinę sistemą</w:t>
            </w:r>
          </w:p>
        </w:tc>
        <w:tc>
          <w:tcPr>
            <w:tcW w:w="990" w:type="dxa"/>
            <w:tcBorders>
              <w:top w:val="single" w:sz="4" w:space="0" w:color="1F7B61" w:themeColor="accent1"/>
              <w:bottom w:val="single" w:sz="4" w:space="0" w:color="1F7B61" w:themeColor="accent1"/>
            </w:tcBorders>
          </w:tcPr>
          <w:p w14:paraId="26F87998" w14:textId="4E70F5D0" w:rsidR="00082468" w:rsidRDefault="00FC19EA" w:rsidP="00082468">
            <w:pPr>
              <w:pStyle w:val="SCTableContent"/>
              <w:rPr>
                <w:rFonts w:cs="Calibri Light"/>
                <w:b/>
                <w:color w:val="auto"/>
                <w:sz w:val="16"/>
                <w:szCs w:val="16"/>
              </w:rPr>
            </w:pPr>
            <w:r>
              <w:rPr>
                <w:rFonts w:cs="Calibri Light"/>
                <w:color w:val="auto"/>
                <w:sz w:val="16"/>
                <w:szCs w:val="16"/>
              </w:rPr>
              <w:t>10.7</w:t>
            </w:r>
          </w:p>
        </w:tc>
        <w:tc>
          <w:tcPr>
            <w:tcW w:w="1837" w:type="dxa"/>
            <w:tcBorders>
              <w:top w:val="single" w:sz="4" w:space="0" w:color="1F7B61" w:themeColor="accent1"/>
              <w:bottom w:val="single" w:sz="4" w:space="0" w:color="1F7B61" w:themeColor="accent1"/>
            </w:tcBorders>
          </w:tcPr>
          <w:p w14:paraId="255D7E4F" w14:textId="21F090E6" w:rsidR="00082468" w:rsidRPr="004C183F" w:rsidRDefault="00EF2798" w:rsidP="00082468">
            <w:pPr>
              <w:pStyle w:val="SCTableContent"/>
              <w:rPr>
                <w:rFonts w:cs="Calibri Light"/>
                <w:b/>
                <w:bCs/>
                <w:color w:val="auto"/>
                <w:sz w:val="16"/>
                <w:szCs w:val="16"/>
              </w:rPr>
            </w:pPr>
            <w:r w:rsidRPr="004C183F">
              <w:rPr>
                <w:rFonts w:cs="Calibri Light"/>
                <w:bCs/>
                <w:color w:val="auto"/>
                <w:sz w:val="16"/>
                <w:szCs w:val="16"/>
              </w:rPr>
              <w:t>P</w:t>
            </w:r>
            <w:r w:rsidR="00FC19EA" w:rsidRPr="004C183F">
              <w:rPr>
                <w:rFonts w:cs="Calibri Light"/>
                <w:bCs/>
                <w:color w:val="auto"/>
                <w:sz w:val="16"/>
                <w:szCs w:val="16"/>
              </w:rPr>
              <w:t>ateikti gebėjimų ugdymo ir žinių bazės didinimo bei visuomenės informavimo veiksmų planą, vykdomą pasibaigus Studijos rengimo laikotarpiui, t. y., kai prasidės integravimo modelių diegimas į teisinę sistemą</w:t>
            </w:r>
          </w:p>
        </w:tc>
        <w:tc>
          <w:tcPr>
            <w:tcW w:w="3937" w:type="dxa"/>
            <w:tcBorders>
              <w:top w:val="single" w:sz="4" w:space="0" w:color="1F7B61" w:themeColor="accent1"/>
              <w:bottom w:val="single" w:sz="4" w:space="0" w:color="1F7B61" w:themeColor="accent1"/>
            </w:tcBorders>
          </w:tcPr>
          <w:p w14:paraId="0EC3581F" w14:textId="6B731B76" w:rsidR="00082468" w:rsidRPr="004C183F" w:rsidRDefault="00441F37" w:rsidP="00082468">
            <w:pPr>
              <w:pStyle w:val="SCTexBoxBullet"/>
              <w:numPr>
                <w:ilvl w:val="0"/>
                <w:numId w:val="0"/>
              </w:numPr>
              <w:rPr>
                <w:rFonts w:cs="Calibri Light"/>
                <w:b/>
                <w:bCs/>
                <w:color w:val="auto"/>
              </w:rPr>
            </w:pPr>
            <w:r w:rsidRPr="004C183F">
              <w:rPr>
                <w:rFonts w:cs="Calibri Light"/>
                <w:bCs/>
                <w:color w:val="auto"/>
              </w:rPr>
              <w:t>Planas sudarytas iš dviejų dalių. Viena dalis apim</w:t>
            </w:r>
            <w:r w:rsidR="009055DA">
              <w:rPr>
                <w:rFonts w:cs="Calibri Light"/>
                <w:bCs/>
                <w:color w:val="auto"/>
              </w:rPr>
              <w:t>a</w:t>
            </w:r>
            <w:r w:rsidRPr="004C183F">
              <w:rPr>
                <w:rFonts w:cs="Calibri Light"/>
                <w:bCs/>
                <w:color w:val="auto"/>
              </w:rPr>
              <w:t xml:space="preserve"> gebėjimų ugdymų ir žinių bazės didinimo</w:t>
            </w:r>
            <w:r w:rsidR="009F2C23" w:rsidRPr="004C183F">
              <w:rPr>
                <w:rFonts w:cs="Calibri Light"/>
                <w:bCs/>
                <w:color w:val="auto"/>
              </w:rPr>
              <w:t xml:space="preserve"> planą (tai gali būti vienas iš </w:t>
            </w:r>
            <w:r w:rsidR="00D85F8A" w:rsidRPr="004C183F">
              <w:rPr>
                <w:rFonts w:cs="Calibri Light"/>
                <w:bCs/>
                <w:color w:val="auto"/>
              </w:rPr>
              <w:t>suinteresuotų šalių įtraukimo mechanizmų)</w:t>
            </w:r>
            <w:r w:rsidR="00DC2195" w:rsidRPr="004C183F">
              <w:rPr>
                <w:rFonts w:cs="Calibri Light"/>
                <w:bCs/>
                <w:color w:val="auto"/>
              </w:rPr>
              <w:t>. Kita dalis apims visuomenės informavimo veiksmus</w:t>
            </w:r>
            <w:r w:rsidR="00B42E3F" w:rsidRPr="004C183F">
              <w:rPr>
                <w:rFonts w:cs="Calibri Light"/>
                <w:bCs/>
                <w:color w:val="auto"/>
              </w:rPr>
              <w:t xml:space="preserve">, t. y. siūlomus taikyti informavimo būdus, </w:t>
            </w:r>
            <w:r w:rsidR="000526A7" w:rsidRPr="004C183F">
              <w:rPr>
                <w:rFonts w:cs="Calibri Light"/>
                <w:bCs/>
                <w:color w:val="auto"/>
              </w:rPr>
              <w:t>informacijos skleidimo dažn</w:t>
            </w:r>
            <w:r w:rsidR="00255E98">
              <w:rPr>
                <w:rFonts w:cs="Calibri Light"/>
                <w:bCs/>
                <w:color w:val="auto"/>
              </w:rPr>
              <w:t>umą</w:t>
            </w:r>
            <w:r w:rsidR="000526A7" w:rsidRPr="004C183F">
              <w:rPr>
                <w:rFonts w:cs="Calibri Light"/>
                <w:bCs/>
                <w:color w:val="auto"/>
              </w:rPr>
              <w:t>, tikslines grupes ir pan</w:t>
            </w:r>
            <w:r w:rsidR="00DC2195" w:rsidRPr="004C183F">
              <w:rPr>
                <w:rFonts w:cs="Calibri Light"/>
                <w:bCs/>
                <w:color w:val="auto"/>
              </w:rPr>
              <w:t>.</w:t>
            </w:r>
            <w:r w:rsidR="000526A7" w:rsidRPr="004C183F">
              <w:rPr>
                <w:rFonts w:cs="Calibri Light"/>
                <w:bCs/>
                <w:color w:val="auto"/>
              </w:rPr>
              <w:t xml:space="preserve"> </w:t>
            </w:r>
          </w:p>
        </w:tc>
        <w:tc>
          <w:tcPr>
            <w:tcW w:w="1551" w:type="dxa"/>
            <w:tcBorders>
              <w:top w:val="single" w:sz="4" w:space="0" w:color="1F7B61" w:themeColor="accent1"/>
              <w:bottom w:val="single" w:sz="4" w:space="0" w:color="1F7B61" w:themeColor="accent1"/>
            </w:tcBorders>
          </w:tcPr>
          <w:p w14:paraId="7718524F" w14:textId="6C187BBD" w:rsidR="00082468" w:rsidRPr="00457462" w:rsidRDefault="00CF0111" w:rsidP="00CF0111">
            <w:pPr>
              <w:pStyle w:val="SCTableContent"/>
              <w:rPr>
                <w:rFonts w:cs="Calibri Light"/>
                <w:b/>
                <w:color w:val="auto"/>
                <w:sz w:val="16"/>
                <w:szCs w:val="16"/>
              </w:rPr>
            </w:pPr>
            <w:r>
              <w:rPr>
                <w:rFonts w:cs="Calibri Light"/>
                <w:color w:val="auto"/>
                <w:sz w:val="16"/>
                <w:szCs w:val="16"/>
              </w:rPr>
              <w:t>Aprašyta 11 skyriuje</w:t>
            </w:r>
          </w:p>
        </w:tc>
      </w:tr>
    </w:tbl>
    <w:p w14:paraId="4816B180" w14:textId="51E72857" w:rsidR="004050E6" w:rsidRDefault="004050E6" w:rsidP="004050E6">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3E72D3">
        <w:rPr>
          <w:rStyle w:val="SubtleEmphasis"/>
          <w:rFonts w:ascii="Calibri Light" w:hAnsi="Calibri Light" w:cs="Calibri Light"/>
        </w:rPr>
        <w:t>p</w:t>
      </w:r>
      <w:r>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220CC411" w14:textId="6EB305CA" w:rsidR="00506312" w:rsidRPr="00457462" w:rsidRDefault="00B2411B" w:rsidP="00B2411B">
      <w:r>
        <w:t xml:space="preserve">Siekiant </w:t>
      </w:r>
      <w:r w:rsidR="00A943C1">
        <w:t>išanalizuoti</w:t>
      </w:r>
      <w:r w:rsidR="001D348A">
        <w:t>, kaip ekosistemų ir ekosisteminių paslaugų vertinimo integravimo į sektorius</w:t>
      </w:r>
      <w:r w:rsidR="00E612AB">
        <w:t xml:space="preserve"> pris</w:t>
      </w:r>
      <w:r w:rsidR="00B31EF7">
        <w:t>i</w:t>
      </w:r>
      <w:r w:rsidR="00E612AB">
        <w:t>dėtų prie ekosistemų būklės ir teikiam</w:t>
      </w:r>
      <w:r w:rsidR="00B31EF7">
        <w:t>ų</w:t>
      </w:r>
      <w:r w:rsidR="00E612AB">
        <w:t xml:space="preserve"> EP kokybės gerinimo</w:t>
      </w:r>
      <w:r w:rsidR="00B31EF7">
        <w:t xml:space="preserve"> ir kaip ši nauda turėtų būti matuojama (</w:t>
      </w:r>
      <w:r w:rsidR="00AA2339">
        <w:t xml:space="preserve">pateikti </w:t>
      </w:r>
      <w:r w:rsidR="00B31EF7">
        <w:t>rodiklius)</w:t>
      </w:r>
      <w:r w:rsidR="00567561">
        <w:t xml:space="preserve">, </w:t>
      </w:r>
      <w:r w:rsidR="00054204">
        <w:t xml:space="preserve">visų pirma turi būti </w:t>
      </w:r>
      <w:r w:rsidR="001E42DA">
        <w:t xml:space="preserve">identifikuotos </w:t>
      </w:r>
      <w:r w:rsidR="00B9203A">
        <w:t xml:space="preserve">susijusios ekosistemos. </w:t>
      </w:r>
      <w:r w:rsidR="005C1D03">
        <w:t xml:space="preserve">Susijusios </w:t>
      </w:r>
      <w:r w:rsidR="00171765">
        <w:t xml:space="preserve">ekosistemos </w:t>
      </w:r>
      <w:r w:rsidR="00351713">
        <w:t>pasirinktos</w:t>
      </w:r>
      <w:r w:rsidR="00171765">
        <w:t xml:space="preserve"> iš </w:t>
      </w:r>
      <w:r w:rsidR="00552EF5">
        <w:t>Studijos</w:t>
      </w:r>
      <w:r w:rsidR="00E44C10" w:rsidRPr="00E44C10">
        <w:t xml:space="preserve"> </w:t>
      </w:r>
      <w:r w:rsidR="00E44C10">
        <w:t>įvadinėje ataskaitoje</w:t>
      </w:r>
      <w:r w:rsidR="00552EF5">
        <w:t xml:space="preserve"> </w:t>
      </w:r>
      <w:r w:rsidR="00C02FAC">
        <w:t xml:space="preserve">pateikto </w:t>
      </w:r>
      <w:r w:rsidR="00351713">
        <w:t xml:space="preserve">ekosistemų klasifikatoriaus: </w:t>
      </w:r>
      <w:r w:rsidR="00B879DB">
        <w:t>urbanizuotos teritorijos</w:t>
      </w:r>
      <w:r w:rsidR="00FF50E9">
        <w:t>, dirbama žemė, sodai, ganyklos arba pievos, mišk</w:t>
      </w:r>
      <w:r w:rsidR="00C02FAC">
        <w:t>ai</w:t>
      </w:r>
      <w:r w:rsidR="00FF50E9">
        <w:t>, pelkės ir durpynai</w:t>
      </w:r>
      <w:r w:rsidR="00A24AEF">
        <w:t xml:space="preserve">, </w:t>
      </w:r>
      <w:r w:rsidR="009006E5">
        <w:t>ežer</w:t>
      </w:r>
      <w:r w:rsidR="0065358B">
        <w:t>ai</w:t>
      </w:r>
      <w:r w:rsidR="004619EB">
        <w:t>, upės, upės žio</w:t>
      </w:r>
      <w:r w:rsidR="0065358B">
        <w:t>tys</w:t>
      </w:r>
      <w:r w:rsidR="004619EB">
        <w:t>, pereinamieji vandenys, jūr</w:t>
      </w:r>
      <w:r w:rsidR="0065358B">
        <w:t>a</w:t>
      </w:r>
      <w:r w:rsidR="004619EB">
        <w:t xml:space="preserve">. </w:t>
      </w:r>
      <w:r w:rsidR="00A72A9D">
        <w:t xml:space="preserve">Toliau apibūdinama, kaip gali </w:t>
      </w:r>
      <w:r w:rsidR="00886FB6">
        <w:t xml:space="preserve">keistis ekosistemų būklė dėl </w:t>
      </w:r>
      <w:r w:rsidR="003012A6">
        <w:t xml:space="preserve">siūlomo EP integravimo </w:t>
      </w:r>
      <w:r w:rsidR="00886FB6">
        <w:t xml:space="preserve">modelio įgyvendinimo. </w:t>
      </w:r>
      <w:r w:rsidR="00635E9E" w:rsidRPr="00A42812">
        <w:t xml:space="preserve">Ekosistemos būklė šioje studijoje suprantama kaip fizinės, cheminės ir biologinės ekosistemos </w:t>
      </w:r>
      <w:r w:rsidR="00D5664B">
        <w:t>savybės</w:t>
      </w:r>
      <w:r w:rsidR="00D5664B" w:rsidRPr="00A42812">
        <w:t xml:space="preserve"> </w:t>
      </w:r>
      <w:r w:rsidR="00635E9E" w:rsidRPr="00A42812">
        <w:t>ar kokybė tam tikru laiko momentu</w:t>
      </w:r>
      <w:r w:rsidR="00F27670" w:rsidRPr="00A42812">
        <w:rPr>
          <w:rStyle w:val="FootnoteReference"/>
        </w:rPr>
        <w:footnoteReference w:id="3"/>
      </w:r>
      <w:r w:rsidR="00635E9E" w:rsidRPr="00A42812">
        <w:t>.</w:t>
      </w:r>
      <w:r w:rsidR="00635E9E" w:rsidRPr="00635E9E">
        <w:t xml:space="preserve"> Dažniausiai </w:t>
      </w:r>
      <w:r w:rsidR="00A15314">
        <w:t>e</w:t>
      </w:r>
      <w:r w:rsidR="00635E9E" w:rsidRPr="00635E9E">
        <w:t xml:space="preserve">kosistemų būklė </w:t>
      </w:r>
      <w:r w:rsidR="00217F4A">
        <w:t xml:space="preserve">kaip atskaitos taškas </w:t>
      </w:r>
      <w:r w:rsidR="00635E9E" w:rsidRPr="00635E9E">
        <w:t xml:space="preserve">naudojama vertinant </w:t>
      </w:r>
      <w:r w:rsidR="00217F4A">
        <w:t xml:space="preserve">kitimo </w:t>
      </w:r>
      <w:r w:rsidR="00635E9E" w:rsidRPr="00635E9E">
        <w:t xml:space="preserve">tendencijas ir nustatant tikslus, susijusius su aplinkos būklės gerinimu. </w:t>
      </w:r>
      <w:r w:rsidR="00D45978">
        <w:t>K</w:t>
      </w:r>
      <w:r w:rsidR="00886FB6">
        <w:t>adangi</w:t>
      </w:r>
      <w:r w:rsidR="00D45978">
        <w:t xml:space="preserve"> ekosistemos yra kompleksinės ir apima įvairius aplinkos komponentus, </w:t>
      </w:r>
      <w:r w:rsidR="003F239D">
        <w:t>Studijos II</w:t>
      </w:r>
      <w:r w:rsidR="003F239D" w:rsidRPr="00D45978">
        <w:t xml:space="preserve"> </w:t>
      </w:r>
      <w:r w:rsidR="00D45978" w:rsidRPr="00D45978">
        <w:t xml:space="preserve">etapo metu siekiama identifikuoti svarbiausius galimus </w:t>
      </w:r>
      <w:r w:rsidR="00D45978">
        <w:t xml:space="preserve">ekosistemų būklės </w:t>
      </w:r>
      <w:r w:rsidR="00D45978" w:rsidRPr="00D45978">
        <w:t>pokyčius</w:t>
      </w:r>
      <w:r w:rsidR="00D45978">
        <w:t xml:space="preserve">. </w:t>
      </w:r>
      <w:r w:rsidR="000E116E">
        <w:t xml:space="preserve">Identifikuojant galimus pokyčius atsižvelgiama į </w:t>
      </w:r>
      <w:r w:rsidR="00A13806">
        <w:t xml:space="preserve">grėsmes </w:t>
      </w:r>
      <w:r w:rsidR="000E116E">
        <w:t xml:space="preserve">ir iššūkius, kuriuos siekiama sumažinti arba išspręsti siūlomu modeliu. </w:t>
      </w:r>
      <w:r w:rsidR="00CA6989">
        <w:t xml:space="preserve">Identifikavus svarbiausias ekosistemas </w:t>
      </w:r>
      <w:r w:rsidR="007F37CD">
        <w:t xml:space="preserve">ir galimus jų būklės pokyčius </w:t>
      </w:r>
      <w:r w:rsidR="00C222CA">
        <w:t xml:space="preserve">kiekvienam </w:t>
      </w:r>
      <w:r w:rsidR="00CA6989">
        <w:t>modeliu</w:t>
      </w:r>
      <w:r w:rsidR="00C222CA">
        <w:t>i</w:t>
      </w:r>
      <w:r w:rsidR="007F37CD">
        <w:t xml:space="preserve">, nustatyti </w:t>
      </w:r>
      <w:r w:rsidR="00A43AC0">
        <w:t xml:space="preserve">ekosistemų būklės pokyčius apibūdinantys rodikliai. </w:t>
      </w:r>
      <w:r w:rsidR="00A506FE">
        <w:t xml:space="preserve">Parenkant </w:t>
      </w:r>
      <w:r w:rsidR="00A43AC0">
        <w:t xml:space="preserve">rodiklius, siekiama, kad </w:t>
      </w:r>
      <w:r w:rsidR="002602A1">
        <w:t>rodikliams naudo</w:t>
      </w:r>
      <w:r w:rsidR="007C20D3">
        <w:t>jam</w:t>
      </w:r>
      <w:r w:rsidR="002602A1">
        <w:t xml:space="preserve">i duomenys būtų lengvai </w:t>
      </w:r>
      <w:r w:rsidR="00227994">
        <w:t xml:space="preserve">(viešai) </w:t>
      </w:r>
      <w:r w:rsidR="002602A1">
        <w:t>prieinami</w:t>
      </w:r>
      <w:r w:rsidR="007C20D3">
        <w:t>, aiškūs</w:t>
      </w:r>
      <w:r w:rsidR="00F42BC0">
        <w:t xml:space="preserve"> ir</w:t>
      </w:r>
      <w:r w:rsidR="00B26ECE">
        <w:t xml:space="preserve"> </w:t>
      </w:r>
      <w:r w:rsidR="00202D43">
        <w:t>atnaujinami</w:t>
      </w:r>
      <w:r w:rsidR="00F42BC0">
        <w:t>.</w:t>
      </w:r>
      <w:r w:rsidR="00CA6989">
        <w:t xml:space="preserve"> </w:t>
      </w:r>
      <w:r w:rsidR="00227945">
        <w:t>Pasirinkti tik tokie rodikliai, kurių</w:t>
      </w:r>
      <w:r w:rsidR="00347ADB">
        <w:t xml:space="preserve"> potencialiems rodiklių naudotojams (vertintojams) nereikėtų išvesti ar apskaičiuoti. </w:t>
      </w:r>
      <w:r w:rsidR="00AC3652">
        <w:t>Pateikiant matuotinus ekosistemų būklės rodiklius, nurodoma jų vėliausiai prie</w:t>
      </w:r>
      <w:r w:rsidR="00731392">
        <w:t xml:space="preserve">inamų metų reikšmė kaip atskaitos taškas (angl. </w:t>
      </w:r>
      <w:proofErr w:type="spellStart"/>
      <w:r w:rsidR="00AE30C5">
        <w:rPr>
          <w:i/>
          <w:iCs/>
        </w:rPr>
        <w:t>baseline</w:t>
      </w:r>
      <w:proofErr w:type="spellEnd"/>
      <w:r w:rsidR="007B15D8">
        <w:t>)</w:t>
      </w:r>
      <w:r w:rsidR="0071008C">
        <w:t>.</w:t>
      </w:r>
    </w:p>
    <w:p w14:paraId="52A2B6CF" w14:textId="52381EE9" w:rsidR="0025765D" w:rsidRPr="00AE30C5" w:rsidRDefault="00635E9E" w:rsidP="00B2411B">
      <w:r w:rsidRPr="00635E9E">
        <w:t>Ekosistemos būklė yra neatsiejama nuo EP. Ekosistemos turi būti geros būklės, kad galėtų teikti svarbiausias EP, kurios teikia naud</w:t>
      </w:r>
      <w:r w:rsidR="00CF01B8">
        <w:t>ą</w:t>
      </w:r>
      <w:r w:rsidRPr="00635E9E">
        <w:t xml:space="preserve"> ir didina gerovę.</w:t>
      </w:r>
      <w:r w:rsidR="000C5A7E">
        <w:rPr>
          <w:rStyle w:val="FootnoteReference"/>
        </w:rPr>
        <w:footnoteReference w:id="4"/>
      </w:r>
      <w:r w:rsidRPr="00635E9E">
        <w:t xml:space="preserve"> </w:t>
      </w:r>
      <w:r w:rsidR="006122E5">
        <w:t>Identifikavus pagrindines ekosistemas, jų galimą būklės pasikeitimą dėl EP vertinimo integravimo modelio įgyvendinimo, nustatytos pa</w:t>
      </w:r>
      <w:r w:rsidR="00CF01B8">
        <w:t>vyzdin</w:t>
      </w:r>
      <w:r w:rsidR="006122E5">
        <w:t>ės</w:t>
      </w:r>
      <w:r w:rsidR="00AB42F2">
        <w:t xml:space="preserve"> EP, kuri</w:t>
      </w:r>
      <w:r w:rsidR="00604F7A">
        <w:t>ų kokybė</w:t>
      </w:r>
      <w:r w:rsidR="00AB42F2">
        <w:t xml:space="preserve"> gali </w:t>
      </w:r>
      <w:r w:rsidR="00604F7A">
        <w:t xml:space="preserve">pasikeisti. </w:t>
      </w:r>
      <w:r w:rsidR="0009699F">
        <w:t xml:space="preserve">EP kokybė </w:t>
      </w:r>
      <w:r w:rsidR="00A943C1">
        <w:t xml:space="preserve">šioje Studijoje suprantama </w:t>
      </w:r>
      <w:r w:rsidR="00FC06BB">
        <w:t xml:space="preserve">kaip </w:t>
      </w:r>
      <w:r w:rsidR="00B54E69">
        <w:t xml:space="preserve">įvairių </w:t>
      </w:r>
      <w:r w:rsidR="000D1A3C">
        <w:t>kriterijų</w:t>
      </w:r>
      <w:r w:rsidR="00034DF2">
        <w:t xml:space="preserve">, </w:t>
      </w:r>
      <w:r w:rsidR="003D7013">
        <w:t>galinčių apibūdinti skirtingus paslaugos aspektus</w:t>
      </w:r>
      <w:r w:rsidR="008714F1">
        <w:t>, visuma</w:t>
      </w:r>
      <w:r w:rsidR="00E33586">
        <w:t>.</w:t>
      </w:r>
      <w:r w:rsidR="008714F1">
        <w:t xml:space="preserve"> Šiems </w:t>
      </w:r>
      <w:r w:rsidR="000D1A3C">
        <w:t>kriterijams</w:t>
      </w:r>
      <w:r w:rsidR="008714F1">
        <w:t xml:space="preserve"> priskiriami: EP pasiūla</w:t>
      </w:r>
      <w:r w:rsidR="005C4A95">
        <w:t xml:space="preserve"> arba įvairovė (skirtingų EP skaičius), </w:t>
      </w:r>
      <w:r w:rsidR="00B743AD">
        <w:t xml:space="preserve">EP </w:t>
      </w:r>
      <w:r w:rsidR="005C4A95">
        <w:t>apimtis</w:t>
      </w:r>
      <w:r w:rsidR="00B743AD">
        <w:t xml:space="preserve"> (tam tikros EP kiekis; būdinga ne visoms EP), </w:t>
      </w:r>
      <w:r w:rsidR="003D2F86">
        <w:t>efektyvumas (gebėjimas atlikti funkcijas), prieinamumas (galimybė naudotis EP</w:t>
      </w:r>
      <w:r w:rsidR="00880306">
        <w:t>; būdinga ne visoms EP</w:t>
      </w:r>
      <w:r w:rsidR="00B20CB0">
        <w:t>), patogumas (naudojimosi patogumas; būdinga ne visoms EP)</w:t>
      </w:r>
      <w:r w:rsidR="00C86B6B">
        <w:t>. Vertinant poveikį EP kokybei, vertintas poveikis vienam ar keliems išvardintiems</w:t>
      </w:r>
      <w:r w:rsidR="00E33586">
        <w:t xml:space="preserve"> </w:t>
      </w:r>
      <w:r w:rsidR="00115D70">
        <w:t xml:space="preserve">kriterijams, priklausomai nuo modelio, ekosistemos, būdingų EP. </w:t>
      </w:r>
    </w:p>
    <w:p w14:paraId="52BE6FC9" w14:textId="4CBBE058" w:rsidR="00A605F1" w:rsidRPr="00457462" w:rsidRDefault="00D65C4C" w:rsidP="00E8268D">
      <w:pPr>
        <w:pStyle w:val="Heading1"/>
      </w:pPr>
      <w:bookmarkStart w:id="12" w:name="_Toc135142614"/>
      <w:r>
        <w:lastRenderedPageBreak/>
        <w:t>Ekosistemų ir jų teikiamų paslaugų</w:t>
      </w:r>
      <w:r w:rsidR="00C413C6">
        <w:t xml:space="preserve"> vertinimo</w:t>
      </w:r>
      <w:r>
        <w:t xml:space="preserve"> integravimas į žemės ūkio sektoriaus viešojo administravimo sprendimus</w:t>
      </w:r>
      <w:bookmarkEnd w:id="12"/>
    </w:p>
    <w:p w14:paraId="25F80C1F" w14:textId="24F8A9D1" w:rsidR="005751AC" w:rsidRPr="00457462" w:rsidRDefault="000204B6" w:rsidP="00E32137">
      <w:pPr>
        <w:pStyle w:val="Heading2"/>
        <w:rPr>
          <w:rFonts w:cs="Calibri Light"/>
        </w:rPr>
      </w:pPr>
      <w:bookmarkStart w:id="13" w:name="_Toc135142615"/>
      <w:r w:rsidRPr="00457462">
        <w:rPr>
          <w:rFonts w:cs="Calibri Light"/>
        </w:rPr>
        <w:t>Žemės ūki</w:t>
      </w:r>
      <w:r w:rsidR="00D95C4F">
        <w:rPr>
          <w:rFonts w:cs="Calibri Light"/>
        </w:rPr>
        <w:t>o sektoriaus analizė</w:t>
      </w:r>
      <w:bookmarkEnd w:id="13"/>
      <w:r w:rsidRPr="00457462">
        <w:rPr>
          <w:rFonts w:cs="Calibri Light"/>
        </w:rPr>
        <w:t xml:space="preserve"> </w:t>
      </w:r>
    </w:p>
    <w:p w14:paraId="120A41FA" w14:textId="162A0642" w:rsidR="00463832" w:rsidRPr="008A3A85" w:rsidRDefault="00F32EC7" w:rsidP="001C4FFF">
      <w:pPr>
        <w:rPr>
          <w:rFonts w:cs="Calibri Light"/>
        </w:rPr>
      </w:pPr>
      <w:r w:rsidRPr="00E8268D">
        <w:rPr>
          <w:rStyle w:val="IntenseReference"/>
        </w:rPr>
        <w:t>Viešojo administravimo sprendim</w:t>
      </w:r>
      <w:r w:rsidR="00352FBF" w:rsidRPr="00E8268D">
        <w:rPr>
          <w:rStyle w:val="IntenseReference"/>
        </w:rPr>
        <w:t>ų sritys</w:t>
      </w:r>
      <w:r w:rsidRPr="00E8268D">
        <w:rPr>
          <w:rStyle w:val="IntenseReference"/>
        </w:rPr>
        <w:t xml:space="preserve">, </w:t>
      </w:r>
      <w:r w:rsidR="00352FBF" w:rsidRPr="00E8268D">
        <w:rPr>
          <w:rStyle w:val="IntenseReference"/>
        </w:rPr>
        <w:t>daran</w:t>
      </w:r>
      <w:r w:rsidR="00DA4B51" w:rsidRPr="00E8268D">
        <w:rPr>
          <w:rStyle w:val="IntenseReference"/>
        </w:rPr>
        <w:t>čio</w:t>
      </w:r>
      <w:r w:rsidR="00352FBF" w:rsidRPr="00E8268D">
        <w:rPr>
          <w:rStyle w:val="IntenseReference"/>
        </w:rPr>
        <w:t>s p</w:t>
      </w:r>
      <w:r w:rsidR="00E86E6D" w:rsidRPr="00E8268D">
        <w:rPr>
          <w:rStyle w:val="IntenseReference"/>
        </w:rPr>
        <w:t>oveik</w:t>
      </w:r>
      <w:r w:rsidR="00DA4B51" w:rsidRPr="00E8268D">
        <w:rPr>
          <w:rStyle w:val="IntenseReference"/>
        </w:rPr>
        <w:t>į ekosistemoms ir jų teikiamoms</w:t>
      </w:r>
      <w:r w:rsidR="00E86E6D" w:rsidRPr="00E8268D">
        <w:rPr>
          <w:rStyle w:val="IntenseReference"/>
        </w:rPr>
        <w:t xml:space="preserve"> EP.</w:t>
      </w:r>
      <w:r w:rsidR="00E86E6D">
        <w:rPr>
          <w:rFonts w:cs="Calibri Light"/>
        </w:rPr>
        <w:t xml:space="preserve"> </w:t>
      </w:r>
      <w:r w:rsidR="00A974B6" w:rsidRPr="00457462">
        <w:rPr>
          <w:rFonts w:cs="Calibri Light"/>
        </w:rPr>
        <w:t>Studijos įvadinėje ataskaitoje</w:t>
      </w:r>
      <w:r w:rsidR="009E1B0B" w:rsidRPr="00457462">
        <w:rPr>
          <w:rFonts w:cs="Calibri Light"/>
        </w:rPr>
        <w:t xml:space="preserve"> nustatyta</w:t>
      </w:r>
      <w:r w:rsidR="00A974B6" w:rsidRPr="00457462">
        <w:rPr>
          <w:rFonts w:cs="Calibri Light"/>
        </w:rPr>
        <w:t>,</w:t>
      </w:r>
      <w:r w:rsidR="009E1B0B" w:rsidRPr="00457462">
        <w:rPr>
          <w:rFonts w:cs="Calibri Light"/>
        </w:rPr>
        <w:t xml:space="preserve"> kad</w:t>
      </w:r>
      <w:r w:rsidR="00A974B6" w:rsidRPr="00457462">
        <w:rPr>
          <w:rFonts w:cs="Calibri Light"/>
        </w:rPr>
        <w:t xml:space="preserve"> </w:t>
      </w:r>
      <w:r w:rsidR="00E0125E" w:rsidRPr="00457462">
        <w:rPr>
          <w:rFonts w:cs="Calibri Light"/>
        </w:rPr>
        <w:t>žemės ūkis yra svarbus</w:t>
      </w:r>
      <w:r w:rsidR="006466E6" w:rsidRPr="00457462">
        <w:rPr>
          <w:rFonts w:cs="Calibri Light"/>
        </w:rPr>
        <w:t xml:space="preserve"> įvairių</w:t>
      </w:r>
      <w:r w:rsidR="00E0125E" w:rsidRPr="00457462">
        <w:rPr>
          <w:rFonts w:cs="Calibri Light"/>
        </w:rPr>
        <w:t xml:space="preserve"> EP</w:t>
      </w:r>
      <w:r w:rsidR="006466E6" w:rsidRPr="00457462">
        <w:rPr>
          <w:rFonts w:cs="Calibri Light"/>
        </w:rPr>
        <w:t>, naudojamų kitų EP teikimui</w:t>
      </w:r>
      <w:r w:rsidR="006D10C5" w:rsidRPr="00457462">
        <w:rPr>
          <w:rFonts w:cs="Calibri Light"/>
        </w:rPr>
        <w:t>,</w:t>
      </w:r>
      <w:r w:rsidR="00E0125E" w:rsidRPr="00457462">
        <w:rPr>
          <w:rFonts w:cs="Calibri Light"/>
        </w:rPr>
        <w:t xml:space="preserve"> naudotojas</w:t>
      </w:r>
      <w:r w:rsidR="006466E6" w:rsidRPr="00457462">
        <w:rPr>
          <w:rFonts w:cs="Calibri Light"/>
        </w:rPr>
        <w:t>, tačiau tuo pačiu veikla šiame sektoriuje keli</w:t>
      </w:r>
      <w:r w:rsidR="00695B26" w:rsidRPr="00457462">
        <w:rPr>
          <w:rFonts w:cs="Calibri Light"/>
        </w:rPr>
        <w:t>a</w:t>
      </w:r>
      <w:r w:rsidR="006466E6" w:rsidRPr="00457462">
        <w:rPr>
          <w:rFonts w:cs="Calibri Light"/>
        </w:rPr>
        <w:t xml:space="preserve"> taip pat didelį susirūpinimą dėl kai kurių EP teikimo ateityje, pavyzdžiui, </w:t>
      </w:r>
      <w:r w:rsidR="008401F5" w:rsidRPr="00457462">
        <w:rPr>
          <w:rFonts w:cs="Calibri Light"/>
        </w:rPr>
        <w:t xml:space="preserve">apdulkinimo, dirvožemio derlingumo ir pan. Kaip buvo nustatyta, </w:t>
      </w:r>
      <w:r w:rsidR="009504F3">
        <w:rPr>
          <w:rFonts w:cs="Calibri Light"/>
        </w:rPr>
        <w:t>neigiamą įtaką ekosistemoms ir jų teikiamoms EP daro</w:t>
      </w:r>
      <w:r w:rsidR="00481667" w:rsidRPr="00457462">
        <w:rPr>
          <w:rFonts w:cs="Calibri Light"/>
        </w:rPr>
        <w:t xml:space="preserve"> </w:t>
      </w:r>
      <w:r w:rsidR="008401F5" w:rsidRPr="00457462">
        <w:rPr>
          <w:rFonts w:cs="Calibri Light"/>
        </w:rPr>
        <w:t>melior</w:t>
      </w:r>
      <w:r w:rsidR="00481667" w:rsidRPr="00457462">
        <w:rPr>
          <w:rFonts w:cs="Calibri Light"/>
        </w:rPr>
        <w:t xml:space="preserve">acija, </w:t>
      </w:r>
      <w:r w:rsidR="00535C55">
        <w:rPr>
          <w:rFonts w:cs="Calibri Light"/>
        </w:rPr>
        <w:t>kraštovaizdžio nuskurdinimas (daugėja monokultūrinių plotų</w:t>
      </w:r>
      <w:r w:rsidR="004734CA">
        <w:rPr>
          <w:rFonts w:cs="Calibri Light"/>
        </w:rPr>
        <w:t>, mažėja kraštovaizdžio elementų skaičius ir plotas),</w:t>
      </w:r>
      <w:r w:rsidR="00535C55">
        <w:rPr>
          <w:rFonts w:cs="Calibri Light"/>
        </w:rPr>
        <w:t xml:space="preserve"> </w:t>
      </w:r>
      <w:r w:rsidR="003A4FE3" w:rsidRPr="00457462">
        <w:rPr>
          <w:rFonts w:cs="Calibri Light"/>
        </w:rPr>
        <w:t>augalų apsaugos produktų</w:t>
      </w:r>
      <w:r w:rsidR="00481667" w:rsidRPr="00457462">
        <w:rPr>
          <w:rFonts w:cs="Calibri Light"/>
        </w:rPr>
        <w:t xml:space="preserve"> </w:t>
      </w:r>
      <w:r w:rsidR="00041347" w:rsidRPr="00457462">
        <w:rPr>
          <w:rFonts w:cs="Calibri Light"/>
        </w:rPr>
        <w:t>(toliau – AAP)</w:t>
      </w:r>
      <w:r w:rsidR="00481667" w:rsidRPr="00457462">
        <w:rPr>
          <w:rFonts w:cs="Calibri Light"/>
        </w:rPr>
        <w:t xml:space="preserve"> naudojimas</w:t>
      </w:r>
      <w:r w:rsidR="009B78E3">
        <w:rPr>
          <w:rFonts w:cs="Calibri Light"/>
        </w:rPr>
        <w:t>,</w:t>
      </w:r>
      <w:r w:rsidR="00481667" w:rsidRPr="00457462">
        <w:rPr>
          <w:rFonts w:cs="Calibri Light"/>
        </w:rPr>
        <w:t xml:space="preserve"> </w:t>
      </w:r>
      <w:r w:rsidR="004B5331">
        <w:rPr>
          <w:rFonts w:cs="Calibri Light"/>
        </w:rPr>
        <w:t xml:space="preserve">perteklinis </w:t>
      </w:r>
      <w:r w:rsidR="00481667" w:rsidRPr="00457462">
        <w:rPr>
          <w:rFonts w:cs="Calibri Light"/>
        </w:rPr>
        <w:t xml:space="preserve">tręšimas, naudojamos augalų auginimo ir susijusios žemės dirbimo technologijos ar </w:t>
      </w:r>
      <w:r w:rsidR="00481667" w:rsidRPr="00E8268D">
        <w:rPr>
          <w:rFonts w:cs="Calibri Light"/>
        </w:rPr>
        <w:t xml:space="preserve">gyvulių </w:t>
      </w:r>
      <w:r w:rsidR="00481667" w:rsidRPr="00457462">
        <w:rPr>
          <w:rFonts w:cs="Calibri Light"/>
        </w:rPr>
        <w:t>auginimo praktikos.</w:t>
      </w:r>
      <w:r w:rsidR="0085250C" w:rsidRPr="00457462">
        <w:rPr>
          <w:rFonts w:cs="Calibri Light"/>
        </w:rPr>
        <w:t xml:space="preserve"> Žemės ūkio veiklos </w:t>
      </w:r>
      <w:r w:rsidR="00514BD7">
        <w:rPr>
          <w:rFonts w:cs="Calibri Light"/>
        </w:rPr>
        <w:t xml:space="preserve">neigiama </w:t>
      </w:r>
      <w:r w:rsidR="0085250C" w:rsidRPr="00457462">
        <w:rPr>
          <w:rFonts w:cs="Calibri Light"/>
        </w:rPr>
        <w:t xml:space="preserve">įtaka </w:t>
      </w:r>
      <w:r w:rsidR="00C67A37" w:rsidRPr="00457462">
        <w:rPr>
          <w:rFonts w:cs="Calibri Light"/>
        </w:rPr>
        <w:t xml:space="preserve">ekosistemoms pabrėžiama taip pat upių baseinų </w:t>
      </w:r>
      <w:r w:rsidR="00402F59" w:rsidRPr="00457462">
        <w:rPr>
          <w:rFonts w:cs="Calibri Light"/>
        </w:rPr>
        <w:t>rajonų planuose (</w:t>
      </w:r>
      <w:r w:rsidR="00BB019A" w:rsidRPr="00457462">
        <w:rPr>
          <w:rFonts w:cs="Calibri Light"/>
        </w:rPr>
        <w:t xml:space="preserve">71 proc. </w:t>
      </w:r>
      <w:r w:rsidR="00402F59" w:rsidRPr="00457462">
        <w:rPr>
          <w:rFonts w:cs="Calibri Light"/>
        </w:rPr>
        <w:t xml:space="preserve">Lielupės UBR </w:t>
      </w:r>
      <w:r w:rsidR="00BB019A" w:rsidRPr="00457462">
        <w:rPr>
          <w:rFonts w:cs="Calibri Light"/>
        </w:rPr>
        <w:t>neatitinka geros ekologinės</w:t>
      </w:r>
      <w:r w:rsidR="004F4EA6" w:rsidRPr="00457462">
        <w:rPr>
          <w:rFonts w:cs="Calibri Light"/>
        </w:rPr>
        <w:t xml:space="preserve"> </w:t>
      </w:r>
      <w:r w:rsidR="00BB019A" w:rsidRPr="00457462">
        <w:rPr>
          <w:rFonts w:cs="Calibri Light"/>
        </w:rPr>
        <w:t>būklės).</w:t>
      </w:r>
      <w:r w:rsidR="005C3993" w:rsidRPr="00457462">
        <w:rPr>
          <w:rFonts w:cs="Calibri Light"/>
        </w:rPr>
        <w:t xml:space="preserve"> Analizuojant išlaidas, skiriamas apsisaugojimui nuo gamtinių reiškinių</w:t>
      </w:r>
      <w:r w:rsidR="00FD5C9F">
        <w:rPr>
          <w:rFonts w:cs="Calibri Light"/>
        </w:rPr>
        <w:t xml:space="preserve"> žemės ūkio sektoriuje</w:t>
      </w:r>
      <w:r w:rsidR="005C3993" w:rsidRPr="00457462">
        <w:rPr>
          <w:rFonts w:cs="Calibri Light"/>
        </w:rPr>
        <w:t xml:space="preserve">, </w:t>
      </w:r>
      <w:r w:rsidR="00EC5E96">
        <w:rPr>
          <w:rFonts w:cs="Calibri Light"/>
        </w:rPr>
        <w:t>(dėl patiriamų nuostolių sausrų, liūčių, šalnų atveju ir pan.)</w:t>
      </w:r>
      <w:r w:rsidR="00EC5E96" w:rsidRPr="00457462">
        <w:rPr>
          <w:rFonts w:cs="Calibri Light"/>
        </w:rPr>
        <w:t xml:space="preserve">, </w:t>
      </w:r>
      <w:r w:rsidR="005C3993" w:rsidRPr="00457462">
        <w:rPr>
          <w:rFonts w:cs="Calibri Light"/>
        </w:rPr>
        <w:t>nustatyta, kad</w:t>
      </w:r>
      <w:r w:rsidR="00A2740F" w:rsidRPr="00457462">
        <w:rPr>
          <w:rFonts w:cs="Calibri Light"/>
        </w:rPr>
        <w:t xml:space="preserve"> dalis patiriamų nuostolių ir</w:t>
      </w:r>
      <w:r w:rsidR="00F77625" w:rsidRPr="00457462">
        <w:rPr>
          <w:rFonts w:cs="Calibri Light"/>
        </w:rPr>
        <w:t xml:space="preserve"> kartu jiems sumažinti</w:t>
      </w:r>
      <w:r w:rsidR="006A3EF8">
        <w:rPr>
          <w:rFonts w:cs="Calibri Light"/>
        </w:rPr>
        <w:t xml:space="preserve"> (amortizuoti)</w:t>
      </w:r>
      <w:r w:rsidR="00F77625" w:rsidRPr="00457462">
        <w:rPr>
          <w:rFonts w:cs="Calibri Light"/>
        </w:rPr>
        <w:t xml:space="preserve"> mokamų kompensacijų galėtų būti mažinama pasitelkiant </w:t>
      </w:r>
      <w:r w:rsidR="00B83E6D" w:rsidRPr="00457462">
        <w:rPr>
          <w:rFonts w:cs="Calibri Light"/>
        </w:rPr>
        <w:t xml:space="preserve">tvaresnes </w:t>
      </w:r>
      <w:r w:rsidR="006A3EF8">
        <w:rPr>
          <w:rFonts w:cs="Calibri Light"/>
        </w:rPr>
        <w:t>ūkininkavimo</w:t>
      </w:r>
      <w:r w:rsidR="00F77625" w:rsidRPr="00457462">
        <w:rPr>
          <w:rFonts w:cs="Calibri Light"/>
        </w:rPr>
        <w:t xml:space="preserve"> technologijas</w:t>
      </w:r>
      <w:r w:rsidR="00344FF6">
        <w:rPr>
          <w:rFonts w:cs="Calibri Light"/>
        </w:rPr>
        <w:t xml:space="preserve"> (ūkio lygiu)</w:t>
      </w:r>
      <w:r w:rsidR="00B83E6D" w:rsidRPr="00457462">
        <w:rPr>
          <w:rFonts w:cs="Calibri Light"/>
        </w:rPr>
        <w:t>.</w:t>
      </w:r>
      <w:r w:rsidR="008A3A85">
        <w:rPr>
          <w:rFonts w:cs="Calibri Light"/>
        </w:rPr>
        <w:t xml:space="preserve"> </w:t>
      </w:r>
    </w:p>
    <w:p w14:paraId="36000E6E" w14:textId="0E8EBCEE" w:rsidR="00C9113D" w:rsidRPr="00457462" w:rsidRDefault="00C9113D" w:rsidP="00A652F0">
      <w:pPr>
        <w:pStyle w:val="Heading3"/>
      </w:pPr>
      <w:bookmarkStart w:id="14" w:name="_Toc135142616"/>
      <w:r w:rsidRPr="00457462">
        <w:t>Augalų apsaugos produktų naudojim</w:t>
      </w:r>
      <w:r w:rsidR="00D95C4F">
        <w:t xml:space="preserve">o </w:t>
      </w:r>
      <w:r w:rsidR="005F3010">
        <w:t xml:space="preserve">viešojo administravimo sprendimų </w:t>
      </w:r>
      <w:r w:rsidR="00D95C4F">
        <w:t>analizė</w:t>
      </w:r>
      <w:bookmarkEnd w:id="14"/>
    </w:p>
    <w:p w14:paraId="7CBA4AEE" w14:textId="1AA7F62D" w:rsidR="001F6942" w:rsidRDefault="0060113B" w:rsidP="00257320">
      <w:pPr>
        <w:rPr>
          <w:rFonts w:cs="Calibri Light"/>
        </w:rPr>
      </w:pPr>
      <w:r w:rsidRPr="00E8268D">
        <w:rPr>
          <w:rStyle w:val="IntenseReference"/>
        </w:rPr>
        <w:t>Viešojo administravimo sprendimų sritys, darančios poveikį ekosistemoms ir jų teikiamoms EP.</w:t>
      </w:r>
      <w:r>
        <w:rPr>
          <w:rFonts w:cs="Calibri Light"/>
        </w:rPr>
        <w:t xml:space="preserve"> </w:t>
      </w:r>
      <w:r w:rsidR="00F96027" w:rsidRPr="00457462">
        <w:rPr>
          <w:rFonts w:cs="Calibri Light"/>
        </w:rPr>
        <w:t>AAP naudojim</w:t>
      </w:r>
      <w:r w:rsidR="000676D2" w:rsidRPr="00457462">
        <w:rPr>
          <w:rFonts w:cs="Calibri Light"/>
        </w:rPr>
        <w:t xml:space="preserve">ui per pastaruosius kelerius metus skiriamas ypatingas dėmesys ES lygiu dėl </w:t>
      </w:r>
      <w:r w:rsidR="00FA384C" w:rsidRPr="00457462">
        <w:rPr>
          <w:rFonts w:cs="Calibri Light"/>
        </w:rPr>
        <w:t>j</w:t>
      </w:r>
      <w:r w:rsidR="00FA384C">
        <w:rPr>
          <w:rFonts w:cs="Calibri Light"/>
        </w:rPr>
        <w:t>ų</w:t>
      </w:r>
      <w:r w:rsidR="00FA384C" w:rsidRPr="00457462">
        <w:rPr>
          <w:rFonts w:cs="Calibri Light"/>
        </w:rPr>
        <w:t xml:space="preserve"> </w:t>
      </w:r>
      <w:r w:rsidR="000676D2" w:rsidRPr="00457462">
        <w:rPr>
          <w:rFonts w:cs="Calibri Light"/>
        </w:rPr>
        <w:t xml:space="preserve">neigiamo poveikio </w:t>
      </w:r>
      <w:r w:rsidR="00A9305E">
        <w:rPr>
          <w:rFonts w:cs="Calibri Light"/>
        </w:rPr>
        <w:t>vabzd</w:t>
      </w:r>
      <w:r w:rsidR="006078C4">
        <w:rPr>
          <w:rFonts w:cs="Calibri Light"/>
        </w:rPr>
        <w:t>ž</w:t>
      </w:r>
      <w:r w:rsidR="00A9305E">
        <w:rPr>
          <w:rFonts w:cs="Calibri Light"/>
        </w:rPr>
        <w:t>iams apdulkintojams</w:t>
      </w:r>
      <w:r w:rsidR="0043311C" w:rsidRPr="00457462">
        <w:rPr>
          <w:rFonts w:cs="Calibri Light"/>
        </w:rPr>
        <w:t xml:space="preserve">, tarp kurių </w:t>
      </w:r>
      <w:r w:rsidR="004905AA">
        <w:rPr>
          <w:rFonts w:cs="Calibri Light"/>
        </w:rPr>
        <w:t>tiek</w:t>
      </w:r>
      <w:r w:rsidR="0043311C" w:rsidRPr="00457462">
        <w:rPr>
          <w:rFonts w:cs="Calibri Light"/>
        </w:rPr>
        <w:t xml:space="preserve"> </w:t>
      </w:r>
      <w:r w:rsidR="00A9305E">
        <w:rPr>
          <w:rFonts w:cs="Calibri Light"/>
        </w:rPr>
        <w:t>naminės bitės</w:t>
      </w:r>
      <w:r w:rsidR="004905AA">
        <w:rPr>
          <w:rFonts w:cs="Calibri Light"/>
        </w:rPr>
        <w:t>, tiek</w:t>
      </w:r>
      <w:r w:rsidR="0043311C" w:rsidRPr="00457462">
        <w:rPr>
          <w:rFonts w:cs="Calibri Light"/>
        </w:rPr>
        <w:t xml:space="preserve"> ir laukinės bitės</w:t>
      </w:r>
      <w:r w:rsidR="006078C4">
        <w:rPr>
          <w:rFonts w:cs="Calibri Light"/>
        </w:rPr>
        <w:t>, nuo kurių būklės priklauso apdulkinimo EP teikimas</w:t>
      </w:r>
      <w:r w:rsidR="0043311C" w:rsidRPr="00457462">
        <w:rPr>
          <w:rFonts w:cs="Calibri Light"/>
        </w:rPr>
        <w:t xml:space="preserve">. </w:t>
      </w:r>
      <w:r w:rsidR="005C2E2C" w:rsidRPr="00457462">
        <w:rPr>
          <w:rFonts w:cs="Calibri Light"/>
        </w:rPr>
        <w:t>Lietuvoje taikomos su AAP susijusios nuostatos remiasi ES mastu nustatytomis taisyklėmis</w:t>
      </w:r>
      <w:r w:rsidR="00692976">
        <w:rPr>
          <w:rFonts w:cs="Calibri Light"/>
        </w:rPr>
        <w:t xml:space="preserve">, reglamentuojančiomis </w:t>
      </w:r>
      <w:r w:rsidR="009B1539">
        <w:rPr>
          <w:rFonts w:cs="Calibri Light"/>
        </w:rPr>
        <w:t xml:space="preserve">augalų apsaugos </w:t>
      </w:r>
      <w:r w:rsidR="00D52131">
        <w:rPr>
          <w:rFonts w:cs="Calibri Light"/>
        </w:rPr>
        <w:t xml:space="preserve">produktų pateikimą į rinką, tausųjį </w:t>
      </w:r>
      <w:r w:rsidR="00372E4F">
        <w:rPr>
          <w:rFonts w:cs="Calibri Light"/>
        </w:rPr>
        <w:t xml:space="preserve">AAP </w:t>
      </w:r>
      <w:r w:rsidR="00D52131">
        <w:rPr>
          <w:rFonts w:cs="Calibri Light"/>
        </w:rPr>
        <w:t>naudojimą</w:t>
      </w:r>
      <w:r w:rsidR="00DA7AFF">
        <w:rPr>
          <w:rFonts w:cs="Calibri Light"/>
        </w:rPr>
        <w:t>, oficialią kontrolę</w:t>
      </w:r>
      <w:r w:rsidR="00822D7D">
        <w:rPr>
          <w:rFonts w:cs="Calibri Light"/>
        </w:rPr>
        <w:t xml:space="preserve"> ir kitą </w:t>
      </w:r>
      <w:r w:rsidR="00A53FE0">
        <w:rPr>
          <w:rFonts w:cs="Calibri Light"/>
        </w:rPr>
        <w:t>oficialią</w:t>
      </w:r>
      <w:r w:rsidR="00013F18">
        <w:rPr>
          <w:rFonts w:cs="Calibri Light"/>
        </w:rPr>
        <w:t xml:space="preserve"> </w:t>
      </w:r>
      <w:r w:rsidR="00822D7D">
        <w:rPr>
          <w:rFonts w:cs="Calibri Light"/>
        </w:rPr>
        <w:t xml:space="preserve">veiklą, kuri vykdoma siekiant </w:t>
      </w:r>
      <w:r w:rsidR="00A53FE0">
        <w:rPr>
          <w:rFonts w:cs="Calibri Light"/>
        </w:rPr>
        <w:t>užtikrinti AAP taisyklių taikymą</w:t>
      </w:r>
      <w:r w:rsidR="00DB7221">
        <w:rPr>
          <w:rFonts w:cs="Calibri Light"/>
        </w:rPr>
        <w:t>, ir nacionalinės teisės akt</w:t>
      </w:r>
      <w:r w:rsidR="006B1A43">
        <w:rPr>
          <w:rFonts w:cs="Calibri Light"/>
        </w:rPr>
        <w:t>ų</w:t>
      </w:r>
      <w:r w:rsidR="00DB7221">
        <w:rPr>
          <w:rFonts w:cs="Calibri Light"/>
        </w:rPr>
        <w:t xml:space="preserve"> nustatytais reikalavimais</w:t>
      </w:r>
      <w:r w:rsidR="004D0A0D" w:rsidRPr="00457462">
        <w:rPr>
          <w:rFonts w:cs="Calibri Light"/>
        </w:rPr>
        <w:t>. Pabrėžtina tai, jog AAP naudojimo reikalavimai remiasi gamintojų nurodymais gaminių etiketėse</w:t>
      </w:r>
      <w:r w:rsidR="00A34020">
        <w:rPr>
          <w:rFonts w:cs="Calibri Light"/>
        </w:rPr>
        <w:t xml:space="preserve"> (gamintojai </w:t>
      </w:r>
      <w:r w:rsidR="00137AC0">
        <w:rPr>
          <w:rFonts w:cs="Calibri Light"/>
        </w:rPr>
        <w:t>reikalavimus etiketėse nurodo pagal EK patvirtintą registravimo tvarką)</w:t>
      </w:r>
      <w:r w:rsidR="004D0A0D" w:rsidRPr="00457462">
        <w:rPr>
          <w:rFonts w:cs="Calibri Light"/>
        </w:rPr>
        <w:t xml:space="preserve">, todėl svarbus vaidmuo, siekiant </w:t>
      </w:r>
      <w:r w:rsidR="00683085" w:rsidRPr="00457462">
        <w:rPr>
          <w:rFonts w:cs="Calibri Light"/>
        </w:rPr>
        <w:t>riboti AAP naudojimą, tenka AAP registravimui.</w:t>
      </w:r>
      <w:r w:rsidR="00550115">
        <w:rPr>
          <w:rFonts w:cs="Calibri Light"/>
        </w:rPr>
        <w:t xml:space="preserve"> Ši procedūra yra aiškiai reglamentuota ES lygiu.</w:t>
      </w:r>
      <w:r w:rsidR="00683085" w:rsidRPr="00457462">
        <w:rPr>
          <w:rFonts w:cs="Calibri Light"/>
        </w:rPr>
        <w:t xml:space="preserve"> Kitas svarbus aspektas šioje srityje yra naudojimo kontrolė</w:t>
      </w:r>
      <w:r w:rsidR="003A25BC" w:rsidRPr="00457462">
        <w:rPr>
          <w:rFonts w:cs="Calibri Light"/>
        </w:rPr>
        <w:t>, kuri užtikrina naudojimą pagal n</w:t>
      </w:r>
      <w:r w:rsidR="00FD0AB4" w:rsidRPr="00457462">
        <w:rPr>
          <w:rFonts w:cs="Calibri Light"/>
        </w:rPr>
        <w:t>urodytas gamintojų rekomendacijas ir nustatytus reikalavimus</w:t>
      </w:r>
      <w:r w:rsidR="00683085" w:rsidRPr="00457462">
        <w:rPr>
          <w:rFonts w:cs="Calibri Light"/>
        </w:rPr>
        <w:t>.</w:t>
      </w:r>
      <w:r w:rsidR="007250ED" w:rsidRPr="00457462">
        <w:rPr>
          <w:rFonts w:cs="Calibri Light"/>
        </w:rPr>
        <w:t xml:space="preserve"> Trečias svarbus dalykas – naudojimo stebėsena, kuri parodo, kaip keičiasi AAP naudojimas (</w:t>
      </w:r>
      <w:r w:rsidR="00574B3D">
        <w:rPr>
          <w:rFonts w:cs="Calibri Light"/>
        </w:rPr>
        <w:t>vertinama apklausiant AAP naudotojus</w:t>
      </w:r>
      <w:r w:rsidR="007250ED" w:rsidRPr="00457462">
        <w:rPr>
          <w:rFonts w:cs="Calibri Light"/>
        </w:rPr>
        <w:t>)</w:t>
      </w:r>
      <w:r w:rsidR="00634D2F" w:rsidRPr="00457462">
        <w:rPr>
          <w:rFonts w:cs="Calibri Light"/>
        </w:rPr>
        <w:t xml:space="preserve"> ir kokia pažanga padaryta</w:t>
      </w:r>
      <w:r w:rsidR="00C5699F">
        <w:rPr>
          <w:rFonts w:cs="Calibri Light"/>
        </w:rPr>
        <w:t xml:space="preserve"> (</w:t>
      </w:r>
      <w:r w:rsidR="00D67C04">
        <w:rPr>
          <w:rFonts w:cs="Calibri Light"/>
        </w:rPr>
        <w:t>AAP naudojim</w:t>
      </w:r>
      <w:r w:rsidR="009C0270">
        <w:rPr>
          <w:rFonts w:cs="Calibri Light"/>
        </w:rPr>
        <w:t>o pažanga vertinama</w:t>
      </w:r>
      <w:r w:rsidR="00D67C04">
        <w:rPr>
          <w:rFonts w:cs="Calibri Light"/>
        </w:rPr>
        <w:t xml:space="preserve"> pagal </w:t>
      </w:r>
      <w:r w:rsidR="00491FFC" w:rsidRPr="00491FFC">
        <w:rPr>
          <w:rFonts w:cs="Calibri Light"/>
        </w:rPr>
        <w:t>rinkai pateiktų veikliųjų medžiagų, esančių augalų apsaugos produktuose, kiekį</w:t>
      </w:r>
      <w:r w:rsidR="007B74C8">
        <w:rPr>
          <w:rFonts w:cs="Calibri Light"/>
        </w:rPr>
        <w:t>,</w:t>
      </w:r>
      <w:r w:rsidR="007B74C8" w:rsidRPr="007B74C8">
        <w:t xml:space="preserve"> </w:t>
      </w:r>
      <w:r w:rsidR="007B74C8" w:rsidRPr="007B74C8">
        <w:rPr>
          <w:rFonts w:cs="Calibri Light"/>
        </w:rPr>
        <w:t>augalų apsaugos produktų autorizacijų</w:t>
      </w:r>
      <w:r w:rsidR="007B74C8">
        <w:rPr>
          <w:rFonts w:cs="Calibri Light"/>
        </w:rPr>
        <w:t xml:space="preserve"> </w:t>
      </w:r>
      <w:r w:rsidR="007B74C8" w:rsidRPr="007B74C8">
        <w:rPr>
          <w:rFonts w:cs="Calibri Light"/>
        </w:rPr>
        <w:t>skaiči</w:t>
      </w:r>
      <w:r w:rsidR="007B74C8">
        <w:rPr>
          <w:rFonts w:cs="Calibri Light"/>
        </w:rPr>
        <w:t>ų</w:t>
      </w:r>
      <w:r w:rsidR="005C788B">
        <w:rPr>
          <w:rFonts w:cs="Calibri Light"/>
        </w:rPr>
        <w:t xml:space="preserve">, </w:t>
      </w:r>
      <w:r w:rsidR="00D551C7">
        <w:rPr>
          <w:rFonts w:cs="Calibri Light"/>
        </w:rPr>
        <w:t>be to, svarstoma galimybė ateityje vertinti taip pat pagal</w:t>
      </w:r>
      <w:r w:rsidR="007B74C8">
        <w:rPr>
          <w:rFonts w:cs="Calibri Light"/>
        </w:rPr>
        <w:t xml:space="preserve"> paveiktus plotus</w:t>
      </w:r>
      <w:r w:rsidR="006B1A43">
        <w:rPr>
          <w:rFonts w:cs="Calibri Light"/>
        </w:rPr>
        <w:t xml:space="preserve"> hektarais</w:t>
      </w:r>
      <w:r w:rsidR="007B74C8">
        <w:rPr>
          <w:rFonts w:cs="Calibri Light"/>
        </w:rPr>
        <w:t>)</w:t>
      </w:r>
      <w:r w:rsidR="00634D2F" w:rsidRPr="00457462">
        <w:rPr>
          <w:rFonts w:cs="Calibri Light"/>
        </w:rPr>
        <w:t>.</w:t>
      </w:r>
      <w:r w:rsidR="0077370E" w:rsidRPr="00457462">
        <w:rPr>
          <w:rFonts w:cs="Calibri Light"/>
        </w:rPr>
        <w:t xml:space="preserve"> </w:t>
      </w:r>
    </w:p>
    <w:p w14:paraId="6ED2015C" w14:textId="77F995BC" w:rsidR="00F96027" w:rsidRPr="00457462" w:rsidRDefault="001F6942" w:rsidP="00257320">
      <w:pPr>
        <w:rPr>
          <w:rFonts w:cs="Calibri Light"/>
        </w:rPr>
      </w:pPr>
      <w:r w:rsidRPr="003C265E">
        <w:rPr>
          <w:rStyle w:val="IntenseReference"/>
        </w:rPr>
        <w:t>Teisiniai mechanizmai</w:t>
      </w:r>
      <w:r w:rsidR="0060072A" w:rsidRPr="003C265E">
        <w:rPr>
          <w:rStyle w:val="IntenseReference"/>
        </w:rPr>
        <w:t xml:space="preserve"> ir integravimo galimybės</w:t>
      </w:r>
      <w:r w:rsidRPr="003C265E">
        <w:rPr>
          <w:rStyle w:val="IntenseReference"/>
        </w:rPr>
        <w:t>.</w:t>
      </w:r>
      <w:r>
        <w:rPr>
          <w:rFonts w:cs="Calibri Light"/>
        </w:rPr>
        <w:t xml:space="preserve"> </w:t>
      </w:r>
      <w:r w:rsidR="0077370E" w:rsidRPr="00457462">
        <w:rPr>
          <w:rFonts w:cs="Calibri Light"/>
        </w:rPr>
        <w:t xml:space="preserve">AAP naudojimo teisiniai mechanizmai </w:t>
      </w:r>
      <w:r w:rsidR="00F70271" w:rsidRPr="00457462">
        <w:rPr>
          <w:rFonts w:cs="Calibri Light"/>
        </w:rPr>
        <w:t>išanalizuoti toliau pateiktoje lentelėje.</w:t>
      </w:r>
      <w:r w:rsidR="00C57DEC">
        <w:rPr>
          <w:rFonts w:cs="Calibri Light"/>
        </w:rPr>
        <w:t xml:space="preserve"> </w:t>
      </w:r>
    </w:p>
    <w:p w14:paraId="6936780C" w14:textId="57864AFF" w:rsidR="00CF0F05" w:rsidRPr="00457462" w:rsidRDefault="005A7127" w:rsidP="00CF0F05">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5" w:name="_Toc103795653"/>
      <w:bookmarkStart w:id="16" w:name="_Toc135142666"/>
      <w:r w:rsidR="00F7360B">
        <w:rPr>
          <w:rFonts w:cs="Calibri Light"/>
          <w:noProof/>
        </w:rPr>
        <w:t>2</w:t>
      </w:r>
      <w:r w:rsidRPr="00457462">
        <w:rPr>
          <w:rFonts w:cs="Calibri Light"/>
        </w:rPr>
        <w:fldChar w:fldCharType="end"/>
      </w:r>
      <w:bookmarkStart w:id="17" w:name="_Hlk112420454"/>
      <w:r w:rsidR="00CF0F05" w:rsidRPr="00457462">
        <w:rPr>
          <w:rFonts w:cs="Calibri Light"/>
        </w:rPr>
        <w:t xml:space="preserve"> lentelė. </w:t>
      </w:r>
      <w:bookmarkEnd w:id="15"/>
      <w:r w:rsidR="006A76D8" w:rsidRPr="00457462">
        <w:rPr>
          <w:rFonts w:cs="Calibri Light"/>
        </w:rPr>
        <w:t xml:space="preserve">Augalų apsaugos produktų </w:t>
      </w:r>
      <w:r w:rsidR="004A6767" w:rsidRPr="00457462">
        <w:rPr>
          <w:rFonts w:cs="Calibri Light"/>
        </w:rPr>
        <w:t>naudojimo teisiniai mechanizmai</w:t>
      </w:r>
      <w:bookmarkEnd w:id="16"/>
    </w:p>
    <w:tbl>
      <w:tblPr>
        <w:tblStyle w:val="SCTableHeader"/>
        <w:tblW w:w="9499" w:type="dxa"/>
        <w:tblLook w:val="04A0" w:firstRow="1" w:lastRow="0" w:firstColumn="1" w:lastColumn="0" w:noHBand="0" w:noVBand="1"/>
      </w:tblPr>
      <w:tblGrid>
        <w:gridCol w:w="1217"/>
        <w:gridCol w:w="1828"/>
        <w:gridCol w:w="3926"/>
        <w:gridCol w:w="2528"/>
      </w:tblGrid>
      <w:tr w:rsidR="00DA53B5" w:rsidRPr="00457462" w14:paraId="1BEA9D96" w14:textId="77777777" w:rsidTr="000E7045">
        <w:trPr>
          <w:cnfStyle w:val="100000000000" w:firstRow="1" w:lastRow="0" w:firstColumn="0" w:lastColumn="0" w:oddVBand="0" w:evenVBand="0" w:oddHBand="0" w:evenHBand="0" w:firstRowFirstColumn="0" w:firstRowLastColumn="0" w:lastRowFirstColumn="0" w:lastRowLastColumn="0"/>
          <w:tblHeader/>
        </w:trPr>
        <w:tc>
          <w:tcPr>
            <w:tcW w:w="1217" w:type="dxa"/>
            <w:tcBorders>
              <w:right w:val="single" w:sz="12" w:space="0" w:color="FFFFFF" w:themeColor="background2"/>
            </w:tcBorders>
          </w:tcPr>
          <w:p w14:paraId="69A86203" w14:textId="27306BA7" w:rsidR="00CF0F05" w:rsidRPr="00457462" w:rsidRDefault="00164862" w:rsidP="00BF6EA8">
            <w:pPr>
              <w:pStyle w:val="SCTableHeaderrow"/>
              <w:jc w:val="left"/>
              <w:rPr>
                <w:rFonts w:cs="Calibri Light"/>
                <w:b/>
                <w:sz w:val="16"/>
                <w:szCs w:val="16"/>
              </w:rPr>
            </w:pPr>
            <w:r>
              <w:rPr>
                <w:rFonts w:cs="Calibri Light"/>
                <w:b/>
                <w:sz w:val="16"/>
                <w:szCs w:val="16"/>
              </w:rPr>
              <w:t>Viešojo administravimo sprendimai</w:t>
            </w:r>
          </w:p>
        </w:tc>
        <w:tc>
          <w:tcPr>
            <w:tcW w:w="1828" w:type="dxa"/>
            <w:tcBorders>
              <w:left w:val="single" w:sz="12" w:space="0" w:color="FFFFFF" w:themeColor="background2"/>
              <w:right w:val="single" w:sz="12" w:space="0" w:color="FFFFFF" w:themeColor="background2"/>
            </w:tcBorders>
          </w:tcPr>
          <w:p w14:paraId="7BC4FE61" w14:textId="14F5CBAD" w:rsidR="00CF0F05" w:rsidRPr="00457462" w:rsidRDefault="00624907" w:rsidP="00BF6EA8">
            <w:pPr>
              <w:pStyle w:val="SCTableHeaderrow"/>
              <w:jc w:val="left"/>
              <w:rPr>
                <w:rFonts w:cs="Calibri Light"/>
                <w:b/>
                <w:sz w:val="16"/>
                <w:szCs w:val="16"/>
              </w:rPr>
            </w:pPr>
            <w:r w:rsidRPr="00457462">
              <w:rPr>
                <w:rFonts w:cs="Calibri Light"/>
                <w:b/>
                <w:sz w:val="16"/>
                <w:szCs w:val="16"/>
              </w:rPr>
              <w:t>Teisės aktas</w:t>
            </w:r>
          </w:p>
        </w:tc>
        <w:tc>
          <w:tcPr>
            <w:tcW w:w="3926" w:type="dxa"/>
            <w:tcBorders>
              <w:left w:val="single" w:sz="12" w:space="0" w:color="FFFFFF" w:themeColor="background2"/>
              <w:right w:val="single" w:sz="12" w:space="0" w:color="FFFFFF" w:themeColor="background2"/>
            </w:tcBorders>
          </w:tcPr>
          <w:p w14:paraId="4F5FC1A7" w14:textId="695E694D" w:rsidR="00CF0F05" w:rsidRPr="00457462" w:rsidRDefault="00B000AE" w:rsidP="00BF6EA8">
            <w:pPr>
              <w:pStyle w:val="SCTableHeaderrow"/>
              <w:jc w:val="left"/>
              <w:rPr>
                <w:rFonts w:cs="Calibri Light"/>
                <w:b/>
                <w:sz w:val="16"/>
                <w:szCs w:val="16"/>
              </w:rPr>
            </w:pPr>
            <w:r w:rsidRPr="00457462">
              <w:rPr>
                <w:rFonts w:cs="Calibri Light"/>
                <w:b/>
                <w:sz w:val="16"/>
                <w:szCs w:val="16"/>
              </w:rPr>
              <w:t>Pagrindinės nuostatos</w:t>
            </w:r>
          </w:p>
        </w:tc>
        <w:tc>
          <w:tcPr>
            <w:tcW w:w="2528" w:type="dxa"/>
            <w:tcBorders>
              <w:left w:val="single" w:sz="12" w:space="0" w:color="FFFFFF" w:themeColor="background2"/>
            </w:tcBorders>
          </w:tcPr>
          <w:p w14:paraId="27950B98" w14:textId="44B85EA4" w:rsidR="00CF0F05" w:rsidRPr="00457462" w:rsidRDefault="007D26DF" w:rsidP="00BF6EA8">
            <w:pPr>
              <w:pStyle w:val="SCTableHeaderrow"/>
              <w:jc w:val="left"/>
              <w:rPr>
                <w:rFonts w:cs="Calibri Light"/>
                <w:b/>
                <w:sz w:val="16"/>
                <w:szCs w:val="16"/>
              </w:rPr>
            </w:pPr>
            <w:r>
              <w:rPr>
                <w:rFonts w:cs="Calibri Light"/>
                <w:b/>
                <w:sz w:val="16"/>
                <w:szCs w:val="16"/>
              </w:rPr>
              <w:t xml:space="preserve">EP vertinimo integravimo </w:t>
            </w:r>
            <w:r w:rsidR="002C16F6">
              <w:rPr>
                <w:rFonts w:cs="Calibri Light"/>
                <w:b/>
                <w:sz w:val="16"/>
                <w:szCs w:val="16"/>
              </w:rPr>
              <w:t>galimybės</w:t>
            </w:r>
          </w:p>
        </w:tc>
      </w:tr>
      <w:tr w:rsidR="003737D3" w:rsidRPr="00457462" w14:paraId="472366D9" w14:textId="77777777" w:rsidTr="003737D3">
        <w:tc>
          <w:tcPr>
            <w:tcW w:w="1217" w:type="dxa"/>
            <w:tcBorders>
              <w:bottom w:val="single" w:sz="4" w:space="0" w:color="1F7B61" w:themeColor="accent1"/>
              <w:right w:val="single" w:sz="12" w:space="0" w:color="FFFFFF" w:themeColor="background2"/>
            </w:tcBorders>
          </w:tcPr>
          <w:p w14:paraId="12AC5564" w14:textId="4364C6ED" w:rsidR="003737D3" w:rsidRPr="00457462" w:rsidRDefault="003737D3" w:rsidP="00823B7F">
            <w:pPr>
              <w:pStyle w:val="SCTableContent"/>
              <w:rPr>
                <w:rFonts w:cs="Calibri Light"/>
                <w:b/>
                <w:color w:val="auto"/>
                <w:sz w:val="16"/>
                <w:szCs w:val="16"/>
              </w:rPr>
            </w:pPr>
            <w:r w:rsidRPr="00457462">
              <w:rPr>
                <w:rFonts w:cs="Calibri Light"/>
                <w:color w:val="auto"/>
                <w:sz w:val="16"/>
                <w:szCs w:val="16"/>
              </w:rPr>
              <w:t>AAP registravimas, tiekimas rinkai, įvežimas</w:t>
            </w:r>
          </w:p>
        </w:tc>
        <w:tc>
          <w:tcPr>
            <w:tcW w:w="1828" w:type="dxa"/>
            <w:tcBorders>
              <w:left w:val="single" w:sz="12" w:space="0" w:color="FFFFFF" w:themeColor="background2"/>
              <w:bottom w:val="single" w:sz="4" w:space="0" w:color="1F7B61" w:themeColor="accent1"/>
              <w:right w:val="single" w:sz="12" w:space="0" w:color="FFFFFF" w:themeColor="background2"/>
            </w:tcBorders>
          </w:tcPr>
          <w:p w14:paraId="7854A542" w14:textId="77CB4F1B" w:rsidR="003737D3" w:rsidRPr="00457462" w:rsidRDefault="003737D3" w:rsidP="00823B7F">
            <w:pPr>
              <w:pStyle w:val="SCTableContent"/>
              <w:rPr>
                <w:rFonts w:cs="Calibri Light"/>
                <w:b/>
                <w:color w:val="auto"/>
                <w:sz w:val="16"/>
                <w:szCs w:val="16"/>
              </w:rPr>
            </w:pPr>
            <w:r w:rsidRPr="00457462">
              <w:rPr>
                <w:rFonts w:cs="Calibri Light"/>
                <w:color w:val="auto"/>
                <w:sz w:val="16"/>
                <w:szCs w:val="16"/>
              </w:rPr>
              <w:t xml:space="preserve">LR augalų apsaugos įstatymas, priimtas 1995 m. spalio 19 d. (galiojanti </w:t>
            </w:r>
            <w:r w:rsidRPr="00457462">
              <w:rPr>
                <w:rFonts w:cs="Calibri Light"/>
                <w:color w:val="auto"/>
                <w:sz w:val="16"/>
                <w:szCs w:val="16"/>
              </w:rPr>
              <w:lastRenderedPageBreak/>
              <w:t>suvestinė redakcija nuo 2021-11-01)</w:t>
            </w:r>
          </w:p>
        </w:tc>
        <w:tc>
          <w:tcPr>
            <w:tcW w:w="3926" w:type="dxa"/>
            <w:tcBorders>
              <w:left w:val="single" w:sz="12" w:space="0" w:color="FFFFFF" w:themeColor="background2"/>
              <w:bottom w:val="single" w:sz="4" w:space="0" w:color="1F7B61" w:themeColor="accent1"/>
              <w:right w:val="single" w:sz="12" w:space="0" w:color="FFFFFF" w:themeColor="background2"/>
            </w:tcBorders>
          </w:tcPr>
          <w:p w14:paraId="42DADCB3" w14:textId="4E40ACF1" w:rsidR="003737D3" w:rsidRPr="00457462" w:rsidRDefault="003737D3" w:rsidP="00673B54">
            <w:pPr>
              <w:pStyle w:val="SCTexBoxBullet"/>
              <w:ind w:left="315"/>
              <w:rPr>
                <w:rFonts w:cs="Calibri Light"/>
                <w:b/>
                <w:color w:val="auto"/>
              </w:rPr>
            </w:pPr>
            <w:r w:rsidRPr="00457462">
              <w:rPr>
                <w:rFonts w:cs="Calibri Light"/>
                <w:color w:val="auto"/>
              </w:rPr>
              <w:lastRenderedPageBreak/>
              <w:t xml:space="preserve">Įvežti į Lietuvą iš ES valstybių narių ir Europos ekonominės erdvės valstybių, vežti, saugoti, tiekti rinkai Lietuvoje leidžiama tik reglamento (EB) Nr. 1107/2009 nustatyta tvarka Lietuvoje registruotus </w:t>
            </w:r>
            <w:r w:rsidRPr="00457462">
              <w:rPr>
                <w:rFonts w:cs="Calibri Light"/>
                <w:color w:val="auto"/>
              </w:rPr>
              <w:lastRenderedPageBreak/>
              <w:t>AAP. Tiekiami rinkai AAP privalo būti supakuoti, suklasifikuoti ir paženklinti LR cheminių medžiagų ir preparatų įstatymo nustatyta tvarka. Ženklinimas turi atitikti reglamento (EB) Nr. 1272/2008 ir reglamento (ES) Nr. 547/2011, nustatytus reikalavimus.</w:t>
            </w:r>
            <w:r w:rsidRPr="00457462">
              <w:rPr>
                <w:rStyle w:val="FootnoteReference"/>
                <w:rFonts w:cs="Calibri Light"/>
                <w:color w:val="auto"/>
                <w:lang w:val="lt-LT"/>
              </w:rPr>
              <w:footnoteReference w:id="5"/>
            </w:r>
          </w:p>
          <w:p w14:paraId="6254BD33" w14:textId="2FD5EF51" w:rsidR="003737D3" w:rsidRPr="00457462" w:rsidRDefault="003737D3" w:rsidP="00673B54">
            <w:pPr>
              <w:pStyle w:val="SCTexBoxBullet"/>
              <w:ind w:left="315"/>
              <w:rPr>
                <w:rFonts w:cs="Calibri Light"/>
                <w:color w:val="auto"/>
              </w:rPr>
            </w:pPr>
            <w:r w:rsidRPr="00457462">
              <w:rPr>
                <w:rFonts w:cs="Calibri Light"/>
                <w:color w:val="auto"/>
              </w:rPr>
              <w:t>Įvežti į Lietuvos Respubliką iš ne ES valstybių narių ir ne Europos ekonominės erdvės valstybių, vežti, saugoti, tiekti rinkai Lietuvoje leidžiama tik reglamento (EB) Nr. 1107/2009 nustatyta tvarka Lietuvoje registruotus AAP, išskyrus nustatytas išimtis.</w:t>
            </w:r>
            <w:r w:rsidRPr="00457462">
              <w:rPr>
                <w:rStyle w:val="FootnoteReference"/>
                <w:rFonts w:cs="Calibri Light"/>
                <w:color w:val="auto"/>
                <w:lang w:val="lt-LT"/>
              </w:rPr>
              <w:footnoteReference w:id="6"/>
            </w:r>
          </w:p>
        </w:tc>
        <w:tc>
          <w:tcPr>
            <w:tcW w:w="2528" w:type="dxa"/>
            <w:vMerge w:val="restart"/>
            <w:tcBorders>
              <w:left w:val="single" w:sz="12" w:space="0" w:color="FFFFFF" w:themeColor="background2"/>
            </w:tcBorders>
          </w:tcPr>
          <w:p w14:paraId="169EB790" w14:textId="619708DD" w:rsidR="003737D3" w:rsidRDefault="003737D3" w:rsidP="00823B7F">
            <w:pPr>
              <w:pStyle w:val="SCTableContent"/>
              <w:rPr>
                <w:rFonts w:cs="Calibri Light"/>
                <w:b/>
                <w:color w:val="auto"/>
                <w:sz w:val="16"/>
                <w:szCs w:val="16"/>
              </w:rPr>
            </w:pPr>
            <w:r w:rsidRPr="00457462">
              <w:rPr>
                <w:rFonts w:cs="Calibri Light"/>
                <w:color w:val="auto"/>
                <w:sz w:val="16"/>
                <w:szCs w:val="16"/>
              </w:rPr>
              <w:lastRenderedPageBreak/>
              <w:t xml:space="preserve">Leidžiama įvežti tik registruotus pagal ES reglamentą atitinkančias nuostatas produktus, todėl į Lietuvą patenkantys produktai atitinka </w:t>
            </w:r>
            <w:r w:rsidRPr="00457462">
              <w:rPr>
                <w:rFonts w:cs="Calibri Light"/>
                <w:color w:val="auto"/>
                <w:sz w:val="16"/>
                <w:szCs w:val="16"/>
              </w:rPr>
              <w:lastRenderedPageBreak/>
              <w:t xml:space="preserve">griežtus, ES lygiu nustatytus reikalavimus. </w:t>
            </w:r>
            <w:r w:rsidR="00CC01A5" w:rsidRPr="00CC01A5">
              <w:rPr>
                <w:rFonts w:cs="Calibri Light"/>
                <w:color w:val="auto"/>
                <w:sz w:val="16"/>
                <w:szCs w:val="16"/>
              </w:rPr>
              <w:t>AAP kokybin</w:t>
            </w:r>
            <w:r w:rsidR="00BA5A38">
              <w:rPr>
                <w:rFonts w:cs="Calibri Light"/>
                <w:color w:val="auto"/>
                <w:sz w:val="16"/>
                <w:szCs w:val="16"/>
              </w:rPr>
              <w:t>ės</w:t>
            </w:r>
            <w:r w:rsidR="00CC01A5" w:rsidRPr="00CC01A5">
              <w:rPr>
                <w:rFonts w:cs="Calibri Light"/>
                <w:color w:val="auto"/>
                <w:sz w:val="16"/>
                <w:szCs w:val="16"/>
              </w:rPr>
              <w:t xml:space="preserve"> ir (ar) kiekybinė</w:t>
            </w:r>
            <w:r w:rsidR="00BA5A38">
              <w:rPr>
                <w:rFonts w:cs="Calibri Light"/>
                <w:color w:val="auto"/>
                <w:sz w:val="16"/>
                <w:szCs w:val="16"/>
              </w:rPr>
              <w:t xml:space="preserve">s sudėties tyrimui nustatytos aiškios taisyklės, taip pat numatyta, kokiais atvejais ir kokias sąlygas išpildžius gali būti naudojamos </w:t>
            </w:r>
            <w:r w:rsidR="000E7CCD">
              <w:rPr>
                <w:rFonts w:cs="Calibri Light"/>
                <w:color w:val="auto"/>
                <w:sz w:val="16"/>
                <w:szCs w:val="16"/>
              </w:rPr>
              <w:t>pasibaigusio galiojimo AAP.</w:t>
            </w:r>
            <w:r w:rsidR="00BA5A38">
              <w:rPr>
                <w:rFonts w:cs="Calibri Light"/>
                <w:color w:val="auto"/>
                <w:sz w:val="16"/>
                <w:szCs w:val="16"/>
              </w:rPr>
              <w:t xml:space="preserve"> </w:t>
            </w:r>
          </w:p>
          <w:p w14:paraId="67EB40D7" w14:textId="11BCE4B5" w:rsidR="003737D3" w:rsidRPr="00457462" w:rsidRDefault="003737D3" w:rsidP="00823B7F">
            <w:pPr>
              <w:pStyle w:val="SCTableContent"/>
              <w:rPr>
                <w:rFonts w:cs="Calibri Light"/>
                <w:b/>
                <w:color w:val="auto"/>
                <w:sz w:val="16"/>
                <w:szCs w:val="16"/>
              </w:rPr>
            </w:pPr>
            <w:r w:rsidRPr="006D6489">
              <w:rPr>
                <w:rFonts w:cs="Calibri Light"/>
                <w:color w:val="auto"/>
                <w:sz w:val="16"/>
                <w:szCs w:val="16"/>
              </w:rPr>
              <w:t>Ekosistemų ir jų teikiamų EP vertinimo integravimui Lietuvos mastu galimybių nenustatyta</w:t>
            </w:r>
            <w:r w:rsidRPr="00457462">
              <w:rPr>
                <w:rFonts w:cs="Calibri Light"/>
                <w:color w:val="auto"/>
                <w:sz w:val="16"/>
                <w:szCs w:val="16"/>
              </w:rPr>
              <w:t xml:space="preserve"> </w:t>
            </w:r>
          </w:p>
        </w:tc>
      </w:tr>
      <w:tr w:rsidR="003737D3" w:rsidRPr="00457462" w14:paraId="4EAAAA3E" w14:textId="77777777" w:rsidTr="003737D3">
        <w:tc>
          <w:tcPr>
            <w:tcW w:w="1217" w:type="dxa"/>
            <w:tcBorders>
              <w:bottom w:val="single" w:sz="4" w:space="0" w:color="1F7B61" w:themeColor="accent1"/>
              <w:right w:val="single" w:sz="12" w:space="0" w:color="FFFFFF" w:themeColor="background2"/>
            </w:tcBorders>
          </w:tcPr>
          <w:p w14:paraId="3B38F727" w14:textId="77777777" w:rsidR="003737D3" w:rsidRPr="00457462" w:rsidRDefault="003737D3" w:rsidP="00823B7F">
            <w:pPr>
              <w:pStyle w:val="SCTableContent"/>
              <w:rPr>
                <w:rFonts w:cs="Calibri Light"/>
                <w:color w:val="auto"/>
                <w:sz w:val="16"/>
                <w:szCs w:val="16"/>
              </w:rPr>
            </w:pPr>
          </w:p>
        </w:tc>
        <w:tc>
          <w:tcPr>
            <w:tcW w:w="1828" w:type="dxa"/>
            <w:tcBorders>
              <w:left w:val="single" w:sz="12" w:space="0" w:color="FFFFFF" w:themeColor="background2"/>
              <w:bottom w:val="single" w:sz="4" w:space="0" w:color="1F7B61" w:themeColor="accent1"/>
              <w:right w:val="single" w:sz="12" w:space="0" w:color="FFFFFF" w:themeColor="background2"/>
            </w:tcBorders>
          </w:tcPr>
          <w:p w14:paraId="136E77F3" w14:textId="00B83AA3" w:rsidR="003737D3" w:rsidRPr="00457462" w:rsidRDefault="003737D3" w:rsidP="00823B7F">
            <w:pPr>
              <w:pStyle w:val="SCTableContent"/>
              <w:rPr>
                <w:rFonts w:cs="Calibri Light"/>
                <w:color w:val="auto"/>
                <w:sz w:val="16"/>
                <w:szCs w:val="16"/>
              </w:rPr>
            </w:pPr>
            <w:r w:rsidRPr="00457462">
              <w:rPr>
                <w:rFonts w:cs="Calibri Light"/>
                <w:color w:val="auto"/>
                <w:sz w:val="16"/>
                <w:szCs w:val="16"/>
              </w:rPr>
              <w:t xml:space="preserve">Augalų apsaugos produktų saugojimo, tiekimo rinkai, naudojimo taisyklės, patvirtintos </w:t>
            </w:r>
            <w:r>
              <w:rPr>
                <w:rFonts w:cs="Calibri Light"/>
                <w:color w:val="auto"/>
                <w:sz w:val="16"/>
                <w:szCs w:val="16"/>
              </w:rPr>
              <w:t>LR</w:t>
            </w:r>
            <w:r w:rsidRPr="00457462">
              <w:rPr>
                <w:rFonts w:cs="Calibri Light"/>
                <w:color w:val="auto"/>
                <w:sz w:val="16"/>
                <w:szCs w:val="16"/>
              </w:rPr>
              <w:t xml:space="preserve"> žemės ūkio ministro 2003 m. gruodžio 30 d. įsakymu Nr. 3D-564 (</w:t>
            </w:r>
            <w:r>
              <w:rPr>
                <w:rFonts w:cs="Calibri Light"/>
                <w:color w:val="auto"/>
                <w:sz w:val="16"/>
                <w:szCs w:val="16"/>
              </w:rPr>
              <w:t>LR</w:t>
            </w:r>
            <w:r w:rsidRPr="00457462">
              <w:rPr>
                <w:rFonts w:cs="Calibri Light"/>
                <w:color w:val="auto"/>
                <w:sz w:val="16"/>
                <w:szCs w:val="16"/>
              </w:rPr>
              <w:t xml:space="preserve"> žemės ūkio ministro 2018 m. kovo 19 d. įsakymo Nr. 3D-166 redakcija)</w:t>
            </w:r>
          </w:p>
        </w:tc>
        <w:tc>
          <w:tcPr>
            <w:tcW w:w="3926" w:type="dxa"/>
            <w:tcBorders>
              <w:left w:val="single" w:sz="12" w:space="0" w:color="FFFFFF" w:themeColor="background2"/>
              <w:bottom w:val="single" w:sz="4" w:space="0" w:color="1F7B61" w:themeColor="accent1"/>
              <w:right w:val="single" w:sz="12" w:space="0" w:color="FFFFFF" w:themeColor="background2"/>
            </w:tcBorders>
          </w:tcPr>
          <w:p w14:paraId="10B8EC1B" w14:textId="77777777" w:rsidR="003737D3" w:rsidRPr="00354B32" w:rsidRDefault="003737D3" w:rsidP="00673B54">
            <w:pPr>
              <w:pStyle w:val="SCTexBoxBullet"/>
              <w:ind w:left="315"/>
              <w:rPr>
                <w:rFonts w:cs="Calibri Light"/>
                <w:b/>
                <w:bCs/>
                <w:color w:val="auto"/>
              </w:rPr>
            </w:pPr>
            <w:r w:rsidRPr="000C4E1D">
              <w:rPr>
                <w:rFonts w:cs="Calibri Light"/>
                <w:bCs/>
                <w:color w:val="auto"/>
              </w:rPr>
              <w:t xml:space="preserve">Draudžiama tiekti rinkai </w:t>
            </w:r>
            <w:r w:rsidRPr="00354B32">
              <w:rPr>
                <w:rFonts w:cs="Calibri Light"/>
                <w:bCs/>
                <w:color w:val="auto"/>
              </w:rPr>
              <w:t>LR</w:t>
            </w:r>
            <w:r w:rsidRPr="000C4E1D">
              <w:rPr>
                <w:rFonts w:cs="Calibri Light"/>
                <w:bCs/>
                <w:color w:val="auto"/>
              </w:rPr>
              <w:t xml:space="preserve"> neregistruotus, išskyrus Reglamento (EB) Nr. 1107/2009 28 straipsnio 2 dalyje ir 53 straipsnyje nustatytas išimtis, falsifikuotus </w:t>
            </w:r>
            <w:r w:rsidRPr="00354B32">
              <w:rPr>
                <w:rFonts w:cs="Calibri Light"/>
                <w:bCs/>
                <w:color w:val="auto"/>
              </w:rPr>
              <w:t>AAP</w:t>
            </w:r>
            <w:r w:rsidRPr="000C4E1D">
              <w:rPr>
                <w:rFonts w:cs="Calibri Light"/>
                <w:bCs/>
                <w:color w:val="auto"/>
              </w:rPr>
              <w:t xml:space="preserve"> ir (ar) </w:t>
            </w:r>
            <w:r w:rsidRPr="00354B32">
              <w:rPr>
                <w:rFonts w:cs="Calibri Light"/>
                <w:bCs/>
                <w:color w:val="auto"/>
              </w:rPr>
              <w:t>AAP</w:t>
            </w:r>
            <w:r w:rsidRPr="000C4E1D">
              <w:rPr>
                <w:rFonts w:cs="Calibri Light"/>
                <w:bCs/>
                <w:color w:val="auto"/>
              </w:rPr>
              <w:t xml:space="preserve">, netapačius </w:t>
            </w:r>
            <w:r w:rsidRPr="00354B32">
              <w:rPr>
                <w:rFonts w:cs="Calibri Light"/>
                <w:bCs/>
                <w:color w:val="auto"/>
              </w:rPr>
              <w:t>LR</w:t>
            </w:r>
            <w:r w:rsidRPr="000C4E1D">
              <w:rPr>
                <w:rFonts w:cs="Calibri Light"/>
                <w:bCs/>
                <w:color w:val="auto"/>
              </w:rPr>
              <w:t xml:space="preserve"> registruotiems augalų apsaugos produktams, pasibaigusio galiojimo termino </w:t>
            </w:r>
            <w:r w:rsidRPr="00354B32">
              <w:rPr>
                <w:rFonts w:cs="Calibri Light"/>
                <w:bCs/>
                <w:color w:val="auto"/>
              </w:rPr>
              <w:t>AAP</w:t>
            </w:r>
            <w:r w:rsidRPr="000C4E1D">
              <w:rPr>
                <w:rFonts w:cs="Calibri Light"/>
                <w:bCs/>
                <w:color w:val="auto"/>
              </w:rPr>
              <w:t xml:space="preserve">, ir (ar) nei vienoje </w:t>
            </w:r>
            <w:r w:rsidRPr="00354B32">
              <w:rPr>
                <w:rFonts w:cs="Calibri Light"/>
                <w:bCs/>
                <w:color w:val="auto"/>
              </w:rPr>
              <w:t>ES</w:t>
            </w:r>
            <w:r w:rsidRPr="000C4E1D">
              <w:rPr>
                <w:rFonts w:cs="Calibri Light"/>
                <w:bCs/>
                <w:color w:val="auto"/>
              </w:rPr>
              <w:t xml:space="preserve"> valstybėje narėje neregistruotu </w:t>
            </w:r>
            <w:r w:rsidRPr="00354B32">
              <w:rPr>
                <w:rFonts w:cs="Calibri Light"/>
                <w:bCs/>
                <w:color w:val="auto"/>
              </w:rPr>
              <w:t>AAP</w:t>
            </w:r>
            <w:r w:rsidRPr="000C4E1D">
              <w:rPr>
                <w:rFonts w:cs="Calibri Light"/>
                <w:bCs/>
                <w:color w:val="auto"/>
              </w:rPr>
              <w:t xml:space="preserve"> beicuotą augalų sėklą.</w:t>
            </w:r>
            <w:r w:rsidRPr="00354B32">
              <w:rPr>
                <w:rStyle w:val="FootnoteReference"/>
                <w:bCs/>
                <w:color w:val="auto"/>
              </w:rPr>
              <w:footnoteReference w:id="7"/>
            </w:r>
          </w:p>
          <w:p w14:paraId="4B0B1E73" w14:textId="32C1ED67" w:rsidR="003737D3" w:rsidRPr="00354B32" w:rsidRDefault="003737D3" w:rsidP="00673B54">
            <w:pPr>
              <w:pStyle w:val="SCTexBoxBullet"/>
              <w:ind w:left="315"/>
              <w:rPr>
                <w:rFonts w:cs="Calibri Light"/>
                <w:b/>
                <w:bCs/>
                <w:color w:val="auto"/>
              </w:rPr>
            </w:pPr>
            <w:r w:rsidRPr="00354B32">
              <w:rPr>
                <w:rFonts w:cs="Calibri Light"/>
                <w:bCs/>
                <w:color w:val="auto"/>
              </w:rPr>
              <w:t xml:space="preserve">Siekdami įvertinti tiekiamo rinkai AAP kokybinę ir (ar) kiekybinės sudėties atitiktį LR registruoto AAP sudėčiai arba atitiktį AAP, tapačiam LR registruotam AAP, </w:t>
            </w:r>
            <w:r w:rsidR="0009541F" w:rsidRPr="00354B32">
              <w:rPr>
                <w:rFonts w:cs="Calibri Light"/>
                <w:bCs/>
                <w:color w:val="auto"/>
              </w:rPr>
              <w:t>Valstyb</w:t>
            </w:r>
            <w:r w:rsidR="008C0721" w:rsidRPr="00354B32">
              <w:rPr>
                <w:rFonts w:cs="Calibri Light"/>
                <w:bCs/>
                <w:color w:val="auto"/>
              </w:rPr>
              <w:t>in</w:t>
            </w:r>
            <w:r w:rsidR="008C16AA" w:rsidRPr="00354B32">
              <w:rPr>
                <w:rFonts w:cs="Calibri Light"/>
                <w:bCs/>
                <w:color w:val="auto"/>
              </w:rPr>
              <w:t xml:space="preserve">ės augalininkystės </w:t>
            </w:r>
            <w:r w:rsidR="00895DC6" w:rsidRPr="00354B32">
              <w:rPr>
                <w:rFonts w:cs="Calibri Light"/>
                <w:bCs/>
                <w:color w:val="auto"/>
              </w:rPr>
              <w:t xml:space="preserve">tarnybos </w:t>
            </w:r>
            <w:r w:rsidRPr="00354B32">
              <w:rPr>
                <w:rFonts w:cs="Calibri Light"/>
                <w:bCs/>
                <w:color w:val="auto"/>
              </w:rPr>
              <w:t>pareigūnai ima AAP ėminius. AAP kokybinės ir (ar) kiekybinės sudėties tyrimai turi būti atliekami akredituotoje laboratorijoje, akredituotoje naudoti numatomų tirti AAP sudėtyje esančių medžiagų tyrimų metodus. Esant Tarnybos nurodymui raštu, draudžiama platinti augalų apsaugos produktus, kuriems atliekami laboratoriniai tyrimai.</w:t>
            </w:r>
            <w:r w:rsidRPr="00354B32">
              <w:rPr>
                <w:rStyle w:val="FootnoteReference"/>
                <w:bCs/>
                <w:color w:val="auto"/>
              </w:rPr>
              <w:footnoteReference w:id="8"/>
            </w:r>
          </w:p>
          <w:p w14:paraId="5C22CEF0" w14:textId="7951A3F6" w:rsidR="003737D3" w:rsidRPr="00354B32" w:rsidRDefault="003737D3" w:rsidP="00673B54">
            <w:pPr>
              <w:pStyle w:val="SCTexBoxBullet"/>
              <w:ind w:left="315"/>
              <w:rPr>
                <w:rFonts w:cs="Calibri Light"/>
                <w:b/>
                <w:bCs/>
                <w:color w:val="auto"/>
              </w:rPr>
            </w:pPr>
            <w:r w:rsidRPr="00354B32">
              <w:rPr>
                <w:rFonts w:cs="Calibri Light"/>
                <w:bCs/>
                <w:color w:val="auto"/>
              </w:rPr>
              <w:t xml:space="preserve">Esant AAP gamintojo ar jo įgalioto asmens motyvuotam prašymui, Tarnybos pareigūnai ima AAP ėminius AAP kokybinei ir (ar) kiekybinei sudėčiai įvertinti. AAP ėminius į akredituotą laboratoriją, akredituotą naudoti numatomų tirti AAP sudėtyje esančių medžiagų </w:t>
            </w:r>
            <w:r w:rsidRPr="000C4E1D">
              <w:rPr>
                <w:bCs/>
              </w:rPr>
              <w:t xml:space="preserve">tyrimų metodus, pristato ir už tyrimus moka </w:t>
            </w:r>
            <w:r w:rsidRPr="00354B32">
              <w:rPr>
                <w:bCs/>
              </w:rPr>
              <w:t>AAP</w:t>
            </w:r>
            <w:r w:rsidRPr="000C4E1D">
              <w:rPr>
                <w:bCs/>
              </w:rPr>
              <w:t xml:space="preserve"> gamintojas ar jo įgaliotas asmuo.</w:t>
            </w:r>
            <w:r w:rsidRPr="00354B32">
              <w:rPr>
                <w:rStyle w:val="FootnoteReference"/>
                <w:bCs/>
              </w:rPr>
              <w:footnoteReference w:id="9"/>
            </w:r>
          </w:p>
          <w:p w14:paraId="6FA981B7" w14:textId="6B1B38E8" w:rsidR="003737D3" w:rsidRDefault="003737D3" w:rsidP="00592467">
            <w:pPr>
              <w:pStyle w:val="SCTexBoxBullet"/>
              <w:ind w:left="315"/>
              <w:rPr>
                <w:rFonts w:cs="Calibri Light"/>
                <w:b/>
                <w:bCs/>
                <w:color w:val="auto"/>
              </w:rPr>
            </w:pPr>
            <w:r w:rsidRPr="0096590D">
              <w:rPr>
                <w:rFonts w:cs="Calibri Light"/>
                <w:color w:val="auto"/>
              </w:rPr>
              <w:t>Pasibaigusio galiojimo termino LR registruotus AAP</w:t>
            </w:r>
            <w:r w:rsidRPr="00C53AA1">
              <w:rPr>
                <w:rFonts w:cs="Calibri Light"/>
                <w:bCs/>
                <w:color w:val="auto"/>
              </w:rPr>
              <w:t xml:space="preserve"> ar</w:t>
            </w:r>
            <w:r w:rsidRPr="006F0211">
              <w:rPr>
                <w:rFonts w:cs="Calibri Light"/>
                <w:bCs/>
                <w:color w:val="auto"/>
              </w:rPr>
              <w:t xml:space="preserve"> </w:t>
            </w:r>
            <w:r>
              <w:rPr>
                <w:rFonts w:cs="Calibri Light"/>
                <w:bCs/>
                <w:color w:val="auto"/>
              </w:rPr>
              <w:t>AAP</w:t>
            </w:r>
            <w:r w:rsidRPr="006F0211">
              <w:rPr>
                <w:rFonts w:cs="Calibri Light"/>
                <w:bCs/>
                <w:color w:val="auto"/>
              </w:rPr>
              <w:t xml:space="preserve">, tapačius </w:t>
            </w:r>
            <w:r>
              <w:rPr>
                <w:rFonts w:cs="Calibri Light"/>
                <w:bCs/>
                <w:color w:val="auto"/>
              </w:rPr>
              <w:t>LR</w:t>
            </w:r>
            <w:r w:rsidRPr="006F0211">
              <w:rPr>
                <w:rFonts w:cs="Calibri Light"/>
                <w:bCs/>
                <w:color w:val="auto"/>
              </w:rPr>
              <w:t xml:space="preserve"> registruotiems </w:t>
            </w:r>
            <w:r>
              <w:rPr>
                <w:rFonts w:cs="Calibri Light"/>
                <w:bCs/>
                <w:color w:val="auto"/>
              </w:rPr>
              <w:t>AAP</w:t>
            </w:r>
            <w:r w:rsidRPr="006F0211">
              <w:rPr>
                <w:rFonts w:cs="Calibri Light"/>
                <w:bCs/>
                <w:color w:val="auto"/>
              </w:rPr>
              <w:t xml:space="preserve">, saugoti platinimo tikslais, tiekti rinkai draudžiama. Jei saugomų platinimo tikslais ar tiekiamų rinkai </w:t>
            </w:r>
            <w:r>
              <w:rPr>
                <w:rFonts w:cs="Calibri Light"/>
                <w:bCs/>
                <w:color w:val="auto"/>
              </w:rPr>
              <w:t>LR</w:t>
            </w:r>
            <w:r w:rsidRPr="006F0211">
              <w:rPr>
                <w:rFonts w:cs="Calibri Light"/>
                <w:bCs/>
                <w:color w:val="auto"/>
              </w:rPr>
              <w:t xml:space="preserve"> registruotų </w:t>
            </w:r>
            <w:r>
              <w:rPr>
                <w:rFonts w:cs="Calibri Light"/>
                <w:bCs/>
                <w:color w:val="auto"/>
              </w:rPr>
              <w:t>AAP</w:t>
            </w:r>
            <w:r w:rsidRPr="006F0211">
              <w:rPr>
                <w:rFonts w:cs="Calibri Light"/>
                <w:bCs/>
                <w:color w:val="auto"/>
              </w:rPr>
              <w:t xml:space="preserve"> ar </w:t>
            </w:r>
            <w:r>
              <w:rPr>
                <w:rFonts w:cs="Calibri Light"/>
                <w:bCs/>
                <w:color w:val="auto"/>
              </w:rPr>
              <w:t>AAP</w:t>
            </w:r>
            <w:r w:rsidRPr="006F0211">
              <w:rPr>
                <w:rFonts w:cs="Calibri Light"/>
                <w:bCs/>
                <w:color w:val="auto"/>
              </w:rPr>
              <w:t xml:space="preserve">, tapačių </w:t>
            </w:r>
            <w:r>
              <w:rPr>
                <w:rFonts w:cs="Calibri Light"/>
                <w:bCs/>
                <w:color w:val="auto"/>
              </w:rPr>
              <w:t>LR</w:t>
            </w:r>
            <w:r w:rsidRPr="006F0211">
              <w:rPr>
                <w:rFonts w:cs="Calibri Light"/>
                <w:bCs/>
                <w:color w:val="auto"/>
              </w:rPr>
              <w:t xml:space="preserve"> registruotiems </w:t>
            </w:r>
            <w:r>
              <w:rPr>
                <w:rFonts w:cs="Calibri Light"/>
                <w:bCs/>
                <w:color w:val="auto"/>
              </w:rPr>
              <w:t>AAP</w:t>
            </w:r>
            <w:r w:rsidRPr="006F0211">
              <w:rPr>
                <w:rFonts w:cs="Calibri Light"/>
                <w:bCs/>
                <w:color w:val="auto"/>
              </w:rPr>
              <w:t xml:space="preserve">, galiojimo terminas pasibaigė ne daugiau nei prieš 12 mėnesių, </w:t>
            </w:r>
            <w:r>
              <w:rPr>
                <w:rFonts w:cs="Calibri Light"/>
                <w:bCs/>
                <w:color w:val="auto"/>
              </w:rPr>
              <w:t>AAP</w:t>
            </w:r>
            <w:r w:rsidRPr="006F0211">
              <w:rPr>
                <w:rFonts w:cs="Calibri Light"/>
                <w:bCs/>
                <w:color w:val="auto"/>
              </w:rPr>
              <w:t xml:space="preserve"> turėtojas gali pateikti </w:t>
            </w:r>
            <w:r>
              <w:rPr>
                <w:rFonts w:cs="Calibri Light"/>
                <w:bCs/>
                <w:color w:val="auto"/>
              </w:rPr>
              <w:t>AAP</w:t>
            </w:r>
            <w:r w:rsidRPr="006F0211">
              <w:rPr>
                <w:rFonts w:cs="Calibri Light"/>
                <w:bCs/>
                <w:color w:val="auto"/>
              </w:rPr>
              <w:t xml:space="preserve"> kokybinės ir (ar) kiekybinės sudėties ištyrimui į </w:t>
            </w:r>
            <w:r>
              <w:rPr>
                <w:rFonts w:cs="Calibri Light"/>
                <w:bCs/>
                <w:color w:val="auto"/>
              </w:rPr>
              <w:t>AAP</w:t>
            </w:r>
            <w:r w:rsidRPr="006F0211">
              <w:rPr>
                <w:rFonts w:cs="Calibri Light"/>
                <w:bCs/>
                <w:color w:val="auto"/>
              </w:rPr>
              <w:t xml:space="preserve"> gamintojo laboratoriją ar akredituotą laboratoriją kokybinės ir (ar) kiekybinės sudėties ištyrimui.</w:t>
            </w:r>
            <w:r>
              <w:rPr>
                <w:rFonts w:cs="Calibri Light"/>
                <w:bCs/>
                <w:color w:val="auto"/>
              </w:rPr>
              <w:t xml:space="preserve"> AAP</w:t>
            </w:r>
            <w:r w:rsidRPr="0046361A">
              <w:rPr>
                <w:rFonts w:cs="Calibri Light"/>
                <w:bCs/>
                <w:color w:val="auto"/>
              </w:rPr>
              <w:t xml:space="preserve"> turėtojas gali tiekti rinkai pasibaigusio galiojimo termino </w:t>
            </w:r>
            <w:r>
              <w:rPr>
                <w:rFonts w:cs="Calibri Light"/>
                <w:bCs/>
                <w:color w:val="auto"/>
              </w:rPr>
              <w:t>LR</w:t>
            </w:r>
            <w:r w:rsidRPr="0046361A">
              <w:rPr>
                <w:rFonts w:cs="Calibri Light"/>
                <w:bCs/>
                <w:color w:val="auto"/>
              </w:rPr>
              <w:t xml:space="preserve"> registruotus </w:t>
            </w:r>
            <w:r>
              <w:rPr>
                <w:rFonts w:cs="Calibri Light"/>
                <w:bCs/>
                <w:color w:val="auto"/>
              </w:rPr>
              <w:t>AAP</w:t>
            </w:r>
            <w:r w:rsidRPr="0046361A">
              <w:rPr>
                <w:rFonts w:cs="Calibri Light"/>
                <w:bCs/>
                <w:color w:val="auto"/>
              </w:rPr>
              <w:t xml:space="preserve"> ar </w:t>
            </w:r>
            <w:r>
              <w:rPr>
                <w:rFonts w:cs="Calibri Light"/>
                <w:bCs/>
                <w:color w:val="auto"/>
              </w:rPr>
              <w:t>AAP</w:t>
            </w:r>
            <w:r w:rsidRPr="0046361A">
              <w:rPr>
                <w:rFonts w:cs="Calibri Light"/>
                <w:bCs/>
                <w:color w:val="auto"/>
              </w:rPr>
              <w:t xml:space="preserve">, tapačius Lietuvos Respublikoje registruotiems </w:t>
            </w:r>
            <w:r>
              <w:rPr>
                <w:rFonts w:cs="Calibri Light"/>
                <w:bCs/>
                <w:color w:val="auto"/>
              </w:rPr>
              <w:t>AAP</w:t>
            </w:r>
            <w:r w:rsidRPr="0046361A">
              <w:rPr>
                <w:rFonts w:cs="Calibri Light"/>
                <w:bCs/>
                <w:color w:val="auto"/>
              </w:rPr>
              <w:t xml:space="preserve"> ne ilgiau kaip 12 mėnesių nuo tyrimo atlikimo datos, tik turėdamas gamintojo laboratorijoje ar akredituotoje laboratorijoje atlikto tyrimo teigiamus rezultatus ir </w:t>
            </w:r>
            <w:r>
              <w:rPr>
                <w:rFonts w:cs="Calibri Light"/>
                <w:bCs/>
                <w:color w:val="auto"/>
              </w:rPr>
              <w:t>AAP</w:t>
            </w:r>
            <w:r w:rsidRPr="0046361A">
              <w:rPr>
                <w:rFonts w:cs="Calibri Light"/>
                <w:bCs/>
                <w:color w:val="auto"/>
              </w:rPr>
              <w:t xml:space="preserve"> gamintojo ar jo įgalioto atstovo rašytinę išvadą (popierinę ar elektroninę), kad pasibaigusio galiojimo </w:t>
            </w:r>
            <w:r w:rsidRPr="0046361A">
              <w:rPr>
                <w:rFonts w:cs="Calibri Light"/>
                <w:bCs/>
                <w:color w:val="auto"/>
              </w:rPr>
              <w:lastRenderedPageBreak/>
              <w:t xml:space="preserve">termino </w:t>
            </w:r>
            <w:r>
              <w:rPr>
                <w:rFonts w:cs="Calibri Light"/>
                <w:bCs/>
                <w:color w:val="auto"/>
              </w:rPr>
              <w:t>AAP</w:t>
            </w:r>
            <w:r w:rsidRPr="0046361A">
              <w:rPr>
                <w:rFonts w:cs="Calibri Light"/>
                <w:bCs/>
                <w:color w:val="auto"/>
              </w:rPr>
              <w:t xml:space="preserve"> kokybinė ir (ar) kiekybinė sudėtis atitinka </w:t>
            </w:r>
            <w:r>
              <w:rPr>
                <w:rFonts w:cs="Calibri Light"/>
                <w:bCs/>
                <w:color w:val="auto"/>
              </w:rPr>
              <w:t>LR</w:t>
            </w:r>
            <w:r w:rsidRPr="0046361A">
              <w:rPr>
                <w:rFonts w:cs="Calibri Light"/>
                <w:bCs/>
                <w:color w:val="auto"/>
              </w:rPr>
              <w:t xml:space="preserve"> registruoto </w:t>
            </w:r>
            <w:r>
              <w:rPr>
                <w:rFonts w:cs="Calibri Light"/>
                <w:bCs/>
                <w:color w:val="auto"/>
              </w:rPr>
              <w:t>AAP</w:t>
            </w:r>
            <w:r w:rsidRPr="0046361A">
              <w:rPr>
                <w:rFonts w:cs="Calibri Light"/>
                <w:bCs/>
                <w:color w:val="auto"/>
              </w:rPr>
              <w:t xml:space="preserve"> ar </w:t>
            </w:r>
            <w:r>
              <w:rPr>
                <w:rFonts w:cs="Calibri Light"/>
                <w:bCs/>
                <w:color w:val="auto"/>
              </w:rPr>
              <w:t>AAP</w:t>
            </w:r>
            <w:r w:rsidRPr="0046361A">
              <w:rPr>
                <w:rFonts w:cs="Calibri Light"/>
                <w:bCs/>
                <w:color w:val="auto"/>
              </w:rPr>
              <w:t xml:space="preserve">, tapataus </w:t>
            </w:r>
            <w:r>
              <w:rPr>
                <w:rFonts w:cs="Calibri Light"/>
                <w:bCs/>
                <w:color w:val="auto"/>
              </w:rPr>
              <w:t>LR</w:t>
            </w:r>
            <w:r w:rsidRPr="0046361A">
              <w:rPr>
                <w:rFonts w:cs="Calibri Light"/>
                <w:bCs/>
                <w:color w:val="auto"/>
              </w:rPr>
              <w:t xml:space="preserve"> registruotam </w:t>
            </w:r>
            <w:r>
              <w:rPr>
                <w:rFonts w:cs="Calibri Light"/>
                <w:bCs/>
                <w:color w:val="auto"/>
              </w:rPr>
              <w:t>AAP</w:t>
            </w:r>
            <w:r w:rsidRPr="0046361A">
              <w:rPr>
                <w:rFonts w:cs="Calibri Light"/>
                <w:bCs/>
                <w:color w:val="auto"/>
              </w:rPr>
              <w:t xml:space="preserve">, sudėtį bei pateikęs šiuos dokumentus </w:t>
            </w:r>
            <w:r w:rsidR="00BD1036">
              <w:rPr>
                <w:rFonts w:cs="Calibri Light"/>
                <w:bCs/>
                <w:color w:val="auto"/>
              </w:rPr>
              <w:t>Valstybinei augalininkystės tarnybai</w:t>
            </w:r>
            <w:r w:rsidR="00BD1036" w:rsidRPr="0046361A">
              <w:rPr>
                <w:rFonts w:cs="Calibri Light"/>
                <w:bCs/>
                <w:color w:val="auto"/>
              </w:rPr>
              <w:t xml:space="preserve"> </w:t>
            </w:r>
            <w:r w:rsidRPr="0046361A">
              <w:rPr>
                <w:rFonts w:cs="Calibri Light"/>
                <w:bCs/>
                <w:color w:val="auto"/>
              </w:rPr>
              <w:t xml:space="preserve">ne vėliau kaip prieš 3 darbo dienas iki tiekimo rinkai pradžios. Leidžiama tiekti rinkai </w:t>
            </w:r>
            <w:r>
              <w:rPr>
                <w:rFonts w:cs="Calibri Light"/>
                <w:bCs/>
                <w:color w:val="auto"/>
              </w:rPr>
              <w:t>AAP</w:t>
            </w:r>
            <w:r w:rsidRPr="0046361A">
              <w:rPr>
                <w:rFonts w:cs="Calibri Light"/>
                <w:bCs/>
                <w:color w:val="auto"/>
              </w:rPr>
              <w:t xml:space="preserve">, kurio partijos numeris yra toks pat kaip ištirto </w:t>
            </w:r>
            <w:r>
              <w:rPr>
                <w:rFonts w:cs="Calibri Light"/>
                <w:bCs/>
                <w:color w:val="auto"/>
              </w:rPr>
              <w:t>AAP</w:t>
            </w:r>
            <w:r w:rsidRPr="0046361A">
              <w:rPr>
                <w:rFonts w:cs="Calibri Light"/>
                <w:bCs/>
                <w:color w:val="auto"/>
              </w:rPr>
              <w:t>.</w:t>
            </w:r>
            <w:r>
              <w:rPr>
                <w:rStyle w:val="FootnoteReference"/>
                <w:bCs/>
                <w:color w:val="auto"/>
              </w:rPr>
              <w:footnoteReference w:id="10"/>
            </w:r>
          </w:p>
          <w:p w14:paraId="42DF0544" w14:textId="32C80350" w:rsidR="003737D3" w:rsidRPr="00354B32" w:rsidRDefault="003737D3" w:rsidP="00592467">
            <w:pPr>
              <w:pStyle w:val="SCTexBoxBullet"/>
              <w:ind w:left="315"/>
              <w:rPr>
                <w:rFonts w:cs="Calibri Light"/>
                <w:b/>
                <w:bCs/>
                <w:color w:val="auto"/>
              </w:rPr>
            </w:pPr>
            <w:r w:rsidRPr="000C4E1D">
              <w:rPr>
                <w:rFonts w:cs="Calibri Light"/>
                <w:bCs/>
                <w:color w:val="auto"/>
              </w:rPr>
              <w:t xml:space="preserve">Jei </w:t>
            </w:r>
            <w:r w:rsidR="00C12D99" w:rsidRPr="000C4E1D">
              <w:rPr>
                <w:rFonts w:cs="Calibri Light"/>
                <w:bCs/>
                <w:color w:val="auto"/>
              </w:rPr>
              <w:t xml:space="preserve">Valstybinė augalininkystės tarnyba </w:t>
            </w:r>
            <w:r w:rsidRPr="000C4E1D">
              <w:rPr>
                <w:rFonts w:cs="Calibri Light"/>
                <w:bCs/>
                <w:color w:val="auto"/>
              </w:rPr>
              <w:t xml:space="preserve">panaikino, pakeitė ar neatnaujino augalų apsaugos produkto registracijos, </w:t>
            </w:r>
            <w:r w:rsidR="00BD1036" w:rsidRPr="000C4E1D">
              <w:rPr>
                <w:rFonts w:cs="Calibri Light"/>
                <w:bCs/>
                <w:color w:val="auto"/>
              </w:rPr>
              <w:t xml:space="preserve">ji </w:t>
            </w:r>
            <w:r w:rsidRPr="000C4E1D">
              <w:rPr>
                <w:rFonts w:cs="Calibri Light"/>
                <w:bCs/>
                <w:color w:val="auto"/>
              </w:rPr>
              <w:t>gali nustatyti AAP atsargų, esančių LR pardavimo ir platinimo laikotarpį.</w:t>
            </w:r>
            <w:r w:rsidRPr="00354B32">
              <w:rPr>
                <w:rStyle w:val="FootnoteReference"/>
                <w:bCs/>
                <w:color w:val="auto"/>
              </w:rPr>
              <w:footnoteReference w:id="11"/>
            </w:r>
          </w:p>
          <w:p w14:paraId="0FFC6485" w14:textId="34B34F73" w:rsidR="003737D3" w:rsidRPr="00592467" w:rsidRDefault="003737D3" w:rsidP="00135925">
            <w:pPr>
              <w:pStyle w:val="SCTexBoxBullet"/>
              <w:ind w:left="315"/>
              <w:rPr>
                <w:rFonts w:cs="Calibri Light"/>
                <w:bCs/>
                <w:color w:val="auto"/>
              </w:rPr>
            </w:pPr>
            <w:r w:rsidRPr="000C4E1D">
              <w:rPr>
                <w:rFonts w:cs="Calibri Light"/>
                <w:bCs/>
                <w:color w:val="auto"/>
              </w:rPr>
              <w:t>Jei LR AAP registracija pasibaigė, o kitoje ES valstybėje ar Europos ekonominės erdvės valstybėje AAP yra registruotas, leidžiama jį išvežti į tas ES valstybes ar Europos ekonominės erdvės valstybes, kurioje AAP yra registruotas.</w:t>
            </w:r>
            <w:r w:rsidRPr="00354B32">
              <w:rPr>
                <w:rStyle w:val="FootnoteReference"/>
                <w:bCs/>
                <w:color w:val="auto"/>
              </w:rPr>
              <w:footnoteReference w:id="12"/>
            </w:r>
          </w:p>
        </w:tc>
        <w:tc>
          <w:tcPr>
            <w:tcW w:w="2528" w:type="dxa"/>
            <w:vMerge/>
            <w:tcBorders>
              <w:left w:val="single" w:sz="12" w:space="0" w:color="FFFFFF" w:themeColor="background2"/>
              <w:bottom w:val="single" w:sz="4" w:space="0" w:color="1F7B61" w:themeColor="accent1"/>
            </w:tcBorders>
          </w:tcPr>
          <w:p w14:paraId="60A9017B" w14:textId="77777777" w:rsidR="003737D3" w:rsidRPr="00457462" w:rsidRDefault="003737D3" w:rsidP="00823B7F">
            <w:pPr>
              <w:pStyle w:val="SCTableContent"/>
              <w:rPr>
                <w:rFonts w:cs="Calibri Light"/>
                <w:color w:val="auto"/>
                <w:sz w:val="16"/>
                <w:szCs w:val="16"/>
              </w:rPr>
            </w:pPr>
          </w:p>
        </w:tc>
      </w:tr>
      <w:bookmarkEnd w:id="17"/>
      <w:tr w:rsidR="00295266" w:rsidRPr="00457462" w14:paraId="352B74F1" w14:textId="77777777" w:rsidTr="003737D3">
        <w:tc>
          <w:tcPr>
            <w:tcW w:w="1217" w:type="dxa"/>
            <w:vMerge w:val="restart"/>
            <w:tcBorders>
              <w:top w:val="single" w:sz="4" w:space="0" w:color="1F7B61" w:themeColor="accent1"/>
              <w:right w:val="single" w:sz="12" w:space="0" w:color="FFFFFF" w:themeColor="background2"/>
            </w:tcBorders>
          </w:tcPr>
          <w:p w14:paraId="342D7E81" w14:textId="616B4B82"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AAP naudojimas</w:t>
            </w: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05AF560" w14:textId="2B15F808"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LR augalų apsaugos įstatymas, priimtas 1995 m. spalio 19 d. (galiojanti suvestinė redakcija nuo 2021-11-01)</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C844DE6" w14:textId="20A9AA6F" w:rsidR="00295266" w:rsidRPr="00F5251F" w:rsidRDefault="00295266" w:rsidP="00F5251F">
            <w:pPr>
              <w:pStyle w:val="SCTexBoxBullet"/>
              <w:rPr>
                <w:b/>
                <w:bCs/>
              </w:rPr>
            </w:pPr>
            <w:r w:rsidRPr="00F5251F">
              <w:rPr>
                <w:bCs/>
              </w:rPr>
              <w:t>Naudodami AAP, AAP profesionalieji ir neprofesionalieji naudotojai privalo laikytis AAP etiketėje nurodytų reikalavimų, laikytis teisės aktų, nustatančių požeminio ir paviršinio vandens telkinių apsaugos zonų, paviršinio vandens telkinių pakrančių apsaugos juostų teisinį režimą, taikyti rizikos valdymo priemones, nurodytas AAP etiketėje</w:t>
            </w:r>
            <w:r w:rsidR="00FC005E" w:rsidRPr="00F5251F">
              <w:rPr>
                <w:bCs/>
              </w:rPr>
              <w:t>.</w:t>
            </w:r>
            <w:r w:rsidRPr="00F5251F">
              <w:rPr>
                <w:rStyle w:val="FootnoteReference"/>
                <w:rFonts w:cs="Calibri Light"/>
                <w:bCs/>
                <w:color w:val="auto"/>
                <w:lang w:val="lt-LT"/>
              </w:rPr>
              <w:footnoteReference w:id="13"/>
            </w:r>
          </w:p>
        </w:tc>
        <w:tc>
          <w:tcPr>
            <w:tcW w:w="2528" w:type="dxa"/>
            <w:tcBorders>
              <w:top w:val="single" w:sz="4" w:space="0" w:color="1F7B61" w:themeColor="accent1"/>
              <w:left w:val="single" w:sz="12" w:space="0" w:color="FFFFFF" w:themeColor="background2"/>
              <w:bottom w:val="single" w:sz="4" w:space="0" w:color="1F7B61" w:themeColor="accent1"/>
            </w:tcBorders>
          </w:tcPr>
          <w:p w14:paraId="0AAD4B39" w14:textId="1C775056"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AAP turi būti naudojami pagal etiketėje nustatytus reikalavimus, turi būti atsižvelgiama į vandens telkinių apsaugos zonas, tačiau AAP naudojimas turi būti vykdomas pagal gamintojo nurodymus etiketėje, todėl priklauso nuo gamintojo</w:t>
            </w:r>
            <w:r w:rsidR="00AA633B">
              <w:rPr>
                <w:rFonts w:cs="Calibri Light"/>
                <w:color w:val="auto"/>
                <w:sz w:val="16"/>
                <w:szCs w:val="16"/>
              </w:rPr>
              <w:t xml:space="preserve"> (gamintojai </w:t>
            </w:r>
            <w:r w:rsidR="00641009">
              <w:rPr>
                <w:rFonts w:cs="Calibri Light"/>
                <w:color w:val="auto"/>
                <w:sz w:val="16"/>
                <w:szCs w:val="16"/>
              </w:rPr>
              <w:t>nurodymus pateikia pagal griežtai reglamentuotą tvarką)</w:t>
            </w:r>
            <w:r w:rsidR="00C57DEC">
              <w:rPr>
                <w:rFonts w:cs="Calibri Light"/>
                <w:color w:val="auto"/>
                <w:sz w:val="16"/>
                <w:szCs w:val="16"/>
              </w:rPr>
              <w:t xml:space="preserve"> </w:t>
            </w:r>
          </w:p>
        </w:tc>
      </w:tr>
      <w:tr w:rsidR="00295266" w:rsidRPr="00457462" w14:paraId="0B771163" w14:textId="77777777" w:rsidTr="003737D3">
        <w:tc>
          <w:tcPr>
            <w:tcW w:w="1217" w:type="dxa"/>
            <w:vMerge/>
            <w:tcBorders>
              <w:right w:val="single" w:sz="12" w:space="0" w:color="FFFFFF" w:themeColor="background2"/>
            </w:tcBorders>
          </w:tcPr>
          <w:p w14:paraId="4D48E0D8" w14:textId="0031F34A" w:rsidR="00295266" w:rsidRPr="00457462" w:rsidRDefault="00295266" w:rsidP="00823B7F">
            <w:pPr>
              <w:pStyle w:val="SCTableContent"/>
              <w:rPr>
                <w:rFonts w:cs="Calibri Light"/>
                <w:b/>
                <w:color w:val="auto"/>
                <w:sz w:val="16"/>
                <w:szCs w:val="16"/>
              </w:rPr>
            </w:pP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FE6A5CB" w14:textId="62050E77"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 xml:space="preserve">Augalų apsaugos produktų saugojimo, tiekimo rinkai, naudojimo taisyklės, patvirtintos </w:t>
            </w:r>
            <w:r w:rsidR="00155ED8">
              <w:rPr>
                <w:rFonts w:cs="Calibri Light"/>
                <w:color w:val="auto"/>
                <w:sz w:val="16"/>
                <w:szCs w:val="16"/>
              </w:rPr>
              <w:t>LR</w:t>
            </w:r>
            <w:r w:rsidRPr="00457462">
              <w:rPr>
                <w:rFonts w:cs="Calibri Light"/>
                <w:color w:val="auto"/>
                <w:sz w:val="16"/>
                <w:szCs w:val="16"/>
              </w:rPr>
              <w:t xml:space="preserve"> žemės ūkio ministro 2003 m. gruodžio 30 d. įsakymu Nr. 3D-564 (</w:t>
            </w:r>
            <w:r w:rsidR="002F7678">
              <w:rPr>
                <w:rFonts w:cs="Calibri Light"/>
                <w:color w:val="auto"/>
                <w:sz w:val="16"/>
                <w:szCs w:val="16"/>
              </w:rPr>
              <w:t>LR</w:t>
            </w:r>
            <w:r w:rsidRPr="00457462">
              <w:rPr>
                <w:rFonts w:cs="Calibri Light"/>
                <w:color w:val="auto"/>
                <w:sz w:val="16"/>
                <w:szCs w:val="16"/>
              </w:rPr>
              <w:t xml:space="preserve"> žemės ūkio ministro 2018 m. kovo 19 d. įsakymo Nr. 3D-166 redakcija)</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1C596AC" w14:textId="5AFF6589" w:rsidR="00295266" w:rsidRPr="00457462" w:rsidRDefault="00295266" w:rsidP="00A21558">
            <w:pPr>
              <w:pStyle w:val="SCTexBoxBullet"/>
              <w:ind w:left="315"/>
              <w:rPr>
                <w:rFonts w:cs="Calibri Light"/>
                <w:b/>
                <w:color w:val="auto"/>
              </w:rPr>
            </w:pPr>
            <w:r w:rsidRPr="00457462">
              <w:rPr>
                <w:rFonts w:cs="Calibri Light"/>
                <w:color w:val="auto"/>
              </w:rPr>
              <w:t xml:space="preserve">Bičių laikytojai privalo registre pažymėti bityno bičių laikymo vietas ir pranešti apie bityno perkėlimą ar išsiregistruoti iš registro, jei bičių nebelaiko. </w:t>
            </w:r>
          </w:p>
          <w:p w14:paraId="7DDDCA69" w14:textId="1E75C8B0" w:rsidR="00295266" w:rsidRPr="00457462" w:rsidRDefault="00295266" w:rsidP="00A21558">
            <w:pPr>
              <w:pStyle w:val="SCTexBoxBullet"/>
              <w:ind w:left="315"/>
              <w:rPr>
                <w:rFonts w:cs="Calibri Light"/>
                <w:b/>
                <w:color w:val="auto"/>
              </w:rPr>
            </w:pPr>
            <w:r w:rsidRPr="00457462">
              <w:rPr>
                <w:rFonts w:cs="Calibri Light"/>
                <w:color w:val="auto"/>
              </w:rPr>
              <w:t>Apie planuojamus žydinčių augalų purškimus arba bičių lankomų augalų (rapsų, rapsukų, garstyčių ar kitų) sėklų, apdorotų pavojingais bitėms AAP</w:t>
            </w:r>
            <w:r w:rsidRPr="00457462">
              <w:rPr>
                <w:rStyle w:val="FootnoteReference"/>
                <w:rFonts w:cs="Calibri Light"/>
                <w:color w:val="auto"/>
                <w:lang w:val="lt-LT"/>
              </w:rPr>
              <w:footnoteReference w:id="14"/>
            </w:r>
            <w:r w:rsidRPr="00457462">
              <w:rPr>
                <w:rFonts w:cs="Calibri Light"/>
                <w:color w:val="auto"/>
              </w:rPr>
              <w:t>, sėją informuoti bičių laikytojai turi naudoti priemones, siekdami apsaugoti savo laikomas bites nuo kenksmingo AAP poveikio.</w:t>
            </w:r>
          </w:p>
          <w:p w14:paraId="4E734918" w14:textId="79A97A4E" w:rsidR="00295266" w:rsidRPr="00457462" w:rsidRDefault="00295266" w:rsidP="00A21558">
            <w:pPr>
              <w:pStyle w:val="SCTexBoxBullet"/>
              <w:ind w:left="315"/>
              <w:rPr>
                <w:rFonts w:cs="Calibri Light"/>
                <w:b/>
                <w:color w:val="auto"/>
              </w:rPr>
            </w:pPr>
            <w:r w:rsidRPr="00457462">
              <w:rPr>
                <w:rFonts w:cs="Calibri Light"/>
                <w:color w:val="auto"/>
              </w:rPr>
              <w:t>Tuo metu Žemės naudotojas privalo ne vėliau kaip prieš 2 kalendorines dienas pranešti apie planuojamą žydinčių augalų purškimą profesionaliajam naudojimui skirtais AAP ir planuojamą sėją, jei sėklos apdorotos bitėms pavojingais AAP.</w:t>
            </w:r>
            <w:r w:rsidRPr="00A21558">
              <w:rPr>
                <w:vertAlign w:val="superscript"/>
              </w:rPr>
              <w:footnoteReference w:id="15"/>
            </w:r>
          </w:p>
        </w:tc>
        <w:tc>
          <w:tcPr>
            <w:tcW w:w="2528" w:type="dxa"/>
            <w:tcBorders>
              <w:top w:val="single" w:sz="4" w:space="0" w:color="1F7B61" w:themeColor="accent1"/>
              <w:left w:val="single" w:sz="12" w:space="0" w:color="FFFFFF" w:themeColor="background2"/>
              <w:bottom w:val="single" w:sz="4" w:space="0" w:color="1F7B61" w:themeColor="accent1"/>
            </w:tcBorders>
          </w:tcPr>
          <w:p w14:paraId="37C7EA5F" w14:textId="128B9326"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Prievolė nustatyta tiek bičių laikytojams, tiek bičių lankomų augalų augintojams, siekiant apsaugoti bites nuo kenksmingo AAP poveikio. Ekosistemų ir jų teikiamų EP vertinimo integravimui Lietuvos mastu galimybių nenustatyta</w:t>
            </w:r>
          </w:p>
        </w:tc>
      </w:tr>
      <w:tr w:rsidR="00295266" w:rsidRPr="00457462" w14:paraId="0A854A08" w14:textId="77777777" w:rsidTr="003737D3">
        <w:tc>
          <w:tcPr>
            <w:tcW w:w="1217" w:type="dxa"/>
            <w:vMerge/>
            <w:tcBorders>
              <w:right w:val="single" w:sz="12" w:space="0" w:color="FFFFFF" w:themeColor="background2"/>
            </w:tcBorders>
          </w:tcPr>
          <w:p w14:paraId="71E2B264" w14:textId="67E94C95" w:rsidR="00295266" w:rsidRPr="00457462" w:rsidRDefault="00295266" w:rsidP="00823B7F">
            <w:pPr>
              <w:pStyle w:val="SCTableContent"/>
              <w:rPr>
                <w:rFonts w:cs="Calibri Light"/>
                <w:b/>
                <w:color w:val="auto"/>
                <w:sz w:val="16"/>
                <w:szCs w:val="16"/>
              </w:rPr>
            </w:pP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0E2A5B5" w14:textId="160406BA"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 xml:space="preserve">Geros augalų apsaugos praktikos taisyklės, patvirtintos </w:t>
            </w:r>
            <w:r w:rsidR="00155ED8">
              <w:rPr>
                <w:rFonts w:cs="Calibri Light"/>
                <w:color w:val="auto"/>
                <w:sz w:val="16"/>
                <w:szCs w:val="16"/>
              </w:rPr>
              <w:t>LR</w:t>
            </w:r>
            <w:r w:rsidRPr="00457462">
              <w:rPr>
                <w:rFonts w:cs="Calibri Light"/>
                <w:color w:val="auto"/>
                <w:sz w:val="16"/>
                <w:szCs w:val="16"/>
              </w:rPr>
              <w:t xml:space="preserve"> žemės ūkio ministro 2004 m. balandžio 26 d. įsakymu Nr. 3D-227 (</w:t>
            </w:r>
            <w:r w:rsidR="00322DA2">
              <w:rPr>
                <w:rFonts w:cs="Calibri Light"/>
                <w:color w:val="auto"/>
                <w:sz w:val="16"/>
                <w:szCs w:val="16"/>
              </w:rPr>
              <w:t>LR</w:t>
            </w:r>
            <w:r w:rsidRPr="00457462">
              <w:rPr>
                <w:rFonts w:cs="Calibri Light"/>
                <w:color w:val="auto"/>
                <w:sz w:val="16"/>
                <w:szCs w:val="16"/>
              </w:rPr>
              <w:t xml:space="preserve"> žemės ūkio ministro 2011 m. lapkričio 10 d. įsakymo Nr. 3D-811 redakcija)</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1FBE280" w14:textId="01C18729" w:rsidR="00295266" w:rsidRPr="00F5251F" w:rsidRDefault="00295266" w:rsidP="00F5251F">
            <w:pPr>
              <w:pStyle w:val="SCTexBoxBullet"/>
              <w:rPr>
                <w:b/>
                <w:bCs/>
              </w:rPr>
            </w:pPr>
            <w:r w:rsidRPr="00F5251F">
              <w:rPr>
                <w:bCs/>
              </w:rPr>
              <w:t xml:space="preserve">Numatytos priemonės, mažinančios AAP naudojimo poreikį: agrotechninės (atsparių veislių parinkimas, </w:t>
            </w:r>
            <w:r w:rsidRPr="003D4861">
              <w:rPr>
                <w:bCs/>
              </w:rPr>
              <w:t xml:space="preserve">sėjomainos laikymasis, dirvos paruošimas sėjai, subalansuotas tręšimas ir kt.), biologiniai ir mikrobiologiniai produktai, kurie </w:t>
            </w:r>
            <w:r w:rsidR="003040E8" w:rsidRPr="003D4861">
              <w:rPr>
                <w:bCs/>
              </w:rPr>
              <w:t xml:space="preserve">nekenkia </w:t>
            </w:r>
            <w:r w:rsidRPr="003D4861">
              <w:rPr>
                <w:bCs/>
              </w:rPr>
              <w:t>pasėlyje esa</w:t>
            </w:r>
            <w:r w:rsidR="003040E8" w:rsidRPr="003D4861">
              <w:rPr>
                <w:bCs/>
              </w:rPr>
              <w:t>ntiems</w:t>
            </w:r>
            <w:r w:rsidRPr="003D4861">
              <w:rPr>
                <w:bCs/>
              </w:rPr>
              <w:t xml:space="preserve"> nauding</w:t>
            </w:r>
            <w:r w:rsidR="003040E8" w:rsidRPr="003D4861">
              <w:rPr>
                <w:bCs/>
              </w:rPr>
              <w:t>iems</w:t>
            </w:r>
            <w:r w:rsidRPr="003D4861">
              <w:rPr>
                <w:bCs/>
              </w:rPr>
              <w:t xml:space="preserve"> vabzdži</w:t>
            </w:r>
            <w:r w:rsidR="003040E8" w:rsidRPr="003D4861">
              <w:rPr>
                <w:bCs/>
              </w:rPr>
              <w:t>ams</w:t>
            </w:r>
            <w:r w:rsidRPr="003D4861">
              <w:rPr>
                <w:bCs/>
              </w:rPr>
              <w:t>. Be to, privalu įvertinti kenksmingųjų organizmų žalingumo ribas ir tuomet priimti sprendimą dėl AAP naudojimo. Esant galimybei, reikia naudoti vieną efektyvų AAP nuo dviejų ar daugiau kenksmingųjų organizmų, negu naudoti atskirai du ar daugiau AAP.</w:t>
            </w:r>
          </w:p>
        </w:tc>
        <w:tc>
          <w:tcPr>
            <w:tcW w:w="2528" w:type="dxa"/>
            <w:tcBorders>
              <w:top w:val="single" w:sz="4" w:space="0" w:color="1F7B61" w:themeColor="accent1"/>
              <w:left w:val="single" w:sz="12" w:space="0" w:color="FFFFFF" w:themeColor="background2"/>
              <w:bottom w:val="single" w:sz="4" w:space="0" w:color="1F7B61" w:themeColor="accent1"/>
            </w:tcBorders>
          </w:tcPr>
          <w:p w14:paraId="272D28DC" w14:textId="1FD8F3E2" w:rsidR="00295266" w:rsidRPr="00457462" w:rsidRDefault="00295266" w:rsidP="00823B7F">
            <w:pPr>
              <w:pStyle w:val="SCTableContent"/>
              <w:rPr>
                <w:rFonts w:cs="Calibri Light"/>
                <w:b/>
                <w:color w:val="auto"/>
                <w:sz w:val="16"/>
                <w:szCs w:val="16"/>
              </w:rPr>
            </w:pPr>
            <w:r w:rsidRPr="00457462">
              <w:rPr>
                <w:rFonts w:cs="Calibri Light"/>
                <w:color w:val="auto"/>
                <w:sz w:val="16"/>
                <w:szCs w:val="16"/>
              </w:rPr>
              <w:t xml:space="preserve">Taisyklės skirtos augalų apsaugos produktų naudotojams, konsultantams ir augalų apsaugos specialistams; reikalaujama, kad būtų siekiama mažinti AAP </w:t>
            </w:r>
            <w:r w:rsidR="00F401FB">
              <w:rPr>
                <w:rFonts w:cs="Calibri Light"/>
                <w:color w:val="auto"/>
                <w:sz w:val="16"/>
                <w:szCs w:val="16"/>
              </w:rPr>
              <w:t>naudojimą</w:t>
            </w:r>
            <w:r w:rsidR="00F401FB" w:rsidRPr="00457462">
              <w:rPr>
                <w:rFonts w:cs="Calibri Light"/>
                <w:color w:val="auto"/>
                <w:sz w:val="16"/>
                <w:szCs w:val="16"/>
              </w:rPr>
              <w:t xml:space="preserve"> </w:t>
            </w:r>
            <w:r w:rsidRPr="00457462">
              <w:rPr>
                <w:rFonts w:cs="Calibri Light"/>
                <w:color w:val="auto"/>
                <w:sz w:val="16"/>
                <w:szCs w:val="16"/>
              </w:rPr>
              <w:t>pakeičiant jį kitomis priemonėmis, o AAP naudoti tik tuomet, kai neveikia kitos efektyvios ir ekonomiškai tinkamos alternatyvos</w:t>
            </w:r>
            <w:r w:rsidR="00984EF0" w:rsidRPr="00457462">
              <w:rPr>
                <w:rFonts w:cs="Calibri Light"/>
                <w:color w:val="auto"/>
                <w:sz w:val="16"/>
                <w:szCs w:val="16"/>
              </w:rPr>
              <w:t xml:space="preserve">, tačiau toks vertinimas </w:t>
            </w:r>
            <w:r w:rsidR="00CE0903" w:rsidRPr="00457462">
              <w:rPr>
                <w:rFonts w:cs="Calibri Light"/>
                <w:color w:val="auto"/>
                <w:sz w:val="16"/>
                <w:szCs w:val="16"/>
              </w:rPr>
              <w:lastRenderedPageBreak/>
              <w:t>priklauso nuo vertinančio subjekto (pavyzdžiui, ūkininko)</w:t>
            </w:r>
          </w:p>
        </w:tc>
      </w:tr>
      <w:tr w:rsidR="00295266" w:rsidRPr="00457462" w14:paraId="02B680A6" w14:textId="77777777" w:rsidTr="003737D3">
        <w:tc>
          <w:tcPr>
            <w:tcW w:w="1217" w:type="dxa"/>
            <w:vMerge/>
            <w:tcBorders>
              <w:bottom w:val="single" w:sz="4" w:space="0" w:color="1F7B61" w:themeColor="accent1"/>
              <w:right w:val="single" w:sz="12" w:space="0" w:color="FFFFFF" w:themeColor="background2"/>
            </w:tcBorders>
          </w:tcPr>
          <w:p w14:paraId="12807D56" w14:textId="77777777" w:rsidR="00295266" w:rsidRPr="00457462" w:rsidRDefault="00295266" w:rsidP="00823B7F">
            <w:pPr>
              <w:pStyle w:val="SCTableContent"/>
              <w:rPr>
                <w:rFonts w:cs="Calibri Light"/>
                <w:b/>
                <w:sz w:val="16"/>
                <w:szCs w:val="16"/>
              </w:rPr>
            </w:pP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654F646" w14:textId="5F8E4B7C" w:rsidR="00295266" w:rsidRPr="00457462" w:rsidRDefault="00295266" w:rsidP="00823B7F">
            <w:pPr>
              <w:pStyle w:val="SCTableContent"/>
              <w:rPr>
                <w:rFonts w:cs="Calibri Light"/>
                <w:sz w:val="16"/>
                <w:szCs w:val="16"/>
              </w:rPr>
            </w:pPr>
            <w:r w:rsidRPr="00457462">
              <w:rPr>
                <w:rFonts w:cs="Calibri Light"/>
                <w:color w:val="auto"/>
                <w:sz w:val="16"/>
                <w:szCs w:val="16"/>
              </w:rPr>
              <w:t>2008 m. rugsėjo 5 d. Komisijos Reglamentas (EB) Nr. 889/2008, kuriuo nustatomos išsamios Tarybos reglamento (EB) Nr. 834/2007 dėl ekologinės gamybos ir ekologiškų produktų ženklinimo įgyvendinimo taisyklės dėl ekologinės gamybos, ženklinimo ir kontrolės, 5 straipsnis</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478D7CF" w14:textId="4CBD80B1" w:rsidR="005C2E2C" w:rsidRPr="00457462" w:rsidRDefault="0071515F" w:rsidP="00673B54">
            <w:pPr>
              <w:pStyle w:val="SCTexBoxBullet"/>
              <w:ind w:left="315"/>
              <w:rPr>
                <w:rFonts w:cs="Calibri Light"/>
                <w:b/>
                <w:color w:val="auto"/>
              </w:rPr>
            </w:pPr>
            <w:r w:rsidRPr="00457462">
              <w:rPr>
                <w:rFonts w:cs="Calibri Light"/>
                <w:color w:val="auto"/>
              </w:rPr>
              <w:t xml:space="preserve">Jei augalų negalima tinkamai apsaugoti nuo kenkėjų ir ligų </w:t>
            </w:r>
            <w:r w:rsidR="00635D57" w:rsidRPr="00457462">
              <w:rPr>
                <w:rFonts w:cs="Calibri Light"/>
                <w:color w:val="auto"/>
              </w:rPr>
              <w:t xml:space="preserve">naudojant žemės įdirbimo ir kultivavimo praktikas, taikant daugiametę sėjomainą bei tręšiant mėšlu ar organinėmis medžiagomis, naudojant </w:t>
            </w:r>
            <w:proofErr w:type="spellStart"/>
            <w:r w:rsidR="00635D57" w:rsidRPr="00457462">
              <w:rPr>
                <w:rFonts w:cs="Calibri Light"/>
                <w:color w:val="auto"/>
              </w:rPr>
              <w:t>biodinaminius</w:t>
            </w:r>
            <w:proofErr w:type="spellEnd"/>
            <w:r w:rsidR="00635D57" w:rsidRPr="00457462">
              <w:rPr>
                <w:rFonts w:cs="Calibri Light"/>
                <w:color w:val="auto"/>
              </w:rPr>
              <w:t xml:space="preserve"> preparatus ir </w:t>
            </w:r>
            <w:r w:rsidR="001C276E" w:rsidRPr="0041456F">
              <w:rPr>
                <w:rFonts w:cs="Calibri Light"/>
                <w:color w:val="auto"/>
              </w:rPr>
              <w:t>natūralių priešų</w:t>
            </w:r>
            <w:r w:rsidR="001C276E" w:rsidRPr="00457462">
              <w:rPr>
                <w:rFonts w:cs="Calibri Light"/>
                <w:color w:val="auto"/>
              </w:rPr>
              <w:t xml:space="preserve"> apsaug</w:t>
            </w:r>
            <w:r w:rsidR="00D9697F">
              <w:rPr>
                <w:rFonts w:cs="Calibri Light"/>
                <w:color w:val="auto"/>
              </w:rPr>
              <w:t>ą</w:t>
            </w:r>
            <w:r w:rsidR="001C276E" w:rsidRPr="00457462">
              <w:rPr>
                <w:rFonts w:cs="Calibri Light"/>
                <w:color w:val="auto"/>
              </w:rPr>
              <w:t>, rūšių ir veislių parinkim</w:t>
            </w:r>
            <w:r w:rsidR="007C2B4A">
              <w:rPr>
                <w:rFonts w:cs="Calibri Light"/>
                <w:color w:val="auto"/>
              </w:rPr>
              <w:t>ą</w:t>
            </w:r>
            <w:r w:rsidR="001C276E" w:rsidRPr="00457462">
              <w:rPr>
                <w:rFonts w:cs="Calibri Light"/>
                <w:color w:val="auto"/>
              </w:rPr>
              <w:t>, sėjomain</w:t>
            </w:r>
            <w:r w:rsidR="007C2B4A">
              <w:rPr>
                <w:rFonts w:cs="Calibri Light"/>
                <w:color w:val="auto"/>
              </w:rPr>
              <w:t>ą</w:t>
            </w:r>
            <w:r w:rsidR="001C276E" w:rsidRPr="00457462">
              <w:rPr>
                <w:rFonts w:cs="Calibri Light"/>
                <w:color w:val="auto"/>
              </w:rPr>
              <w:t>, kultivavimo metod</w:t>
            </w:r>
            <w:r w:rsidR="004D6E94">
              <w:rPr>
                <w:rFonts w:cs="Calibri Light"/>
                <w:color w:val="auto"/>
              </w:rPr>
              <w:t>u</w:t>
            </w:r>
            <w:r w:rsidR="001C276E" w:rsidRPr="00457462">
              <w:rPr>
                <w:rFonts w:cs="Calibri Light"/>
                <w:color w:val="auto"/>
              </w:rPr>
              <w:t>s ir termini</w:t>
            </w:r>
            <w:r w:rsidR="004D6E94">
              <w:rPr>
                <w:rFonts w:cs="Calibri Light"/>
                <w:color w:val="auto"/>
              </w:rPr>
              <w:t>u</w:t>
            </w:r>
            <w:r w:rsidR="001C276E" w:rsidRPr="00457462">
              <w:rPr>
                <w:rFonts w:cs="Calibri Light"/>
                <w:color w:val="auto"/>
              </w:rPr>
              <w:t>s proces</w:t>
            </w:r>
            <w:r w:rsidR="004D6E94">
              <w:rPr>
                <w:rFonts w:cs="Calibri Light"/>
                <w:color w:val="auto"/>
              </w:rPr>
              <w:t>u</w:t>
            </w:r>
            <w:r w:rsidR="001C276E" w:rsidRPr="00457462">
              <w:rPr>
                <w:rFonts w:cs="Calibri Light"/>
                <w:color w:val="auto"/>
              </w:rPr>
              <w:t>s</w:t>
            </w:r>
            <w:r w:rsidRPr="00457462">
              <w:rPr>
                <w:rFonts w:cs="Calibri Light"/>
                <w:color w:val="auto"/>
              </w:rPr>
              <w:t xml:space="preserve">, ekologinėje gamyboje gali būti naudojami </w:t>
            </w:r>
            <w:r w:rsidR="00583D18" w:rsidRPr="00457462">
              <w:rPr>
                <w:rFonts w:cs="Calibri Light"/>
                <w:color w:val="auto"/>
              </w:rPr>
              <w:t xml:space="preserve">Reglamento </w:t>
            </w:r>
            <w:r w:rsidR="00761AD8" w:rsidRPr="00457462">
              <w:rPr>
                <w:rFonts w:cs="Calibri Light"/>
                <w:color w:val="auto"/>
              </w:rPr>
              <w:t>889/2008 II priede nurodyti pesticidai</w:t>
            </w:r>
            <w:r w:rsidR="00C47F1A" w:rsidRPr="00457462">
              <w:rPr>
                <w:rFonts w:cs="Calibri Light"/>
                <w:color w:val="auto"/>
              </w:rPr>
              <w:t xml:space="preserve"> su jų </w:t>
            </w:r>
            <w:r w:rsidR="005060F1" w:rsidRPr="00457462">
              <w:rPr>
                <w:rFonts w:cs="Calibri Light"/>
                <w:color w:val="auto"/>
              </w:rPr>
              <w:t>sudėties reikalavimai</w:t>
            </w:r>
            <w:r w:rsidR="001747DA">
              <w:rPr>
                <w:rFonts w:cs="Calibri Light"/>
                <w:color w:val="auto"/>
              </w:rPr>
              <w:t>s</w:t>
            </w:r>
            <w:r w:rsidR="005060F1" w:rsidRPr="00457462">
              <w:rPr>
                <w:rFonts w:cs="Calibri Light"/>
                <w:color w:val="auto"/>
              </w:rPr>
              <w:t xml:space="preserve"> ir nurodytomis naudojimo sąlygomis.</w:t>
            </w:r>
            <w:r w:rsidR="008E5997" w:rsidRPr="00457462">
              <w:rPr>
                <w:rFonts w:cs="Calibri Light"/>
                <w:color w:val="auto"/>
              </w:rPr>
              <w:t xml:space="preserve"> </w:t>
            </w:r>
          </w:p>
        </w:tc>
        <w:tc>
          <w:tcPr>
            <w:tcW w:w="2528" w:type="dxa"/>
            <w:tcBorders>
              <w:top w:val="single" w:sz="4" w:space="0" w:color="1F7B61" w:themeColor="accent1"/>
              <w:left w:val="single" w:sz="12" w:space="0" w:color="FFFFFF" w:themeColor="background2"/>
              <w:bottom w:val="single" w:sz="4" w:space="0" w:color="1F7B61" w:themeColor="accent1"/>
            </w:tcBorders>
          </w:tcPr>
          <w:p w14:paraId="0AFC0E1F" w14:textId="3294A549" w:rsidR="00295266" w:rsidRPr="00457462" w:rsidRDefault="002C1A07" w:rsidP="00823B7F">
            <w:pPr>
              <w:pStyle w:val="SCTableContent"/>
              <w:rPr>
                <w:rFonts w:cs="Calibri Light"/>
                <w:b/>
                <w:color w:val="auto"/>
                <w:sz w:val="16"/>
                <w:szCs w:val="16"/>
              </w:rPr>
            </w:pPr>
            <w:r w:rsidRPr="00457462">
              <w:rPr>
                <w:rFonts w:cs="Calibri Light"/>
                <w:color w:val="auto"/>
                <w:sz w:val="16"/>
                <w:szCs w:val="16"/>
              </w:rPr>
              <w:t>Nustatyti privalomi reikalavimai, todėl svarbu užtikrinti šių reikalavimų laikymosi kontrolę</w:t>
            </w:r>
            <w:r w:rsidR="006422C2" w:rsidRPr="00457462">
              <w:rPr>
                <w:rFonts w:cs="Calibri Light"/>
                <w:color w:val="auto"/>
                <w:sz w:val="16"/>
                <w:szCs w:val="16"/>
              </w:rPr>
              <w:t xml:space="preserve">. </w:t>
            </w:r>
            <w:r w:rsidR="003C09AC" w:rsidRPr="00457462">
              <w:rPr>
                <w:rFonts w:cs="Calibri Light"/>
                <w:color w:val="auto"/>
                <w:sz w:val="16"/>
                <w:szCs w:val="16"/>
              </w:rPr>
              <w:t xml:space="preserve">Kontrolė vykdoma </w:t>
            </w:r>
            <w:r w:rsidR="00163A7A" w:rsidRPr="00457462">
              <w:rPr>
                <w:rFonts w:cs="Calibri Light"/>
                <w:color w:val="auto"/>
                <w:sz w:val="16"/>
                <w:szCs w:val="16"/>
              </w:rPr>
              <w:t>pasitelkiant augalininkystės ir gyvulininkystės sertifikavimo sistemą</w:t>
            </w:r>
            <w:r w:rsidR="000A2DEF" w:rsidRPr="00457462">
              <w:rPr>
                <w:rFonts w:cs="Calibri Light"/>
                <w:color w:val="auto"/>
                <w:sz w:val="16"/>
                <w:szCs w:val="16"/>
              </w:rPr>
              <w:t xml:space="preserve"> (ne mažiau kaip 10 proc. </w:t>
            </w:r>
            <w:r w:rsidR="00D70202" w:rsidRPr="00457462">
              <w:rPr>
                <w:rFonts w:cs="Calibri Light"/>
                <w:color w:val="auto"/>
                <w:sz w:val="16"/>
                <w:szCs w:val="16"/>
              </w:rPr>
              <w:t xml:space="preserve">patikrinimų nuo visų atliekamų kasmetinių ir papildomų patikrinimų yra atliekami iš anksto nepranešant, taip pat siekiant nustatyti, ar gamybos būdai atitinka ekologinei gamybai teisės aktuose nustatytus reikalavimus, kontrolės institucija kasmet iš ne mažiau kaip 5 proc. visų jos kontroliuojamų veiklos vykdytojų savo nustatyta tvarka paima </w:t>
            </w:r>
            <w:r w:rsidR="00DA13D7">
              <w:rPr>
                <w:rFonts w:cs="Calibri Light"/>
                <w:color w:val="auto"/>
                <w:sz w:val="16"/>
                <w:szCs w:val="16"/>
              </w:rPr>
              <w:t>ėminių</w:t>
            </w:r>
            <w:r w:rsidR="00D70202" w:rsidRPr="00457462">
              <w:rPr>
                <w:rFonts w:cs="Calibri Light"/>
                <w:color w:val="auto"/>
                <w:sz w:val="16"/>
                <w:szCs w:val="16"/>
              </w:rPr>
              <w:t xml:space="preserve"> ir juos ištiria</w:t>
            </w:r>
            <w:r w:rsidR="00662E33" w:rsidRPr="00457462">
              <w:rPr>
                <w:rFonts w:cs="Calibri Light"/>
                <w:color w:val="auto"/>
                <w:sz w:val="16"/>
                <w:szCs w:val="16"/>
              </w:rPr>
              <w:t>)</w:t>
            </w:r>
            <w:r w:rsidR="00D70202" w:rsidRPr="00457462">
              <w:rPr>
                <w:rFonts w:cs="Calibri Light"/>
                <w:color w:val="auto"/>
                <w:sz w:val="16"/>
                <w:szCs w:val="16"/>
              </w:rPr>
              <w:t>.</w:t>
            </w:r>
            <w:r w:rsidR="009C6389">
              <w:rPr>
                <w:rStyle w:val="FootnoteReference"/>
                <w:color w:val="auto"/>
                <w:sz w:val="16"/>
                <w:szCs w:val="16"/>
              </w:rPr>
              <w:footnoteReference w:id="16"/>
            </w:r>
            <w:r w:rsidR="00AF505E">
              <w:rPr>
                <w:rFonts w:cs="Calibri Light"/>
                <w:color w:val="auto"/>
                <w:sz w:val="16"/>
                <w:szCs w:val="16"/>
              </w:rPr>
              <w:t xml:space="preserve"> </w:t>
            </w:r>
            <w:r w:rsidR="005B53B2">
              <w:rPr>
                <w:rFonts w:cs="Calibri Light"/>
                <w:color w:val="auto"/>
                <w:sz w:val="16"/>
                <w:szCs w:val="16"/>
              </w:rPr>
              <w:t>Veiklos vykdytojams</w:t>
            </w:r>
            <w:r w:rsidR="00E94571">
              <w:rPr>
                <w:rFonts w:cs="Calibri Light"/>
                <w:color w:val="auto"/>
                <w:sz w:val="16"/>
                <w:szCs w:val="16"/>
              </w:rPr>
              <w:t xml:space="preserve"> už ekologinės gamybos reikalavimų neatitiktis taikomos</w:t>
            </w:r>
            <w:r w:rsidR="0029073B">
              <w:rPr>
                <w:rFonts w:cs="Calibri Light"/>
                <w:color w:val="auto"/>
                <w:sz w:val="16"/>
                <w:szCs w:val="16"/>
              </w:rPr>
              <w:t xml:space="preserve"> nustatytos priemonės</w:t>
            </w:r>
            <w:r w:rsidR="0029073B">
              <w:rPr>
                <w:rStyle w:val="FootnoteReference"/>
                <w:color w:val="auto"/>
                <w:sz w:val="16"/>
                <w:szCs w:val="16"/>
              </w:rPr>
              <w:footnoteReference w:id="17"/>
            </w:r>
            <w:r w:rsidR="0029073B">
              <w:rPr>
                <w:rFonts w:cs="Calibri Light"/>
                <w:color w:val="auto"/>
                <w:sz w:val="16"/>
                <w:szCs w:val="16"/>
              </w:rPr>
              <w:t xml:space="preserve">. </w:t>
            </w:r>
          </w:p>
        </w:tc>
      </w:tr>
      <w:tr w:rsidR="00D35DF6" w:rsidRPr="00457462" w14:paraId="1C2C478D" w14:textId="77777777">
        <w:tc>
          <w:tcPr>
            <w:tcW w:w="1217" w:type="dxa"/>
            <w:vMerge w:val="restart"/>
            <w:tcBorders>
              <w:top w:val="single" w:sz="4" w:space="0" w:color="1F7B61" w:themeColor="accent1"/>
              <w:right w:val="single" w:sz="12" w:space="0" w:color="FFFFFF" w:themeColor="background2"/>
            </w:tcBorders>
          </w:tcPr>
          <w:p w14:paraId="6DD9522B" w14:textId="1E481FED" w:rsidR="00D35DF6" w:rsidRPr="00457462" w:rsidRDefault="00D35DF6" w:rsidP="00823B7F">
            <w:pPr>
              <w:pStyle w:val="SCTableContent"/>
              <w:rPr>
                <w:rFonts w:cs="Calibri Light"/>
                <w:color w:val="auto"/>
                <w:sz w:val="16"/>
                <w:szCs w:val="16"/>
              </w:rPr>
            </w:pPr>
            <w:r w:rsidRPr="00457462">
              <w:rPr>
                <w:rFonts w:cs="Calibri Light"/>
                <w:color w:val="auto"/>
                <w:sz w:val="16"/>
                <w:szCs w:val="16"/>
              </w:rPr>
              <w:t>AAP naudojimo kontrolė ir stebėsena</w:t>
            </w:r>
          </w:p>
        </w:tc>
        <w:tc>
          <w:tcPr>
            <w:tcW w:w="1828" w:type="dxa"/>
            <w:vMerge w:val="restart"/>
            <w:tcBorders>
              <w:top w:val="single" w:sz="4" w:space="0" w:color="1F7B61" w:themeColor="accent1"/>
              <w:left w:val="single" w:sz="12" w:space="0" w:color="FFFFFF" w:themeColor="background2"/>
              <w:right w:val="single" w:sz="12" w:space="0" w:color="FFFFFF" w:themeColor="background2"/>
            </w:tcBorders>
          </w:tcPr>
          <w:p w14:paraId="45322186" w14:textId="01CE604F" w:rsidR="00D35DF6" w:rsidRPr="00457462" w:rsidRDefault="00D35DF6" w:rsidP="00823B7F">
            <w:pPr>
              <w:pStyle w:val="SCTableContent"/>
              <w:rPr>
                <w:rFonts w:cs="Calibri Light"/>
                <w:color w:val="auto"/>
                <w:sz w:val="16"/>
                <w:szCs w:val="16"/>
              </w:rPr>
            </w:pPr>
            <w:r w:rsidRPr="00457462">
              <w:rPr>
                <w:rFonts w:cs="Calibri Light"/>
                <w:color w:val="auto"/>
                <w:sz w:val="16"/>
                <w:szCs w:val="16"/>
              </w:rPr>
              <w:t>LR augalų apsaugos įstatymas, priimtas 1995 m. spalio 19 d. (galiojanti suvestinė redakcija nuo 2021-11-01)</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F3CECB8" w14:textId="38976269" w:rsidR="00D35DF6" w:rsidRPr="00A329BB" w:rsidRDefault="00D35DF6" w:rsidP="00752A04">
            <w:pPr>
              <w:pStyle w:val="SCTexBoxBullet"/>
              <w:rPr>
                <w:b/>
              </w:rPr>
            </w:pPr>
            <w:r w:rsidRPr="00A329BB">
              <w:t xml:space="preserve">Fizinių ir juridinių asmenų veiklos, susijusios su </w:t>
            </w:r>
            <w:r w:rsidRPr="000C4E1D">
              <w:t>AAP</w:t>
            </w:r>
            <w:r w:rsidRPr="00A329BB">
              <w:t xml:space="preserve"> veiksmingumo bandymų praktika, taip pat su </w:t>
            </w:r>
            <w:r w:rsidRPr="000C4E1D">
              <w:t>AAP</w:t>
            </w:r>
            <w:r w:rsidRPr="00A329BB">
              <w:t xml:space="preserve"> įvežimu, vežimu, saugojimu, tiekimu rinkai ir jų naudojimu, priežiūrą atlieka </w:t>
            </w:r>
            <w:r w:rsidR="009D09F2">
              <w:t>Valstybinė augalininkystės tarnyba</w:t>
            </w:r>
            <w:r w:rsidRPr="00A329BB">
              <w:t>.</w:t>
            </w:r>
            <w:r w:rsidRPr="000C4E1D">
              <w:t xml:space="preserve"> Tarnybos pareigūnai, pateikę tarnybinį pažymėjimą, turi teisę: 1) nekliudomi patekti į fizinių asmenų ir darbo metu į juridinių asmenų pastatus ir patalpas, žemės sklypus ir kitas teritorijas, kuriuose auginami augalai, saugomi, naudojami AAP, ir tikrinti, ar juose laikomasi AAP įvežimo, vežimo, saugojimo, tiekimo rinkai, naudojimo reikalavimų; 2) tikrinti dokumentus, kuriais patvirtinamas AAP įsigijimo teisėtumas, jų kiekis, kiekybinė ir kokybinė sudėtis, kilmė; 3) neatlygintinai paimti augalų apsaugos produktų ėminių; 4) uždrausti AAP įvežimą, vežimą, saugojimą, tiekimą rinkai, naudojimą, jeigu </w:t>
            </w:r>
            <w:r w:rsidR="00A61A6B" w:rsidRPr="006D1E71">
              <w:rPr>
                <w:bCs/>
              </w:rPr>
              <w:t xml:space="preserve">Valstybinė augalininkystės tarnyba </w:t>
            </w:r>
            <w:r w:rsidRPr="000C4E1D">
              <w:t xml:space="preserve">nustato, kad AAP yra LR neregistruotas, ar laboratorinio tyrimo išvada patvirtina, kad AAP kiekybinė ir (ar) kokybinė sudėtis neatitinka LR registruoto AAP sudėties, ar </w:t>
            </w:r>
            <w:r w:rsidR="00A61A6B" w:rsidRPr="00A575C3">
              <w:rPr>
                <w:bCs/>
              </w:rPr>
              <w:t>Valstybinė augalininkystės t</w:t>
            </w:r>
            <w:r w:rsidRPr="000C4E1D">
              <w:t xml:space="preserve">arnyba nustato, kad AAP etiketėje nurodyta informacija neatitinka LR registruoto augalų apsaugos produkto etiketėje nurodytos informacijos ir (arba) AAP kilmė ir (ar) jo veikliosios medžiagos kilmė neatitinka LR registruoto AAP ir (ar) jo veikliosios medžiagos kilmės; 5) įpareigoti fizinius ir (ar) juridinius asmenis išimti iš rinkos LR neregistruotus ir (ar) falsifikuotus, netapačius LR </w:t>
            </w:r>
            <w:r w:rsidRPr="000C4E1D">
              <w:lastRenderedPageBreak/>
              <w:t>registruotiems AAP; 6) įpareigoti fizinius ir (ar) juridinius asmenis Augalų apsaugos produktų saugojimo, tiekimo rinkai, naudojimo taisyklėse nustatyta tvarka ir terminais perduoti atliekų tvarkytojui, turinčiam teisę tvarkyti atitinkamas atliekas, LR neregistruotus ir (ar) falsifikuotus AAP, netapačius LR registruotiems AAP; 7) LR administracinių nusižengimų kodekso nustatyta tvarka pradėti administracinių nusižengimų teiseną, atlikti administracinių nusižengimų tyrimą ir surašyti administracinių nusižengimų protokolus; 8) atlikti kitas reglamente (EB) Nr. 1107/2009 nurodytas funkcijas.</w:t>
            </w:r>
          </w:p>
        </w:tc>
        <w:tc>
          <w:tcPr>
            <w:tcW w:w="2528" w:type="dxa"/>
            <w:tcBorders>
              <w:top w:val="single" w:sz="4" w:space="0" w:color="1F7B61" w:themeColor="accent1"/>
              <w:left w:val="single" w:sz="12" w:space="0" w:color="FFFFFF" w:themeColor="background2"/>
              <w:bottom w:val="single" w:sz="4" w:space="0" w:color="1F7B61" w:themeColor="accent1"/>
            </w:tcBorders>
          </w:tcPr>
          <w:p w14:paraId="4F521CEB" w14:textId="77777777" w:rsidR="00D35DF6" w:rsidRPr="003D4861" w:rsidRDefault="00D35DF6" w:rsidP="00823B7F">
            <w:pPr>
              <w:pStyle w:val="SCTableContent"/>
              <w:rPr>
                <w:rFonts w:cs="Calibri Light"/>
                <w:color w:val="auto"/>
                <w:sz w:val="16"/>
                <w:szCs w:val="16"/>
              </w:rPr>
            </w:pPr>
          </w:p>
        </w:tc>
      </w:tr>
      <w:tr w:rsidR="00D35DF6" w:rsidRPr="00457462" w14:paraId="7356A44C" w14:textId="77777777">
        <w:tc>
          <w:tcPr>
            <w:tcW w:w="1217" w:type="dxa"/>
            <w:vMerge/>
            <w:tcBorders>
              <w:right w:val="single" w:sz="12" w:space="0" w:color="FFFFFF" w:themeColor="background2"/>
            </w:tcBorders>
          </w:tcPr>
          <w:p w14:paraId="17113AE9" w14:textId="77777777" w:rsidR="00D35DF6" w:rsidRPr="00457462" w:rsidRDefault="00D35DF6" w:rsidP="0080208C">
            <w:pPr>
              <w:pStyle w:val="SCTableContent"/>
              <w:rPr>
                <w:rFonts w:cs="Calibri Light"/>
                <w:color w:val="auto"/>
                <w:sz w:val="16"/>
                <w:szCs w:val="16"/>
              </w:rPr>
            </w:pPr>
          </w:p>
        </w:tc>
        <w:tc>
          <w:tcPr>
            <w:tcW w:w="1828" w:type="dxa"/>
            <w:vMerge/>
            <w:tcBorders>
              <w:left w:val="single" w:sz="12" w:space="0" w:color="FFFFFF" w:themeColor="background2"/>
              <w:bottom w:val="single" w:sz="4" w:space="0" w:color="1F7B61" w:themeColor="accent1"/>
              <w:right w:val="single" w:sz="12" w:space="0" w:color="FFFFFF" w:themeColor="background2"/>
            </w:tcBorders>
          </w:tcPr>
          <w:p w14:paraId="0B0DCDB8" w14:textId="6B326DFA" w:rsidR="00D35DF6" w:rsidRPr="00457462" w:rsidRDefault="00D35DF6" w:rsidP="0080208C">
            <w:pPr>
              <w:pStyle w:val="SCTableContent"/>
              <w:rPr>
                <w:rFonts w:cs="Calibri Light"/>
                <w:color w:val="auto"/>
                <w:sz w:val="16"/>
                <w:szCs w:val="16"/>
              </w:rPr>
            </w:pP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B99D3DA" w14:textId="0977C152" w:rsidR="00D35DF6" w:rsidRPr="00105D29" w:rsidRDefault="00D35DF6" w:rsidP="0080208C">
            <w:pPr>
              <w:pStyle w:val="SCTexBoxBullet"/>
              <w:rPr>
                <w:b/>
              </w:rPr>
            </w:pPr>
            <w:r w:rsidRPr="00457462">
              <w:rPr>
                <w:rFonts w:cs="Calibri Light"/>
                <w:color w:val="auto"/>
              </w:rPr>
              <w:t>Lietuvos žemės ūkio konsultavimo tarnyba atlieka žemės ūkio augalų ligų ir kenkėjų plitimo stebėseną ir prognozuoja žemės ūkio augalų ligų ir kenkėjų plitimą, teikia informaciją žemės ūkio veiklos subjektams, kitiems fiziniams ir juridiniams asmenims žemės ūkio augalų ligų ir kenkėjų plitimo stebėsenos ir prognozavimo klausimais, tvarko duomenis, susijusius su žemės ūkio augalų ligų ir kenkėjų plitimo stebėsena ir prognozavimu.</w:t>
            </w:r>
            <w:r w:rsidRPr="00457462">
              <w:rPr>
                <w:rStyle w:val="FootnoteReference"/>
                <w:rFonts w:cs="Calibri Light"/>
                <w:color w:val="auto"/>
                <w:lang w:val="lt-LT"/>
              </w:rPr>
              <w:footnoteReference w:id="18"/>
            </w:r>
            <w:r w:rsidRPr="00457462">
              <w:rPr>
                <w:rFonts w:cs="Calibri Light"/>
                <w:color w:val="auto"/>
              </w:rPr>
              <w:t xml:space="preserve"> (detalūs stebėjimų ir prognozių duomenys teikiami </w:t>
            </w:r>
            <w:hyperlink r:id="rId11" w:history="1">
              <w:r w:rsidRPr="00457462">
                <w:rPr>
                  <w:rStyle w:val="Hyperlink"/>
                  <w:rFonts w:cs="Calibri Light"/>
                </w:rPr>
                <w:t>www.ikmis.lt</w:t>
              </w:r>
            </w:hyperlink>
            <w:r w:rsidRPr="00457462">
              <w:rPr>
                <w:rFonts w:cs="Calibri Light"/>
                <w:color w:val="auto"/>
              </w:rPr>
              <w:t xml:space="preserve"> – teikiami pasiūlymai dėl AAP naudojimo pagal kenkėjus ir ligas ir pan.)</w:t>
            </w:r>
          </w:p>
        </w:tc>
        <w:tc>
          <w:tcPr>
            <w:tcW w:w="2528" w:type="dxa"/>
            <w:tcBorders>
              <w:top w:val="single" w:sz="4" w:space="0" w:color="1F7B61" w:themeColor="accent1"/>
              <w:left w:val="single" w:sz="12" w:space="0" w:color="FFFFFF" w:themeColor="background2"/>
              <w:bottom w:val="single" w:sz="4" w:space="0" w:color="1F7B61" w:themeColor="accent1"/>
            </w:tcBorders>
          </w:tcPr>
          <w:p w14:paraId="47611B07" w14:textId="26723E60" w:rsidR="00D35DF6" w:rsidRPr="003D4861" w:rsidRDefault="00D35DF6" w:rsidP="0080208C">
            <w:pPr>
              <w:pStyle w:val="SCTableContent"/>
              <w:rPr>
                <w:rFonts w:cs="Calibri Light"/>
                <w:color w:val="auto"/>
                <w:sz w:val="16"/>
                <w:szCs w:val="16"/>
              </w:rPr>
            </w:pPr>
            <w:r w:rsidRPr="003D4861">
              <w:rPr>
                <w:rFonts w:cs="Calibri Light"/>
                <w:color w:val="auto"/>
                <w:sz w:val="16"/>
                <w:szCs w:val="16"/>
              </w:rPr>
              <w:t>Vykdoma stebėsena ir prognozės gali padėti taikyti įvairesnius kenkėjų kontrolės būdus, taip pat daryti išvadas apie ekosistemų būklę ir natūralių kenkėjus naikinančių rūšių paplitimą. Tokia stebėsena ir prognozės gali reikšmingai prisidėti prie kenkėjų mažinimo EP vystymo. Istorinių duomenų analizė atskleistų ligų ir kenkėjų išplitimą, galėtų padėti parinkti taikytinus efektyvius ir veiksmingus jų naikinimo metodus.</w:t>
            </w:r>
          </w:p>
        </w:tc>
      </w:tr>
      <w:tr w:rsidR="00A67CC2" w:rsidRPr="00457462" w14:paraId="0D8D6E1F" w14:textId="77777777">
        <w:tc>
          <w:tcPr>
            <w:tcW w:w="1217" w:type="dxa"/>
            <w:vMerge/>
            <w:tcBorders>
              <w:right w:val="single" w:sz="12" w:space="0" w:color="FFFFFF" w:themeColor="background2"/>
            </w:tcBorders>
          </w:tcPr>
          <w:p w14:paraId="777012AC" w14:textId="6CA29507" w:rsidR="00A67CC2" w:rsidRPr="00457462" w:rsidRDefault="00A67CC2" w:rsidP="00823B7F">
            <w:pPr>
              <w:pStyle w:val="SCTableContent"/>
              <w:rPr>
                <w:rFonts w:cs="Calibri Light"/>
                <w:color w:val="auto"/>
                <w:sz w:val="16"/>
                <w:szCs w:val="16"/>
              </w:rPr>
            </w:pP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1894320" w14:textId="127CC2C7" w:rsidR="00A67CC2" w:rsidRPr="00457462" w:rsidRDefault="00A67CC2" w:rsidP="00823B7F">
            <w:pPr>
              <w:pStyle w:val="SCTableContent"/>
              <w:rPr>
                <w:rFonts w:cs="Calibri Light"/>
                <w:color w:val="auto"/>
                <w:sz w:val="16"/>
                <w:szCs w:val="16"/>
              </w:rPr>
            </w:pPr>
            <w:r w:rsidRPr="00457462">
              <w:rPr>
                <w:rFonts w:cs="Calibri Light"/>
                <w:color w:val="auto"/>
                <w:sz w:val="16"/>
                <w:szCs w:val="16"/>
              </w:rPr>
              <w:t xml:space="preserve">Augalų apsaugos produktų saugojimo, tiekimo rinkai, naudojimo taisyklės, patvirtintos </w:t>
            </w:r>
            <w:r>
              <w:rPr>
                <w:rFonts w:cs="Calibri Light"/>
                <w:color w:val="auto"/>
                <w:sz w:val="16"/>
                <w:szCs w:val="16"/>
              </w:rPr>
              <w:t>LR</w:t>
            </w:r>
            <w:r w:rsidRPr="00457462">
              <w:rPr>
                <w:rFonts w:cs="Calibri Light"/>
                <w:color w:val="auto"/>
                <w:sz w:val="16"/>
                <w:szCs w:val="16"/>
              </w:rPr>
              <w:t xml:space="preserve"> žemės ūkio ministro 2003 m. gruodžio 30 d. įsakymu Nr. 3D-564 (</w:t>
            </w:r>
            <w:r>
              <w:rPr>
                <w:rFonts w:cs="Calibri Light"/>
                <w:color w:val="auto"/>
                <w:sz w:val="16"/>
                <w:szCs w:val="16"/>
              </w:rPr>
              <w:t>LR</w:t>
            </w:r>
            <w:r w:rsidRPr="00457462">
              <w:rPr>
                <w:rFonts w:cs="Calibri Light"/>
                <w:color w:val="auto"/>
                <w:sz w:val="16"/>
                <w:szCs w:val="16"/>
              </w:rPr>
              <w:t xml:space="preserve"> žemės ūkio ministro 2018 m. kovo 19 d. įsakymo Nr. 3D-166 redakcija)</w:t>
            </w:r>
          </w:p>
        </w:tc>
        <w:tc>
          <w:tcPr>
            <w:tcW w:w="392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9E0F92B" w14:textId="2FD3C2E4" w:rsidR="00A67CC2" w:rsidRPr="00354B32" w:rsidRDefault="00FF5ED7" w:rsidP="00FB544E">
            <w:pPr>
              <w:pStyle w:val="SCTexBoxBullet"/>
              <w:rPr>
                <w:b/>
                <w:bCs/>
              </w:rPr>
            </w:pPr>
            <w:r w:rsidRPr="000C4E1D">
              <w:rPr>
                <w:bCs/>
              </w:rPr>
              <w:t>Valstybinės</w:t>
            </w:r>
            <w:r w:rsidR="00A575C3">
              <w:rPr>
                <w:bCs/>
              </w:rPr>
              <w:t xml:space="preserve"> </w:t>
            </w:r>
            <w:r w:rsidRPr="000C4E1D">
              <w:rPr>
                <w:bCs/>
              </w:rPr>
              <w:t>augalininkystės t</w:t>
            </w:r>
            <w:r w:rsidR="00AC1A81" w:rsidRPr="000C4E1D">
              <w:rPr>
                <w:bCs/>
              </w:rPr>
              <w:t xml:space="preserve">arnybos pareigūnai nedelsdami priima sprendimą uždrausti augalų apsaugos produktus, taip pat augalų apsaugos produktu beicuotą augalų sėklą saugoti, tiekti rinkai ir (ar) naudoti, jei: </w:t>
            </w:r>
            <w:r w:rsidR="009E5EB7" w:rsidRPr="000C4E1D">
              <w:rPr>
                <w:bCs/>
              </w:rPr>
              <w:t xml:space="preserve">1) </w:t>
            </w:r>
            <w:r w:rsidR="00AC1A81" w:rsidRPr="000C4E1D">
              <w:rPr>
                <w:bCs/>
              </w:rPr>
              <w:t>nustatė, kad AAP yra neregistruotas LR, išskyrus Reglamento (EB) Nr. 1107/2009 28 straipsnio 2 dalyje ir (ar) 53 straipsnyje nustatytas išimtis, ir (ar)</w:t>
            </w:r>
            <w:r w:rsidR="009E5EB7" w:rsidRPr="000C4E1D">
              <w:rPr>
                <w:bCs/>
              </w:rPr>
              <w:t xml:space="preserve">; 2) </w:t>
            </w:r>
            <w:r w:rsidR="00AC1A81" w:rsidRPr="000C4E1D">
              <w:rPr>
                <w:bCs/>
              </w:rPr>
              <w:t xml:space="preserve">nustatė, kad </w:t>
            </w:r>
            <w:r w:rsidR="009E5EB7" w:rsidRPr="000C4E1D">
              <w:rPr>
                <w:bCs/>
              </w:rPr>
              <w:t>AAP</w:t>
            </w:r>
            <w:r w:rsidR="00AC1A81" w:rsidRPr="000C4E1D">
              <w:rPr>
                <w:bCs/>
              </w:rPr>
              <w:t xml:space="preserve"> yra netapatus </w:t>
            </w:r>
            <w:r w:rsidR="009E5EB7" w:rsidRPr="000C4E1D">
              <w:rPr>
                <w:bCs/>
              </w:rPr>
              <w:t>LR</w:t>
            </w:r>
            <w:r w:rsidR="00AC1A81" w:rsidRPr="000C4E1D">
              <w:rPr>
                <w:bCs/>
              </w:rPr>
              <w:t xml:space="preserve"> registruotam </w:t>
            </w:r>
            <w:r w:rsidR="009E5EB7" w:rsidRPr="000C4E1D">
              <w:rPr>
                <w:bCs/>
              </w:rPr>
              <w:t>AAP</w:t>
            </w:r>
            <w:r w:rsidR="00AC1A81" w:rsidRPr="000C4E1D">
              <w:rPr>
                <w:bCs/>
              </w:rPr>
              <w:t>, ir (ar)</w:t>
            </w:r>
            <w:r w:rsidR="009E5EB7" w:rsidRPr="000C4E1D">
              <w:rPr>
                <w:bCs/>
              </w:rPr>
              <w:t xml:space="preserve">; 3) </w:t>
            </w:r>
            <w:r w:rsidR="00AC1A81" w:rsidRPr="000C4E1D">
              <w:rPr>
                <w:bCs/>
              </w:rPr>
              <w:t xml:space="preserve">nustatė, kad </w:t>
            </w:r>
            <w:r w:rsidR="009E5EB7" w:rsidRPr="000C4E1D">
              <w:rPr>
                <w:bCs/>
              </w:rPr>
              <w:t>AAP</w:t>
            </w:r>
            <w:r w:rsidR="00AC1A81" w:rsidRPr="000C4E1D">
              <w:rPr>
                <w:bCs/>
              </w:rPr>
              <w:t xml:space="preserve"> etiketėje nurodyta informacija neatitinka </w:t>
            </w:r>
            <w:r w:rsidR="009E5EB7" w:rsidRPr="000C4E1D">
              <w:rPr>
                <w:bCs/>
              </w:rPr>
              <w:t>LR</w:t>
            </w:r>
            <w:r w:rsidR="00AC1A81" w:rsidRPr="000C4E1D">
              <w:rPr>
                <w:bCs/>
              </w:rPr>
              <w:t xml:space="preserve"> registruoto </w:t>
            </w:r>
            <w:r w:rsidR="009E5EB7" w:rsidRPr="000C4E1D">
              <w:rPr>
                <w:bCs/>
              </w:rPr>
              <w:t>AAP</w:t>
            </w:r>
            <w:r w:rsidR="00AC1A81" w:rsidRPr="000C4E1D">
              <w:rPr>
                <w:bCs/>
              </w:rPr>
              <w:t xml:space="preserve"> ar </w:t>
            </w:r>
            <w:r w:rsidR="009E5EB7" w:rsidRPr="000C4E1D">
              <w:rPr>
                <w:bCs/>
              </w:rPr>
              <w:t>AAP</w:t>
            </w:r>
            <w:r w:rsidR="00AC1A81" w:rsidRPr="000C4E1D">
              <w:rPr>
                <w:bCs/>
              </w:rPr>
              <w:t xml:space="preserve">, kuriuo prekiaujama kaip tapačiu </w:t>
            </w:r>
            <w:r w:rsidR="009E5EB7" w:rsidRPr="000C4E1D">
              <w:rPr>
                <w:bCs/>
              </w:rPr>
              <w:t>LR</w:t>
            </w:r>
            <w:r w:rsidR="00AC1A81" w:rsidRPr="000C4E1D">
              <w:rPr>
                <w:bCs/>
              </w:rPr>
              <w:t xml:space="preserve"> registruotam </w:t>
            </w:r>
            <w:r w:rsidR="009E5EB7" w:rsidRPr="000C4E1D">
              <w:rPr>
                <w:bCs/>
              </w:rPr>
              <w:t>AAP</w:t>
            </w:r>
            <w:r w:rsidR="00AC1A81" w:rsidRPr="000C4E1D">
              <w:rPr>
                <w:bCs/>
              </w:rPr>
              <w:t>, etiketėje nurodytos informacijos, ir (ar)</w:t>
            </w:r>
            <w:r w:rsidR="009E5EB7" w:rsidRPr="000C4E1D">
              <w:rPr>
                <w:bCs/>
              </w:rPr>
              <w:t xml:space="preserve">; 3) </w:t>
            </w:r>
            <w:r w:rsidR="00AC1A81" w:rsidRPr="000C4E1D">
              <w:rPr>
                <w:bCs/>
              </w:rPr>
              <w:t xml:space="preserve">nustatė, kad </w:t>
            </w:r>
            <w:r w:rsidR="009E5EB7" w:rsidRPr="000C4E1D">
              <w:rPr>
                <w:bCs/>
              </w:rPr>
              <w:t>AAP</w:t>
            </w:r>
            <w:r w:rsidR="00AC1A81" w:rsidRPr="000C4E1D">
              <w:rPr>
                <w:bCs/>
              </w:rPr>
              <w:t xml:space="preserve"> kilmė ir (ar) jo veikliosios medžiagos kilmė neatitinka registruoto </w:t>
            </w:r>
            <w:r w:rsidR="009E5EB7" w:rsidRPr="000C4E1D">
              <w:rPr>
                <w:bCs/>
              </w:rPr>
              <w:t>LR</w:t>
            </w:r>
            <w:r w:rsidR="00AC1A81" w:rsidRPr="000C4E1D">
              <w:rPr>
                <w:bCs/>
              </w:rPr>
              <w:t xml:space="preserve"> </w:t>
            </w:r>
            <w:r w:rsidR="009E5EB7" w:rsidRPr="000C4E1D">
              <w:rPr>
                <w:bCs/>
              </w:rPr>
              <w:t>AAP</w:t>
            </w:r>
            <w:r w:rsidR="00AC1A81" w:rsidRPr="000C4E1D">
              <w:rPr>
                <w:bCs/>
              </w:rPr>
              <w:t xml:space="preserve"> kilmės ir (ar) jo veikliosios medžiagos kilmės, ir (ar)</w:t>
            </w:r>
            <w:r w:rsidR="009E5EB7" w:rsidRPr="000C4E1D">
              <w:rPr>
                <w:bCs/>
              </w:rPr>
              <w:t xml:space="preserve">; </w:t>
            </w:r>
            <w:r w:rsidR="00FB544E" w:rsidRPr="000C4E1D">
              <w:rPr>
                <w:bCs/>
              </w:rPr>
              <w:t xml:space="preserve">5) </w:t>
            </w:r>
            <w:r w:rsidR="00AC1A81" w:rsidRPr="000C4E1D">
              <w:rPr>
                <w:bCs/>
              </w:rPr>
              <w:t xml:space="preserve">gavo </w:t>
            </w:r>
            <w:r w:rsidR="00FB544E" w:rsidRPr="000C4E1D">
              <w:rPr>
                <w:bCs/>
              </w:rPr>
              <w:t>AAP</w:t>
            </w:r>
            <w:r w:rsidR="00AC1A81" w:rsidRPr="000C4E1D">
              <w:rPr>
                <w:bCs/>
              </w:rPr>
              <w:t xml:space="preserve"> ėminių laboratorinių tyrimų rezultatų išvadas, patvirtinančias, kad </w:t>
            </w:r>
            <w:r w:rsidR="00FB544E" w:rsidRPr="000C4E1D">
              <w:rPr>
                <w:bCs/>
              </w:rPr>
              <w:t>AAP</w:t>
            </w:r>
            <w:r w:rsidR="00AC1A81" w:rsidRPr="000C4E1D">
              <w:rPr>
                <w:bCs/>
              </w:rPr>
              <w:t xml:space="preserve"> kokybinė ir (ar) kiekybinė sudėtis neatitinka </w:t>
            </w:r>
            <w:r w:rsidR="00FB544E" w:rsidRPr="000C4E1D">
              <w:rPr>
                <w:bCs/>
              </w:rPr>
              <w:t>LR</w:t>
            </w:r>
            <w:r w:rsidR="00AC1A81" w:rsidRPr="000C4E1D">
              <w:rPr>
                <w:bCs/>
              </w:rPr>
              <w:t xml:space="preserve"> registruoto </w:t>
            </w:r>
            <w:r w:rsidR="00FB544E" w:rsidRPr="000C4E1D">
              <w:rPr>
                <w:bCs/>
              </w:rPr>
              <w:t>AAP</w:t>
            </w:r>
            <w:r w:rsidR="00AC1A81" w:rsidRPr="000C4E1D">
              <w:rPr>
                <w:bCs/>
              </w:rPr>
              <w:t xml:space="preserve"> kokybinės ir (ar) kiekybinės sudėties, ir (ar)</w:t>
            </w:r>
            <w:r w:rsidR="00FB544E" w:rsidRPr="000C4E1D">
              <w:rPr>
                <w:bCs/>
              </w:rPr>
              <w:t xml:space="preserve">; </w:t>
            </w:r>
            <w:r w:rsidR="00AC1A81" w:rsidRPr="000C4E1D">
              <w:rPr>
                <w:bCs/>
              </w:rPr>
              <w:t>6</w:t>
            </w:r>
            <w:r w:rsidR="00FB544E" w:rsidRPr="000C4E1D">
              <w:rPr>
                <w:bCs/>
              </w:rPr>
              <w:t>)</w:t>
            </w:r>
            <w:r w:rsidR="00AC1A81" w:rsidRPr="000C4E1D">
              <w:rPr>
                <w:bCs/>
              </w:rPr>
              <w:t xml:space="preserve"> nustatė, kad saugomi platinimo tikslais, platinami pasibaigusio galiojimo termino </w:t>
            </w:r>
            <w:r w:rsidR="00FB544E" w:rsidRPr="000C4E1D">
              <w:rPr>
                <w:bCs/>
              </w:rPr>
              <w:t>AAP</w:t>
            </w:r>
            <w:r w:rsidR="00AC1A81" w:rsidRPr="000C4E1D">
              <w:rPr>
                <w:bCs/>
              </w:rPr>
              <w:t xml:space="preserve">, kuriems neatlikti kiekybiniai ir kokybiniai tyrimai ar kurių kiekybinė ir (ar) kokybinė sudėtis neatitinka </w:t>
            </w:r>
            <w:r w:rsidR="00FB544E" w:rsidRPr="000C4E1D">
              <w:rPr>
                <w:bCs/>
              </w:rPr>
              <w:t>LR</w:t>
            </w:r>
            <w:r w:rsidR="00AC1A81" w:rsidRPr="000C4E1D">
              <w:rPr>
                <w:bCs/>
              </w:rPr>
              <w:t xml:space="preserve"> registruoto </w:t>
            </w:r>
            <w:r w:rsidR="00FB544E" w:rsidRPr="000C4E1D">
              <w:rPr>
                <w:bCs/>
              </w:rPr>
              <w:t>AAP</w:t>
            </w:r>
            <w:r w:rsidR="00AC1A81" w:rsidRPr="000C4E1D">
              <w:rPr>
                <w:bCs/>
              </w:rPr>
              <w:t xml:space="preserve"> sudėties ir (ar)</w:t>
            </w:r>
            <w:r w:rsidR="00FB544E" w:rsidRPr="000C4E1D">
              <w:rPr>
                <w:bCs/>
              </w:rPr>
              <w:t xml:space="preserve">; </w:t>
            </w:r>
            <w:r w:rsidR="00AC1A81" w:rsidRPr="000C4E1D">
              <w:rPr>
                <w:bCs/>
              </w:rPr>
              <w:t>7</w:t>
            </w:r>
            <w:r w:rsidR="00FB544E" w:rsidRPr="000C4E1D">
              <w:rPr>
                <w:bCs/>
              </w:rPr>
              <w:t>)</w:t>
            </w:r>
            <w:r w:rsidR="00AC1A81" w:rsidRPr="000C4E1D">
              <w:rPr>
                <w:bCs/>
              </w:rPr>
              <w:t xml:space="preserve"> nustatė, kad platinama nei vienoje </w:t>
            </w:r>
            <w:r w:rsidR="00FB544E" w:rsidRPr="000C4E1D">
              <w:rPr>
                <w:bCs/>
              </w:rPr>
              <w:t>ES</w:t>
            </w:r>
            <w:r w:rsidR="00AC1A81" w:rsidRPr="000C4E1D">
              <w:rPr>
                <w:bCs/>
              </w:rPr>
              <w:t xml:space="preserve"> valstybėje narėje neregistruotu </w:t>
            </w:r>
            <w:r w:rsidR="00FB544E" w:rsidRPr="000C4E1D">
              <w:rPr>
                <w:bCs/>
              </w:rPr>
              <w:t>AAP</w:t>
            </w:r>
            <w:r w:rsidR="00AC1A81" w:rsidRPr="000C4E1D">
              <w:rPr>
                <w:bCs/>
              </w:rPr>
              <w:t xml:space="preserve"> beicuota augalų sėkla.</w:t>
            </w:r>
          </w:p>
        </w:tc>
        <w:tc>
          <w:tcPr>
            <w:tcW w:w="2528" w:type="dxa"/>
            <w:tcBorders>
              <w:top w:val="single" w:sz="4" w:space="0" w:color="1F7B61" w:themeColor="accent1"/>
              <w:left w:val="single" w:sz="12" w:space="0" w:color="FFFFFF" w:themeColor="background2"/>
              <w:bottom w:val="single" w:sz="4" w:space="0" w:color="1F7B61" w:themeColor="accent1"/>
            </w:tcBorders>
          </w:tcPr>
          <w:p w14:paraId="36C3B898" w14:textId="4F1FDB4D" w:rsidR="00A67CC2" w:rsidRPr="003D4861" w:rsidRDefault="00AF6DC4" w:rsidP="00823B7F">
            <w:pPr>
              <w:pStyle w:val="SCTableContent"/>
              <w:rPr>
                <w:rFonts w:cs="Calibri Light"/>
                <w:color w:val="auto"/>
                <w:sz w:val="16"/>
                <w:szCs w:val="16"/>
              </w:rPr>
            </w:pPr>
            <w:r w:rsidRPr="003D4861">
              <w:rPr>
                <w:rFonts w:cs="Calibri Light"/>
                <w:color w:val="auto"/>
                <w:sz w:val="16"/>
                <w:szCs w:val="16"/>
              </w:rPr>
              <w:t>Atsižvelgiant į tai, jog AAP turi būti naudojami tausiai (kuo mažiau), tačiau pagal nurodytas etiketes, didelis dėmesys turi būti skirtas gamintojams ir jų rengiamoms naudojimo instrukcijoms bei naudojimo kontrolei. Matuojamas rizikos rodiklis Nr. 1</w:t>
            </w:r>
            <w:r w:rsidRPr="003D4861">
              <w:rPr>
                <w:rStyle w:val="FootnoteReference"/>
                <w:rFonts w:cs="Calibri Light"/>
                <w:color w:val="auto"/>
                <w:sz w:val="16"/>
                <w:szCs w:val="16"/>
                <w:lang w:val="lt-LT"/>
              </w:rPr>
              <w:footnoteReference w:id="19"/>
            </w:r>
            <w:r w:rsidRPr="003D4861">
              <w:rPr>
                <w:rFonts w:cs="Calibri Light"/>
                <w:color w:val="auto"/>
                <w:sz w:val="16"/>
                <w:szCs w:val="16"/>
              </w:rPr>
              <w:t xml:space="preserve"> rodo dvejopas tendencijas – 2016 ir 2017 m. rodiklis padidėjo atitinkamai 38 ir 26 proc., kas rodo situacijos blogėjimą, tačiau 2018-2020 m. laikotarpiu buvo mažesnis nei baziniais metais. Vis dėlto, 2020 m. rodiklio reikšmė buvo tik 1 proc. mažesnė nei baziniu laikotarpiu, tai rodo, kad Lietuvoje praktiškai nebuvo padaryta pažangos mažinant AAP naudojimą.</w:t>
            </w:r>
            <w:r w:rsidRPr="003D4861">
              <w:rPr>
                <w:rStyle w:val="FootnoteReference"/>
                <w:rFonts w:cs="Calibri Light"/>
                <w:color w:val="auto"/>
                <w:sz w:val="16"/>
                <w:szCs w:val="16"/>
                <w:lang w:val="lt-LT"/>
              </w:rPr>
              <w:footnoteReference w:id="20"/>
            </w:r>
            <w:r w:rsidRPr="003D4861">
              <w:rPr>
                <w:rFonts w:cs="Calibri Light"/>
                <w:color w:val="auto"/>
                <w:sz w:val="16"/>
                <w:szCs w:val="16"/>
              </w:rPr>
              <w:t xml:space="preserve"> Tuo metu rizikos rodiklis Nr. 2 parodo, kad nuo 2017 m. labai smarkiai išaugo pagrįstų autorizacijų</w:t>
            </w:r>
            <w:r w:rsidRPr="003D4861">
              <w:rPr>
                <w:rStyle w:val="FootnoteReference"/>
                <w:rFonts w:cs="Calibri Light"/>
                <w:color w:val="auto"/>
                <w:sz w:val="16"/>
                <w:szCs w:val="16"/>
                <w:lang w:val="lt-LT"/>
              </w:rPr>
              <w:footnoteReference w:id="21"/>
            </w:r>
            <w:r w:rsidRPr="003D4861">
              <w:rPr>
                <w:rFonts w:cs="Calibri Light"/>
                <w:color w:val="auto"/>
                <w:sz w:val="16"/>
                <w:szCs w:val="16"/>
              </w:rPr>
              <w:t xml:space="preserve"> skaičius (nuo 4 kartų iki daugiau nei 18 kartų), kas parodo, jog susiduriama su neįprastomis </w:t>
            </w:r>
            <w:r w:rsidRPr="003D4861">
              <w:rPr>
                <w:rFonts w:cs="Calibri Light"/>
                <w:color w:val="auto"/>
                <w:sz w:val="16"/>
                <w:szCs w:val="16"/>
              </w:rPr>
              <w:lastRenderedPageBreak/>
              <w:t>situacijomis dėl kenkėjų.</w:t>
            </w:r>
            <w:r w:rsidRPr="003D4861">
              <w:rPr>
                <w:rStyle w:val="FootnoteReference"/>
                <w:rFonts w:cs="Calibri Light"/>
                <w:color w:val="auto"/>
                <w:sz w:val="16"/>
                <w:szCs w:val="16"/>
                <w:lang w:val="lt-LT"/>
              </w:rPr>
              <w:footnoteReference w:id="22"/>
            </w:r>
            <w:r w:rsidRPr="003D4861">
              <w:rPr>
                <w:rFonts w:cs="Calibri Light"/>
                <w:color w:val="auto"/>
                <w:sz w:val="16"/>
                <w:szCs w:val="16"/>
              </w:rPr>
              <w:t xml:space="preserve"> Tokia situacija parodo, kad egzistuoja poreikis vykdyti išsamesnę ne tik AAP naudojimo stebėseną, tačiau taip pat aplinkybių, kuriomis AAP naudojami, stebėseną, analizuojant poveikį ekosistemoms ir jų EP.</w:t>
            </w:r>
          </w:p>
        </w:tc>
      </w:tr>
    </w:tbl>
    <w:p w14:paraId="425F7E65" w14:textId="136BDC3C" w:rsidR="00C9113D" w:rsidRPr="00A93C73" w:rsidRDefault="00CF0F05" w:rsidP="00A93C73">
      <w:pPr>
        <w:autoSpaceDE w:val="0"/>
        <w:autoSpaceDN w:val="0"/>
        <w:adjustRightInd w:val="0"/>
        <w:rPr>
          <w:rFonts w:cs="Calibri Light"/>
          <w:color w:val="92A9A0"/>
          <w:sz w:val="18"/>
          <w:szCs w:val="18"/>
        </w:rPr>
      </w:pPr>
      <w:r w:rsidRPr="00457462">
        <w:rPr>
          <w:rStyle w:val="SubtleEmphasis"/>
          <w:rFonts w:ascii="Calibri Light" w:hAnsi="Calibri Light" w:cs="Calibri Light"/>
        </w:rPr>
        <w:lastRenderedPageBreak/>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 </w:t>
      </w:r>
    </w:p>
    <w:p w14:paraId="7BA35BFF" w14:textId="068CBD4C" w:rsidR="001C4FFF" w:rsidRPr="00457462" w:rsidRDefault="001656F0" w:rsidP="00B647D7">
      <w:pPr>
        <w:pStyle w:val="Heading3"/>
      </w:pPr>
      <w:bookmarkStart w:id="18" w:name="_Toc135142617"/>
      <w:r w:rsidRPr="00457462">
        <w:t>Trąšų naudojim</w:t>
      </w:r>
      <w:r w:rsidR="00334F71">
        <w:t>o viešojo administravimo sprendimų analizė</w:t>
      </w:r>
      <w:bookmarkEnd w:id="18"/>
    </w:p>
    <w:p w14:paraId="47E0496D" w14:textId="21821312" w:rsidR="009B6D5A" w:rsidRDefault="001B3EF2" w:rsidP="00E87230">
      <w:pPr>
        <w:rPr>
          <w:rFonts w:cs="Calibri Light"/>
        </w:rPr>
      </w:pPr>
      <w:r w:rsidRPr="003C265E">
        <w:rPr>
          <w:rStyle w:val="IntenseReference"/>
        </w:rPr>
        <w:t>Viešojo administravimo sprendimų sritys, darančios poveikį ekosistemoms ir jų teikiamoms EP.</w:t>
      </w:r>
      <w:r w:rsidRPr="001B3EF2">
        <w:rPr>
          <w:rFonts w:cs="Calibri Light"/>
        </w:rPr>
        <w:t xml:space="preserve"> </w:t>
      </w:r>
      <w:r w:rsidR="00684FC2">
        <w:rPr>
          <w:rFonts w:cs="Calibri Light"/>
        </w:rPr>
        <w:t>Maistinių medžiagų perteklius ar praradimai</w:t>
      </w:r>
      <w:r w:rsidR="001E4800">
        <w:rPr>
          <w:rFonts w:cs="Calibri Light"/>
        </w:rPr>
        <w:t>, atsirandantys dėl neefektyvaus ir nesubalansuoto tręšimo,</w:t>
      </w:r>
      <w:r w:rsidR="00684FC2" w:rsidRPr="00457462">
        <w:rPr>
          <w:rFonts w:cs="Calibri Light"/>
        </w:rPr>
        <w:t xml:space="preserve"> </w:t>
      </w:r>
      <w:r w:rsidR="00994108" w:rsidRPr="00457462">
        <w:rPr>
          <w:rFonts w:cs="Calibri Light"/>
        </w:rPr>
        <w:t xml:space="preserve">yra viena iš </w:t>
      </w:r>
      <w:r w:rsidR="00363B95" w:rsidRPr="00457462">
        <w:rPr>
          <w:rFonts w:cs="Calibri Light"/>
        </w:rPr>
        <w:t xml:space="preserve">opiausių aplinkosauginiu požiūriu problemų, kurias sukuria žemės ūkio sektorius. </w:t>
      </w:r>
      <w:r w:rsidR="00E26FD2" w:rsidRPr="00457462">
        <w:rPr>
          <w:rFonts w:cs="Calibri Light"/>
        </w:rPr>
        <w:t>I</w:t>
      </w:r>
      <w:r w:rsidR="00E26FD2">
        <w:rPr>
          <w:rFonts w:cs="Calibri Light"/>
        </w:rPr>
        <w:t>š</w:t>
      </w:r>
      <w:r w:rsidR="00E26FD2" w:rsidRPr="00457462">
        <w:rPr>
          <w:rFonts w:cs="Calibri Light"/>
        </w:rPr>
        <w:t xml:space="preserve"> </w:t>
      </w:r>
      <w:r w:rsidR="00363B95" w:rsidRPr="00457462">
        <w:rPr>
          <w:rFonts w:cs="Calibri Light"/>
        </w:rPr>
        <w:t xml:space="preserve">vienos pusės, tręšimas yra būtinas siekiant gauti derlių ir užtikrinti žemės ūkio veiklos pelningumą, tačiau iš kitos pusės, </w:t>
      </w:r>
      <w:r w:rsidR="00E87230" w:rsidRPr="00457462">
        <w:rPr>
          <w:rFonts w:cs="Calibri Light"/>
        </w:rPr>
        <w:t xml:space="preserve">jis sukelia daug ekologinių problemų, tarp kurių neigiamas poveikis vandens telkiniams, </w:t>
      </w:r>
      <w:r w:rsidR="00575133">
        <w:rPr>
          <w:rFonts w:cs="Calibri Light"/>
        </w:rPr>
        <w:t>biologinei įvairovei</w:t>
      </w:r>
      <w:r w:rsidR="0060295D">
        <w:rPr>
          <w:rFonts w:cs="Calibri Light"/>
        </w:rPr>
        <w:t xml:space="preserve">, </w:t>
      </w:r>
      <w:r w:rsidR="00E87230" w:rsidRPr="00457462">
        <w:rPr>
          <w:rFonts w:cs="Calibri Light"/>
        </w:rPr>
        <w:t xml:space="preserve">sukeliama oro tarša ir klimato kaita. </w:t>
      </w:r>
      <w:r w:rsidR="006C27B1" w:rsidRPr="00457462">
        <w:rPr>
          <w:rFonts w:cs="Calibri Light"/>
        </w:rPr>
        <w:t>Tręšiamieji produktai skiriasi savo pobūdžiu ir naudojimo ypatumais, taip pat tręšim</w:t>
      </w:r>
      <w:r w:rsidR="003248DE" w:rsidRPr="00457462">
        <w:rPr>
          <w:rFonts w:cs="Calibri Light"/>
        </w:rPr>
        <w:t>o poreikis</w:t>
      </w:r>
      <w:r w:rsidR="006C27B1" w:rsidRPr="00457462">
        <w:rPr>
          <w:rFonts w:cs="Calibri Light"/>
        </w:rPr>
        <w:t xml:space="preserve"> priklauso nuo dirvožem</w:t>
      </w:r>
      <w:r w:rsidR="003248DE" w:rsidRPr="00457462">
        <w:rPr>
          <w:rFonts w:cs="Calibri Light"/>
        </w:rPr>
        <w:t xml:space="preserve">yje esančio azoto </w:t>
      </w:r>
      <w:r w:rsidR="00C54435">
        <w:rPr>
          <w:rFonts w:cs="Calibri Light"/>
        </w:rPr>
        <w:t xml:space="preserve">ir kitų maistinių medžiagų </w:t>
      </w:r>
      <w:r w:rsidR="003248DE" w:rsidRPr="00457462">
        <w:rPr>
          <w:rFonts w:cs="Calibri Light"/>
        </w:rPr>
        <w:t>kiekio. Tokie veiksniai lemia, jog teisinis trąšų reglamentavimas tampa sudėtingas</w:t>
      </w:r>
      <w:r w:rsidR="003C2C61">
        <w:rPr>
          <w:rFonts w:cs="Calibri Light"/>
        </w:rPr>
        <w:t xml:space="preserve"> (tačiau yra būtinas)</w:t>
      </w:r>
      <w:r w:rsidR="003248DE" w:rsidRPr="00457462">
        <w:rPr>
          <w:rFonts w:cs="Calibri Light"/>
        </w:rPr>
        <w:t xml:space="preserve">, dar sudėtingesnė yra tręšimo kontrolė dėl </w:t>
      </w:r>
      <w:r w:rsidR="004A155F" w:rsidRPr="00457462">
        <w:rPr>
          <w:rFonts w:cs="Calibri Light"/>
        </w:rPr>
        <w:t xml:space="preserve">nenustatytų kai kurių tręšiamųjų produktų leidžiamo maksimalaus kiekio ir pan. </w:t>
      </w:r>
    </w:p>
    <w:p w14:paraId="0656B74E" w14:textId="043B9792" w:rsidR="00994108" w:rsidRPr="00457462" w:rsidRDefault="00827C7A" w:rsidP="00E87230">
      <w:pPr>
        <w:rPr>
          <w:rFonts w:cs="Calibri Light"/>
        </w:rPr>
      </w:pPr>
      <w:r w:rsidRPr="00700FE7">
        <w:rPr>
          <w:rStyle w:val="IntenseReference"/>
        </w:rPr>
        <w:t>Teisiniai mechanizmai ir integravimo galimybės.</w:t>
      </w:r>
      <w:r>
        <w:rPr>
          <w:rFonts w:cs="Calibri Light"/>
        </w:rPr>
        <w:t xml:space="preserve"> </w:t>
      </w:r>
      <w:r w:rsidR="001A5D12" w:rsidRPr="00457462">
        <w:rPr>
          <w:rFonts w:cs="Calibri Light"/>
        </w:rPr>
        <w:t xml:space="preserve">Pagrindiniai tręšiamųjų produktų naudojimo teisiniai mechanizmai aprašyti toliau pateiktoje lentelėje. </w:t>
      </w:r>
    </w:p>
    <w:p w14:paraId="62D724B2" w14:textId="485F8674" w:rsidR="00F9503A" w:rsidRPr="00457462" w:rsidRDefault="005A7127" w:rsidP="00F9503A">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9" w:name="_Toc135142667"/>
      <w:r w:rsidR="00F7360B">
        <w:rPr>
          <w:rFonts w:cs="Calibri Light"/>
          <w:noProof/>
        </w:rPr>
        <w:t>3</w:t>
      </w:r>
      <w:r w:rsidRPr="00457462">
        <w:rPr>
          <w:rFonts w:cs="Calibri Light"/>
        </w:rPr>
        <w:fldChar w:fldCharType="end"/>
      </w:r>
      <w:r w:rsidR="00F9503A" w:rsidRPr="00457462">
        <w:rPr>
          <w:rFonts w:cs="Calibri Light"/>
        </w:rPr>
        <w:t xml:space="preserve"> lentelė. Tr</w:t>
      </w:r>
      <w:r w:rsidR="005320AB" w:rsidRPr="00457462">
        <w:rPr>
          <w:rFonts w:cs="Calibri Light"/>
        </w:rPr>
        <w:t>ęšiamųjų</w:t>
      </w:r>
      <w:r w:rsidR="00F9503A" w:rsidRPr="00457462">
        <w:rPr>
          <w:rFonts w:cs="Calibri Light"/>
        </w:rPr>
        <w:t xml:space="preserve"> produktų naudojimo teisiniai mechanizmai</w:t>
      </w:r>
      <w:bookmarkEnd w:id="19"/>
    </w:p>
    <w:tbl>
      <w:tblPr>
        <w:tblStyle w:val="SCTableHeader"/>
        <w:tblW w:w="9499" w:type="dxa"/>
        <w:tblLook w:val="04A0" w:firstRow="1" w:lastRow="0" w:firstColumn="1" w:lastColumn="0" w:noHBand="0" w:noVBand="1"/>
      </w:tblPr>
      <w:tblGrid>
        <w:gridCol w:w="1134"/>
        <w:gridCol w:w="1843"/>
        <w:gridCol w:w="3969"/>
        <w:gridCol w:w="2553"/>
      </w:tblGrid>
      <w:tr w:rsidR="001D0672" w:rsidRPr="00457462" w14:paraId="126E1CEF" w14:textId="77777777" w:rsidTr="00A13213">
        <w:trPr>
          <w:cnfStyle w:val="100000000000" w:firstRow="1" w:lastRow="0" w:firstColumn="0" w:lastColumn="0" w:oddVBand="0" w:evenVBand="0" w:oddHBand="0" w:evenHBand="0" w:firstRowFirstColumn="0" w:firstRowLastColumn="0" w:lastRowFirstColumn="0" w:lastRowLastColumn="0"/>
          <w:tblHeader/>
        </w:trPr>
        <w:tc>
          <w:tcPr>
            <w:tcW w:w="1134" w:type="dxa"/>
            <w:tcBorders>
              <w:right w:val="single" w:sz="12" w:space="0" w:color="FFFFFF" w:themeColor="background2"/>
            </w:tcBorders>
          </w:tcPr>
          <w:p w14:paraId="72A7AB22" w14:textId="77777777" w:rsidR="00F9503A" w:rsidRPr="00457462" w:rsidRDefault="00F9503A" w:rsidP="003D745E">
            <w:pPr>
              <w:pStyle w:val="SCTableHeaderrow"/>
              <w:jc w:val="left"/>
              <w:rPr>
                <w:rFonts w:cs="Calibri Light"/>
                <w:b/>
                <w:sz w:val="16"/>
                <w:szCs w:val="16"/>
              </w:rPr>
            </w:pPr>
            <w:r w:rsidRPr="00457462">
              <w:rPr>
                <w:rFonts w:cs="Calibri Light"/>
                <w:b/>
                <w:sz w:val="16"/>
                <w:szCs w:val="16"/>
              </w:rPr>
              <w:t>Veiklos sritis</w:t>
            </w:r>
          </w:p>
        </w:tc>
        <w:tc>
          <w:tcPr>
            <w:tcW w:w="1843" w:type="dxa"/>
            <w:tcBorders>
              <w:left w:val="single" w:sz="12" w:space="0" w:color="FFFFFF" w:themeColor="background2"/>
              <w:right w:val="single" w:sz="12" w:space="0" w:color="FFFFFF" w:themeColor="background2"/>
            </w:tcBorders>
          </w:tcPr>
          <w:p w14:paraId="255D3BD4" w14:textId="77777777" w:rsidR="00F9503A" w:rsidRPr="00457462" w:rsidRDefault="00F9503A" w:rsidP="003D745E">
            <w:pPr>
              <w:pStyle w:val="SCTableHeaderrow"/>
              <w:jc w:val="left"/>
              <w:rPr>
                <w:rFonts w:cs="Calibri Light"/>
                <w:b/>
                <w:sz w:val="16"/>
                <w:szCs w:val="16"/>
              </w:rPr>
            </w:pPr>
            <w:r w:rsidRPr="00457462">
              <w:rPr>
                <w:rFonts w:cs="Calibri Light"/>
                <w:b/>
                <w:sz w:val="16"/>
                <w:szCs w:val="16"/>
              </w:rPr>
              <w:t>Teisės aktas</w:t>
            </w:r>
          </w:p>
        </w:tc>
        <w:tc>
          <w:tcPr>
            <w:tcW w:w="3969" w:type="dxa"/>
            <w:tcBorders>
              <w:left w:val="single" w:sz="12" w:space="0" w:color="FFFFFF" w:themeColor="background2"/>
              <w:right w:val="single" w:sz="12" w:space="0" w:color="FFFFFF" w:themeColor="background2"/>
            </w:tcBorders>
          </w:tcPr>
          <w:p w14:paraId="04CCECE4" w14:textId="77777777" w:rsidR="00F9503A" w:rsidRPr="00457462" w:rsidRDefault="00F9503A" w:rsidP="003D745E">
            <w:pPr>
              <w:pStyle w:val="SCTableHeaderrow"/>
              <w:jc w:val="left"/>
              <w:rPr>
                <w:rFonts w:cs="Calibri Light"/>
                <w:b/>
                <w:sz w:val="16"/>
                <w:szCs w:val="16"/>
              </w:rPr>
            </w:pPr>
            <w:r w:rsidRPr="00457462">
              <w:rPr>
                <w:rFonts w:cs="Calibri Light"/>
                <w:b/>
                <w:sz w:val="16"/>
                <w:szCs w:val="16"/>
              </w:rPr>
              <w:t>Pagrindinės nuostatos</w:t>
            </w:r>
          </w:p>
        </w:tc>
        <w:tc>
          <w:tcPr>
            <w:tcW w:w="2553" w:type="dxa"/>
            <w:tcBorders>
              <w:left w:val="single" w:sz="12" w:space="0" w:color="FFFFFF" w:themeColor="background2"/>
            </w:tcBorders>
          </w:tcPr>
          <w:p w14:paraId="44A89522" w14:textId="7C97B4C0" w:rsidR="00F9503A" w:rsidRPr="00457462" w:rsidRDefault="002D6781" w:rsidP="003D745E">
            <w:pPr>
              <w:pStyle w:val="SCTableHeaderrow"/>
              <w:jc w:val="left"/>
              <w:rPr>
                <w:rFonts w:cs="Calibri Light"/>
                <w:b/>
                <w:sz w:val="16"/>
                <w:szCs w:val="16"/>
              </w:rPr>
            </w:pPr>
            <w:r>
              <w:rPr>
                <w:rFonts w:cs="Calibri Light"/>
                <w:b/>
                <w:sz w:val="16"/>
                <w:szCs w:val="16"/>
              </w:rPr>
              <w:t>EP vertinimo integravimo galimybės</w:t>
            </w:r>
          </w:p>
        </w:tc>
      </w:tr>
      <w:tr w:rsidR="00A256CF" w:rsidRPr="00457462" w14:paraId="6D2C2BFA" w14:textId="77777777" w:rsidTr="0104515E">
        <w:tc>
          <w:tcPr>
            <w:tcW w:w="1134" w:type="dxa"/>
            <w:vMerge w:val="restart"/>
            <w:tcBorders>
              <w:right w:val="single" w:sz="12" w:space="0" w:color="FFFFFF" w:themeColor="background2"/>
            </w:tcBorders>
          </w:tcPr>
          <w:p w14:paraId="2558BFAA" w14:textId="400C0DD2" w:rsidR="00A256CF" w:rsidRPr="00457462" w:rsidRDefault="00A256CF" w:rsidP="003D745E">
            <w:pPr>
              <w:pStyle w:val="SCTableContent"/>
              <w:rPr>
                <w:rFonts w:cs="Calibri Light"/>
                <w:b/>
                <w:color w:val="auto"/>
                <w:sz w:val="16"/>
                <w:szCs w:val="16"/>
              </w:rPr>
            </w:pPr>
            <w:r w:rsidRPr="00457462">
              <w:rPr>
                <w:rFonts w:cs="Calibri Light"/>
                <w:color w:val="auto"/>
                <w:sz w:val="16"/>
                <w:szCs w:val="16"/>
              </w:rPr>
              <w:t>Bendri reikalavimai dėl naudojimo</w:t>
            </w:r>
          </w:p>
        </w:tc>
        <w:tc>
          <w:tcPr>
            <w:tcW w:w="1843" w:type="dxa"/>
            <w:tcBorders>
              <w:left w:val="single" w:sz="12" w:space="0" w:color="FFFFFF" w:themeColor="background2"/>
              <w:bottom w:val="single" w:sz="4" w:space="0" w:color="1F7B61" w:themeColor="accent1"/>
              <w:right w:val="single" w:sz="12" w:space="0" w:color="FFFFFF" w:themeColor="background2"/>
            </w:tcBorders>
          </w:tcPr>
          <w:p w14:paraId="58BD9122" w14:textId="0C3618E7" w:rsidR="00A256CF" w:rsidRPr="00457462" w:rsidRDefault="00A256CF" w:rsidP="00CB7E3E">
            <w:pPr>
              <w:pStyle w:val="SCTableContent"/>
              <w:rPr>
                <w:rFonts w:cs="Calibri Light"/>
                <w:b/>
                <w:color w:val="auto"/>
                <w:sz w:val="16"/>
                <w:szCs w:val="16"/>
              </w:rPr>
            </w:pPr>
            <w:r w:rsidRPr="00457462">
              <w:rPr>
                <w:rFonts w:cs="Calibri Light"/>
                <w:color w:val="auto"/>
                <w:sz w:val="16"/>
                <w:szCs w:val="16"/>
              </w:rPr>
              <w:t xml:space="preserve">Tręšiamųjų produktų naudojimo reikalavimų aprašas, patvirtintas </w:t>
            </w:r>
            <w:r w:rsidR="00C92134">
              <w:rPr>
                <w:rFonts w:cs="Calibri Light"/>
                <w:color w:val="auto"/>
                <w:sz w:val="16"/>
                <w:szCs w:val="16"/>
              </w:rPr>
              <w:t>LR</w:t>
            </w:r>
            <w:r w:rsidRPr="00457462">
              <w:rPr>
                <w:rFonts w:cs="Calibri Light"/>
                <w:color w:val="auto"/>
                <w:sz w:val="16"/>
                <w:szCs w:val="16"/>
              </w:rPr>
              <w:t xml:space="preserve"> žemės ūkio ministro 2019 m. gegužės 29 d. įsakymu Nr. 3D-332 (</w:t>
            </w:r>
            <w:r w:rsidR="00322DA2">
              <w:rPr>
                <w:rFonts w:cs="Calibri Light"/>
                <w:color w:val="auto"/>
                <w:sz w:val="16"/>
                <w:szCs w:val="16"/>
              </w:rPr>
              <w:t>LR</w:t>
            </w:r>
            <w:r w:rsidRPr="00457462">
              <w:rPr>
                <w:rFonts w:cs="Calibri Light"/>
                <w:color w:val="auto"/>
                <w:sz w:val="16"/>
                <w:szCs w:val="16"/>
              </w:rPr>
              <w:t xml:space="preserve"> žemės ūkio ministro 2020 m. spalio 26 d. įsakymo Nr. 3D-731 redakcija)</w:t>
            </w:r>
          </w:p>
        </w:tc>
        <w:tc>
          <w:tcPr>
            <w:tcW w:w="3969" w:type="dxa"/>
            <w:tcBorders>
              <w:left w:val="single" w:sz="12" w:space="0" w:color="FFFFFF" w:themeColor="background2"/>
              <w:bottom w:val="single" w:sz="4" w:space="0" w:color="1F7B61" w:themeColor="accent1"/>
              <w:right w:val="single" w:sz="12" w:space="0" w:color="FFFFFF" w:themeColor="background2"/>
            </w:tcBorders>
          </w:tcPr>
          <w:p w14:paraId="019E847D" w14:textId="60114027" w:rsidR="00A256CF" w:rsidRPr="003D4861" w:rsidRDefault="785513A5" w:rsidP="00673B54">
            <w:pPr>
              <w:pStyle w:val="SCTexBoxBullet"/>
              <w:ind w:left="315"/>
              <w:rPr>
                <w:rFonts w:cs="Calibri Light"/>
                <w:b/>
                <w:color w:val="auto"/>
              </w:rPr>
            </w:pPr>
            <w:r w:rsidRPr="00457462">
              <w:rPr>
                <w:rFonts w:cs="Calibri Light"/>
                <w:color w:val="auto"/>
              </w:rPr>
              <w:t xml:space="preserve">Reikalavimai </w:t>
            </w:r>
            <w:r w:rsidRPr="003D4861">
              <w:rPr>
                <w:rFonts w:cs="Calibri Light"/>
                <w:color w:val="auto"/>
              </w:rPr>
              <w:t xml:space="preserve">taikomi žemės ūkio veiklos subjektams, tręšiantiems 10 h ir </w:t>
            </w:r>
            <w:r w:rsidR="00B87D24" w:rsidRPr="003D4861">
              <w:rPr>
                <w:rFonts w:cs="Calibri Light"/>
                <w:color w:val="auto"/>
              </w:rPr>
              <w:t>daugiau</w:t>
            </w:r>
            <w:r w:rsidRPr="003D4861">
              <w:rPr>
                <w:rFonts w:cs="Calibri Light"/>
                <w:color w:val="auto"/>
              </w:rPr>
              <w:t xml:space="preserve">, o tręšiantiems gyvūninės kilmės ir medienos kuro pelenais – 0,01 ha ir </w:t>
            </w:r>
            <w:r w:rsidR="3A3F9C93" w:rsidRPr="003D4861">
              <w:rPr>
                <w:rFonts w:cs="Calibri Light"/>
                <w:color w:val="auto"/>
              </w:rPr>
              <w:t xml:space="preserve">didesnį plotą </w:t>
            </w:r>
            <w:r w:rsidRPr="003D4861">
              <w:rPr>
                <w:rFonts w:cs="Calibri Light"/>
                <w:color w:val="auto"/>
              </w:rPr>
              <w:t>žemės ūkio naudmenų.</w:t>
            </w:r>
            <w:r w:rsidR="00142A2C" w:rsidRPr="003D4861">
              <w:rPr>
                <w:rStyle w:val="FootnoteReference"/>
                <w:color w:val="auto"/>
              </w:rPr>
              <w:footnoteReference w:id="23"/>
            </w:r>
          </w:p>
          <w:p w14:paraId="4B45EDC1" w14:textId="4E4EF180" w:rsidR="00A256CF" w:rsidRPr="003D4861" w:rsidRDefault="00A256CF" w:rsidP="00673B54">
            <w:pPr>
              <w:pStyle w:val="SCTexBoxBullet"/>
              <w:ind w:left="315"/>
              <w:rPr>
                <w:rFonts w:cs="Calibri Light"/>
                <w:b/>
                <w:color w:val="auto"/>
              </w:rPr>
            </w:pPr>
            <w:r w:rsidRPr="003D4861">
              <w:rPr>
                <w:rFonts w:cs="Calibri Light"/>
                <w:color w:val="auto"/>
              </w:rPr>
              <w:t xml:space="preserve">Augalai turi būti tręšiami </w:t>
            </w:r>
            <w:r w:rsidR="00315AA1" w:rsidRPr="003D4861">
              <w:rPr>
                <w:rFonts w:cs="Calibri Light"/>
                <w:color w:val="auto"/>
              </w:rPr>
              <w:t>laikantis optimali</w:t>
            </w:r>
            <w:r w:rsidR="00054EDF">
              <w:rPr>
                <w:rFonts w:cs="Calibri Light"/>
                <w:color w:val="auto"/>
              </w:rPr>
              <w:t>ų</w:t>
            </w:r>
            <w:r w:rsidRPr="003D4861">
              <w:rPr>
                <w:rFonts w:cs="Calibri Light"/>
                <w:color w:val="auto"/>
              </w:rPr>
              <w:t xml:space="preserve">, aplinką </w:t>
            </w:r>
            <w:r w:rsidR="00315AA1" w:rsidRPr="003D4861">
              <w:rPr>
                <w:rFonts w:cs="Calibri Light"/>
                <w:color w:val="auto"/>
              </w:rPr>
              <w:t>tausojanči</w:t>
            </w:r>
            <w:r w:rsidR="00054EDF">
              <w:rPr>
                <w:rFonts w:cs="Calibri Light"/>
                <w:color w:val="auto"/>
              </w:rPr>
              <w:t>ų</w:t>
            </w:r>
            <w:r w:rsidR="00315AA1" w:rsidRPr="003D4861">
              <w:rPr>
                <w:rFonts w:cs="Calibri Light"/>
                <w:color w:val="auto"/>
              </w:rPr>
              <w:t xml:space="preserve"> </w:t>
            </w:r>
            <w:r w:rsidRPr="003D4861">
              <w:rPr>
                <w:rFonts w:cs="Calibri Light"/>
                <w:color w:val="auto"/>
              </w:rPr>
              <w:t xml:space="preserve">tręšiamųjų produktų </w:t>
            </w:r>
            <w:r w:rsidR="00315AA1" w:rsidRPr="003D4861">
              <w:rPr>
                <w:rFonts w:cs="Calibri Light"/>
                <w:color w:val="auto"/>
              </w:rPr>
              <w:t>norm</w:t>
            </w:r>
            <w:r w:rsidR="00054EDF">
              <w:rPr>
                <w:rFonts w:cs="Calibri Light"/>
                <w:color w:val="auto"/>
              </w:rPr>
              <w:t>ų</w:t>
            </w:r>
            <w:r w:rsidR="00315AA1" w:rsidRPr="003D4861">
              <w:rPr>
                <w:rFonts w:cs="Calibri Light"/>
                <w:color w:val="auto"/>
              </w:rPr>
              <w:t xml:space="preserve"> </w:t>
            </w:r>
            <w:r w:rsidRPr="003D4861">
              <w:rPr>
                <w:rFonts w:cs="Calibri Light"/>
                <w:color w:val="auto"/>
              </w:rPr>
              <w:t>pagal gamintojų nurodytas rekomendacijas arba pagal sudarytą tręšimo planą.</w:t>
            </w:r>
            <w:r w:rsidR="00757273" w:rsidRPr="003D4861">
              <w:rPr>
                <w:rStyle w:val="FootnoteReference"/>
                <w:color w:val="auto"/>
              </w:rPr>
              <w:footnoteReference w:id="24"/>
            </w:r>
          </w:p>
          <w:p w14:paraId="5E523299" w14:textId="60D067C2" w:rsidR="00A256CF" w:rsidRPr="00457462" w:rsidRDefault="00A256CF" w:rsidP="00EE1B3A">
            <w:pPr>
              <w:pStyle w:val="SCTexBoxBullet"/>
              <w:numPr>
                <w:ilvl w:val="0"/>
                <w:numId w:val="0"/>
              </w:numPr>
              <w:ind w:left="66"/>
              <w:rPr>
                <w:rFonts w:cs="Calibri Light"/>
                <w:b/>
                <w:color w:val="auto"/>
              </w:rPr>
            </w:pPr>
          </w:p>
          <w:p w14:paraId="6A380EAB" w14:textId="334077EF" w:rsidR="00A256CF" w:rsidRPr="00457462" w:rsidRDefault="00A256CF" w:rsidP="004A5FD5">
            <w:pPr>
              <w:pStyle w:val="SCTexBoxBullet"/>
              <w:numPr>
                <w:ilvl w:val="0"/>
                <w:numId w:val="0"/>
              </w:numPr>
              <w:ind w:left="426" w:hanging="360"/>
              <w:rPr>
                <w:rFonts w:cs="Calibri Light"/>
                <w:color w:val="auto"/>
              </w:rPr>
            </w:pPr>
          </w:p>
        </w:tc>
        <w:tc>
          <w:tcPr>
            <w:tcW w:w="2553" w:type="dxa"/>
            <w:tcBorders>
              <w:left w:val="single" w:sz="12" w:space="0" w:color="FFFFFF" w:themeColor="background2"/>
              <w:bottom w:val="single" w:sz="4" w:space="0" w:color="1F7B61" w:themeColor="accent1"/>
            </w:tcBorders>
          </w:tcPr>
          <w:p w14:paraId="0397AF49" w14:textId="2B069BB4" w:rsidR="00A256CF" w:rsidRPr="00457462" w:rsidRDefault="00A256CF" w:rsidP="003D745E">
            <w:pPr>
              <w:pStyle w:val="SCTableContent"/>
              <w:rPr>
                <w:rFonts w:cs="Calibri Light"/>
                <w:b/>
                <w:color w:val="auto"/>
                <w:sz w:val="16"/>
                <w:szCs w:val="16"/>
              </w:rPr>
            </w:pPr>
            <w:r w:rsidRPr="00457462">
              <w:rPr>
                <w:rFonts w:cs="Calibri Light"/>
                <w:color w:val="auto"/>
                <w:sz w:val="16"/>
                <w:szCs w:val="16"/>
              </w:rPr>
              <w:t xml:space="preserve">Reikalavimai neapima mažesnių nei 10 ha plotų, nors poveikis aplinkai daromas. Augalų tręšimo kiekiai turi atitikti tik gamintojų rekomendacijas (rekomenduotinus kiekius pateikia taip pat žemės ūkio konsultantai) arba numato naudotojas tręšimo plane. </w:t>
            </w:r>
          </w:p>
        </w:tc>
      </w:tr>
      <w:tr w:rsidR="00A256CF" w:rsidRPr="00457462" w14:paraId="52CE1C93" w14:textId="77777777" w:rsidTr="0104515E">
        <w:tc>
          <w:tcPr>
            <w:tcW w:w="1134" w:type="dxa"/>
            <w:vMerge/>
          </w:tcPr>
          <w:p w14:paraId="428B634C" w14:textId="77777777" w:rsidR="00A256CF" w:rsidRPr="00457462" w:rsidRDefault="00A256CF" w:rsidP="003D745E">
            <w:pPr>
              <w:pStyle w:val="SCTableContent"/>
              <w:rPr>
                <w:rFonts w:cs="Calibri Light"/>
                <w:color w:val="auto"/>
                <w:sz w:val="16"/>
                <w:szCs w:val="16"/>
              </w:rPr>
            </w:pPr>
          </w:p>
        </w:tc>
        <w:tc>
          <w:tcPr>
            <w:tcW w:w="1843" w:type="dxa"/>
            <w:tcBorders>
              <w:left w:val="single" w:sz="12" w:space="0" w:color="FFFFFF" w:themeColor="background2"/>
              <w:bottom w:val="single" w:sz="4" w:space="0" w:color="1F7B61" w:themeColor="accent1"/>
              <w:right w:val="single" w:sz="12" w:space="0" w:color="FFFFFF" w:themeColor="background2"/>
            </w:tcBorders>
          </w:tcPr>
          <w:p w14:paraId="786D3B6A" w14:textId="13D17D41" w:rsidR="00A256CF" w:rsidRPr="00457462" w:rsidRDefault="00A256CF" w:rsidP="00CB7E3E">
            <w:pPr>
              <w:pStyle w:val="SCTableContent"/>
              <w:rPr>
                <w:rFonts w:cs="Calibri Light"/>
                <w:b/>
                <w:color w:val="auto"/>
                <w:sz w:val="16"/>
                <w:szCs w:val="16"/>
              </w:rPr>
            </w:pPr>
            <w:r w:rsidRPr="00457462">
              <w:rPr>
                <w:rFonts w:cs="Calibri Light"/>
                <w:color w:val="auto"/>
                <w:sz w:val="16"/>
                <w:szCs w:val="16"/>
              </w:rPr>
              <w:t>LR specialiųjų žemės naudojimo sąlygų įstatymas, priimtas 2019 m. birželio 6 d. Nr. XII-2166 (redakcija nuo 2022-07-08)</w:t>
            </w:r>
          </w:p>
        </w:tc>
        <w:tc>
          <w:tcPr>
            <w:tcW w:w="3969" w:type="dxa"/>
            <w:tcBorders>
              <w:left w:val="single" w:sz="12" w:space="0" w:color="FFFFFF" w:themeColor="background2"/>
              <w:bottom w:val="single" w:sz="4" w:space="0" w:color="1F7B61" w:themeColor="accent1"/>
              <w:right w:val="single" w:sz="12" w:space="0" w:color="FFFFFF" w:themeColor="background2"/>
            </w:tcBorders>
          </w:tcPr>
          <w:p w14:paraId="4A97D893" w14:textId="3A0D5D78" w:rsidR="00A256CF" w:rsidRPr="00457462" w:rsidRDefault="00A256CF" w:rsidP="00673B54">
            <w:pPr>
              <w:pStyle w:val="SCTexBoxBullet"/>
              <w:ind w:left="315"/>
              <w:rPr>
                <w:rFonts w:cs="Calibri Light"/>
                <w:b/>
                <w:color w:val="auto"/>
              </w:rPr>
            </w:pPr>
            <w:r w:rsidRPr="00457462">
              <w:rPr>
                <w:rFonts w:cs="Calibri Light"/>
                <w:color w:val="auto"/>
              </w:rPr>
              <w:t xml:space="preserve">Trąšas draudžiama naudoti gamtinių rezervatų buferinėse apsaugos zonose ne žemės ūkio naudmenose, </w:t>
            </w:r>
            <w:proofErr w:type="spellStart"/>
            <w:r w:rsidRPr="00457462">
              <w:rPr>
                <w:rFonts w:cs="Calibri Light"/>
                <w:color w:val="auto"/>
              </w:rPr>
              <w:t>pedologiniuose</w:t>
            </w:r>
            <w:proofErr w:type="spellEnd"/>
            <w:r w:rsidRPr="00457462">
              <w:rPr>
                <w:rFonts w:cs="Calibri Light"/>
                <w:color w:val="auto"/>
              </w:rPr>
              <w:t xml:space="preserve"> draustiniuose, botaniniuose draustiniuose (išskyrus jų naudojimą dirbamojoje žemėje, urbanizuotose teritorijose), zoologiniuose draustiniuose, botaniniuose-zoologiniuose ir telmologiniuose draustiniuose (išskyrus jų naudojimą dirbamojoje žemėje, urbanizuotose teritorijose), genetiniuose draustiniuose, paviršinių vandens telkinių pakrantės apsaugos juostose, </w:t>
            </w:r>
            <w:r w:rsidR="007F4C24">
              <w:rPr>
                <w:rFonts w:cs="Calibri Light"/>
                <w:color w:val="auto"/>
              </w:rPr>
              <w:t xml:space="preserve">taip pat draudžiama </w:t>
            </w:r>
            <w:r w:rsidR="00D40162">
              <w:rPr>
                <w:rFonts w:cs="Calibri Light"/>
                <w:color w:val="auto"/>
              </w:rPr>
              <w:t xml:space="preserve">naudoti trąšas, cheminius augalų apsaugos produktus, kitas chemines medžiagas ir jų mišinius, </w:t>
            </w:r>
            <w:r w:rsidRPr="00457462">
              <w:rPr>
                <w:rFonts w:cs="Calibri Light"/>
                <w:color w:val="auto"/>
              </w:rPr>
              <w:t xml:space="preserve">jei </w:t>
            </w:r>
            <w:r w:rsidR="00D40162">
              <w:rPr>
                <w:rFonts w:cs="Calibri Light"/>
                <w:color w:val="auto"/>
              </w:rPr>
              <w:t>jie</w:t>
            </w:r>
            <w:r w:rsidR="00D40162" w:rsidRPr="00457462">
              <w:rPr>
                <w:rFonts w:cs="Calibri Light"/>
                <w:color w:val="auto"/>
              </w:rPr>
              <w:t xml:space="preserve"> </w:t>
            </w:r>
            <w:r w:rsidRPr="00457462">
              <w:rPr>
                <w:rFonts w:cs="Calibri Light"/>
                <w:color w:val="auto"/>
              </w:rPr>
              <w:t xml:space="preserve">gali patekti </w:t>
            </w:r>
            <w:r w:rsidRPr="008C6381">
              <w:rPr>
                <w:rFonts w:cs="Calibri Light"/>
                <w:bCs/>
                <w:color w:val="auto"/>
              </w:rPr>
              <w:t xml:space="preserve">į </w:t>
            </w:r>
            <w:r w:rsidRPr="008C6381">
              <w:rPr>
                <w:rFonts w:cs="Calibri Light"/>
                <w:bCs/>
                <w:color w:val="auto"/>
              </w:rPr>
              <w:lastRenderedPageBreak/>
              <w:t xml:space="preserve">vandenį ir </w:t>
            </w:r>
            <w:r w:rsidR="00D40162" w:rsidRPr="008C6381">
              <w:rPr>
                <w:rFonts w:cs="Calibri Light"/>
                <w:bCs/>
                <w:color w:val="auto"/>
              </w:rPr>
              <w:t>sukelti</w:t>
            </w:r>
            <w:r w:rsidR="00674E4B" w:rsidRPr="008C6381">
              <w:rPr>
                <w:rFonts w:cs="Calibri Light"/>
                <w:bCs/>
                <w:color w:val="auto"/>
              </w:rPr>
              <w:t xml:space="preserve"> </w:t>
            </w:r>
            <w:r w:rsidRPr="008C6381">
              <w:rPr>
                <w:rFonts w:cs="Calibri Light"/>
                <w:bCs/>
                <w:color w:val="auto"/>
              </w:rPr>
              <w:t xml:space="preserve">vandens </w:t>
            </w:r>
            <w:r w:rsidR="00674E4B" w:rsidRPr="008C6381">
              <w:rPr>
                <w:rFonts w:cs="Calibri Light"/>
                <w:bCs/>
                <w:color w:val="auto"/>
              </w:rPr>
              <w:t>ekosistem</w:t>
            </w:r>
            <w:r w:rsidR="00D40162" w:rsidRPr="008C6381">
              <w:rPr>
                <w:rFonts w:cs="Calibri Light"/>
                <w:bCs/>
                <w:color w:val="auto"/>
              </w:rPr>
              <w:t>ų pakenkimus</w:t>
            </w:r>
            <w:r w:rsidRPr="00F648F3">
              <w:rPr>
                <w:rFonts w:cs="Calibri Light"/>
                <w:bCs/>
                <w:color w:val="auto"/>
              </w:rPr>
              <w:t>,</w:t>
            </w:r>
            <w:r w:rsidRPr="00457462">
              <w:rPr>
                <w:rFonts w:cs="Calibri Light"/>
                <w:color w:val="auto"/>
              </w:rPr>
              <w:t xml:space="preserve"> Šiaurės Lietuvos karstiniame regione naudoti skystąsias trąšas (nustatyti taip pat ribojimai dėl trąšų kiekio pagal intensyvaus karsto grupes)</w:t>
            </w:r>
            <w:r w:rsidR="00153D74">
              <w:rPr>
                <w:rStyle w:val="FootnoteReference"/>
                <w:color w:val="auto"/>
              </w:rPr>
              <w:footnoteReference w:id="25"/>
            </w:r>
          </w:p>
          <w:p w14:paraId="5C5CF5E8" w14:textId="2851A9F1" w:rsidR="00A256CF" w:rsidRPr="008C6381" w:rsidRDefault="00A256CF" w:rsidP="00673B54">
            <w:pPr>
              <w:pStyle w:val="SCTexBoxBullet"/>
              <w:ind w:left="315"/>
              <w:rPr>
                <w:rFonts w:cs="Calibri Light"/>
                <w:b/>
                <w:bCs/>
                <w:color w:val="auto"/>
              </w:rPr>
            </w:pPr>
            <w:r w:rsidRPr="00457462">
              <w:rPr>
                <w:rFonts w:cs="Calibri Light"/>
                <w:color w:val="auto"/>
              </w:rPr>
              <w:t xml:space="preserve">Paviršinių vandens telkinių apsaugos </w:t>
            </w:r>
            <w:r w:rsidRPr="008C6381">
              <w:rPr>
                <w:rFonts w:cs="Calibri Light"/>
                <w:bCs/>
                <w:color w:val="auto"/>
              </w:rPr>
              <w:t xml:space="preserve">zonose </w:t>
            </w:r>
            <w:r w:rsidR="00037DFD" w:rsidRPr="008C6381">
              <w:rPr>
                <w:rFonts w:cs="Calibri Light"/>
                <w:bCs/>
                <w:color w:val="auto"/>
              </w:rPr>
              <w:t xml:space="preserve">draudžiama </w:t>
            </w:r>
            <w:r w:rsidR="00455A8D" w:rsidRPr="008C6381">
              <w:rPr>
                <w:rFonts w:cs="Calibri Light"/>
                <w:bCs/>
                <w:color w:val="auto"/>
              </w:rPr>
              <w:t xml:space="preserve">tręšiant </w:t>
            </w:r>
            <w:r w:rsidR="00037DFD" w:rsidRPr="008C6381">
              <w:rPr>
                <w:rFonts w:cs="Calibri Light"/>
                <w:bCs/>
                <w:color w:val="auto"/>
              </w:rPr>
              <w:t>per metus</w:t>
            </w:r>
            <w:r w:rsidR="00C57DEC">
              <w:rPr>
                <w:rFonts w:cs="Calibri Light"/>
                <w:bCs/>
                <w:color w:val="auto"/>
              </w:rPr>
              <w:t xml:space="preserve"> </w:t>
            </w:r>
            <w:r w:rsidRPr="008C6381">
              <w:rPr>
                <w:rFonts w:cs="Calibri Light"/>
                <w:bCs/>
                <w:color w:val="auto"/>
              </w:rPr>
              <w:t>į vieną hektarą dirvos įterpti daugiau kaip 80 kg azoto ir 15 kg fosforo veikliosios medžiagos</w:t>
            </w:r>
            <w:r w:rsidR="00037DFD" w:rsidRPr="008C6381">
              <w:rPr>
                <w:rFonts w:cs="Calibri Light"/>
                <w:bCs/>
                <w:color w:val="auto"/>
              </w:rPr>
              <w:t>.</w:t>
            </w:r>
            <w:r w:rsidR="004F191F" w:rsidRPr="008C6381">
              <w:rPr>
                <w:rStyle w:val="FootnoteReference"/>
                <w:bCs/>
                <w:color w:val="auto"/>
              </w:rPr>
              <w:footnoteReference w:id="26"/>
            </w:r>
            <w:r w:rsidR="00455A8D" w:rsidRPr="008C6381">
              <w:rPr>
                <w:rFonts w:cs="Calibri Light"/>
                <w:bCs/>
                <w:color w:val="auto"/>
              </w:rPr>
              <w:t xml:space="preserve"> </w:t>
            </w:r>
          </w:p>
          <w:p w14:paraId="118D456D" w14:textId="70A41B8B" w:rsidR="00A256CF" w:rsidRPr="00457462" w:rsidRDefault="00A256CF" w:rsidP="00673B54">
            <w:pPr>
              <w:pStyle w:val="SCTexBoxBullet"/>
              <w:ind w:left="315"/>
              <w:rPr>
                <w:rFonts w:cs="Calibri Light"/>
                <w:b/>
                <w:color w:val="auto"/>
              </w:rPr>
            </w:pPr>
            <w:r w:rsidRPr="00457462">
              <w:rPr>
                <w:rFonts w:cs="Calibri Light"/>
                <w:color w:val="auto"/>
              </w:rPr>
              <w:t>Požeminio vandens vandenviečių apsaugos zonose draudžiama tręšti nuotekomis, nuotekų dumblu, mėšlu, skystu mėšlu ir srutomis</w:t>
            </w:r>
            <w:r w:rsidR="005B4632">
              <w:rPr>
                <w:rStyle w:val="FootnoteReference"/>
                <w:color w:val="auto"/>
              </w:rPr>
              <w:footnoteReference w:id="27"/>
            </w:r>
          </w:p>
        </w:tc>
        <w:tc>
          <w:tcPr>
            <w:tcW w:w="2553" w:type="dxa"/>
            <w:tcBorders>
              <w:left w:val="single" w:sz="12" w:space="0" w:color="FFFFFF" w:themeColor="background2"/>
              <w:bottom w:val="single" w:sz="4" w:space="0" w:color="1F7B61" w:themeColor="accent1"/>
            </w:tcBorders>
          </w:tcPr>
          <w:p w14:paraId="73AD1A12" w14:textId="150DA923" w:rsidR="00A256CF" w:rsidRPr="00457462" w:rsidRDefault="00A256CF" w:rsidP="003D745E">
            <w:pPr>
              <w:pStyle w:val="SCTableContent"/>
              <w:rPr>
                <w:rFonts w:cs="Calibri Light"/>
                <w:b/>
                <w:color w:val="auto"/>
                <w:sz w:val="16"/>
                <w:szCs w:val="16"/>
              </w:rPr>
            </w:pPr>
            <w:r w:rsidRPr="00457462">
              <w:rPr>
                <w:rFonts w:cs="Calibri Light"/>
                <w:color w:val="auto"/>
                <w:sz w:val="16"/>
                <w:szCs w:val="16"/>
              </w:rPr>
              <w:lastRenderedPageBreak/>
              <w:t>Nustatyti draudimai naudoti trąšas nustatytose apsaugos zonose, kurios turi mažinti neigiamą tręšimo poveikį saugomoms teritorijoms, taip pat vandens telkiniams</w:t>
            </w:r>
            <w:r w:rsidR="00D61C19" w:rsidRPr="00457462">
              <w:rPr>
                <w:rFonts w:cs="Calibri Light"/>
                <w:color w:val="auto"/>
                <w:sz w:val="16"/>
                <w:szCs w:val="16"/>
              </w:rPr>
              <w:t xml:space="preserve">. </w:t>
            </w:r>
            <w:r w:rsidR="00231BCF" w:rsidRPr="00457462">
              <w:rPr>
                <w:rFonts w:cs="Calibri Light"/>
                <w:color w:val="auto"/>
                <w:sz w:val="16"/>
                <w:szCs w:val="16"/>
              </w:rPr>
              <w:t>EP vertinimo integravimo galimybių nenustatyta</w:t>
            </w:r>
          </w:p>
        </w:tc>
      </w:tr>
      <w:tr w:rsidR="005320AB" w:rsidRPr="00457462" w14:paraId="57FD93A4" w14:textId="77777777" w:rsidTr="0104515E">
        <w:tc>
          <w:tcPr>
            <w:tcW w:w="1134" w:type="dxa"/>
            <w:tcBorders>
              <w:bottom w:val="single" w:sz="4" w:space="0" w:color="1F7B61" w:themeColor="accent1"/>
              <w:right w:val="single" w:sz="12" w:space="0" w:color="FFFFFF" w:themeColor="background2"/>
            </w:tcBorders>
          </w:tcPr>
          <w:p w14:paraId="2BFC6BA0" w14:textId="6A74113F" w:rsidR="005320AB" w:rsidRPr="00457462" w:rsidRDefault="00EE1B3A" w:rsidP="003D745E">
            <w:pPr>
              <w:pStyle w:val="SCTableContent"/>
              <w:rPr>
                <w:rFonts w:cs="Calibri Light"/>
                <w:b/>
                <w:color w:val="auto"/>
                <w:sz w:val="16"/>
                <w:szCs w:val="16"/>
              </w:rPr>
            </w:pPr>
            <w:r w:rsidRPr="00457462">
              <w:rPr>
                <w:rFonts w:cs="Calibri Light"/>
                <w:color w:val="auto"/>
                <w:sz w:val="16"/>
                <w:szCs w:val="16"/>
              </w:rPr>
              <w:t xml:space="preserve">Tręšiamųjų produktų </w:t>
            </w:r>
            <w:r w:rsidR="00DB0CA9" w:rsidRPr="00457462">
              <w:rPr>
                <w:rFonts w:cs="Calibri Light"/>
                <w:color w:val="auto"/>
                <w:sz w:val="16"/>
                <w:szCs w:val="16"/>
              </w:rPr>
              <w:t xml:space="preserve">(toliau – TP) </w:t>
            </w:r>
            <w:r w:rsidRPr="00457462">
              <w:rPr>
                <w:rFonts w:cs="Calibri Light"/>
                <w:color w:val="auto"/>
                <w:sz w:val="16"/>
                <w:szCs w:val="16"/>
              </w:rPr>
              <w:t>naudojimo priežiūra</w:t>
            </w:r>
          </w:p>
        </w:tc>
        <w:tc>
          <w:tcPr>
            <w:tcW w:w="1843" w:type="dxa"/>
            <w:tcBorders>
              <w:left w:val="single" w:sz="12" w:space="0" w:color="FFFFFF" w:themeColor="background2"/>
              <w:bottom w:val="single" w:sz="4" w:space="0" w:color="1F7B61" w:themeColor="accent1"/>
              <w:right w:val="single" w:sz="12" w:space="0" w:color="FFFFFF" w:themeColor="background2"/>
            </w:tcBorders>
          </w:tcPr>
          <w:p w14:paraId="0DB9B36B" w14:textId="38327721" w:rsidR="005320AB" w:rsidRPr="00457462" w:rsidRDefault="00EE1B3A" w:rsidP="003D745E">
            <w:pPr>
              <w:pStyle w:val="SCTableContent"/>
              <w:rPr>
                <w:rFonts w:cs="Calibri Light"/>
                <w:b/>
                <w:color w:val="auto"/>
                <w:sz w:val="16"/>
                <w:szCs w:val="16"/>
              </w:rPr>
            </w:pPr>
            <w:r w:rsidRPr="00457462">
              <w:rPr>
                <w:rFonts w:cs="Calibri Light"/>
                <w:color w:val="auto"/>
                <w:sz w:val="16"/>
                <w:szCs w:val="16"/>
              </w:rPr>
              <w:t xml:space="preserve">Tręšiamųjų produktų naudojimo reikalavimų aprašas, patvirtintas </w:t>
            </w:r>
            <w:r w:rsidR="00C92134">
              <w:rPr>
                <w:rFonts w:cs="Calibri Light"/>
                <w:color w:val="auto"/>
                <w:sz w:val="16"/>
                <w:szCs w:val="16"/>
              </w:rPr>
              <w:t>LR</w:t>
            </w:r>
            <w:r w:rsidRPr="00457462">
              <w:rPr>
                <w:rFonts w:cs="Calibri Light"/>
                <w:color w:val="auto"/>
                <w:sz w:val="16"/>
                <w:szCs w:val="16"/>
              </w:rPr>
              <w:t xml:space="preserve"> žemės ūkio ministro 2019 m. gegužės 29 d. įsakymu Nr. 3D-332 (</w:t>
            </w:r>
            <w:r w:rsidR="00322DA2">
              <w:rPr>
                <w:rFonts w:cs="Calibri Light"/>
                <w:color w:val="auto"/>
                <w:sz w:val="16"/>
                <w:szCs w:val="16"/>
              </w:rPr>
              <w:t>LR</w:t>
            </w:r>
            <w:r w:rsidRPr="00457462">
              <w:rPr>
                <w:rFonts w:cs="Calibri Light"/>
                <w:color w:val="auto"/>
                <w:sz w:val="16"/>
                <w:szCs w:val="16"/>
              </w:rPr>
              <w:t xml:space="preserve"> žemės ūkio ministro 2020 m. spalio 26 d. įsakymo Nr. 3D-731 redakcija)</w:t>
            </w:r>
          </w:p>
        </w:tc>
        <w:tc>
          <w:tcPr>
            <w:tcW w:w="3969" w:type="dxa"/>
            <w:tcBorders>
              <w:left w:val="single" w:sz="12" w:space="0" w:color="FFFFFF" w:themeColor="background2"/>
              <w:bottom w:val="single" w:sz="4" w:space="0" w:color="1F7B61" w:themeColor="accent1"/>
              <w:right w:val="single" w:sz="12" w:space="0" w:color="FFFFFF" w:themeColor="background2"/>
            </w:tcBorders>
          </w:tcPr>
          <w:p w14:paraId="2824BEA1" w14:textId="3056F446" w:rsidR="005320AB" w:rsidRPr="008C6381" w:rsidRDefault="00DB0CA9" w:rsidP="008C6381">
            <w:pPr>
              <w:pStyle w:val="SCTexBoxBullet"/>
              <w:rPr>
                <w:b/>
                <w:bCs/>
              </w:rPr>
            </w:pPr>
            <w:r w:rsidRPr="008C6381">
              <w:rPr>
                <w:bCs/>
              </w:rPr>
              <w:t>TP</w:t>
            </w:r>
            <w:r w:rsidR="00FD71D3" w:rsidRPr="008C6381">
              <w:rPr>
                <w:bCs/>
              </w:rPr>
              <w:t xml:space="preserve">, išskyrus mėšlo ir srutų, naudojimo </w:t>
            </w:r>
            <w:r w:rsidR="00047669" w:rsidRPr="008C6381">
              <w:rPr>
                <w:bCs/>
              </w:rPr>
              <w:t xml:space="preserve">priežiūrą atlieka </w:t>
            </w:r>
            <w:r w:rsidR="00BA7B2F" w:rsidRPr="008C6381">
              <w:rPr>
                <w:bCs/>
              </w:rPr>
              <w:t xml:space="preserve">Valstybinė augalininkystės </w:t>
            </w:r>
            <w:r w:rsidR="00047669" w:rsidRPr="008C6381">
              <w:rPr>
                <w:bCs/>
              </w:rPr>
              <w:t>tarnyba.</w:t>
            </w:r>
            <w:r w:rsidR="00A2185A" w:rsidRPr="008C6381">
              <w:rPr>
                <w:bCs/>
              </w:rPr>
              <w:t xml:space="preserve"> Tikrinam</w:t>
            </w:r>
            <w:r w:rsidRPr="008C6381">
              <w:rPr>
                <w:bCs/>
              </w:rPr>
              <w:t>a, ar TP</w:t>
            </w:r>
            <w:r w:rsidR="00335865" w:rsidRPr="008C6381">
              <w:rPr>
                <w:bCs/>
              </w:rPr>
              <w:t xml:space="preserve"> naudojami pagal gamintojų rekomendacijas ar tręšimo planą, ar naudojami leidžiami TP, </w:t>
            </w:r>
            <w:r w:rsidR="003F6FD2" w:rsidRPr="008C6381">
              <w:rPr>
                <w:bCs/>
              </w:rPr>
              <w:t>jų įsigijimo dokument</w:t>
            </w:r>
            <w:r w:rsidR="005961C3" w:rsidRPr="008C6381">
              <w:rPr>
                <w:bCs/>
              </w:rPr>
              <w:t>ai</w:t>
            </w:r>
            <w:r w:rsidR="003F6FD2" w:rsidRPr="008C6381">
              <w:rPr>
                <w:bCs/>
              </w:rPr>
              <w:t xml:space="preserve">, </w:t>
            </w:r>
            <w:r w:rsidR="00DC3951" w:rsidRPr="008C6381">
              <w:rPr>
                <w:bCs/>
              </w:rPr>
              <w:t>kokybin</w:t>
            </w:r>
            <w:r w:rsidR="005961C3" w:rsidRPr="008C6381">
              <w:rPr>
                <w:bCs/>
              </w:rPr>
              <w:t>ė</w:t>
            </w:r>
            <w:r w:rsidR="00DC3951" w:rsidRPr="008C6381">
              <w:rPr>
                <w:bCs/>
              </w:rPr>
              <w:t xml:space="preserve"> ir kiekybin</w:t>
            </w:r>
            <w:r w:rsidR="005961C3" w:rsidRPr="008C6381">
              <w:rPr>
                <w:bCs/>
              </w:rPr>
              <w:t>ė</w:t>
            </w:r>
            <w:r w:rsidR="00DC3951" w:rsidRPr="008C6381">
              <w:rPr>
                <w:bCs/>
              </w:rPr>
              <w:t xml:space="preserve"> sudėt</w:t>
            </w:r>
            <w:r w:rsidR="00C95626" w:rsidRPr="008C6381">
              <w:rPr>
                <w:bCs/>
              </w:rPr>
              <w:t>is</w:t>
            </w:r>
            <w:r w:rsidR="00DC3951" w:rsidRPr="008C6381">
              <w:rPr>
                <w:bCs/>
              </w:rPr>
              <w:t xml:space="preserve"> ir kt.</w:t>
            </w:r>
            <w:r w:rsidR="00B95271" w:rsidRPr="008C6381">
              <w:rPr>
                <w:rStyle w:val="FootnoteReference"/>
                <w:bCs/>
                <w:color w:val="auto"/>
              </w:rPr>
              <w:footnoteReference w:id="28"/>
            </w:r>
            <w:r w:rsidR="008F6C26" w:rsidRPr="008C6381">
              <w:rPr>
                <w:bCs/>
              </w:rPr>
              <w:t xml:space="preserve"> (naudojantiems </w:t>
            </w:r>
            <w:r w:rsidR="00C208F1" w:rsidRPr="008C6381">
              <w:rPr>
                <w:bCs/>
              </w:rPr>
              <w:t>tręšiamuosius produktus, kurie neįrašyti į Identifikavimo sąrašą ir (arba) EB trąšas, skiriama bauda</w:t>
            </w:r>
            <w:r w:rsidR="001A1F98" w:rsidRPr="008C6381">
              <w:rPr>
                <w:rStyle w:val="FootnoteReference"/>
                <w:rFonts w:cs="Calibri Light"/>
                <w:bCs/>
                <w:color w:val="auto"/>
                <w:lang w:val="lt-LT"/>
              </w:rPr>
              <w:footnoteReference w:id="29"/>
            </w:r>
            <w:r w:rsidR="00C208F1" w:rsidRPr="008C6381">
              <w:rPr>
                <w:bCs/>
              </w:rPr>
              <w:t>)</w:t>
            </w:r>
            <w:r w:rsidR="00910FB6">
              <w:rPr>
                <w:bCs/>
              </w:rPr>
              <w:t>.</w:t>
            </w:r>
          </w:p>
        </w:tc>
        <w:tc>
          <w:tcPr>
            <w:tcW w:w="2553" w:type="dxa"/>
            <w:tcBorders>
              <w:left w:val="single" w:sz="12" w:space="0" w:color="FFFFFF" w:themeColor="background2"/>
              <w:bottom w:val="single" w:sz="4" w:space="0" w:color="1F7B61" w:themeColor="accent1"/>
            </w:tcBorders>
          </w:tcPr>
          <w:p w14:paraId="24B1E727" w14:textId="51790E04" w:rsidR="005320AB" w:rsidRPr="00457462" w:rsidRDefault="00FC2879" w:rsidP="003D745E">
            <w:pPr>
              <w:pStyle w:val="SCTableContent"/>
              <w:rPr>
                <w:rFonts w:cs="Calibri Light"/>
                <w:b/>
                <w:color w:val="auto"/>
                <w:sz w:val="16"/>
                <w:szCs w:val="16"/>
              </w:rPr>
            </w:pPr>
            <w:r>
              <w:rPr>
                <w:rFonts w:cs="Calibri Light"/>
                <w:color w:val="auto"/>
                <w:sz w:val="16"/>
                <w:szCs w:val="16"/>
              </w:rPr>
              <w:t>Galiojančiose</w:t>
            </w:r>
            <w:r w:rsidR="00B53231">
              <w:rPr>
                <w:rFonts w:cs="Calibri Light"/>
                <w:color w:val="auto"/>
                <w:sz w:val="16"/>
                <w:szCs w:val="16"/>
              </w:rPr>
              <w:t xml:space="preserve"> teisės aktuose nenustatytos priemonės, kuriomis galima būtų </w:t>
            </w:r>
            <w:r w:rsidR="00231A90" w:rsidRPr="00457462">
              <w:rPr>
                <w:rFonts w:cs="Calibri Light"/>
                <w:color w:val="auto"/>
                <w:sz w:val="16"/>
                <w:szCs w:val="16"/>
              </w:rPr>
              <w:t>riboti naudojamų TP kiek</w:t>
            </w:r>
            <w:r w:rsidR="00B53231">
              <w:rPr>
                <w:rFonts w:cs="Calibri Light"/>
                <w:color w:val="auto"/>
                <w:sz w:val="16"/>
                <w:szCs w:val="16"/>
              </w:rPr>
              <w:t>į</w:t>
            </w:r>
            <w:r w:rsidR="00231A90" w:rsidRPr="00457462">
              <w:rPr>
                <w:rFonts w:cs="Calibri Light"/>
                <w:color w:val="auto"/>
                <w:sz w:val="16"/>
                <w:szCs w:val="16"/>
              </w:rPr>
              <w:t xml:space="preserve"> ar naudojimo būd</w:t>
            </w:r>
            <w:r w:rsidR="00B53231">
              <w:rPr>
                <w:rFonts w:cs="Calibri Light"/>
                <w:color w:val="auto"/>
                <w:sz w:val="16"/>
                <w:szCs w:val="16"/>
              </w:rPr>
              <w:t>us</w:t>
            </w:r>
            <w:r w:rsidR="00231A90" w:rsidRPr="00457462">
              <w:rPr>
                <w:rFonts w:cs="Calibri Light"/>
                <w:color w:val="auto"/>
                <w:sz w:val="16"/>
                <w:szCs w:val="16"/>
              </w:rPr>
              <w:t>, technologij</w:t>
            </w:r>
            <w:r w:rsidR="00B53231">
              <w:rPr>
                <w:rFonts w:cs="Calibri Light"/>
                <w:color w:val="auto"/>
                <w:sz w:val="16"/>
                <w:szCs w:val="16"/>
              </w:rPr>
              <w:t>as</w:t>
            </w:r>
            <w:r w:rsidR="00A34252" w:rsidRPr="00457462">
              <w:rPr>
                <w:rFonts w:cs="Calibri Light"/>
                <w:color w:val="auto"/>
                <w:sz w:val="16"/>
                <w:szCs w:val="16"/>
              </w:rPr>
              <w:t xml:space="preserve"> (kaip paskleidžiamos ar įterpiamos)</w:t>
            </w:r>
            <w:r w:rsidR="00231A90" w:rsidRPr="00457462">
              <w:rPr>
                <w:rFonts w:cs="Calibri Light"/>
                <w:color w:val="auto"/>
                <w:sz w:val="16"/>
                <w:szCs w:val="16"/>
              </w:rPr>
              <w:t>,</w:t>
            </w:r>
            <w:r w:rsidR="00702E69" w:rsidRPr="00457462">
              <w:rPr>
                <w:rFonts w:cs="Calibri Light"/>
                <w:color w:val="auto"/>
                <w:sz w:val="16"/>
                <w:szCs w:val="16"/>
              </w:rPr>
              <w:t xml:space="preserve"> </w:t>
            </w:r>
            <w:r w:rsidR="00231A90" w:rsidRPr="00457462">
              <w:rPr>
                <w:rFonts w:cs="Calibri Light"/>
                <w:color w:val="auto"/>
                <w:sz w:val="16"/>
                <w:szCs w:val="16"/>
              </w:rPr>
              <w:t xml:space="preserve">kurios </w:t>
            </w:r>
            <w:r w:rsidR="00702E69" w:rsidRPr="00457462">
              <w:rPr>
                <w:rFonts w:cs="Calibri Light"/>
                <w:color w:val="auto"/>
                <w:sz w:val="16"/>
                <w:szCs w:val="16"/>
              </w:rPr>
              <w:t>taip pat daro reikšmingą įtaką taršai</w:t>
            </w:r>
            <w:r w:rsidR="00C302D6" w:rsidRPr="00457462">
              <w:rPr>
                <w:rFonts w:cs="Calibri Light"/>
                <w:color w:val="auto"/>
                <w:sz w:val="16"/>
                <w:szCs w:val="16"/>
              </w:rPr>
              <w:t>.</w:t>
            </w:r>
            <w:r w:rsidR="00AA4FF1">
              <w:rPr>
                <w:rFonts w:cs="Calibri Light"/>
                <w:color w:val="auto"/>
                <w:sz w:val="16"/>
                <w:szCs w:val="16"/>
              </w:rPr>
              <w:t xml:space="preserve"> </w:t>
            </w:r>
            <w:r w:rsidR="003F4D46">
              <w:rPr>
                <w:rFonts w:cs="Calibri Light"/>
                <w:color w:val="auto"/>
                <w:sz w:val="16"/>
                <w:szCs w:val="16"/>
              </w:rPr>
              <w:t xml:space="preserve">Tokios priemonės (pavyzdžiui, </w:t>
            </w:r>
            <w:r w:rsidR="004311E5">
              <w:rPr>
                <w:rFonts w:cs="Calibri Light"/>
                <w:color w:val="auto"/>
                <w:sz w:val="16"/>
                <w:szCs w:val="16"/>
              </w:rPr>
              <w:t>trąšų naudojimo deklaravimo sistema, dirvožemio tyrimai azoto-fosforo maksimalių normų nustatymui, trąšų įterpimo</w:t>
            </w:r>
            <w:r w:rsidR="00AA4FF1">
              <w:rPr>
                <w:rFonts w:cs="Calibri Light"/>
                <w:color w:val="auto"/>
                <w:sz w:val="16"/>
                <w:szCs w:val="16"/>
              </w:rPr>
              <w:t xml:space="preserve"> </w:t>
            </w:r>
            <w:r w:rsidR="004311E5">
              <w:rPr>
                <w:rFonts w:cs="Calibri Light"/>
                <w:color w:val="auto"/>
                <w:sz w:val="16"/>
                <w:szCs w:val="16"/>
              </w:rPr>
              <w:t>technologijų reglamentavimas, ekonominių priemonių taikymas pertekliniam tręšimui ir pan.), galėtų būti taikomos, tačiau jos</w:t>
            </w:r>
            <w:r w:rsidR="00115422">
              <w:rPr>
                <w:rFonts w:cs="Calibri Light"/>
                <w:color w:val="auto"/>
                <w:sz w:val="16"/>
                <w:szCs w:val="16"/>
              </w:rPr>
              <w:t xml:space="preserve"> tiesiogiai </w:t>
            </w:r>
            <w:r w:rsidR="004311E5">
              <w:rPr>
                <w:rFonts w:cs="Calibri Light"/>
                <w:color w:val="auto"/>
                <w:sz w:val="16"/>
                <w:szCs w:val="16"/>
              </w:rPr>
              <w:t>nesiejamos su EP vertinimu</w:t>
            </w:r>
            <w:r w:rsidR="00A23BA1">
              <w:rPr>
                <w:rFonts w:cs="Calibri Light"/>
                <w:color w:val="auto"/>
                <w:sz w:val="16"/>
                <w:szCs w:val="16"/>
              </w:rPr>
              <w:t xml:space="preserve">, o jų poveikis EP galėtų būti stebimas </w:t>
            </w:r>
            <w:r w:rsidR="00645ECE">
              <w:rPr>
                <w:rFonts w:cs="Calibri Light"/>
                <w:color w:val="auto"/>
                <w:sz w:val="16"/>
                <w:szCs w:val="16"/>
              </w:rPr>
              <w:t>vandenų sektoriuje, biologinės įvairovės srityje ir kt</w:t>
            </w:r>
            <w:r w:rsidR="00E71723">
              <w:rPr>
                <w:rFonts w:cs="Calibri Light"/>
                <w:color w:val="auto"/>
                <w:sz w:val="16"/>
                <w:szCs w:val="16"/>
              </w:rPr>
              <w:t>.</w:t>
            </w:r>
          </w:p>
        </w:tc>
      </w:tr>
      <w:tr w:rsidR="005320AB" w:rsidRPr="00457462" w14:paraId="02AEED25" w14:textId="77777777" w:rsidTr="0104515E">
        <w:tc>
          <w:tcPr>
            <w:tcW w:w="1134" w:type="dxa"/>
            <w:tcBorders>
              <w:bottom w:val="single" w:sz="4" w:space="0" w:color="1F7B61" w:themeColor="accent1"/>
              <w:right w:val="single" w:sz="12" w:space="0" w:color="FFFFFF" w:themeColor="background2"/>
            </w:tcBorders>
          </w:tcPr>
          <w:p w14:paraId="26C89B5C" w14:textId="1C037EFE" w:rsidR="005320AB" w:rsidRPr="00457462" w:rsidRDefault="001D0672" w:rsidP="003D745E">
            <w:pPr>
              <w:pStyle w:val="SCTableContent"/>
              <w:rPr>
                <w:rFonts w:cs="Calibri Light"/>
                <w:b/>
                <w:color w:val="auto"/>
                <w:sz w:val="16"/>
                <w:szCs w:val="16"/>
              </w:rPr>
            </w:pPr>
            <w:r w:rsidRPr="00457462">
              <w:rPr>
                <w:rFonts w:cs="Calibri Light"/>
                <w:color w:val="auto"/>
                <w:sz w:val="16"/>
                <w:szCs w:val="16"/>
              </w:rPr>
              <w:t xml:space="preserve">Mėšlo ir srutų </w:t>
            </w:r>
            <w:r w:rsidR="002D1A1F" w:rsidRPr="00457462">
              <w:rPr>
                <w:rFonts w:cs="Calibri Light"/>
                <w:color w:val="auto"/>
                <w:sz w:val="16"/>
                <w:szCs w:val="16"/>
              </w:rPr>
              <w:t>naudojimas</w:t>
            </w:r>
            <w:r w:rsidR="006A57BD" w:rsidRPr="00457462">
              <w:rPr>
                <w:rFonts w:cs="Calibri Light"/>
                <w:color w:val="auto"/>
                <w:sz w:val="16"/>
                <w:szCs w:val="16"/>
              </w:rPr>
              <w:t xml:space="preserve"> ir laikymas</w:t>
            </w:r>
          </w:p>
        </w:tc>
        <w:tc>
          <w:tcPr>
            <w:tcW w:w="1843" w:type="dxa"/>
            <w:tcBorders>
              <w:left w:val="single" w:sz="12" w:space="0" w:color="FFFFFF" w:themeColor="background2"/>
              <w:bottom w:val="single" w:sz="4" w:space="0" w:color="1F7B61" w:themeColor="accent1"/>
              <w:right w:val="single" w:sz="12" w:space="0" w:color="FFFFFF" w:themeColor="background2"/>
            </w:tcBorders>
          </w:tcPr>
          <w:p w14:paraId="78FCEBBD" w14:textId="558A5BC6" w:rsidR="005320AB" w:rsidRPr="00457462" w:rsidRDefault="001249FF" w:rsidP="00726BD4">
            <w:pPr>
              <w:pStyle w:val="SCTableContent"/>
              <w:rPr>
                <w:rFonts w:cs="Calibri Light"/>
                <w:b/>
                <w:color w:val="auto"/>
                <w:sz w:val="16"/>
                <w:szCs w:val="16"/>
              </w:rPr>
            </w:pPr>
            <w:r w:rsidRPr="00457462">
              <w:rPr>
                <w:rFonts w:cs="Calibri Light"/>
                <w:color w:val="auto"/>
                <w:sz w:val="16"/>
                <w:szCs w:val="16"/>
              </w:rPr>
              <w:t>Mėšlo ir srutų tvarkymo aplinkosaugos reikalavimų aprašas, patvirtintas</w:t>
            </w:r>
            <w:r w:rsidR="00AD4475" w:rsidRPr="00457462">
              <w:rPr>
                <w:rFonts w:cs="Calibri Light"/>
                <w:color w:val="auto"/>
                <w:sz w:val="16"/>
                <w:szCs w:val="16"/>
              </w:rPr>
              <w:t xml:space="preserve"> </w:t>
            </w:r>
            <w:r w:rsidR="00EA6D3D">
              <w:rPr>
                <w:rFonts w:cs="Calibri Light"/>
                <w:color w:val="auto"/>
                <w:sz w:val="16"/>
                <w:szCs w:val="16"/>
              </w:rPr>
              <w:t>LR</w:t>
            </w:r>
            <w:r w:rsidR="00AD4475" w:rsidRPr="00457462">
              <w:rPr>
                <w:rFonts w:cs="Calibri Light"/>
                <w:color w:val="auto"/>
                <w:sz w:val="16"/>
                <w:szCs w:val="16"/>
              </w:rPr>
              <w:t xml:space="preserve"> aplinkos ministro,</w:t>
            </w:r>
            <w:r w:rsidR="00726BD4" w:rsidRPr="00457462">
              <w:rPr>
                <w:rFonts w:cs="Calibri Light"/>
                <w:color w:val="auto"/>
                <w:sz w:val="16"/>
                <w:szCs w:val="16"/>
              </w:rPr>
              <w:t xml:space="preserve"> </w:t>
            </w:r>
            <w:r w:rsidR="00EA6D3D">
              <w:rPr>
                <w:rFonts w:cs="Calibri Light"/>
                <w:color w:val="auto"/>
                <w:sz w:val="16"/>
                <w:szCs w:val="16"/>
              </w:rPr>
              <w:t>LR</w:t>
            </w:r>
            <w:r w:rsidR="00AD4475" w:rsidRPr="00457462">
              <w:rPr>
                <w:rFonts w:cs="Calibri Light"/>
                <w:color w:val="auto"/>
                <w:sz w:val="16"/>
                <w:szCs w:val="16"/>
              </w:rPr>
              <w:t xml:space="preserve"> žemės ūkio ministro</w:t>
            </w:r>
            <w:r w:rsidR="00726BD4" w:rsidRPr="00457462">
              <w:rPr>
                <w:rFonts w:cs="Calibri Light"/>
                <w:color w:val="auto"/>
                <w:sz w:val="16"/>
                <w:szCs w:val="16"/>
              </w:rPr>
              <w:t xml:space="preserve"> </w:t>
            </w:r>
            <w:r w:rsidR="00AD4475" w:rsidRPr="00457462">
              <w:rPr>
                <w:rFonts w:cs="Calibri Light"/>
                <w:color w:val="auto"/>
                <w:sz w:val="16"/>
                <w:szCs w:val="16"/>
              </w:rPr>
              <w:t>2005 m. liepos 14 d. įsakymu</w:t>
            </w:r>
            <w:r w:rsidR="00726BD4" w:rsidRPr="00457462">
              <w:rPr>
                <w:rFonts w:cs="Calibri Light"/>
                <w:color w:val="auto"/>
                <w:sz w:val="16"/>
                <w:szCs w:val="16"/>
              </w:rPr>
              <w:t xml:space="preserve"> </w:t>
            </w:r>
            <w:r w:rsidR="00AD4475" w:rsidRPr="00457462">
              <w:rPr>
                <w:rFonts w:cs="Calibri Light"/>
                <w:color w:val="auto"/>
                <w:sz w:val="16"/>
                <w:szCs w:val="16"/>
              </w:rPr>
              <w:t>Nr. D1-367/3D-342</w:t>
            </w:r>
            <w:r w:rsidR="00726BD4" w:rsidRPr="00457462">
              <w:rPr>
                <w:rFonts w:cs="Calibri Light"/>
                <w:color w:val="auto"/>
                <w:sz w:val="16"/>
                <w:szCs w:val="16"/>
              </w:rPr>
              <w:t xml:space="preserve"> </w:t>
            </w:r>
            <w:r w:rsidR="00AD4475" w:rsidRPr="00457462">
              <w:rPr>
                <w:rFonts w:cs="Calibri Light"/>
                <w:color w:val="auto"/>
                <w:sz w:val="16"/>
                <w:szCs w:val="16"/>
              </w:rPr>
              <w:t>(</w:t>
            </w:r>
            <w:r w:rsidR="00EA435D">
              <w:rPr>
                <w:rFonts w:cs="Calibri Light"/>
                <w:color w:val="auto"/>
                <w:sz w:val="16"/>
                <w:szCs w:val="16"/>
              </w:rPr>
              <w:t>LR</w:t>
            </w:r>
            <w:r w:rsidR="00AD4475" w:rsidRPr="00457462">
              <w:rPr>
                <w:rFonts w:cs="Calibri Light"/>
                <w:color w:val="auto"/>
                <w:sz w:val="16"/>
                <w:szCs w:val="16"/>
              </w:rPr>
              <w:t xml:space="preserve"> aplinkos ministro,</w:t>
            </w:r>
            <w:r w:rsidR="00726BD4" w:rsidRPr="00457462">
              <w:rPr>
                <w:rFonts w:cs="Calibri Light"/>
                <w:color w:val="auto"/>
                <w:sz w:val="16"/>
                <w:szCs w:val="16"/>
              </w:rPr>
              <w:t xml:space="preserve"> </w:t>
            </w:r>
            <w:r w:rsidR="00EA435D">
              <w:rPr>
                <w:rFonts w:cs="Calibri Light"/>
                <w:color w:val="auto"/>
                <w:sz w:val="16"/>
                <w:szCs w:val="16"/>
              </w:rPr>
              <w:t>LR</w:t>
            </w:r>
            <w:r w:rsidR="00AD4475" w:rsidRPr="00457462">
              <w:rPr>
                <w:rFonts w:cs="Calibri Light"/>
                <w:color w:val="auto"/>
                <w:sz w:val="16"/>
                <w:szCs w:val="16"/>
              </w:rPr>
              <w:t xml:space="preserve"> žemės ūkio ministro</w:t>
            </w:r>
            <w:r w:rsidR="00726BD4" w:rsidRPr="00457462">
              <w:rPr>
                <w:rFonts w:cs="Calibri Light"/>
                <w:color w:val="auto"/>
                <w:sz w:val="16"/>
                <w:szCs w:val="16"/>
              </w:rPr>
              <w:t xml:space="preserve"> </w:t>
            </w:r>
            <w:r w:rsidR="00AD4475" w:rsidRPr="00457462">
              <w:rPr>
                <w:rFonts w:cs="Calibri Light"/>
                <w:color w:val="auto"/>
                <w:sz w:val="16"/>
                <w:szCs w:val="16"/>
              </w:rPr>
              <w:t>2020 m. gruodžio 9 d. įsakymo</w:t>
            </w:r>
            <w:r w:rsidR="00726BD4" w:rsidRPr="00457462">
              <w:rPr>
                <w:rFonts w:cs="Calibri Light"/>
                <w:color w:val="auto"/>
                <w:sz w:val="16"/>
                <w:szCs w:val="16"/>
              </w:rPr>
              <w:t xml:space="preserve"> </w:t>
            </w:r>
            <w:r w:rsidR="00AD4475" w:rsidRPr="00457462">
              <w:rPr>
                <w:rFonts w:cs="Calibri Light"/>
                <w:color w:val="auto"/>
                <w:sz w:val="16"/>
                <w:szCs w:val="16"/>
              </w:rPr>
              <w:t>Nr. D1-755/3D-844 redakcija)</w:t>
            </w:r>
          </w:p>
        </w:tc>
        <w:tc>
          <w:tcPr>
            <w:tcW w:w="3969" w:type="dxa"/>
            <w:tcBorders>
              <w:left w:val="single" w:sz="12" w:space="0" w:color="FFFFFF" w:themeColor="background2"/>
              <w:bottom w:val="single" w:sz="4" w:space="0" w:color="1F7B61" w:themeColor="accent1"/>
              <w:right w:val="single" w:sz="12" w:space="0" w:color="FFFFFF" w:themeColor="background2"/>
            </w:tcBorders>
          </w:tcPr>
          <w:p w14:paraId="304F446E" w14:textId="79EC8519" w:rsidR="00E935FF" w:rsidRPr="00457462" w:rsidRDefault="00E935FF" w:rsidP="00673B54">
            <w:pPr>
              <w:pStyle w:val="SCTexBoxBullet"/>
              <w:ind w:left="315"/>
              <w:rPr>
                <w:rFonts w:cs="Calibri Light"/>
                <w:b/>
                <w:color w:val="auto"/>
              </w:rPr>
            </w:pPr>
            <w:r w:rsidRPr="00457462">
              <w:rPr>
                <w:rFonts w:cs="Calibri Light"/>
                <w:color w:val="auto"/>
              </w:rPr>
              <w:t>Per kalendorinius metus į dirvą patenkančio azoto kiekis negali viršyti 170 kg hektarui</w:t>
            </w:r>
            <w:r w:rsidR="005D69B5">
              <w:rPr>
                <w:rStyle w:val="FootnoteReference"/>
                <w:color w:val="auto"/>
              </w:rPr>
              <w:footnoteReference w:id="30"/>
            </w:r>
            <w:r w:rsidR="00DF500B">
              <w:rPr>
                <w:rFonts w:cs="Calibri Light"/>
                <w:color w:val="auto"/>
              </w:rPr>
              <w:t>.</w:t>
            </w:r>
          </w:p>
          <w:p w14:paraId="1F2184F2" w14:textId="472214A4" w:rsidR="006A57BD" w:rsidRPr="00457462" w:rsidRDefault="00E935FF" w:rsidP="00673B54">
            <w:pPr>
              <w:pStyle w:val="SCTexBoxBullet"/>
              <w:ind w:left="315"/>
              <w:rPr>
                <w:rFonts w:cs="Calibri Light"/>
                <w:color w:val="auto"/>
              </w:rPr>
            </w:pPr>
            <w:r w:rsidRPr="00457462">
              <w:rPr>
                <w:rFonts w:cs="Calibri Light"/>
                <w:color w:val="auto"/>
              </w:rPr>
              <w:t>Tręšiant mėšlu ir (ar) srutomis 30 ha ar daugiau žemės ūkio naudmenų per kalendorinius metus, privalu turėti tręšimo planą ir jį vykdyti.</w:t>
            </w:r>
            <w:r w:rsidR="00C57DEC">
              <w:rPr>
                <w:rFonts w:cs="Calibri Light"/>
                <w:color w:val="auto"/>
              </w:rPr>
              <w:t xml:space="preserve"> </w:t>
            </w:r>
            <w:r w:rsidR="00F73911" w:rsidRPr="00457462">
              <w:rPr>
                <w:rFonts w:cs="Calibri Light"/>
                <w:color w:val="auto"/>
              </w:rPr>
              <w:t>Tręšimo plane turi būti nurodyt</w:t>
            </w:r>
            <w:r w:rsidR="001C32E0" w:rsidRPr="00457462">
              <w:rPr>
                <w:rFonts w:cs="Calibri Light"/>
                <w:color w:val="auto"/>
              </w:rPr>
              <w:t xml:space="preserve">i tręšiamieji laukai </w:t>
            </w:r>
            <w:r w:rsidR="00013BC3">
              <w:rPr>
                <w:rFonts w:cs="Calibri Light"/>
                <w:color w:val="auto"/>
              </w:rPr>
              <w:t>ir</w:t>
            </w:r>
            <w:r w:rsidR="005E0101" w:rsidRPr="00457462">
              <w:rPr>
                <w:rFonts w:cs="Calibri Light"/>
                <w:color w:val="auto"/>
              </w:rPr>
              <w:t>​</w:t>
            </w:r>
            <w:r w:rsidR="00887536" w:rsidRPr="00457462">
              <w:rPr>
                <w:rFonts w:cs="Calibri Light"/>
                <w:color w:val="auto"/>
              </w:rPr>
              <w:t xml:space="preserve"> </w:t>
            </w:r>
            <w:r w:rsidR="005E0101" w:rsidRPr="00457462">
              <w:rPr>
                <w:rFonts w:cs="Calibri Light"/>
                <w:color w:val="auto"/>
              </w:rPr>
              <w:t xml:space="preserve">tręšiamųjų laukų žemėlapiai su pažymėtomis paviršinių vandens telkinių apsauginėmis zonomis ir pakrančių apsauginėmis juostomis, vandenviečių apsaugos zonomis, vandens </w:t>
            </w:r>
            <w:proofErr w:type="spellStart"/>
            <w:r w:rsidR="005E0101" w:rsidRPr="00457462">
              <w:rPr>
                <w:rFonts w:cs="Calibri Light"/>
                <w:color w:val="auto"/>
              </w:rPr>
              <w:t>kaptažo</w:t>
            </w:r>
            <w:proofErr w:type="spellEnd"/>
            <w:r w:rsidR="005E0101" w:rsidRPr="00457462">
              <w:rPr>
                <w:rFonts w:cs="Calibri Light"/>
                <w:color w:val="auto"/>
              </w:rPr>
              <w:t xml:space="preserve"> įrenginiais​</w:t>
            </w:r>
            <w:r w:rsidR="00E006BB" w:rsidRPr="00457462">
              <w:rPr>
                <w:rFonts w:cs="Calibri Light"/>
                <w:color w:val="auto"/>
              </w:rPr>
              <w:t xml:space="preserve">, </w:t>
            </w:r>
            <w:r w:rsidR="005E0101" w:rsidRPr="00457462">
              <w:rPr>
                <w:rFonts w:cs="Calibri Light"/>
                <w:color w:val="auto"/>
              </w:rPr>
              <w:t>tręšimo darbų kalendorinis grafikas nurodant konkretų tręšimo mėnesį​</w:t>
            </w:r>
            <w:r w:rsidR="00E006BB" w:rsidRPr="00457462">
              <w:rPr>
                <w:rFonts w:cs="Calibri Light"/>
                <w:color w:val="auto"/>
              </w:rPr>
              <w:t xml:space="preserve">, </w:t>
            </w:r>
            <w:r w:rsidR="005E0101" w:rsidRPr="00457462">
              <w:rPr>
                <w:rFonts w:cs="Calibri Light"/>
                <w:color w:val="auto"/>
              </w:rPr>
              <w:t>dirvožemio tyrimų arba monitoringo ne senesnių kaip 3 metų duomenys apie mineralinio azoto ir judriojo fosforo kiekį tręšiamojo lauko dirvožemyje​</w:t>
            </w:r>
            <w:r w:rsidR="00E006BB" w:rsidRPr="00457462">
              <w:rPr>
                <w:rFonts w:cs="Calibri Light"/>
                <w:color w:val="auto"/>
              </w:rPr>
              <w:t xml:space="preserve">, </w:t>
            </w:r>
            <w:r w:rsidR="005E0101" w:rsidRPr="00457462">
              <w:rPr>
                <w:rFonts w:cs="Calibri Light"/>
                <w:color w:val="auto"/>
              </w:rPr>
              <w:t xml:space="preserve">apskaičiuota augalų mitybai užtikrinti reikalingų planuojamam derliui išauginti maisto medžiagų visuma (metinė tręšimo norma, vienkartinė </w:t>
            </w:r>
            <w:r w:rsidR="005E0101" w:rsidRPr="00457462">
              <w:rPr>
                <w:rFonts w:cs="Calibri Light"/>
                <w:color w:val="auto"/>
              </w:rPr>
              <w:lastRenderedPageBreak/>
              <w:t>tręšimo norma, metinis skleidimo kiekis ir vienkartinis skleidimo kiekis</w:t>
            </w:r>
            <w:r w:rsidR="007C3FC6" w:rsidRPr="00457462">
              <w:rPr>
                <w:rFonts w:cs="Calibri Light"/>
                <w:color w:val="auto"/>
              </w:rPr>
              <w:t>)</w:t>
            </w:r>
            <w:r w:rsidR="005E0101" w:rsidRPr="00457462">
              <w:rPr>
                <w:rFonts w:cs="Calibri Light"/>
                <w:color w:val="auto"/>
              </w:rPr>
              <w:t>​</w:t>
            </w:r>
            <w:r w:rsidR="00FB3461">
              <w:rPr>
                <w:rStyle w:val="FootnoteReference"/>
                <w:color w:val="auto"/>
              </w:rPr>
              <w:footnoteReference w:id="31"/>
            </w:r>
            <w:r w:rsidR="00DF500B">
              <w:rPr>
                <w:rFonts w:cs="Calibri Light"/>
                <w:color w:val="auto"/>
              </w:rPr>
              <w:t>.</w:t>
            </w:r>
          </w:p>
          <w:p w14:paraId="16C0B58D" w14:textId="42BCDF12" w:rsidR="00D22979" w:rsidRPr="00457462" w:rsidRDefault="00FD0964" w:rsidP="00673B54">
            <w:pPr>
              <w:pStyle w:val="SCTexBoxBullet"/>
              <w:ind w:left="315"/>
              <w:rPr>
                <w:rFonts w:cs="Calibri Light"/>
                <w:b/>
                <w:color w:val="auto"/>
              </w:rPr>
            </w:pPr>
            <w:r w:rsidRPr="00457462">
              <w:rPr>
                <w:rFonts w:cs="Calibri Light"/>
                <w:color w:val="auto"/>
              </w:rPr>
              <w:t>Mėšlas ir (ar) srutos turi būti kaupiami ir (ar) laikomi taip, kad būtų išvengta paviršinio ir požeminio vandens taršos, sumažinta oro tarša</w:t>
            </w:r>
            <w:r w:rsidR="00D36612" w:rsidRPr="00457462">
              <w:rPr>
                <w:rFonts w:cs="Calibri Light"/>
                <w:color w:val="auto"/>
              </w:rPr>
              <w:t xml:space="preserve"> </w:t>
            </w:r>
            <w:r w:rsidRPr="00457462">
              <w:rPr>
                <w:rFonts w:cs="Calibri Light"/>
                <w:color w:val="auto"/>
              </w:rPr>
              <w:t xml:space="preserve">(nustatyti reikalavimai </w:t>
            </w:r>
            <w:r w:rsidR="001A2695" w:rsidRPr="00457462">
              <w:rPr>
                <w:rFonts w:cs="Calibri Light"/>
                <w:color w:val="auto"/>
              </w:rPr>
              <w:t>tir</w:t>
            </w:r>
            <w:r w:rsidR="00D45945" w:rsidRPr="00457462">
              <w:rPr>
                <w:rFonts w:cs="Calibri Light"/>
                <w:color w:val="auto"/>
              </w:rPr>
              <w:t>š</w:t>
            </w:r>
            <w:r w:rsidR="001A2695" w:rsidRPr="00457462">
              <w:rPr>
                <w:rFonts w:cs="Calibri Light"/>
                <w:color w:val="auto"/>
              </w:rPr>
              <w:t>to m</w:t>
            </w:r>
            <w:r w:rsidR="00D45945" w:rsidRPr="00457462">
              <w:rPr>
                <w:rFonts w:cs="Calibri Light"/>
                <w:color w:val="auto"/>
              </w:rPr>
              <w:t>ėš</w:t>
            </w:r>
            <w:r w:rsidR="001A2695" w:rsidRPr="00457462">
              <w:rPr>
                <w:rFonts w:cs="Calibri Light"/>
                <w:color w:val="auto"/>
              </w:rPr>
              <w:t>lo, srut</w:t>
            </w:r>
            <w:r w:rsidR="00D45945" w:rsidRPr="00457462">
              <w:rPr>
                <w:rFonts w:cs="Calibri Light"/>
                <w:color w:val="auto"/>
              </w:rPr>
              <w:t>ų</w:t>
            </w:r>
            <w:r w:rsidR="00A8751B" w:rsidRPr="00457462">
              <w:rPr>
                <w:rFonts w:cs="Calibri Light"/>
                <w:color w:val="auto"/>
              </w:rPr>
              <w:t xml:space="preserve"> įvairiomis sąlygomis</w:t>
            </w:r>
            <w:r w:rsidR="001167ED" w:rsidRPr="00457462">
              <w:rPr>
                <w:rFonts w:cs="Calibri Light"/>
                <w:color w:val="auto"/>
              </w:rPr>
              <w:t>)</w:t>
            </w:r>
            <w:r w:rsidR="005F3141">
              <w:rPr>
                <w:rStyle w:val="FootnoteReference"/>
                <w:color w:val="auto"/>
              </w:rPr>
              <w:footnoteReference w:id="32"/>
            </w:r>
          </w:p>
          <w:p w14:paraId="7F7D0828" w14:textId="409A55A3" w:rsidR="00E935FF" w:rsidRPr="00457462" w:rsidRDefault="00E935FF" w:rsidP="00673B54">
            <w:pPr>
              <w:pStyle w:val="SCTexBoxBullet"/>
              <w:ind w:left="315"/>
              <w:rPr>
                <w:rFonts w:cs="Calibri Light"/>
                <w:b/>
                <w:color w:val="auto"/>
              </w:rPr>
            </w:pPr>
            <w:r w:rsidRPr="00457462">
              <w:rPr>
                <w:rFonts w:cs="Calibri Light"/>
                <w:color w:val="auto"/>
              </w:rPr>
              <w:t>Draudžiama tręšti nuo birželio 15 d. iki rugpjūčio 1 d., išskyrus pūdymus, pievas, ganyklas ir plotus, kuriuose bus auginami žiemkenčiai. Kukurūzų pasėlius draudžiama tręšti nuo liepos 10 d. iki rugpjūčio 1 d.</w:t>
            </w:r>
            <w:r w:rsidR="00B75DE6">
              <w:rPr>
                <w:rStyle w:val="FootnoteReference"/>
                <w:color w:val="auto"/>
              </w:rPr>
              <w:footnoteReference w:id="33"/>
            </w:r>
          </w:p>
          <w:p w14:paraId="796BA8BA" w14:textId="6BA84F49" w:rsidR="005320AB" w:rsidRPr="00457462" w:rsidRDefault="00D17A86" w:rsidP="00673B54">
            <w:pPr>
              <w:pStyle w:val="SCTexBoxBullet"/>
              <w:ind w:left="315"/>
              <w:rPr>
                <w:rFonts w:cs="Calibri Light"/>
                <w:color w:val="auto"/>
              </w:rPr>
            </w:pPr>
            <w:r w:rsidRPr="00457462">
              <w:rPr>
                <w:rFonts w:cs="Calibri Light"/>
                <w:color w:val="auto"/>
              </w:rPr>
              <w:t>D</w:t>
            </w:r>
            <w:r w:rsidR="00E935FF" w:rsidRPr="00457462">
              <w:rPr>
                <w:rFonts w:cs="Calibri Light"/>
                <w:color w:val="auto"/>
              </w:rPr>
              <w:t>raudžiama trąšas skleisti arčiau kaip 2 m iki melioracijos griovių viršutinių briaunų</w:t>
            </w:r>
            <w:r w:rsidR="00030D1A">
              <w:rPr>
                <w:rStyle w:val="FootnoteReference"/>
                <w:color w:val="auto"/>
              </w:rPr>
              <w:footnoteReference w:id="34"/>
            </w:r>
            <w:r w:rsidR="00DF500B">
              <w:rPr>
                <w:rFonts w:cs="Calibri Light"/>
                <w:color w:val="auto"/>
              </w:rPr>
              <w:t>.</w:t>
            </w:r>
          </w:p>
          <w:p w14:paraId="0D583B52" w14:textId="79BEC025" w:rsidR="00E14A10" w:rsidRPr="00457462" w:rsidRDefault="00E14A10" w:rsidP="00673B54">
            <w:pPr>
              <w:pStyle w:val="SCTexBoxBullet"/>
              <w:ind w:left="315"/>
              <w:rPr>
                <w:rFonts w:cs="Calibri Light"/>
                <w:b/>
                <w:color w:val="auto"/>
              </w:rPr>
            </w:pPr>
            <w:r w:rsidRPr="00457462">
              <w:rPr>
                <w:rFonts w:cs="Calibri Light"/>
                <w:color w:val="auto"/>
              </w:rPr>
              <w:t>Draudžiama mėšlą ir srutas įterpti arba skleisti ant įšalusios, įmirkusios, užtvindytos, apsnigtos žemės (esant bent vienai iš sąlygų)</w:t>
            </w:r>
            <w:r w:rsidR="00241E7C">
              <w:rPr>
                <w:rStyle w:val="FootnoteReference"/>
                <w:color w:val="auto"/>
              </w:rPr>
              <w:footnoteReference w:id="35"/>
            </w:r>
            <w:r w:rsidR="00DF500B">
              <w:rPr>
                <w:rFonts w:cs="Calibri Light"/>
                <w:color w:val="auto"/>
              </w:rPr>
              <w:t>.</w:t>
            </w:r>
          </w:p>
          <w:p w14:paraId="19ECB144" w14:textId="3665294B" w:rsidR="00AC2D48" w:rsidRPr="00457462" w:rsidRDefault="00AC2D48" w:rsidP="00673B54">
            <w:pPr>
              <w:pStyle w:val="SCTexBoxBullet"/>
              <w:ind w:left="315"/>
              <w:rPr>
                <w:rFonts w:cs="Calibri Light"/>
                <w:b/>
                <w:color w:val="auto"/>
              </w:rPr>
            </w:pPr>
            <w:r w:rsidRPr="00457462">
              <w:rPr>
                <w:rFonts w:cs="Calibri Light"/>
                <w:color w:val="auto"/>
              </w:rPr>
              <w:t>Nuostatų vykdymą kontroliuoja LR institucijos ir pareigūnai, vykdantys aplinkos apsaugos valstybinę kontrolę</w:t>
            </w:r>
            <w:r w:rsidR="005B2BDB">
              <w:rPr>
                <w:rStyle w:val="FootnoteReference"/>
                <w:color w:val="auto"/>
              </w:rPr>
              <w:footnoteReference w:id="36"/>
            </w:r>
            <w:r w:rsidR="00D37249">
              <w:rPr>
                <w:rFonts w:cs="Calibri Light"/>
                <w:color w:val="auto"/>
              </w:rPr>
              <w:t>.</w:t>
            </w:r>
          </w:p>
        </w:tc>
        <w:tc>
          <w:tcPr>
            <w:tcW w:w="2553" w:type="dxa"/>
            <w:tcBorders>
              <w:left w:val="single" w:sz="12" w:space="0" w:color="FFFFFF" w:themeColor="background2"/>
              <w:bottom w:val="single" w:sz="4" w:space="0" w:color="1F7B61" w:themeColor="accent1"/>
            </w:tcBorders>
          </w:tcPr>
          <w:p w14:paraId="1DA75F90" w14:textId="7759F702" w:rsidR="000308E9" w:rsidRPr="00457462" w:rsidRDefault="0081204C" w:rsidP="00FC7BAC">
            <w:pPr>
              <w:pStyle w:val="SCTableContent"/>
              <w:rPr>
                <w:rFonts w:cs="Calibri Light"/>
                <w:b/>
                <w:color w:val="auto"/>
                <w:sz w:val="16"/>
                <w:szCs w:val="16"/>
              </w:rPr>
            </w:pPr>
            <w:r w:rsidRPr="00457462">
              <w:rPr>
                <w:rFonts w:cs="Calibri Light"/>
                <w:color w:val="auto"/>
                <w:sz w:val="16"/>
                <w:szCs w:val="16"/>
              </w:rPr>
              <w:lastRenderedPageBreak/>
              <w:t>Šios nuostatos yra privalomos</w:t>
            </w:r>
            <w:r w:rsidR="002F758B" w:rsidRPr="00457462">
              <w:rPr>
                <w:rFonts w:cs="Calibri Light"/>
                <w:color w:val="auto"/>
                <w:sz w:val="16"/>
                <w:szCs w:val="16"/>
              </w:rPr>
              <w:t xml:space="preserve"> asmenims, kurie laiko ūkinius gyvūnus ir (ar) laiko (kaupia), transportuoja ir (ar) naudoja mėšlą ir (ar) srutas laukams tręšti, asmenims, perimantiems mėšlą ir (ar) srutas, ir šią veiklą kontroliuojančioms institucijoms. </w:t>
            </w:r>
            <w:r w:rsidR="00714AE1" w:rsidRPr="00457462">
              <w:rPr>
                <w:rFonts w:cs="Calibri Light"/>
                <w:color w:val="auto"/>
                <w:sz w:val="16"/>
                <w:szCs w:val="16"/>
              </w:rPr>
              <w:t>Jos atitinka Nitratų direktyvos</w:t>
            </w:r>
            <w:r w:rsidR="00714AE1" w:rsidRPr="00457462">
              <w:rPr>
                <w:rStyle w:val="FootnoteReference"/>
                <w:rFonts w:cs="Calibri Light"/>
                <w:color w:val="auto"/>
                <w:sz w:val="16"/>
                <w:szCs w:val="16"/>
                <w:lang w:val="lt-LT"/>
              </w:rPr>
              <w:footnoteReference w:id="37"/>
            </w:r>
            <w:r w:rsidR="00714AE1" w:rsidRPr="00457462">
              <w:rPr>
                <w:rFonts w:cs="Calibri Light"/>
                <w:color w:val="auto"/>
                <w:sz w:val="16"/>
                <w:szCs w:val="16"/>
              </w:rPr>
              <w:t xml:space="preserve"> reikalavimus</w:t>
            </w:r>
            <w:r w:rsidR="000308E9" w:rsidRPr="00457462">
              <w:rPr>
                <w:rFonts w:cs="Calibri Light"/>
                <w:color w:val="auto"/>
                <w:sz w:val="16"/>
                <w:szCs w:val="16"/>
              </w:rPr>
              <w:t>.</w:t>
            </w:r>
            <w:r w:rsidR="00515E30" w:rsidRPr="00457462">
              <w:rPr>
                <w:rFonts w:cs="Calibri Light"/>
                <w:color w:val="auto"/>
                <w:sz w:val="16"/>
                <w:szCs w:val="16"/>
              </w:rPr>
              <w:t xml:space="preserve"> Nitratų direktyva numato prievolę valstybėms narėms parengti Gerosios žemės ūkio praktikos kodeksą ar kodeksus, kurie apimtų </w:t>
            </w:r>
            <w:r w:rsidR="00320559" w:rsidRPr="00457462">
              <w:rPr>
                <w:rFonts w:cs="Calibri Light"/>
                <w:color w:val="auto"/>
                <w:sz w:val="16"/>
                <w:szCs w:val="16"/>
              </w:rPr>
              <w:t>trąšų naudojimo rekomendacijas (</w:t>
            </w:r>
            <w:r w:rsidR="004C6D75" w:rsidRPr="00457462">
              <w:rPr>
                <w:rFonts w:cs="Calibri Light"/>
                <w:color w:val="auto"/>
                <w:sz w:val="16"/>
                <w:szCs w:val="16"/>
              </w:rPr>
              <w:t>Lietuvos Gerosios žemės ūkio praktikos kodeksas</w:t>
            </w:r>
            <w:r w:rsidR="00F2797D" w:rsidRPr="00457462">
              <w:rPr>
                <w:rFonts w:cs="Calibri Light"/>
                <w:color w:val="auto"/>
                <w:sz w:val="16"/>
                <w:szCs w:val="16"/>
              </w:rPr>
              <w:t xml:space="preserve"> (toliau – GŽŪPK)</w:t>
            </w:r>
            <w:r w:rsidR="004C6D75" w:rsidRPr="00457462">
              <w:rPr>
                <w:rFonts w:cs="Calibri Light"/>
                <w:color w:val="auto"/>
                <w:sz w:val="16"/>
                <w:szCs w:val="16"/>
              </w:rPr>
              <w:t xml:space="preserve"> parengtas 2019 m.</w:t>
            </w:r>
            <w:r w:rsidR="004C6D75" w:rsidRPr="00457462">
              <w:rPr>
                <w:rStyle w:val="FootnoteReference"/>
                <w:rFonts w:cs="Calibri Light"/>
                <w:color w:val="auto"/>
                <w:sz w:val="16"/>
                <w:szCs w:val="16"/>
                <w:lang w:val="lt-LT"/>
              </w:rPr>
              <w:footnoteReference w:id="38"/>
            </w:r>
            <w:r w:rsidR="004C6D75" w:rsidRPr="00457462">
              <w:rPr>
                <w:rFonts w:cs="Calibri Light"/>
                <w:color w:val="auto"/>
                <w:sz w:val="16"/>
                <w:szCs w:val="16"/>
              </w:rPr>
              <w:t>)</w:t>
            </w:r>
            <w:r w:rsidR="00793007" w:rsidRPr="00457462">
              <w:rPr>
                <w:rFonts w:cs="Calibri Light"/>
                <w:color w:val="auto"/>
                <w:sz w:val="16"/>
                <w:szCs w:val="16"/>
              </w:rPr>
              <w:t xml:space="preserve">, tačiau </w:t>
            </w:r>
            <w:r w:rsidR="00580D32" w:rsidRPr="00457462">
              <w:rPr>
                <w:rFonts w:cs="Calibri Light"/>
                <w:color w:val="auto"/>
                <w:sz w:val="16"/>
                <w:szCs w:val="16"/>
              </w:rPr>
              <w:t>GŽŪPK</w:t>
            </w:r>
            <w:r w:rsidR="00013058" w:rsidRPr="00457462">
              <w:rPr>
                <w:rFonts w:cs="Calibri Light"/>
                <w:color w:val="auto"/>
                <w:sz w:val="16"/>
                <w:szCs w:val="16"/>
              </w:rPr>
              <w:t xml:space="preserve"> </w:t>
            </w:r>
            <w:r w:rsidR="00013058" w:rsidRPr="00457462">
              <w:rPr>
                <w:rFonts w:cs="Calibri Light"/>
                <w:color w:val="auto"/>
                <w:sz w:val="16"/>
                <w:szCs w:val="16"/>
              </w:rPr>
              <w:lastRenderedPageBreak/>
              <w:t>neprivalomas, jo</w:t>
            </w:r>
            <w:r w:rsidR="00B52DE0" w:rsidRPr="00457462">
              <w:rPr>
                <w:rFonts w:cs="Calibri Light"/>
                <w:color w:val="auto"/>
                <w:sz w:val="16"/>
                <w:szCs w:val="16"/>
              </w:rPr>
              <w:t xml:space="preserve"> žemdirbiai laikosi savanoriškai, todėl </w:t>
            </w:r>
            <w:r w:rsidR="00580D32" w:rsidRPr="00457462">
              <w:rPr>
                <w:rFonts w:cs="Calibri Light"/>
                <w:color w:val="auto"/>
                <w:sz w:val="16"/>
                <w:szCs w:val="16"/>
              </w:rPr>
              <w:t>GŽŪPK</w:t>
            </w:r>
            <w:r w:rsidR="00A728E7" w:rsidRPr="00457462">
              <w:rPr>
                <w:rFonts w:cs="Calibri Light"/>
                <w:color w:val="auto"/>
                <w:sz w:val="16"/>
                <w:szCs w:val="16"/>
              </w:rPr>
              <w:t xml:space="preserve"> netampa pagrindu prievolei ar trąšų naudojimo kontrolei vykdyti</w:t>
            </w:r>
            <w:r w:rsidR="00580D32" w:rsidRPr="00457462">
              <w:rPr>
                <w:rFonts w:cs="Calibri Light"/>
                <w:color w:val="auto"/>
                <w:sz w:val="16"/>
                <w:szCs w:val="16"/>
              </w:rPr>
              <w:t>.</w:t>
            </w:r>
          </w:p>
          <w:p w14:paraId="28593E11" w14:textId="599FAA53" w:rsidR="005320AB" w:rsidRPr="00457462" w:rsidRDefault="00C57DEC" w:rsidP="00FC7BAC">
            <w:pPr>
              <w:pStyle w:val="SCTableContent"/>
              <w:rPr>
                <w:rFonts w:cs="Calibri Light"/>
                <w:b/>
                <w:color w:val="auto"/>
                <w:sz w:val="16"/>
                <w:szCs w:val="16"/>
              </w:rPr>
            </w:pPr>
            <w:r>
              <w:rPr>
                <w:rFonts w:cs="Calibri Light"/>
                <w:color w:val="auto"/>
                <w:sz w:val="16"/>
                <w:szCs w:val="16"/>
              </w:rPr>
              <w:t xml:space="preserve"> </w:t>
            </w:r>
          </w:p>
        </w:tc>
      </w:tr>
      <w:tr w:rsidR="002D1543" w:rsidRPr="00457462" w14:paraId="16D99033" w14:textId="77777777" w:rsidTr="0104515E">
        <w:tc>
          <w:tcPr>
            <w:tcW w:w="1134" w:type="dxa"/>
            <w:tcBorders>
              <w:top w:val="single" w:sz="4" w:space="0" w:color="1F7B61" w:themeColor="accent1"/>
              <w:bottom w:val="single" w:sz="4" w:space="0" w:color="1F7B61" w:themeColor="accent1"/>
              <w:right w:val="single" w:sz="12" w:space="0" w:color="FFFFFF" w:themeColor="background2"/>
            </w:tcBorders>
          </w:tcPr>
          <w:p w14:paraId="611D0405" w14:textId="0483CCFE" w:rsidR="002D1543" w:rsidRPr="00457462" w:rsidRDefault="001D0672" w:rsidP="003D745E">
            <w:pPr>
              <w:pStyle w:val="SCTableContent"/>
              <w:rPr>
                <w:rFonts w:cs="Calibri Light"/>
                <w:b/>
                <w:color w:val="auto"/>
                <w:sz w:val="16"/>
                <w:szCs w:val="16"/>
              </w:rPr>
            </w:pPr>
            <w:r w:rsidRPr="00457462">
              <w:rPr>
                <w:rFonts w:cs="Calibri Light"/>
                <w:color w:val="auto"/>
                <w:sz w:val="16"/>
                <w:szCs w:val="16"/>
              </w:rPr>
              <w:lastRenderedPageBreak/>
              <w:t>Mineralinių trąšų naudojimas</w:t>
            </w: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130313F" w14:textId="66AAA1AE" w:rsidR="002D1543" w:rsidRPr="00457462" w:rsidRDefault="001D0672" w:rsidP="003D745E">
            <w:pPr>
              <w:pStyle w:val="SCTableContent"/>
              <w:rPr>
                <w:rFonts w:cs="Calibri Light"/>
                <w:b/>
                <w:color w:val="auto"/>
                <w:sz w:val="16"/>
                <w:szCs w:val="16"/>
              </w:rPr>
            </w:pPr>
            <w:r w:rsidRPr="00457462">
              <w:rPr>
                <w:rFonts w:cs="Calibri Light"/>
                <w:color w:val="auto"/>
                <w:sz w:val="16"/>
                <w:szCs w:val="16"/>
              </w:rPr>
              <w:t xml:space="preserve">Tręšiamųjų produktų naudojimo reikalavimų aprašas, patvirtintas </w:t>
            </w:r>
            <w:r w:rsidR="00782EC5">
              <w:rPr>
                <w:rFonts w:cs="Calibri Light"/>
                <w:color w:val="auto"/>
                <w:sz w:val="16"/>
                <w:szCs w:val="16"/>
              </w:rPr>
              <w:t>LR</w:t>
            </w:r>
            <w:r w:rsidRPr="00457462">
              <w:rPr>
                <w:rFonts w:cs="Calibri Light"/>
                <w:color w:val="auto"/>
                <w:sz w:val="16"/>
                <w:szCs w:val="16"/>
              </w:rPr>
              <w:t xml:space="preserve"> žemės ūkio ministro 2019 m. gegužės 29 d. įsakymu Nr. 3D-332 (</w:t>
            </w:r>
            <w:r w:rsidR="00782EC5">
              <w:rPr>
                <w:rFonts w:cs="Calibri Light"/>
                <w:color w:val="auto"/>
                <w:sz w:val="16"/>
                <w:szCs w:val="16"/>
              </w:rPr>
              <w:t>LR</w:t>
            </w:r>
            <w:r w:rsidRPr="00457462">
              <w:rPr>
                <w:rFonts w:cs="Calibri Light"/>
                <w:color w:val="auto"/>
                <w:sz w:val="16"/>
                <w:szCs w:val="16"/>
              </w:rPr>
              <w:t xml:space="preserve"> žemės ūkio ministro 2020 m. spalio 26 d. įsakymo Nr. 3D-731 redakcija)</w:t>
            </w:r>
          </w:p>
        </w:tc>
        <w:tc>
          <w:tcPr>
            <w:tcW w:w="3969"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F5BE43F" w14:textId="0755CD3B" w:rsidR="001D0672" w:rsidRPr="00457462" w:rsidRDefault="001D0672" w:rsidP="001D0672">
            <w:pPr>
              <w:pStyle w:val="SCTexBoxBullet"/>
              <w:numPr>
                <w:ilvl w:val="0"/>
                <w:numId w:val="0"/>
              </w:numPr>
              <w:ind w:left="66"/>
              <w:rPr>
                <w:rFonts w:cs="Calibri Light"/>
                <w:b/>
                <w:color w:val="auto"/>
              </w:rPr>
            </w:pPr>
            <w:r w:rsidRPr="00457462">
              <w:rPr>
                <w:rFonts w:cs="Calibri Light"/>
                <w:color w:val="auto"/>
              </w:rPr>
              <w:t>Žemės ūkio veiklos subjektas, naudojantis mineralines (neorganines) trąšas, turi pildyti trąšų naudojimo apskaitos žurnalą ne rečiau kaip du kartus per metus: iki liepos 1 d. ir iki gruodžio 31 d. (pildoma (be kitų duomenų), koks plotas tręšiamas ir kokiu trąšų kiekiu)</w:t>
            </w:r>
            <w:r w:rsidR="0088479B">
              <w:rPr>
                <w:rStyle w:val="FootnoteReference"/>
                <w:color w:val="auto"/>
              </w:rPr>
              <w:footnoteReference w:id="39"/>
            </w:r>
            <w:r w:rsidR="00DF500B">
              <w:rPr>
                <w:rFonts w:cs="Calibri Light"/>
                <w:color w:val="auto"/>
              </w:rPr>
              <w:t>.</w:t>
            </w:r>
          </w:p>
          <w:p w14:paraId="20DE1A47" w14:textId="77777777" w:rsidR="002D1543" w:rsidRPr="00457462" w:rsidRDefault="002D1543" w:rsidP="000A1F87">
            <w:pPr>
              <w:pStyle w:val="SCTableContent"/>
              <w:rPr>
                <w:rFonts w:cs="Calibri Light"/>
                <w:b/>
                <w:color w:val="auto"/>
                <w:sz w:val="16"/>
                <w:szCs w:val="16"/>
              </w:rPr>
            </w:pPr>
          </w:p>
        </w:tc>
        <w:tc>
          <w:tcPr>
            <w:tcW w:w="2553" w:type="dxa"/>
            <w:tcBorders>
              <w:top w:val="single" w:sz="4" w:space="0" w:color="1F7B61" w:themeColor="accent1"/>
              <w:left w:val="single" w:sz="12" w:space="0" w:color="FFFFFF" w:themeColor="background2"/>
              <w:bottom w:val="single" w:sz="4" w:space="0" w:color="1F7B61" w:themeColor="accent1"/>
            </w:tcBorders>
          </w:tcPr>
          <w:p w14:paraId="28B587E1" w14:textId="14124882" w:rsidR="002D1543" w:rsidRPr="00457462" w:rsidRDefault="00351410" w:rsidP="003D745E">
            <w:pPr>
              <w:pStyle w:val="SCTableContent"/>
              <w:rPr>
                <w:rFonts w:cs="Calibri Light"/>
                <w:b/>
                <w:color w:val="auto"/>
                <w:sz w:val="16"/>
                <w:szCs w:val="16"/>
              </w:rPr>
            </w:pPr>
            <w:r w:rsidRPr="00457462">
              <w:rPr>
                <w:rFonts w:cs="Calibri Light"/>
                <w:color w:val="auto"/>
                <w:sz w:val="16"/>
                <w:szCs w:val="16"/>
              </w:rPr>
              <w:t>Sunaudojamų trąšų kiekiai ar jų naudojimo ypatumai nereglamentuojami</w:t>
            </w:r>
            <w:r w:rsidR="008A2DE1" w:rsidRPr="00457462">
              <w:rPr>
                <w:rFonts w:cs="Calibri Light"/>
                <w:color w:val="auto"/>
                <w:sz w:val="16"/>
                <w:szCs w:val="16"/>
              </w:rPr>
              <w:t xml:space="preserve"> (išskyrus nurodymą, kad turi būti naudojamos pagal gamintojo rekomendacijas)</w:t>
            </w:r>
            <w:r w:rsidRPr="00457462">
              <w:rPr>
                <w:rFonts w:cs="Calibri Light"/>
                <w:color w:val="auto"/>
                <w:sz w:val="16"/>
                <w:szCs w:val="16"/>
              </w:rPr>
              <w:t xml:space="preserve">, kadangi priklauso nuo įvairių veiksnių, tokių kaip </w:t>
            </w:r>
            <w:r w:rsidR="00711E03" w:rsidRPr="00457462">
              <w:rPr>
                <w:rFonts w:cs="Calibri Light"/>
                <w:color w:val="auto"/>
                <w:sz w:val="16"/>
                <w:szCs w:val="16"/>
              </w:rPr>
              <w:t>mineralinio azoto kiekis dirvožemyje</w:t>
            </w:r>
            <w:r w:rsidR="00B71C01" w:rsidRPr="00457462">
              <w:rPr>
                <w:rStyle w:val="FootnoteReference"/>
                <w:rFonts w:cs="Calibri Light"/>
                <w:color w:val="auto"/>
                <w:sz w:val="16"/>
                <w:szCs w:val="16"/>
                <w:lang w:val="lt-LT"/>
              </w:rPr>
              <w:footnoteReference w:id="40"/>
            </w:r>
            <w:r w:rsidR="00711E03" w:rsidRPr="00457462">
              <w:rPr>
                <w:rFonts w:cs="Calibri Light"/>
                <w:color w:val="auto"/>
                <w:sz w:val="16"/>
                <w:szCs w:val="16"/>
              </w:rPr>
              <w:t>, aug</w:t>
            </w:r>
            <w:r w:rsidR="008A2DE1" w:rsidRPr="00457462">
              <w:rPr>
                <w:rFonts w:cs="Calibri Light"/>
                <w:color w:val="auto"/>
                <w:sz w:val="16"/>
                <w:szCs w:val="16"/>
              </w:rPr>
              <w:t>i</w:t>
            </w:r>
            <w:r w:rsidR="00711E03" w:rsidRPr="00457462">
              <w:rPr>
                <w:rFonts w:cs="Calibri Light"/>
                <w:color w:val="auto"/>
                <w:sz w:val="16"/>
                <w:szCs w:val="16"/>
              </w:rPr>
              <w:t>n</w:t>
            </w:r>
            <w:r w:rsidR="008A2DE1" w:rsidRPr="00457462">
              <w:rPr>
                <w:rFonts w:cs="Calibri Light"/>
                <w:color w:val="auto"/>
                <w:sz w:val="16"/>
                <w:szCs w:val="16"/>
              </w:rPr>
              <w:t>a</w:t>
            </w:r>
            <w:r w:rsidR="00711E03" w:rsidRPr="00457462">
              <w:rPr>
                <w:rFonts w:cs="Calibri Light"/>
                <w:color w:val="auto"/>
                <w:sz w:val="16"/>
                <w:szCs w:val="16"/>
              </w:rPr>
              <w:t>m</w:t>
            </w:r>
            <w:r w:rsidR="008A2DE1" w:rsidRPr="00457462">
              <w:rPr>
                <w:rFonts w:cs="Calibri Light"/>
                <w:color w:val="auto"/>
                <w:sz w:val="16"/>
                <w:szCs w:val="16"/>
              </w:rPr>
              <w:t xml:space="preserve">ų kultūrų, organinių trąšų naudojimo ir kt. </w:t>
            </w:r>
          </w:p>
          <w:p w14:paraId="03A2C7D9" w14:textId="7B8FC2FE" w:rsidR="00580D32" w:rsidRPr="00457462" w:rsidRDefault="00580D32" w:rsidP="003D745E">
            <w:pPr>
              <w:pStyle w:val="SCTableContent"/>
              <w:rPr>
                <w:rFonts w:cs="Calibri Light"/>
                <w:b/>
                <w:color w:val="auto"/>
                <w:sz w:val="16"/>
                <w:szCs w:val="16"/>
              </w:rPr>
            </w:pPr>
            <w:r w:rsidRPr="00457462">
              <w:rPr>
                <w:rFonts w:cs="Calibri Light"/>
                <w:color w:val="auto"/>
                <w:sz w:val="16"/>
                <w:szCs w:val="16"/>
              </w:rPr>
              <w:t xml:space="preserve">GŽŪPK nurodytos rekomendacijos dėl mineralinių trąšų naudojimo, tačiau GŽŪPK žemdirbiai laikosi savanoriškai, todėl </w:t>
            </w:r>
            <w:r w:rsidR="000459B7">
              <w:rPr>
                <w:rFonts w:cs="Calibri Light"/>
                <w:color w:val="auto"/>
                <w:sz w:val="16"/>
                <w:szCs w:val="16"/>
              </w:rPr>
              <w:t xml:space="preserve">tai nėra veiksminga priemonė pertekliniam </w:t>
            </w:r>
            <w:r w:rsidR="000459B7">
              <w:rPr>
                <w:rFonts w:cs="Calibri Light"/>
                <w:color w:val="auto"/>
                <w:sz w:val="16"/>
                <w:szCs w:val="16"/>
              </w:rPr>
              <w:lastRenderedPageBreak/>
              <w:t>mineralinių trąšų naudojimui mažinti.</w:t>
            </w:r>
          </w:p>
        </w:tc>
      </w:tr>
      <w:tr w:rsidR="002D2A86" w:rsidRPr="00457462" w14:paraId="0DBCCF34" w14:textId="77777777" w:rsidTr="0104515E">
        <w:tc>
          <w:tcPr>
            <w:tcW w:w="1134" w:type="dxa"/>
            <w:tcBorders>
              <w:top w:val="single" w:sz="4" w:space="0" w:color="1F7B61" w:themeColor="accent1"/>
              <w:bottom w:val="single" w:sz="4" w:space="0" w:color="1F7B61" w:themeColor="accent1"/>
              <w:right w:val="single" w:sz="12" w:space="0" w:color="FFFFFF" w:themeColor="background2"/>
            </w:tcBorders>
          </w:tcPr>
          <w:p w14:paraId="19B0D500" w14:textId="6A2D3123" w:rsidR="002D2A86" w:rsidRPr="00457462" w:rsidRDefault="002D2A86" w:rsidP="003D745E">
            <w:pPr>
              <w:pStyle w:val="SCTableContent"/>
              <w:rPr>
                <w:rFonts w:cs="Calibri Light"/>
                <w:b/>
                <w:color w:val="auto"/>
                <w:sz w:val="16"/>
                <w:szCs w:val="16"/>
              </w:rPr>
            </w:pPr>
            <w:r w:rsidRPr="00457462">
              <w:rPr>
                <w:rFonts w:cs="Calibri Light"/>
                <w:color w:val="auto"/>
                <w:sz w:val="16"/>
                <w:szCs w:val="16"/>
              </w:rPr>
              <w:lastRenderedPageBreak/>
              <w:t>Trąšų naudojimas ekologin</w:t>
            </w:r>
            <w:r w:rsidR="000E1C79" w:rsidRPr="00457462">
              <w:rPr>
                <w:rFonts w:cs="Calibri Light"/>
                <w:color w:val="auto"/>
                <w:sz w:val="16"/>
                <w:szCs w:val="16"/>
              </w:rPr>
              <w:t>ėje</w:t>
            </w:r>
            <w:r w:rsidRPr="00457462">
              <w:rPr>
                <w:rFonts w:cs="Calibri Light"/>
                <w:color w:val="auto"/>
                <w:sz w:val="16"/>
                <w:szCs w:val="16"/>
              </w:rPr>
              <w:t xml:space="preserve"> </w:t>
            </w:r>
            <w:r w:rsidR="000E1C79" w:rsidRPr="00457462">
              <w:rPr>
                <w:rFonts w:cs="Calibri Light"/>
                <w:color w:val="auto"/>
                <w:sz w:val="16"/>
                <w:szCs w:val="16"/>
              </w:rPr>
              <w:t>gamyboje</w:t>
            </w:r>
            <w:r w:rsidRPr="00457462">
              <w:rPr>
                <w:rStyle w:val="FootnoteReference"/>
                <w:rFonts w:cs="Calibri Light"/>
                <w:color w:val="auto"/>
                <w:sz w:val="16"/>
                <w:szCs w:val="16"/>
                <w:lang w:val="lt-LT"/>
              </w:rPr>
              <w:footnoteReference w:id="41"/>
            </w: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FE82530" w14:textId="11FE5332" w:rsidR="002D2A86" w:rsidRPr="00457462" w:rsidRDefault="00603994" w:rsidP="002E5CC5">
            <w:pPr>
              <w:pStyle w:val="SCTableContent"/>
              <w:rPr>
                <w:rFonts w:cs="Calibri Light"/>
                <w:b/>
                <w:color w:val="auto"/>
                <w:sz w:val="16"/>
                <w:szCs w:val="16"/>
              </w:rPr>
            </w:pPr>
            <w:r w:rsidRPr="00457462">
              <w:rPr>
                <w:rFonts w:cs="Calibri Light"/>
                <w:color w:val="auto"/>
                <w:sz w:val="16"/>
                <w:szCs w:val="16"/>
              </w:rPr>
              <w:t>2008 m. rugsėjo 5 d.</w:t>
            </w:r>
            <w:r w:rsidR="00D03255" w:rsidRPr="00457462">
              <w:rPr>
                <w:rFonts w:cs="Calibri Light"/>
                <w:color w:val="auto"/>
                <w:sz w:val="16"/>
                <w:szCs w:val="16"/>
              </w:rPr>
              <w:t xml:space="preserve"> </w:t>
            </w:r>
            <w:r w:rsidR="006B7E15" w:rsidRPr="00457462">
              <w:rPr>
                <w:rFonts w:cs="Calibri Light"/>
                <w:color w:val="auto"/>
                <w:sz w:val="16"/>
                <w:szCs w:val="16"/>
              </w:rPr>
              <w:t>Komisijos Reglamentas (EB) Nr. 889/2008</w:t>
            </w:r>
            <w:r w:rsidR="00D03255" w:rsidRPr="00457462">
              <w:rPr>
                <w:rFonts w:cs="Calibri Light"/>
                <w:color w:val="auto"/>
                <w:sz w:val="16"/>
                <w:szCs w:val="16"/>
              </w:rPr>
              <w:t xml:space="preserve">, </w:t>
            </w:r>
            <w:r w:rsidR="006B7E15" w:rsidRPr="00457462">
              <w:rPr>
                <w:rFonts w:cs="Calibri Light"/>
                <w:color w:val="auto"/>
                <w:sz w:val="16"/>
                <w:szCs w:val="16"/>
              </w:rPr>
              <w:t>kuriuo nustatomos išsamios Tarybos reglamento (EB) Nr. 834/2007 dėl ekologinės gamybos ir</w:t>
            </w:r>
            <w:r w:rsidR="00D03255" w:rsidRPr="00457462">
              <w:rPr>
                <w:rFonts w:cs="Calibri Light"/>
                <w:color w:val="auto"/>
                <w:sz w:val="16"/>
                <w:szCs w:val="16"/>
              </w:rPr>
              <w:t xml:space="preserve"> </w:t>
            </w:r>
            <w:r w:rsidR="006B7E15" w:rsidRPr="00457462">
              <w:rPr>
                <w:rFonts w:cs="Calibri Light"/>
                <w:color w:val="auto"/>
                <w:sz w:val="16"/>
                <w:szCs w:val="16"/>
              </w:rPr>
              <w:t>ekologiškų produktų ženklinimo įgyvendinimo taisyklės dėl ekologinės gamybos, ženklinimo ir</w:t>
            </w:r>
            <w:r w:rsidR="002E5CC5" w:rsidRPr="00457462">
              <w:rPr>
                <w:rFonts w:cs="Calibri Light"/>
                <w:color w:val="auto"/>
                <w:sz w:val="16"/>
                <w:szCs w:val="16"/>
              </w:rPr>
              <w:t xml:space="preserve"> </w:t>
            </w:r>
            <w:r w:rsidR="006B7E15" w:rsidRPr="00457462">
              <w:rPr>
                <w:rFonts w:cs="Calibri Light"/>
                <w:color w:val="auto"/>
                <w:sz w:val="16"/>
                <w:szCs w:val="16"/>
              </w:rPr>
              <w:t>kontrolės</w:t>
            </w:r>
          </w:p>
        </w:tc>
        <w:tc>
          <w:tcPr>
            <w:tcW w:w="3969"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4BDEAB6" w14:textId="20AA1E5D" w:rsidR="002D2A86" w:rsidRPr="00457462" w:rsidRDefault="0008134D" w:rsidP="007E6EF9">
            <w:pPr>
              <w:pStyle w:val="SCTexBoxBullet"/>
              <w:ind w:left="315"/>
              <w:rPr>
                <w:rFonts w:cs="Calibri Light"/>
                <w:b/>
                <w:color w:val="auto"/>
              </w:rPr>
            </w:pPr>
            <w:r w:rsidRPr="00457462">
              <w:rPr>
                <w:rFonts w:cs="Calibri Light"/>
                <w:color w:val="auto"/>
              </w:rPr>
              <w:t>Ekologin</w:t>
            </w:r>
            <w:r w:rsidR="006875A3">
              <w:rPr>
                <w:rFonts w:cs="Calibri Light"/>
                <w:color w:val="auto"/>
              </w:rPr>
              <w:t>ėje</w:t>
            </w:r>
            <w:r w:rsidRPr="00457462">
              <w:rPr>
                <w:rFonts w:cs="Calibri Light"/>
                <w:color w:val="auto"/>
              </w:rPr>
              <w:t xml:space="preserve"> gamyb</w:t>
            </w:r>
            <w:r w:rsidR="006875A3">
              <w:rPr>
                <w:rFonts w:cs="Calibri Light"/>
                <w:color w:val="auto"/>
              </w:rPr>
              <w:t>oje</w:t>
            </w:r>
            <w:r w:rsidRPr="00457462">
              <w:rPr>
                <w:rFonts w:cs="Calibri Light"/>
                <w:color w:val="auto"/>
              </w:rPr>
              <w:t xml:space="preserve"> n</w:t>
            </w:r>
            <w:r w:rsidR="00E7627C" w:rsidRPr="00457462">
              <w:rPr>
                <w:rFonts w:cs="Calibri Light"/>
                <w:color w:val="auto"/>
              </w:rPr>
              <w:t xml:space="preserve">enaudojamos </w:t>
            </w:r>
            <w:r w:rsidR="008B5268" w:rsidRPr="00457462">
              <w:rPr>
                <w:rFonts w:cs="Calibri Light"/>
                <w:color w:val="auto"/>
              </w:rPr>
              <w:t>mineralinės azoto trąšos</w:t>
            </w:r>
            <w:r w:rsidR="005B2BDB">
              <w:rPr>
                <w:rStyle w:val="FootnoteReference"/>
                <w:color w:val="auto"/>
              </w:rPr>
              <w:footnoteReference w:id="42"/>
            </w:r>
          </w:p>
          <w:p w14:paraId="77E76126" w14:textId="0A01E465" w:rsidR="00AD6142" w:rsidRPr="00457462" w:rsidRDefault="004222D4" w:rsidP="007E6EF9">
            <w:pPr>
              <w:pStyle w:val="SCTexBoxBullet"/>
              <w:ind w:left="315"/>
              <w:rPr>
                <w:rFonts w:cs="Calibri Light"/>
                <w:b/>
              </w:rPr>
            </w:pPr>
            <w:r w:rsidRPr="00457462">
              <w:rPr>
                <w:rFonts w:cs="Calibri Light"/>
                <w:color w:val="auto"/>
              </w:rPr>
              <w:t xml:space="preserve">Trąšos ir </w:t>
            </w:r>
            <w:r w:rsidR="0074163A" w:rsidRPr="00457462">
              <w:rPr>
                <w:rFonts w:cs="Calibri Light"/>
                <w:color w:val="auto"/>
              </w:rPr>
              <w:t xml:space="preserve">dirvos gerinimo priemonės </w:t>
            </w:r>
            <w:r w:rsidR="00A45B43" w:rsidRPr="00457462">
              <w:rPr>
                <w:rFonts w:cs="Calibri Light"/>
                <w:color w:val="auto"/>
              </w:rPr>
              <w:t>ekologinėje gamyboje gali</w:t>
            </w:r>
            <w:r w:rsidR="002316D8" w:rsidRPr="00457462">
              <w:rPr>
                <w:rFonts w:cs="Calibri Light"/>
                <w:color w:val="auto"/>
              </w:rPr>
              <w:t xml:space="preserve"> būti naudojamos</w:t>
            </w:r>
            <w:r w:rsidR="00AA1B7D" w:rsidRPr="00457462">
              <w:rPr>
                <w:rFonts w:cs="Calibri Light"/>
                <w:color w:val="auto"/>
              </w:rPr>
              <w:t>, jei nepakanka kitų priemonių</w:t>
            </w:r>
            <w:r w:rsidR="005D0B21" w:rsidRPr="00457462">
              <w:rPr>
                <w:rFonts w:cs="Calibri Light"/>
                <w:color w:val="auto"/>
              </w:rPr>
              <w:t xml:space="preserve"> (</w:t>
            </w:r>
            <w:r w:rsidR="009C68F1" w:rsidRPr="00457462">
              <w:rPr>
                <w:rFonts w:cs="Calibri Light"/>
                <w:color w:val="auto"/>
              </w:rPr>
              <w:t>naudoja</w:t>
            </w:r>
            <w:r w:rsidR="00367EA5" w:rsidRPr="00457462">
              <w:rPr>
                <w:rFonts w:cs="Calibri Light"/>
                <w:color w:val="auto"/>
              </w:rPr>
              <w:t>nt</w:t>
            </w:r>
            <w:r w:rsidR="009C68F1" w:rsidRPr="00457462">
              <w:rPr>
                <w:rFonts w:cs="Calibri Light"/>
                <w:color w:val="auto"/>
              </w:rPr>
              <w:t xml:space="preserve"> žemės įdirbimo ir kultivavimo p</w:t>
            </w:r>
            <w:r w:rsidR="008E0654" w:rsidRPr="00457462">
              <w:rPr>
                <w:rFonts w:cs="Calibri Light"/>
                <w:color w:val="auto"/>
              </w:rPr>
              <w:t>raktik</w:t>
            </w:r>
            <w:r w:rsidR="00367EA5" w:rsidRPr="00457462">
              <w:rPr>
                <w:rFonts w:cs="Calibri Light"/>
                <w:color w:val="auto"/>
              </w:rPr>
              <w:t>a</w:t>
            </w:r>
            <w:r w:rsidR="008E0654" w:rsidRPr="00457462">
              <w:rPr>
                <w:rFonts w:cs="Calibri Light"/>
                <w:color w:val="auto"/>
              </w:rPr>
              <w:t>s,</w:t>
            </w:r>
            <w:r w:rsidR="002135F1" w:rsidRPr="00457462">
              <w:rPr>
                <w:rFonts w:cs="Calibri Light"/>
                <w:color w:val="auto"/>
              </w:rPr>
              <w:t xml:space="preserve"> </w:t>
            </w:r>
            <w:r w:rsidR="00F03E94" w:rsidRPr="00457462">
              <w:rPr>
                <w:rFonts w:cs="Calibri Light"/>
                <w:color w:val="auto"/>
              </w:rPr>
              <w:t>taikant daugiametę sėjomainą</w:t>
            </w:r>
            <w:r w:rsidR="00110398" w:rsidRPr="00457462">
              <w:rPr>
                <w:rFonts w:cs="Calibri Light"/>
                <w:color w:val="auto"/>
              </w:rPr>
              <w:t xml:space="preserve"> bei tręšiant mėšlu ar organinėmis medžiagomis</w:t>
            </w:r>
            <w:r w:rsidR="00367EA5" w:rsidRPr="00457462">
              <w:rPr>
                <w:rFonts w:cs="Calibri Light"/>
                <w:color w:val="auto"/>
              </w:rPr>
              <w:t xml:space="preserve">, naudojant </w:t>
            </w:r>
            <w:proofErr w:type="spellStart"/>
            <w:r w:rsidR="00367EA5" w:rsidRPr="00457462">
              <w:rPr>
                <w:rFonts w:cs="Calibri Light"/>
                <w:color w:val="auto"/>
              </w:rPr>
              <w:t>biodinaminius</w:t>
            </w:r>
            <w:proofErr w:type="spellEnd"/>
            <w:r w:rsidR="00367EA5" w:rsidRPr="00457462">
              <w:rPr>
                <w:rFonts w:cs="Calibri Light"/>
                <w:color w:val="auto"/>
              </w:rPr>
              <w:t xml:space="preserve"> preparatus)</w:t>
            </w:r>
            <w:r w:rsidR="00C57DEC">
              <w:rPr>
                <w:rFonts w:cs="Calibri Light"/>
                <w:color w:val="auto"/>
              </w:rPr>
              <w:t xml:space="preserve"> </w:t>
            </w:r>
            <w:r w:rsidR="005D0B21" w:rsidRPr="00457462">
              <w:rPr>
                <w:rFonts w:cs="Calibri Light"/>
                <w:color w:val="auto"/>
              </w:rPr>
              <w:t>mitybiniams augalų poreikiams patenkinti</w:t>
            </w:r>
            <w:r w:rsidR="00B13559" w:rsidRPr="00457462">
              <w:rPr>
                <w:rFonts w:cs="Calibri Light"/>
                <w:color w:val="auto"/>
              </w:rPr>
              <w:t xml:space="preserve">, </w:t>
            </w:r>
            <w:r w:rsidR="005F01EC" w:rsidRPr="00457462">
              <w:rPr>
                <w:rFonts w:cs="Calibri Light"/>
                <w:color w:val="auto"/>
              </w:rPr>
              <w:t xml:space="preserve">bet </w:t>
            </w:r>
            <w:r w:rsidR="005F01EC" w:rsidRPr="001C5ACB">
              <w:rPr>
                <w:rFonts w:cs="Calibri Light"/>
                <w:bCs/>
                <w:color w:val="auto"/>
              </w:rPr>
              <w:t xml:space="preserve">tik </w:t>
            </w:r>
            <w:r w:rsidR="00013496" w:rsidRPr="001C5ACB">
              <w:rPr>
                <w:rFonts w:cs="Calibri Light"/>
                <w:bCs/>
                <w:color w:val="auto"/>
              </w:rPr>
              <w:t>tiek</w:t>
            </w:r>
            <w:r w:rsidR="005F01EC" w:rsidRPr="001C5ACB">
              <w:rPr>
                <w:rFonts w:cs="Calibri Light"/>
                <w:bCs/>
                <w:color w:val="auto"/>
              </w:rPr>
              <w:t>, kiek yra būtina.</w:t>
            </w:r>
            <w:r w:rsidR="004742E6">
              <w:rPr>
                <w:rFonts w:cs="Calibri Light"/>
                <w:bCs/>
                <w:color w:val="auto"/>
              </w:rPr>
              <w:t xml:space="preserve"> Ūkio subjektai laiko produkto naudojimo poreikį patvirtinančius dokumentus.</w:t>
            </w:r>
            <w:r w:rsidR="005F01EC" w:rsidRPr="00457462">
              <w:rPr>
                <w:rFonts w:cs="Calibri Light"/>
                <w:color w:val="auto"/>
              </w:rPr>
              <w:t xml:space="preserve"> Leidžiamų naudoti</w:t>
            </w:r>
            <w:r w:rsidR="00C57DEC">
              <w:rPr>
                <w:rFonts w:cs="Calibri Light"/>
                <w:color w:val="auto"/>
              </w:rPr>
              <w:t xml:space="preserve"> </w:t>
            </w:r>
            <w:r w:rsidR="00B306DE" w:rsidRPr="00457462">
              <w:rPr>
                <w:rFonts w:cs="Calibri Light"/>
                <w:color w:val="auto"/>
              </w:rPr>
              <w:t xml:space="preserve">trąšų sąrašas pateiktas Reglamento </w:t>
            </w:r>
            <w:r w:rsidR="00C00A52" w:rsidRPr="00457462">
              <w:rPr>
                <w:rFonts w:cs="Calibri Light"/>
                <w:color w:val="auto"/>
              </w:rPr>
              <w:t>(EB) Nr. 889/2008 I priede</w:t>
            </w:r>
            <w:r w:rsidR="005B2BDB">
              <w:rPr>
                <w:rStyle w:val="FootnoteReference"/>
                <w:color w:val="auto"/>
              </w:rPr>
              <w:footnoteReference w:id="43"/>
            </w:r>
          </w:p>
        </w:tc>
        <w:tc>
          <w:tcPr>
            <w:tcW w:w="2553" w:type="dxa"/>
            <w:tcBorders>
              <w:top w:val="single" w:sz="4" w:space="0" w:color="1F7B61" w:themeColor="accent1"/>
              <w:left w:val="single" w:sz="12" w:space="0" w:color="FFFFFF" w:themeColor="background2"/>
              <w:bottom w:val="single" w:sz="4" w:space="0" w:color="1F7B61" w:themeColor="accent1"/>
            </w:tcBorders>
          </w:tcPr>
          <w:p w14:paraId="0286F049" w14:textId="62A91457" w:rsidR="002D2A86" w:rsidRPr="00457462" w:rsidRDefault="00E74CED" w:rsidP="003D745E">
            <w:pPr>
              <w:pStyle w:val="SCTableContent"/>
              <w:rPr>
                <w:rFonts w:cs="Calibri Light"/>
                <w:b/>
                <w:sz w:val="16"/>
                <w:szCs w:val="16"/>
              </w:rPr>
            </w:pPr>
            <w:r w:rsidRPr="00457462">
              <w:rPr>
                <w:rFonts w:cs="Calibri Light"/>
                <w:color w:val="auto"/>
                <w:sz w:val="16"/>
                <w:szCs w:val="16"/>
              </w:rPr>
              <w:t>Nustatyti ribojimai naudoti mineralines trąšas, taip pat ribojamas nesintetinių trąšų naudojimas, reikalavimai numatyti reglamente, todėl privalomi</w:t>
            </w:r>
            <w:r w:rsidR="001B3DA2" w:rsidRPr="00457462">
              <w:rPr>
                <w:rFonts w:cs="Calibri Light"/>
                <w:color w:val="auto"/>
                <w:sz w:val="16"/>
                <w:szCs w:val="16"/>
              </w:rPr>
              <w:t xml:space="preserve">. </w:t>
            </w:r>
            <w:r w:rsidR="003A3564" w:rsidRPr="00457462">
              <w:rPr>
                <w:rFonts w:cs="Calibri Light"/>
                <w:color w:val="auto"/>
                <w:sz w:val="16"/>
                <w:szCs w:val="16"/>
              </w:rPr>
              <w:t>Atsižvelgiant į tai, ekologinių ūki</w:t>
            </w:r>
            <w:r w:rsidR="00830C4C" w:rsidRPr="00457462">
              <w:rPr>
                <w:rFonts w:cs="Calibri Light"/>
                <w:color w:val="auto"/>
                <w:sz w:val="16"/>
                <w:szCs w:val="16"/>
              </w:rPr>
              <w:t>ų</w:t>
            </w:r>
            <w:r w:rsidR="003A3564" w:rsidRPr="00457462">
              <w:rPr>
                <w:rFonts w:cs="Calibri Light"/>
                <w:color w:val="auto"/>
                <w:sz w:val="16"/>
                <w:szCs w:val="16"/>
              </w:rPr>
              <w:t xml:space="preserve"> plėtra, tikėtina,</w:t>
            </w:r>
            <w:r w:rsidR="0092790E" w:rsidRPr="00457462">
              <w:rPr>
                <w:rFonts w:cs="Calibri Light"/>
                <w:color w:val="auto"/>
                <w:sz w:val="16"/>
                <w:szCs w:val="16"/>
              </w:rPr>
              <w:t xml:space="preserve"> </w:t>
            </w:r>
            <w:r w:rsidR="00903F2B" w:rsidRPr="00457462">
              <w:rPr>
                <w:rFonts w:cs="Calibri Light"/>
                <w:color w:val="auto"/>
                <w:sz w:val="16"/>
                <w:szCs w:val="16"/>
              </w:rPr>
              <w:t xml:space="preserve">mažiau neigiamai veikia </w:t>
            </w:r>
            <w:r w:rsidR="0073433D" w:rsidRPr="00457462">
              <w:rPr>
                <w:rFonts w:cs="Calibri Light"/>
                <w:color w:val="auto"/>
                <w:sz w:val="16"/>
                <w:szCs w:val="16"/>
              </w:rPr>
              <w:t>ekosistemas ir jų teikiamas EP nei kitoks ūkininkavimo būdas (tačiau tai nereiškia, kad ekologinis ūkininkavimas negali neigiamai veikti EP</w:t>
            </w:r>
            <w:r w:rsidR="008F7904" w:rsidRPr="00457462">
              <w:rPr>
                <w:rFonts w:cs="Calibri Light"/>
                <w:color w:val="auto"/>
                <w:sz w:val="16"/>
                <w:szCs w:val="16"/>
              </w:rPr>
              <w:t xml:space="preserve"> dėl kitų taikomų technikų ir būdų</w:t>
            </w:r>
            <w:r w:rsidR="00920E0E" w:rsidRPr="00457462">
              <w:rPr>
                <w:rFonts w:cs="Calibri Light"/>
                <w:color w:val="auto"/>
                <w:sz w:val="16"/>
                <w:szCs w:val="16"/>
              </w:rPr>
              <w:t>)</w:t>
            </w:r>
          </w:p>
        </w:tc>
      </w:tr>
    </w:tbl>
    <w:p w14:paraId="42EB295D" w14:textId="65567D60" w:rsidR="000A1F87" w:rsidRPr="00457462" w:rsidRDefault="000A1F87" w:rsidP="000A1F87">
      <w:pPr>
        <w:autoSpaceDE w:val="0"/>
        <w:autoSpaceDN w:val="0"/>
        <w:adjustRightInd w:val="0"/>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 </w:t>
      </w:r>
    </w:p>
    <w:p w14:paraId="52B61EF9" w14:textId="22A733E2" w:rsidR="00384D72" w:rsidRPr="00457462" w:rsidRDefault="00923C27" w:rsidP="00384D72">
      <w:pPr>
        <w:rPr>
          <w:rFonts w:cs="Calibri Light"/>
        </w:rPr>
      </w:pPr>
      <w:r w:rsidRPr="00457462">
        <w:rPr>
          <w:rFonts w:cs="Calibri Light"/>
        </w:rPr>
        <w:t xml:space="preserve">Taigi, tręšiamųjų produktų naudojimo ribojimas ar skatinimas naudoti jų mažiau yra sudėtingas, kontrolė reikalauja </w:t>
      </w:r>
      <w:r w:rsidR="00A73D4D" w:rsidRPr="00457462">
        <w:rPr>
          <w:rFonts w:cs="Calibri Light"/>
        </w:rPr>
        <w:t>tiek finansinių, tiek darbo išteklių (</w:t>
      </w:r>
      <w:r w:rsidR="00DB4C80">
        <w:rPr>
          <w:rFonts w:cs="Calibri Light"/>
        </w:rPr>
        <w:t>darbuotojų</w:t>
      </w:r>
      <w:r w:rsidR="00A73D4D" w:rsidRPr="00457462">
        <w:rPr>
          <w:rFonts w:cs="Calibri Light"/>
        </w:rPr>
        <w:t xml:space="preserve">). </w:t>
      </w:r>
      <w:r w:rsidR="00054F54" w:rsidRPr="00457462">
        <w:rPr>
          <w:rFonts w:cs="Calibri Light"/>
        </w:rPr>
        <w:t>Todėl siūloma</w:t>
      </w:r>
      <w:r w:rsidR="00454B31" w:rsidRPr="00457462">
        <w:rPr>
          <w:rFonts w:cs="Calibri Light"/>
        </w:rPr>
        <w:t xml:space="preserve"> EP integravimą vykdyti ne tręšiamųjų produktų </w:t>
      </w:r>
      <w:r w:rsidR="0054342D">
        <w:rPr>
          <w:rFonts w:cs="Calibri Light"/>
        </w:rPr>
        <w:t>naudojimo</w:t>
      </w:r>
      <w:r w:rsidR="00CA5798">
        <w:rPr>
          <w:rFonts w:cs="Calibri Light"/>
        </w:rPr>
        <w:t xml:space="preserve"> ir kontrolės</w:t>
      </w:r>
      <w:r w:rsidR="0054342D">
        <w:rPr>
          <w:rFonts w:cs="Calibri Light"/>
        </w:rPr>
        <w:t xml:space="preserve"> </w:t>
      </w:r>
      <w:r w:rsidR="00454B31" w:rsidRPr="00457462">
        <w:rPr>
          <w:rFonts w:cs="Calibri Light"/>
        </w:rPr>
        <w:t xml:space="preserve">sprendimų priėmimo procesuose, o </w:t>
      </w:r>
      <w:r w:rsidR="0064620E">
        <w:rPr>
          <w:rFonts w:cs="Calibri Light"/>
        </w:rPr>
        <w:t>paramos skyrimo mechanizmuose.</w:t>
      </w:r>
      <w:r w:rsidR="00454B31" w:rsidRPr="00457462">
        <w:rPr>
          <w:rFonts w:cs="Calibri Light"/>
        </w:rPr>
        <w:t xml:space="preserve"> </w:t>
      </w:r>
    </w:p>
    <w:p w14:paraId="5D3ED426" w14:textId="44B7F019" w:rsidR="00B73F4E" w:rsidRPr="00457462" w:rsidRDefault="000D75AA" w:rsidP="00B647D7">
      <w:pPr>
        <w:pStyle w:val="Heading3"/>
      </w:pPr>
      <w:bookmarkStart w:id="20" w:name="_Toc135142618"/>
      <w:r w:rsidRPr="00B647D7">
        <w:t>Melioracij</w:t>
      </w:r>
      <w:r w:rsidR="00A47BB2" w:rsidRPr="00B647D7">
        <w:t>os</w:t>
      </w:r>
      <w:r w:rsidR="00A47BB2">
        <w:t xml:space="preserve"> viešojo administravimo sprendimų analizė</w:t>
      </w:r>
      <w:bookmarkEnd w:id="20"/>
      <w:r w:rsidRPr="00457462">
        <w:t xml:space="preserve"> </w:t>
      </w:r>
    </w:p>
    <w:p w14:paraId="3014FF63" w14:textId="10EF204F" w:rsidR="00244E18" w:rsidRPr="00700FE7" w:rsidRDefault="009B6D5A" w:rsidP="00592E71">
      <w:pPr>
        <w:rPr>
          <w:rFonts w:cs="Calibri Light"/>
          <w:color w:val="000000"/>
        </w:rPr>
      </w:pPr>
      <w:r w:rsidRPr="00700FE7">
        <w:rPr>
          <w:rStyle w:val="IntenseReference"/>
        </w:rPr>
        <w:t xml:space="preserve">Viešojo administravimo sprendimų sritys, darančios poveikį ekosistemoms ir jų teikiamoms EP. </w:t>
      </w:r>
      <w:r w:rsidR="00321491">
        <w:rPr>
          <w:rFonts w:cs="Calibri Light"/>
          <w:color w:val="000000"/>
        </w:rPr>
        <w:t>Atsižvelgiant į tai, kad Lietuvoje melioracijos ma</w:t>
      </w:r>
      <w:r w:rsidR="00D11504">
        <w:rPr>
          <w:rFonts w:cs="Calibri Light"/>
          <w:color w:val="000000"/>
        </w:rPr>
        <w:t>s</w:t>
      </w:r>
      <w:r w:rsidR="00321491">
        <w:rPr>
          <w:rFonts w:cs="Calibri Light"/>
          <w:color w:val="000000"/>
        </w:rPr>
        <w:t>tas yra didelis – melior</w:t>
      </w:r>
      <w:r w:rsidR="0036615F">
        <w:rPr>
          <w:rFonts w:cs="Calibri Light"/>
          <w:color w:val="000000"/>
        </w:rPr>
        <w:t>u</w:t>
      </w:r>
      <w:r w:rsidR="00321491">
        <w:rPr>
          <w:rFonts w:cs="Calibri Light"/>
          <w:color w:val="000000"/>
        </w:rPr>
        <w:t>otoje žemėje užauginama apie 90 proc. žemės ūki</w:t>
      </w:r>
      <w:r w:rsidR="00DA3841">
        <w:rPr>
          <w:rFonts w:cs="Calibri Light"/>
          <w:color w:val="000000"/>
        </w:rPr>
        <w:t>o</w:t>
      </w:r>
      <w:r w:rsidR="00321491">
        <w:rPr>
          <w:rFonts w:cs="Calibri Light"/>
          <w:color w:val="000000"/>
        </w:rPr>
        <w:t xml:space="preserve"> produkcijos</w:t>
      </w:r>
      <w:r w:rsidR="00321491">
        <w:rPr>
          <w:rStyle w:val="FootnoteReference"/>
          <w:color w:val="000000"/>
        </w:rPr>
        <w:footnoteReference w:id="44"/>
      </w:r>
      <w:r w:rsidR="00321491">
        <w:rPr>
          <w:rFonts w:cs="Calibri Light"/>
          <w:color w:val="000000"/>
        </w:rPr>
        <w:t xml:space="preserve">, melioracija turi reikšmingą poveikį aplinkai. </w:t>
      </w:r>
      <w:r w:rsidR="0083779E" w:rsidRPr="00457462">
        <w:rPr>
          <w:rFonts w:cs="Calibri Light"/>
        </w:rPr>
        <w:t xml:space="preserve">Melioracijos statiniai projektuojami ir statomi norint sureguliuoti dirvožemio vandens, šilumos ir oro režimą, sudaryti geresnes sąlygas žemdirbystei, išsaugoti ir padidinti dirvos derlingumą, </w:t>
      </w:r>
      <w:r w:rsidR="00990220">
        <w:rPr>
          <w:rFonts w:cs="Calibri Light"/>
        </w:rPr>
        <w:t>suformuoti</w:t>
      </w:r>
      <w:r w:rsidR="00990220" w:rsidRPr="00457462">
        <w:rPr>
          <w:rFonts w:cs="Calibri Light"/>
        </w:rPr>
        <w:t xml:space="preserve"> </w:t>
      </w:r>
      <w:r w:rsidR="0083779E" w:rsidRPr="00457462">
        <w:rPr>
          <w:rFonts w:cs="Calibri Light"/>
        </w:rPr>
        <w:t>racionaliai tvarkomą žemės valdą.</w:t>
      </w:r>
      <w:r w:rsidR="00E8488B" w:rsidRPr="00457462">
        <w:rPr>
          <w:rStyle w:val="FootnoteReference"/>
          <w:rFonts w:cs="Calibri Light"/>
          <w:lang w:val="lt-LT"/>
        </w:rPr>
        <w:footnoteReference w:id="45"/>
      </w:r>
      <w:r w:rsidR="00AE1F24" w:rsidRPr="00457462">
        <w:rPr>
          <w:rFonts w:cs="Calibri Light"/>
        </w:rPr>
        <w:t xml:space="preserve"> Nepaisant to, kad </w:t>
      </w:r>
      <w:r w:rsidR="00A25E4C" w:rsidRPr="00457462">
        <w:rPr>
          <w:rFonts w:cs="Calibri Light"/>
        </w:rPr>
        <w:t xml:space="preserve">melioracija </w:t>
      </w:r>
      <w:r w:rsidR="00E8488B" w:rsidRPr="00457462">
        <w:rPr>
          <w:rFonts w:cs="Calibri Light"/>
        </w:rPr>
        <w:t>„</w:t>
      </w:r>
      <w:r w:rsidR="00A25E4C" w:rsidRPr="00457462">
        <w:rPr>
          <w:rFonts w:cs="Calibri Light"/>
        </w:rPr>
        <w:t xml:space="preserve">turi </w:t>
      </w:r>
      <w:r w:rsidR="00197453" w:rsidRPr="00457462">
        <w:rPr>
          <w:rFonts w:cs="Calibri Light"/>
        </w:rPr>
        <w:t>užtikrinti</w:t>
      </w:r>
      <w:r w:rsidR="001D260E" w:rsidRPr="00457462">
        <w:rPr>
          <w:rFonts w:cs="Calibri Light"/>
        </w:rPr>
        <w:t xml:space="preserve"> aplinkosaugos gerinimą</w:t>
      </w:r>
      <w:r w:rsidR="00E8488B" w:rsidRPr="00457462">
        <w:rPr>
          <w:rFonts w:cs="Calibri Light"/>
        </w:rPr>
        <w:t>“</w:t>
      </w:r>
      <w:r w:rsidR="00E8488B" w:rsidRPr="00457462">
        <w:rPr>
          <w:rStyle w:val="FootnoteReference"/>
          <w:rFonts w:cs="Calibri Light"/>
          <w:lang w:val="lt-LT"/>
        </w:rPr>
        <w:footnoteReference w:id="46"/>
      </w:r>
      <w:r w:rsidR="001D260E" w:rsidRPr="00457462">
        <w:rPr>
          <w:rFonts w:cs="Calibri Light"/>
        </w:rPr>
        <w:t xml:space="preserve">, </w:t>
      </w:r>
      <w:r w:rsidR="00E8488B" w:rsidRPr="00457462">
        <w:rPr>
          <w:rFonts w:cs="Calibri Light"/>
        </w:rPr>
        <w:t>melio</w:t>
      </w:r>
      <w:r w:rsidR="0037043F" w:rsidRPr="00457462">
        <w:rPr>
          <w:rFonts w:cs="Calibri Light"/>
        </w:rPr>
        <w:t xml:space="preserve">racija (įskaitant melioracijos infrastruktūros eksploatavimą) lemia daugybę transformacijų atitinkamose teritorijose ir žemės naudojimo modelių pokyčius, dėl kurių keičiasi </w:t>
      </w:r>
      <w:r w:rsidR="006C60B6">
        <w:rPr>
          <w:rFonts w:cs="Calibri Light"/>
        </w:rPr>
        <w:t xml:space="preserve">natūrali </w:t>
      </w:r>
      <w:r w:rsidR="0037043F" w:rsidRPr="00457462">
        <w:rPr>
          <w:rFonts w:cs="Calibri Light"/>
        </w:rPr>
        <w:t>augalinė danga.</w:t>
      </w:r>
      <w:r w:rsidR="0037043F" w:rsidRPr="00457462">
        <w:rPr>
          <w:rStyle w:val="FootnoteReference"/>
          <w:rFonts w:cs="Calibri Light"/>
          <w:lang w:val="lt-LT"/>
        </w:rPr>
        <w:footnoteReference w:id="47"/>
      </w:r>
      <w:r w:rsidR="0037043F" w:rsidRPr="00457462">
        <w:rPr>
          <w:rFonts w:cs="Calibri Light"/>
        </w:rPr>
        <w:t xml:space="preserve"> Ji taip pat gali paveikti </w:t>
      </w:r>
      <w:r w:rsidR="007249DB">
        <w:rPr>
          <w:rFonts w:cs="Calibri Light"/>
        </w:rPr>
        <w:t>biologinę</w:t>
      </w:r>
      <w:r w:rsidR="007249DB" w:rsidRPr="00457462">
        <w:rPr>
          <w:rFonts w:cs="Calibri Light"/>
        </w:rPr>
        <w:t xml:space="preserve"> </w:t>
      </w:r>
      <w:r w:rsidR="006C60B6">
        <w:rPr>
          <w:rFonts w:cs="Calibri Light"/>
        </w:rPr>
        <w:t>įvairovę</w:t>
      </w:r>
      <w:r w:rsidR="002B7BC6">
        <w:rPr>
          <w:rFonts w:cs="Calibri Light"/>
        </w:rPr>
        <w:t>, kraštovaizdį ir pan</w:t>
      </w:r>
      <w:r w:rsidR="0037043F" w:rsidRPr="00457462">
        <w:rPr>
          <w:rFonts w:cs="Calibri Light"/>
        </w:rPr>
        <w:t>.</w:t>
      </w:r>
    </w:p>
    <w:p w14:paraId="11C80824" w14:textId="253BA366" w:rsidR="00B62577" w:rsidRDefault="00827C7A" w:rsidP="00ED070F">
      <w:pPr>
        <w:rPr>
          <w:rFonts w:cs="Calibri Light"/>
        </w:rPr>
      </w:pPr>
      <w:r w:rsidRPr="00700FE7">
        <w:rPr>
          <w:rStyle w:val="IntenseReference"/>
        </w:rPr>
        <w:lastRenderedPageBreak/>
        <w:t>Teisiniai mechanizmai ir integravimo galimybės.</w:t>
      </w:r>
      <w:r>
        <w:rPr>
          <w:rFonts w:cs="Calibri Light"/>
        </w:rPr>
        <w:t xml:space="preserve"> </w:t>
      </w:r>
      <w:r w:rsidR="00162EC2">
        <w:rPr>
          <w:rFonts w:cs="Calibri Light"/>
        </w:rPr>
        <w:t>Toliau pateiktoje lentelėje a</w:t>
      </w:r>
      <w:r w:rsidR="005313C4">
        <w:rPr>
          <w:rFonts w:cs="Calibri Light"/>
        </w:rPr>
        <w:t>nalizuojami melioracijos teisiniai mechanizmai.</w:t>
      </w:r>
    </w:p>
    <w:p w14:paraId="6614D498" w14:textId="2ACD20A8" w:rsidR="002D1FDF" w:rsidRPr="00457462" w:rsidRDefault="002D1FDF" w:rsidP="002D1FDF">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21" w:name="_Toc135142668"/>
      <w:r w:rsidR="00F7360B">
        <w:rPr>
          <w:rFonts w:cs="Calibri Light"/>
          <w:noProof/>
        </w:rPr>
        <w:t>4</w:t>
      </w:r>
      <w:r w:rsidRPr="00457462">
        <w:rPr>
          <w:rFonts w:cs="Calibri Light"/>
        </w:rPr>
        <w:fldChar w:fldCharType="end"/>
      </w:r>
      <w:r w:rsidRPr="00457462">
        <w:rPr>
          <w:rFonts w:cs="Calibri Light"/>
        </w:rPr>
        <w:t xml:space="preserve"> lentelė. </w:t>
      </w:r>
      <w:r w:rsidR="00C432AB">
        <w:rPr>
          <w:rFonts w:cs="Calibri Light"/>
        </w:rPr>
        <w:t>Melioracijos</w:t>
      </w:r>
      <w:r w:rsidRPr="00457462">
        <w:rPr>
          <w:rFonts w:cs="Calibri Light"/>
        </w:rPr>
        <w:t xml:space="preserve"> teisiniai mechanizmai</w:t>
      </w:r>
      <w:bookmarkEnd w:id="21"/>
    </w:p>
    <w:tbl>
      <w:tblPr>
        <w:tblStyle w:val="SCTableHeader"/>
        <w:tblW w:w="9499" w:type="dxa"/>
        <w:tblLook w:val="04A0" w:firstRow="1" w:lastRow="0" w:firstColumn="1" w:lastColumn="0" w:noHBand="0" w:noVBand="1"/>
      </w:tblPr>
      <w:tblGrid>
        <w:gridCol w:w="1202"/>
        <w:gridCol w:w="1831"/>
        <w:gridCol w:w="3933"/>
        <w:gridCol w:w="2533"/>
      </w:tblGrid>
      <w:tr w:rsidR="00475B8C" w:rsidRPr="00457462" w14:paraId="2F3D2B2F" w14:textId="77777777" w:rsidTr="00A13213">
        <w:trPr>
          <w:cnfStyle w:val="100000000000" w:firstRow="1" w:lastRow="0" w:firstColumn="0" w:lastColumn="0" w:oddVBand="0" w:evenVBand="0" w:oddHBand="0" w:evenHBand="0" w:firstRowFirstColumn="0" w:firstRowLastColumn="0" w:lastRowFirstColumn="0" w:lastRowLastColumn="0"/>
          <w:tblHeader/>
        </w:trPr>
        <w:tc>
          <w:tcPr>
            <w:tcW w:w="1202" w:type="dxa"/>
            <w:tcBorders>
              <w:right w:val="single" w:sz="12" w:space="0" w:color="FFFFFF" w:themeColor="background2"/>
            </w:tcBorders>
          </w:tcPr>
          <w:p w14:paraId="482CBC83" w14:textId="77777777" w:rsidR="002D1FDF" w:rsidRPr="00457462" w:rsidRDefault="002D1FDF" w:rsidP="00C54435">
            <w:pPr>
              <w:pStyle w:val="SCTableHeaderrow"/>
              <w:jc w:val="left"/>
              <w:rPr>
                <w:rFonts w:cs="Calibri Light"/>
                <w:b/>
                <w:sz w:val="16"/>
                <w:szCs w:val="16"/>
              </w:rPr>
            </w:pPr>
            <w:r w:rsidRPr="00457462">
              <w:rPr>
                <w:rFonts w:cs="Calibri Light"/>
                <w:b/>
                <w:sz w:val="16"/>
                <w:szCs w:val="16"/>
              </w:rPr>
              <w:t>Veiklos sritis</w:t>
            </w:r>
          </w:p>
        </w:tc>
        <w:tc>
          <w:tcPr>
            <w:tcW w:w="1831" w:type="dxa"/>
            <w:tcBorders>
              <w:left w:val="single" w:sz="12" w:space="0" w:color="FFFFFF" w:themeColor="background2"/>
              <w:right w:val="single" w:sz="12" w:space="0" w:color="FFFFFF" w:themeColor="background2"/>
            </w:tcBorders>
          </w:tcPr>
          <w:p w14:paraId="7748B9A4" w14:textId="77777777" w:rsidR="002D1FDF" w:rsidRPr="00457462" w:rsidRDefault="002D1FDF" w:rsidP="00C54435">
            <w:pPr>
              <w:pStyle w:val="SCTableHeaderrow"/>
              <w:jc w:val="left"/>
              <w:rPr>
                <w:rFonts w:cs="Calibri Light"/>
                <w:b/>
                <w:sz w:val="16"/>
                <w:szCs w:val="16"/>
              </w:rPr>
            </w:pPr>
            <w:r w:rsidRPr="00457462">
              <w:rPr>
                <w:rFonts w:cs="Calibri Light"/>
                <w:b/>
                <w:sz w:val="16"/>
                <w:szCs w:val="16"/>
              </w:rPr>
              <w:t>Teisės aktas</w:t>
            </w:r>
          </w:p>
        </w:tc>
        <w:tc>
          <w:tcPr>
            <w:tcW w:w="3933" w:type="dxa"/>
            <w:tcBorders>
              <w:left w:val="single" w:sz="12" w:space="0" w:color="FFFFFF" w:themeColor="background2"/>
              <w:right w:val="single" w:sz="12" w:space="0" w:color="FFFFFF" w:themeColor="background2"/>
            </w:tcBorders>
          </w:tcPr>
          <w:p w14:paraId="3C06B06E" w14:textId="77777777" w:rsidR="002D1FDF" w:rsidRPr="00457462" w:rsidRDefault="002D1FDF" w:rsidP="00C54435">
            <w:pPr>
              <w:pStyle w:val="SCTableHeaderrow"/>
              <w:jc w:val="left"/>
              <w:rPr>
                <w:rFonts w:cs="Calibri Light"/>
                <w:b/>
                <w:sz w:val="16"/>
                <w:szCs w:val="16"/>
              </w:rPr>
            </w:pPr>
            <w:r w:rsidRPr="00457462">
              <w:rPr>
                <w:rFonts w:cs="Calibri Light"/>
                <w:b/>
                <w:sz w:val="16"/>
                <w:szCs w:val="16"/>
              </w:rPr>
              <w:t>Pagrindinės nuostatos</w:t>
            </w:r>
          </w:p>
        </w:tc>
        <w:tc>
          <w:tcPr>
            <w:tcW w:w="2533" w:type="dxa"/>
            <w:tcBorders>
              <w:left w:val="single" w:sz="12" w:space="0" w:color="FFFFFF" w:themeColor="background2"/>
            </w:tcBorders>
          </w:tcPr>
          <w:p w14:paraId="67AB3C82" w14:textId="77777777" w:rsidR="002D1FDF" w:rsidRPr="00457462" w:rsidRDefault="002D1FDF" w:rsidP="00C54435">
            <w:pPr>
              <w:pStyle w:val="SCTableHeaderrow"/>
              <w:jc w:val="left"/>
              <w:rPr>
                <w:rFonts w:cs="Calibri Light"/>
                <w:b/>
                <w:sz w:val="16"/>
                <w:szCs w:val="16"/>
              </w:rPr>
            </w:pPr>
            <w:r>
              <w:rPr>
                <w:rFonts w:cs="Calibri Light"/>
                <w:b/>
                <w:sz w:val="16"/>
                <w:szCs w:val="16"/>
              </w:rPr>
              <w:t>EP vertinimo integravimo galimybės</w:t>
            </w:r>
          </w:p>
        </w:tc>
      </w:tr>
      <w:tr w:rsidR="00475B8C" w:rsidRPr="00457462" w14:paraId="0CB20EE4" w14:textId="77777777" w:rsidTr="00942E7B">
        <w:tc>
          <w:tcPr>
            <w:tcW w:w="1202" w:type="dxa"/>
            <w:tcBorders>
              <w:bottom w:val="single" w:sz="4" w:space="0" w:color="1F7B61" w:themeColor="accent1"/>
              <w:right w:val="single" w:sz="12" w:space="0" w:color="FFFFFF" w:themeColor="background2"/>
            </w:tcBorders>
          </w:tcPr>
          <w:p w14:paraId="01BB5C95" w14:textId="23AC739A" w:rsidR="002D1FDF" w:rsidRPr="00457462" w:rsidRDefault="00795B3A" w:rsidP="00C54435">
            <w:pPr>
              <w:pStyle w:val="SCTableContent"/>
              <w:rPr>
                <w:rFonts w:cs="Calibri Light"/>
                <w:b/>
                <w:color w:val="auto"/>
                <w:sz w:val="16"/>
                <w:szCs w:val="16"/>
              </w:rPr>
            </w:pPr>
            <w:r>
              <w:rPr>
                <w:rFonts w:cs="Calibri Light"/>
                <w:color w:val="auto"/>
                <w:sz w:val="16"/>
                <w:szCs w:val="16"/>
              </w:rPr>
              <w:t>Melioracijos statinių projektavimas ir statyba</w:t>
            </w:r>
            <w:r w:rsidR="00F74538">
              <w:rPr>
                <w:rFonts w:cs="Calibri Light"/>
                <w:color w:val="auto"/>
                <w:sz w:val="16"/>
                <w:szCs w:val="16"/>
              </w:rPr>
              <w:t>, rekonstravimas ir naudojimas</w:t>
            </w:r>
          </w:p>
        </w:tc>
        <w:tc>
          <w:tcPr>
            <w:tcW w:w="1831" w:type="dxa"/>
            <w:tcBorders>
              <w:left w:val="single" w:sz="12" w:space="0" w:color="FFFFFF" w:themeColor="background2"/>
              <w:bottom w:val="single" w:sz="4" w:space="0" w:color="1F7B61" w:themeColor="accent1"/>
              <w:right w:val="single" w:sz="12" w:space="0" w:color="FFFFFF" w:themeColor="background2"/>
            </w:tcBorders>
          </w:tcPr>
          <w:p w14:paraId="0BDB67C5" w14:textId="05AF3D10" w:rsidR="002D1FDF" w:rsidRPr="00457462" w:rsidRDefault="00B077F6" w:rsidP="00C54435">
            <w:pPr>
              <w:pStyle w:val="SCTableContent"/>
              <w:rPr>
                <w:rFonts w:cs="Calibri Light"/>
                <w:b/>
                <w:color w:val="auto"/>
                <w:sz w:val="16"/>
                <w:szCs w:val="16"/>
              </w:rPr>
            </w:pPr>
            <w:r w:rsidRPr="00B077F6">
              <w:rPr>
                <w:rFonts w:cs="Calibri Light"/>
                <w:color w:val="auto"/>
                <w:sz w:val="16"/>
                <w:szCs w:val="16"/>
              </w:rPr>
              <w:t>Melioracijos techninis reglamentas MTR 2.02.01: 2006, patvirtintas 2006 m. sausio 9 d. LR žemės ūkio ministro įsakymu Nr. 3D-2</w:t>
            </w:r>
            <w:r>
              <w:rPr>
                <w:rFonts w:cs="Calibri Light"/>
                <w:color w:val="auto"/>
                <w:sz w:val="16"/>
                <w:szCs w:val="16"/>
              </w:rPr>
              <w:t xml:space="preserve"> </w:t>
            </w:r>
            <w:r w:rsidRPr="00B077F6">
              <w:rPr>
                <w:rFonts w:cs="Calibri Light"/>
                <w:color w:val="auto"/>
                <w:sz w:val="16"/>
                <w:szCs w:val="16"/>
              </w:rPr>
              <w:t>(galiojanti suvestinė redakcija nuo 2021-05-01 iki 2022-08-31)</w:t>
            </w:r>
          </w:p>
        </w:tc>
        <w:tc>
          <w:tcPr>
            <w:tcW w:w="3933" w:type="dxa"/>
            <w:tcBorders>
              <w:left w:val="single" w:sz="12" w:space="0" w:color="FFFFFF" w:themeColor="background2"/>
              <w:bottom w:val="single" w:sz="4" w:space="0" w:color="1F7B61" w:themeColor="accent1"/>
              <w:right w:val="single" w:sz="12" w:space="0" w:color="FFFFFF" w:themeColor="background2"/>
            </w:tcBorders>
          </w:tcPr>
          <w:p w14:paraId="4DB31354" w14:textId="77777777" w:rsidR="00F74538" w:rsidRDefault="00F74538" w:rsidP="00C54435">
            <w:pPr>
              <w:pStyle w:val="SCTexBoxBullet"/>
              <w:ind w:left="315"/>
              <w:rPr>
                <w:rFonts w:cs="Calibri Light"/>
                <w:b/>
                <w:color w:val="auto"/>
              </w:rPr>
            </w:pPr>
            <w:r>
              <w:rPr>
                <w:rFonts w:cs="Calibri Light"/>
                <w:color w:val="auto"/>
              </w:rPr>
              <w:t>P</w:t>
            </w:r>
            <w:r w:rsidR="00795B3A" w:rsidRPr="00795B3A">
              <w:rPr>
                <w:rFonts w:cs="Calibri Light"/>
                <w:color w:val="auto"/>
              </w:rPr>
              <w:t xml:space="preserve">rojektuojant ir statant melioracijos statinius būtina atsižvelgti į saugomų teritorijų, susisiekimo sistemų, geležinkelio linijų ir automobilių kelių planavimo bei poveikio aplinkai vertinimo reikalavimus. </w:t>
            </w:r>
          </w:p>
          <w:p w14:paraId="41796DD9" w14:textId="77777777" w:rsidR="00F74538" w:rsidRDefault="00795B3A" w:rsidP="00C54435">
            <w:pPr>
              <w:pStyle w:val="SCTexBoxBullet"/>
              <w:ind w:left="315"/>
              <w:rPr>
                <w:rFonts w:cs="Calibri Light"/>
                <w:b/>
                <w:color w:val="auto"/>
              </w:rPr>
            </w:pPr>
            <w:r w:rsidRPr="00795B3A">
              <w:rPr>
                <w:rFonts w:cs="Calibri Light"/>
                <w:color w:val="auto"/>
              </w:rPr>
              <w:t xml:space="preserve">Melioracijos statiniai statomi ir rekonstruojami atsižvelgiant į jau pastatytų melioracijos statinių būklę ir naujų statinių poreikį, teritorijų planavimo dokumentus. </w:t>
            </w:r>
          </w:p>
          <w:p w14:paraId="3FDBC625" w14:textId="77777777" w:rsidR="00B40A9A" w:rsidRDefault="00795B3A" w:rsidP="00C54435">
            <w:pPr>
              <w:pStyle w:val="SCTexBoxBullet"/>
              <w:ind w:left="315"/>
              <w:rPr>
                <w:rFonts w:cs="Calibri Light"/>
                <w:b/>
                <w:color w:val="auto"/>
              </w:rPr>
            </w:pPr>
            <w:r w:rsidRPr="00795B3A">
              <w:rPr>
                <w:rFonts w:cs="Calibri Light"/>
                <w:color w:val="auto"/>
              </w:rPr>
              <w:t xml:space="preserve">Melioracijos statinių tipai, jų parametrai, komponavimas turi būti parinkti techniniu, ekonominiu, socialiniu, aplinkosaugos bei estetiniu požiūriu lyginant galimus variantus, atsižvelgiant, be kitų veiksnių, į melioracijos statinių statybos vietos ir aplinkos sąlygas (klimatą topografijos, inžinerinės geologijos, hidrogeologijos, hidrologijos, biologijos, ekologijos ir kt. ypatumus), priemones, garantuojančias reikiamą vandens kokybę, žuvivaisos reikšmes, ypač vertingų migruojančių žuvų išsaugojimą. </w:t>
            </w:r>
          </w:p>
          <w:p w14:paraId="6CCE7607" w14:textId="523069FE" w:rsidR="002D1FDF" w:rsidRPr="00457462" w:rsidRDefault="00795B3A" w:rsidP="00C54435">
            <w:pPr>
              <w:pStyle w:val="SCTexBoxBullet"/>
              <w:ind w:left="315"/>
              <w:rPr>
                <w:rFonts w:cs="Calibri Light"/>
                <w:b/>
                <w:color w:val="auto"/>
              </w:rPr>
            </w:pPr>
            <w:r w:rsidRPr="00795B3A">
              <w:rPr>
                <w:rFonts w:cs="Calibri Light"/>
                <w:color w:val="auto"/>
              </w:rPr>
              <w:t xml:space="preserve">Projektuojant, statant ir naudojant melioracijos statinius, turi būti numatyta bei garantuota (be kitų numatytų veiksnių) </w:t>
            </w:r>
            <w:proofErr w:type="spellStart"/>
            <w:r w:rsidRPr="00795B3A">
              <w:rPr>
                <w:rFonts w:cs="Calibri Light"/>
                <w:color w:val="auto"/>
              </w:rPr>
              <w:t>žuvisaugos</w:t>
            </w:r>
            <w:proofErr w:type="spellEnd"/>
            <w:r w:rsidRPr="00795B3A">
              <w:rPr>
                <w:rFonts w:cs="Calibri Light"/>
                <w:color w:val="auto"/>
              </w:rPr>
              <w:t xml:space="preserve"> ir žuvivaisos, kitų ekologinių priemonių organizavimas, saugomų teritorijų, kultūros paveldo objektų, miškų, vandens telkinių, kitų ekologiškai svarbių teritorijų išsaugojimas, tinkamiausias upės debitų, vandens lygių bei tėkmės greičių žemutiniame bjefe režimas, atsižvelgiant į visų vandens naudotojų bei vartotojų interesus, priimtinas gruntinių vandenų lygis ir režimas hidromazgo aplinkoje.</w:t>
            </w:r>
            <w:r w:rsidR="00745935">
              <w:rPr>
                <w:rStyle w:val="FootnoteReference"/>
                <w:color w:val="auto"/>
              </w:rPr>
              <w:footnoteReference w:id="48"/>
            </w:r>
          </w:p>
        </w:tc>
        <w:tc>
          <w:tcPr>
            <w:tcW w:w="2533" w:type="dxa"/>
            <w:tcBorders>
              <w:left w:val="single" w:sz="12" w:space="0" w:color="FFFFFF" w:themeColor="background2"/>
              <w:bottom w:val="single" w:sz="4" w:space="0" w:color="1F7B61" w:themeColor="accent1"/>
            </w:tcBorders>
          </w:tcPr>
          <w:p w14:paraId="67E30E8C" w14:textId="2B31F444" w:rsidR="002D1FDF" w:rsidRPr="00457462" w:rsidRDefault="00F16C4A" w:rsidP="00C54435">
            <w:pPr>
              <w:pStyle w:val="SCTableContent"/>
              <w:rPr>
                <w:rFonts w:cs="Calibri Light"/>
                <w:b/>
                <w:color w:val="auto"/>
                <w:sz w:val="16"/>
                <w:szCs w:val="16"/>
              </w:rPr>
            </w:pPr>
            <w:r>
              <w:rPr>
                <w:rFonts w:cs="Calibri Light"/>
                <w:color w:val="auto"/>
                <w:sz w:val="16"/>
                <w:szCs w:val="16"/>
              </w:rPr>
              <w:t>M</w:t>
            </w:r>
            <w:r w:rsidRPr="00F16C4A">
              <w:rPr>
                <w:rFonts w:cs="Calibri Light"/>
                <w:color w:val="auto"/>
                <w:sz w:val="16"/>
                <w:szCs w:val="16"/>
              </w:rPr>
              <w:t xml:space="preserve">elioracijos statinių statyba ir rekonstravimas turi būti vykdomi atsižvelgiant į aplinkosaugos aspektus, tačiau šis apsektas labiau išreiškiamas bendra forma, neišskiriant poreikio vertinti jau pastatyto melioracijos statinio (sistemos) poveikio ekosistemoms, t. y. kaip ekosistemos dėl to pasikeis. Melioracijos techniniame reglamente išskiriamas poreikis užtikrinti </w:t>
            </w:r>
            <w:proofErr w:type="spellStart"/>
            <w:r w:rsidRPr="00F16C4A">
              <w:rPr>
                <w:rFonts w:cs="Calibri Light"/>
                <w:color w:val="auto"/>
                <w:sz w:val="16"/>
                <w:szCs w:val="16"/>
              </w:rPr>
              <w:t>žuvisaugą</w:t>
            </w:r>
            <w:proofErr w:type="spellEnd"/>
            <w:r w:rsidRPr="00F16C4A">
              <w:rPr>
                <w:rFonts w:cs="Calibri Light"/>
                <w:color w:val="auto"/>
                <w:sz w:val="16"/>
                <w:szCs w:val="16"/>
              </w:rPr>
              <w:t>, minima būtinybė išsaugoti ekologiškai svarbias teritorijas. Nurodoma, kad turi būti užtikrinami visų naudotojų ir vartotojų interesai, tačiau neatliekant platesnio poveikio ekosistemoms ir jų teikiamoms EP vertinimo toks užtikrinimas gali būti sudėtingas.</w:t>
            </w:r>
          </w:p>
        </w:tc>
      </w:tr>
      <w:tr w:rsidR="0053063C" w:rsidRPr="00457462" w14:paraId="4C863376" w14:textId="77777777" w:rsidTr="00C54435">
        <w:tc>
          <w:tcPr>
            <w:tcW w:w="1202" w:type="dxa"/>
            <w:vMerge w:val="restart"/>
            <w:tcBorders>
              <w:top w:val="single" w:sz="4" w:space="0" w:color="1F7B61" w:themeColor="accent1"/>
              <w:right w:val="single" w:sz="12" w:space="0" w:color="FFFFFF" w:themeColor="background2"/>
            </w:tcBorders>
          </w:tcPr>
          <w:p w14:paraId="4476F75A" w14:textId="25CAC10F" w:rsidR="0053063C" w:rsidRPr="00457462" w:rsidRDefault="0053063C" w:rsidP="00C54435">
            <w:pPr>
              <w:pStyle w:val="SCTableContent"/>
              <w:rPr>
                <w:rFonts w:cs="Calibri Light"/>
                <w:b/>
                <w:color w:val="auto"/>
                <w:sz w:val="16"/>
                <w:szCs w:val="16"/>
              </w:rPr>
            </w:pPr>
            <w:r>
              <w:rPr>
                <w:rFonts w:cs="Calibri Light"/>
                <w:color w:val="auto"/>
                <w:sz w:val="16"/>
                <w:szCs w:val="16"/>
              </w:rPr>
              <w:t>Melioracijos statinių ir sistemų būklės vertinimas</w:t>
            </w:r>
          </w:p>
        </w:tc>
        <w:tc>
          <w:tcPr>
            <w:tcW w:w="183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2FBFFDA" w14:textId="796C271B" w:rsidR="0053063C" w:rsidRPr="00457462" w:rsidRDefault="0053063C" w:rsidP="00C54435">
            <w:pPr>
              <w:pStyle w:val="SCTableContent"/>
              <w:rPr>
                <w:rFonts w:cs="Calibri Light"/>
                <w:b/>
                <w:color w:val="auto"/>
                <w:sz w:val="16"/>
                <w:szCs w:val="16"/>
              </w:rPr>
            </w:pPr>
            <w:r w:rsidRPr="00AC6037">
              <w:rPr>
                <w:rFonts w:cs="Calibri Light"/>
                <w:color w:val="auto"/>
                <w:sz w:val="16"/>
                <w:szCs w:val="16"/>
              </w:rPr>
              <w:t>Valstybei nuosavybės teise priklausančių melioracijos statinių ir melioracijos sistemų naudojimo, būklės vertinimo ir melioracijos darbų finansavimo taisyklės, patvirtintos Lietuvos Respublikos žemės ūkio ministro 2013 m. kovo 21 d. įsakymu Nr. 3D-211</w:t>
            </w:r>
            <w:r>
              <w:rPr>
                <w:rFonts w:cs="Calibri Light"/>
                <w:color w:val="auto"/>
                <w:sz w:val="16"/>
                <w:szCs w:val="16"/>
              </w:rPr>
              <w:t xml:space="preserve"> (galiojanti suvestinė redakcija nuo 2022-01-01 iki 2022-12-31)</w:t>
            </w:r>
          </w:p>
        </w:tc>
        <w:tc>
          <w:tcPr>
            <w:tcW w:w="393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FFDD83D" w14:textId="05A3ADC5" w:rsidR="0053063C" w:rsidRPr="00457462" w:rsidRDefault="0053063C" w:rsidP="00C54435">
            <w:pPr>
              <w:pStyle w:val="SCTexBoxBullet"/>
              <w:ind w:left="315"/>
              <w:rPr>
                <w:rFonts w:cs="Calibri Light"/>
                <w:b/>
              </w:rPr>
            </w:pPr>
            <w:r w:rsidRPr="005962F1">
              <w:rPr>
                <w:rFonts w:cs="Calibri Light"/>
                <w:color w:val="auto"/>
              </w:rPr>
              <w:t>Melioracijos statinių ir melioracijos sistemų būklės vertinimas (apžiūra) atliekamas kasmet, patikslinant: 1) nusausintų ir drėkinamų žemių plotus;</w:t>
            </w:r>
            <w:r w:rsidR="00C57DEC">
              <w:rPr>
                <w:rFonts w:cs="Calibri Light"/>
                <w:color w:val="auto"/>
              </w:rPr>
              <w:t xml:space="preserve"> </w:t>
            </w:r>
            <w:r w:rsidRPr="005962F1">
              <w:rPr>
                <w:rFonts w:cs="Calibri Light"/>
                <w:color w:val="auto"/>
              </w:rPr>
              <w:t>2) nusausintų ir drėkinamų žemių melioracijos būklę ir neefektyviai veikiantį sausinamąjį tinklą; 3) duomenis apie Lietuvos valstybei išimtine nuosavybės teise priklausančiose melioruotose žemėse esančius melioracijos statinius ir jų būklę; 3) analoginius ir skaitmeninius melioruotos žemės ir melioracijos statinių inventorizavimo planus (kartografinę medžiagą).</w:t>
            </w:r>
            <w:r w:rsidRPr="005962F1">
              <w:rPr>
                <w:rFonts w:cs="Calibri Light"/>
                <w:color w:val="auto"/>
                <w:vertAlign w:val="superscript"/>
              </w:rPr>
              <w:footnoteReference w:id="49"/>
            </w:r>
          </w:p>
        </w:tc>
        <w:tc>
          <w:tcPr>
            <w:tcW w:w="2533" w:type="dxa"/>
            <w:vMerge w:val="restart"/>
            <w:tcBorders>
              <w:top w:val="single" w:sz="4" w:space="0" w:color="1F7B61" w:themeColor="accent1"/>
              <w:left w:val="single" w:sz="12" w:space="0" w:color="FFFFFF" w:themeColor="background2"/>
            </w:tcBorders>
          </w:tcPr>
          <w:p w14:paraId="485DAB6C" w14:textId="0A2BA48A" w:rsidR="0053063C" w:rsidRPr="00457462" w:rsidRDefault="00C600D6" w:rsidP="00C54435">
            <w:pPr>
              <w:pStyle w:val="SCTableContent"/>
              <w:rPr>
                <w:rFonts w:cs="Calibri Light"/>
                <w:b/>
                <w:sz w:val="16"/>
                <w:szCs w:val="16"/>
              </w:rPr>
            </w:pPr>
            <w:r w:rsidRPr="00C600D6">
              <w:rPr>
                <w:rFonts w:cs="Calibri Light"/>
                <w:sz w:val="16"/>
                <w:szCs w:val="16"/>
              </w:rPr>
              <w:t>Tiesioginių</w:t>
            </w:r>
            <w:r>
              <w:rPr>
                <w:rFonts w:cs="Calibri Light"/>
                <w:sz w:val="16"/>
                <w:szCs w:val="16"/>
              </w:rPr>
              <w:t xml:space="preserve"> </w:t>
            </w:r>
            <w:r w:rsidR="0053063C">
              <w:rPr>
                <w:rFonts w:cs="Calibri Light"/>
                <w:sz w:val="16"/>
                <w:szCs w:val="16"/>
              </w:rPr>
              <w:t>EP vertinimo integravimo galimybių nenustatyta.</w:t>
            </w:r>
            <w:r>
              <w:rPr>
                <w:rFonts w:cs="Calibri Light"/>
                <w:sz w:val="16"/>
                <w:szCs w:val="16"/>
              </w:rPr>
              <w:t xml:space="preserve"> Tačiau galėtų būti atsižvelgiama į </w:t>
            </w:r>
            <w:r w:rsidR="0034589A">
              <w:rPr>
                <w:rFonts w:cs="Calibri Light"/>
                <w:sz w:val="16"/>
                <w:szCs w:val="16"/>
              </w:rPr>
              <w:t xml:space="preserve">EP </w:t>
            </w:r>
            <w:r>
              <w:rPr>
                <w:rFonts w:cs="Calibri Light"/>
                <w:sz w:val="16"/>
                <w:szCs w:val="16"/>
              </w:rPr>
              <w:t>svarbias teritorijas melioracijos prasme, jei tokios būtų nustatomos.</w:t>
            </w:r>
          </w:p>
        </w:tc>
      </w:tr>
      <w:tr w:rsidR="0053063C" w:rsidRPr="00457462" w14:paraId="603758D2" w14:textId="77777777" w:rsidTr="00C54435">
        <w:tc>
          <w:tcPr>
            <w:tcW w:w="1202" w:type="dxa"/>
            <w:vMerge/>
            <w:tcBorders>
              <w:bottom w:val="single" w:sz="4" w:space="0" w:color="1F7B61" w:themeColor="accent1"/>
              <w:right w:val="single" w:sz="12" w:space="0" w:color="FFFFFF" w:themeColor="background2"/>
            </w:tcBorders>
          </w:tcPr>
          <w:p w14:paraId="132038CD" w14:textId="77777777" w:rsidR="0053063C" w:rsidRDefault="0053063C" w:rsidP="00C54435">
            <w:pPr>
              <w:pStyle w:val="SCTableContent"/>
              <w:rPr>
                <w:rFonts w:cs="Calibri Light"/>
                <w:b/>
                <w:color w:val="auto"/>
                <w:sz w:val="16"/>
                <w:szCs w:val="16"/>
              </w:rPr>
            </w:pPr>
          </w:p>
        </w:tc>
        <w:tc>
          <w:tcPr>
            <w:tcW w:w="183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62FD63B" w14:textId="7AFBF38D" w:rsidR="0053063C" w:rsidRPr="00457462" w:rsidRDefault="0053063C" w:rsidP="00C54435">
            <w:pPr>
              <w:pStyle w:val="SCTableContent"/>
              <w:rPr>
                <w:rFonts w:cs="Calibri Light"/>
                <w:b/>
                <w:color w:val="auto"/>
                <w:sz w:val="16"/>
                <w:szCs w:val="16"/>
              </w:rPr>
            </w:pPr>
            <w:r>
              <w:rPr>
                <w:rFonts w:cs="Calibri Light"/>
                <w:color w:val="auto"/>
                <w:sz w:val="16"/>
                <w:szCs w:val="16"/>
              </w:rPr>
              <w:t>Melioruotos žemės ir melioracijos statinių būklės įvertinimo metodika, patvirtinta LR žemės ūkio ministro 2006 m. vasario 8 d. įsakymu Nr. 3D-51</w:t>
            </w:r>
          </w:p>
        </w:tc>
        <w:tc>
          <w:tcPr>
            <w:tcW w:w="393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43A7366" w14:textId="0D9336F6" w:rsidR="0053063C" w:rsidRPr="009B28EC" w:rsidRDefault="0053063C" w:rsidP="00C54435">
            <w:pPr>
              <w:pStyle w:val="SCTexBoxBullet"/>
              <w:ind w:left="315"/>
              <w:rPr>
                <w:rFonts w:cs="Calibri Light"/>
                <w:b/>
                <w:color w:val="auto"/>
              </w:rPr>
            </w:pPr>
            <w:r w:rsidRPr="00C600D6">
              <w:rPr>
                <w:rFonts w:cs="Calibri Light"/>
              </w:rPr>
              <w:t xml:space="preserve">Vertinant melioruotos žemės ir melioracijos statinių būklę, pateikiami pasiūlymai dėl vertinamų objektų, t. y. konstatuojama, kurie </w:t>
            </w:r>
            <w:proofErr w:type="spellStart"/>
            <w:r w:rsidRPr="00C600D6">
              <w:rPr>
                <w:rFonts w:cs="Calibri Light"/>
              </w:rPr>
              <w:t>geoobjektai</w:t>
            </w:r>
            <w:proofErr w:type="spellEnd"/>
            <w:r w:rsidRPr="00C600D6">
              <w:rPr>
                <w:rFonts w:cs="Calibri Light"/>
              </w:rPr>
              <w:t xml:space="preserve"> yra rekonstruoti ir / ar suremontuoti, kurių objektų būklė yra bloga, t. y. reikia rekonstruoti ir kuriuos objektus siūloma nurašyti.</w:t>
            </w:r>
          </w:p>
        </w:tc>
        <w:tc>
          <w:tcPr>
            <w:tcW w:w="2533" w:type="dxa"/>
            <w:vMerge/>
            <w:tcBorders>
              <w:left w:val="single" w:sz="12" w:space="0" w:color="FFFFFF" w:themeColor="background2"/>
              <w:bottom w:val="single" w:sz="4" w:space="0" w:color="1F7B61" w:themeColor="accent1"/>
            </w:tcBorders>
          </w:tcPr>
          <w:p w14:paraId="5169BAFD" w14:textId="77777777" w:rsidR="0053063C" w:rsidRPr="00457462" w:rsidRDefault="0053063C" w:rsidP="00C54435">
            <w:pPr>
              <w:pStyle w:val="SCTableContent"/>
              <w:rPr>
                <w:rFonts w:cs="Calibri Light"/>
                <w:b/>
                <w:sz w:val="16"/>
                <w:szCs w:val="16"/>
              </w:rPr>
            </w:pPr>
          </w:p>
        </w:tc>
      </w:tr>
      <w:tr w:rsidR="00321491" w:rsidRPr="00457462" w14:paraId="224CC1AB" w14:textId="77777777" w:rsidTr="00C54435">
        <w:tc>
          <w:tcPr>
            <w:tcW w:w="1202" w:type="dxa"/>
            <w:vMerge w:val="restart"/>
            <w:tcBorders>
              <w:top w:val="single" w:sz="4" w:space="0" w:color="1F7B61" w:themeColor="accent1"/>
              <w:right w:val="single" w:sz="12" w:space="0" w:color="FFFFFF" w:themeColor="background2"/>
            </w:tcBorders>
          </w:tcPr>
          <w:p w14:paraId="54E8918E" w14:textId="21F8AC1A" w:rsidR="00321491" w:rsidRDefault="00321491" w:rsidP="00C54435">
            <w:pPr>
              <w:pStyle w:val="SCTableContent"/>
              <w:rPr>
                <w:rFonts w:cs="Calibri Light"/>
                <w:b/>
                <w:color w:val="auto"/>
                <w:sz w:val="16"/>
                <w:szCs w:val="16"/>
              </w:rPr>
            </w:pPr>
            <w:r>
              <w:rPr>
                <w:rFonts w:cs="Calibri Light"/>
                <w:color w:val="auto"/>
                <w:sz w:val="16"/>
                <w:szCs w:val="16"/>
              </w:rPr>
              <w:t>Lėšų, reikalingų m</w:t>
            </w:r>
            <w:r w:rsidRPr="00D97E3D">
              <w:rPr>
                <w:rFonts w:cs="Calibri Light"/>
                <w:color w:val="auto"/>
                <w:sz w:val="16"/>
                <w:szCs w:val="16"/>
              </w:rPr>
              <w:t xml:space="preserve">elioracijos </w:t>
            </w:r>
            <w:r w:rsidRPr="00D97E3D">
              <w:rPr>
                <w:rFonts w:cs="Calibri Light"/>
                <w:color w:val="auto"/>
                <w:sz w:val="16"/>
                <w:szCs w:val="16"/>
              </w:rPr>
              <w:lastRenderedPageBreak/>
              <w:t>sistemų ir jų statinių priežiūrai, remontui ir</w:t>
            </w:r>
            <w:r>
              <w:rPr>
                <w:rFonts w:cs="Calibri Light"/>
                <w:color w:val="auto"/>
                <w:sz w:val="16"/>
                <w:szCs w:val="16"/>
              </w:rPr>
              <w:t>, poreikio įvertinimas</w:t>
            </w:r>
          </w:p>
        </w:tc>
        <w:tc>
          <w:tcPr>
            <w:tcW w:w="1831" w:type="dxa"/>
            <w:vMerge w:val="restart"/>
            <w:tcBorders>
              <w:top w:val="single" w:sz="4" w:space="0" w:color="1F7B61" w:themeColor="accent1"/>
              <w:left w:val="single" w:sz="12" w:space="0" w:color="FFFFFF" w:themeColor="background2"/>
              <w:right w:val="single" w:sz="12" w:space="0" w:color="FFFFFF" w:themeColor="background2"/>
            </w:tcBorders>
          </w:tcPr>
          <w:p w14:paraId="7924E25A" w14:textId="50DC66ED" w:rsidR="00321491" w:rsidRDefault="00321491" w:rsidP="00C54435">
            <w:pPr>
              <w:pStyle w:val="SCTableContent"/>
              <w:rPr>
                <w:rFonts w:cs="Calibri Light"/>
                <w:b/>
                <w:color w:val="auto"/>
                <w:sz w:val="16"/>
                <w:szCs w:val="16"/>
              </w:rPr>
            </w:pPr>
            <w:r w:rsidRPr="00AC6037">
              <w:rPr>
                <w:rFonts w:cs="Calibri Light"/>
                <w:color w:val="auto"/>
                <w:sz w:val="16"/>
                <w:szCs w:val="16"/>
              </w:rPr>
              <w:lastRenderedPageBreak/>
              <w:t xml:space="preserve">Valstybei nuosavybės teise priklausančių </w:t>
            </w:r>
            <w:r w:rsidRPr="00AC6037">
              <w:rPr>
                <w:rFonts w:cs="Calibri Light"/>
                <w:color w:val="auto"/>
                <w:sz w:val="16"/>
                <w:szCs w:val="16"/>
              </w:rPr>
              <w:lastRenderedPageBreak/>
              <w:t>melioracijos statinių ir melioracijos sistemų naudojimo, būklės vertinimo ir melioracijos darbų finansavimo taisyklės, patvirtintos Lietuvos Respublikos žemės ūkio ministro 2013 m. kovo 21 d. įsakymu Nr. 3D-211</w:t>
            </w:r>
            <w:r>
              <w:rPr>
                <w:rFonts w:cs="Calibri Light"/>
                <w:color w:val="auto"/>
                <w:sz w:val="16"/>
                <w:szCs w:val="16"/>
              </w:rPr>
              <w:t xml:space="preserve"> (galiojanti suvestinė redakcija nuo 2022-01-01 iki 2022-12-31)</w:t>
            </w:r>
          </w:p>
        </w:tc>
        <w:tc>
          <w:tcPr>
            <w:tcW w:w="393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70C9ADF" w14:textId="40D07305" w:rsidR="00321491" w:rsidRPr="009B28EC" w:rsidRDefault="00321491" w:rsidP="00C54435">
            <w:pPr>
              <w:pStyle w:val="SCTexBoxBullet"/>
              <w:ind w:left="315"/>
              <w:rPr>
                <w:rFonts w:cs="Calibri Light"/>
                <w:b/>
              </w:rPr>
            </w:pPr>
            <w:r w:rsidRPr="00C600D6">
              <w:rPr>
                <w:rFonts w:cs="Calibri Light"/>
              </w:rPr>
              <w:lastRenderedPageBreak/>
              <w:t xml:space="preserve">Remiantis melioracijos statinių techninės būklės vertinimo rezultatais, darbų įkainiais ir Žemės ūkio ministerijos patvirtintais prioritetais, įvertinamos </w:t>
            </w:r>
            <w:r w:rsidRPr="00C600D6">
              <w:rPr>
                <w:rFonts w:cs="Calibri Light"/>
              </w:rPr>
              <w:lastRenderedPageBreak/>
              <w:t>melioracijos sistemų ir jų statinių priežiūrai, remontui ir rekonstravimui reikalingos lėšos.</w:t>
            </w:r>
            <w:r w:rsidRPr="00C600D6">
              <w:rPr>
                <w:rStyle w:val="FootnoteReference"/>
              </w:rPr>
              <w:footnoteReference w:id="50"/>
            </w:r>
          </w:p>
        </w:tc>
        <w:tc>
          <w:tcPr>
            <w:tcW w:w="2533" w:type="dxa"/>
            <w:vMerge w:val="restart"/>
            <w:tcBorders>
              <w:top w:val="single" w:sz="4" w:space="0" w:color="1F7B61" w:themeColor="accent1"/>
              <w:left w:val="single" w:sz="12" w:space="0" w:color="FFFFFF" w:themeColor="background2"/>
            </w:tcBorders>
          </w:tcPr>
          <w:p w14:paraId="599E205F" w14:textId="734DFF15" w:rsidR="00321491" w:rsidRPr="00457462" w:rsidRDefault="00321491" w:rsidP="00C54435">
            <w:pPr>
              <w:pStyle w:val="SCTableContent"/>
              <w:rPr>
                <w:rFonts w:cs="Calibri Light"/>
                <w:b/>
                <w:sz w:val="16"/>
                <w:szCs w:val="16"/>
              </w:rPr>
            </w:pPr>
            <w:r>
              <w:rPr>
                <w:rFonts w:cs="Calibri Light"/>
                <w:sz w:val="16"/>
                <w:szCs w:val="16"/>
              </w:rPr>
              <w:lastRenderedPageBreak/>
              <w:t>P</w:t>
            </w:r>
            <w:r w:rsidRPr="006F0020">
              <w:rPr>
                <w:rFonts w:cs="Calibri Light"/>
                <w:sz w:val="16"/>
                <w:szCs w:val="16"/>
              </w:rPr>
              <w:t xml:space="preserve">rioritetinių rekonstravimui teritorijų nustatymas pagrįstas </w:t>
            </w:r>
            <w:r w:rsidRPr="006F0020">
              <w:rPr>
                <w:rFonts w:cs="Calibri Light"/>
                <w:sz w:val="16"/>
                <w:szCs w:val="16"/>
              </w:rPr>
              <w:lastRenderedPageBreak/>
              <w:t xml:space="preserve">daugiausia žemės ūkio sektoriaus poreikiais, t. y. melioracijos sistema ir jos statiniai turi patenkinti žemės ūkio sektoriaus poreikius. Tačiau nėra nustatomos teritorijos, kuriose būtų gaunama didesnė nauda (ekologinė, ekonominė per sutaupytų kaštų prizmę ir kt.) melioracijos sistemų ir jų statinių nerekonstruojant. Šiuo metu vertinimą atliekantys specialistai teikia pasiūlymus dėl melioracijos sistemų ir jų statinių nurašymo (po kurio turėtų sekti jų demontavimas), tačiau į šį procesą neįtraukiamas melioracijos sistemos ir jos statinių vertinimas pagal jo poveikį </w:t>
            </w:r>
            <w:r w:rsidR="007C688E">
              <w:rPr>
                <w:rFonts w:cs="Calibri Light"/>
                <w:sz w:val="16"/>
                <w:szCs w:val="16"/>
              </w:rPr>
              <w:t>ekosistemoms</w:t>
            </w:r>
            <w:r w:rsidRPr="006F0020">
              <w:rPr>
                <w:rFonts w:cs="Calibri Light"/>
                <w:sz w:val="16"/>
                <w:szCs w:val="16"/>
              </w:rPr>
              <w:t>.</w:t>
            </w:r>
            <w:r w:rsidR="00004A0E">
              <w:rPr>
                <w:rFonts w:cs="Calibri Light"/>
                <w:sz w:val="16"/>
                <w:szCs w:val="16"/>
              </w:rPr>
              <w:t xml:space="preserve"> </w:t>
            </w:r>
          </w:p>
        </w:tc>
      </w:tr>
      <w:tr w:rsidR="00321491" w:rsidRPr="00457462" w14:paraId="40409E8A" w14:textId="77777777" w:rsidTr="00C54435">
        <w:tc>
          <w:tcPr>
            <w:tcW w:w="1202" w:type="dxa"/>
            <w:vMerge/>
            <w:tcBorders>
              <w:bottom w:val="single" w:sz="4" w:space="0" w:color="1F7B61" w:themeColor="accent1"/>
              <w:right w:val="single" w:sz="12" w:space="0" w:color="FFFFFF" w:themeColor="background2"/>
            </w:tcBorders>
          </w:tcPr>
          <w:p w14:paraId="2631E7BE" w14:textId="77777777" w:rsidR="00321491" w:rsidRDefault="00321491" w:rsidP="00C54435">
            <w:pPr>
              <w:pStyle w:val="SCTableContent"/>
              <w:rPr>
                <w:rFonts w:cs="Calibri Light"/>
                <w:b/>
                <w:color w:val="auto"/>
                <w:sz w:val="16"/>
                <w:szCs w:val="16"/>
              </w:rPr>
            </w:pPr>
          </w:p>
        </w:tc>
        <w:tc>
          <w:tcPr>
            <w:tcW w:w="1831" w:type="dxa"/>
            <w:vMerge/>
            <w:tcBorders>
              <w:left w:val="single" w:sz="12" w:space="0" w:color="FFFFFF" w:themeColor="background2"/>
              <w:bottom w:val="single" w:sz="4" w:space="0" w:color="1F7B61" w:themeColor="accent1"/>
              <w:right w:val="single" w:sz="12" w:space="0" w:color="FFFFFF" w:themeColor="background2"/>
            </w:tcBorders>
          </w:tcPr>
          <w:p w14:paraId="63942E33" w14:textId="77777777" w:rsidR="00321491" w:rsidRPr="00AC6037" w:rsidRDefault="00321491" w:rsidP="00C54435">
            <w:pPr>
              <w:pStyle w:val="SCTableContent"/>
              <w:rPr>
                <w:rFonts w:cs="Calibri Light"/>
                <w:color w:val="auto"/>
                <w:sz w:val="16"/>
                <w:szCs w:val="16"/>
              </w:rPr>
            </w:pPr>
          </w:p>
        </w:tc>
        <w:tc>
          <w:tcPr>
            <w:tcW w:w="393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0727975" w14:textId="33113040" w:rsidR="00321491" w:rsidRPr="006F0020" w:rsidRDefault="00321491" w:rsidP="00C54435">
            <w:pPr>
              <w:pStyle w:val="SCTexBoxBullet"/>
              <w:rPr>
                <w:rFonts w:cs="Calibri Light"/>
                <w:b/>
              </w:rPr>
            </w:pPr>
            <w:r w:rsidRPr="006F0020">
              <w:rPr>
                <w:rFonts w:cs="Calibri Light"/>
              </w:rPr>
              <w:t>Investicijų projektui skiriamų lėšų paskirstymo savivaldybėms atrankos kriterijai: dažniausiai sniego ir liūčių potvynių užliejama teritorija; žemės ūkio naudmenų dirvožemių našumo balas savivaldybėje yra didesnis kaip 37; bendroji žemės ūkio produkcijos metinė vertė apskrityje yra didesnė kaip 330 mln. Eur; bendroji žemės ūkio produkcijos metinė vertė savivaldybėje yra didesnė kaip 1 000 Eur/ha; drenažu sausintas žemės ūkio naudmenų plotas užima daugiau kaip 40 proc. bendro savivaldybės teritorijos ploto; lėšų poreikis MIS rekonstruoti Lietuvos savivaldybėse bei lėšų poreikis MIS rekonstruoti upės baseine yra didesnis kaip 80 mln. Eur.</w:t>
            </w:r>
            <w:r w:rsidRPr="006F0020">
              <w:rPr>
                <w:rStyle w:val="FootnoteReference"/>
              </w:rPr>
              <w:t xml:space="preserve"> </w:t>
            </w:r>
            <w:r w:rsidRPr="00F77C96">
              <w:rPr>
                <w:rStyle w:val="FootnoteReference"/>
                <w:bCs/>
              </w:rPr>
              <w:footnoteReference w:id="51"/>
            </w:r>
            <w:r w:rsidR="00C57DEC">
              <w:rPr>
                <w:rFonts w:cs="Calibri Light"/>
                <w:bCs/>
              </w:rPr>
              <w:t xml:space="preserve"> </w:t>
            </w:r>
          </w:p>
          <w:p w14:paraId="46BD53FC" w14:textId="7698EE0F" w:rsidR="00321491" w:rsidRPr="006F0020" w:rsidRDefault="00321491" w:rsidP="00717ADA">
            <w:pPr>
              <w:pStyle w:val="SCTexBoxBullet"/>
              <w:rPr>
                <w:rFonts w:cs="Calibri Light"/>
                <w:b/>
                <w:bCs/>
              </w:rPr>
            </w:pPr>
            <w:r w:rsidRPr="006F0020">
              <w:rPr>
                <w:rFonts w:cs="Calibri Light"/>
                <w:bCs/>
              </w:rPr>
              <w:t>Kiekvienam kriterijui yra nustatyta atitiktis nuo 0 iki 1 balo, o didžiausias balų skaičius, kurį galima surinkti – 7. Įvertinus kiekvieną kriterijų ir priskyrus įvertinimą, savivaldybės ir joms apskaičiuotas lėšų poreikis Melioracijos priemonei sugrupuojamas pagal kiekvienos savivaldybės iš visų kriterijų surinktą balų skaičių. Pirmumas teikiamas savivaldybei, kuri surinko didesnį balų skaičių.</w:t>
            </w:r>
            <w:r w:rsidRPr="00686FB9">
              <w:rPr>
                <w:rStyle w:val="FootnoteReference"/>
                <w:bCs/>
              </w:rPr>
              <w:t xml:space="preserve"> </w:t>
            </w:r>
            <w:r w:rsidRPr="00F77C96">
              <w:rPr>
                <w:rStyle w:val="FootnoteReference"/>
              </w:rPr>
              <w:footnoteReference w:id="52"/>
            </w:r>
            <w:r w:rsidR="00004A0E">
              <w:rPr>
                <w:rStyle w:val="apple-converted-space"/>
              </w:rPr>
              <w:t xml:space="preserve"> </w:t>
            </w:r>
          </w:p>
        </w:tc>
        <w:tc>
          <w:tcPr>
            <w:tcW w:w="2533" w:type="dxa"/>
            <w:vMerge/>
            <w:tcBorders>
              <w:left w:val="single" w:sz="12" w:space="0" w:color="FFFFFF" w:themeColor="background2"/>
              <w:bottom w:val="single" w:sz="4" w:space="0" w:color="1F7B61" w:themeColor="accent1"/>
            </w:tcBorders>
          </w:tcPr>
          <w:p w14:paraId="684BD53E" w14:textId="77777777" w:rsidR="00321491" w:rsidRPr="00457462" w:rsidRDefault="00321491" w:rsidP="00C54435">
            <w:pPr>
              <w:pStyle w:val="SCTableContent"/>
              <w:rPr>
                <w:rFonts w:cs="Calibri Light"/>
                <w:b/>
                <w:sz w:val="16"/>
                <w:szCs w:val="16"/>
              </w:rPr>
            </w:pPr>
          </w:p>
        </w:tc>
      </w:tr>
    </w:tbl>
    <w:p w14:paraId="53711EEA" w14:textId="77777777" w:rsidR="002D1FDF" w:rsidRPr="00457462" w:rsidRDefault="002D1FDF" w:rsidP="002D1FDF">
      <w:pPr>
        <w:autoSpaceDE w:val="0"/>
        <w:autoSpaceDN w:val="0"/>
        <w:adjustRightInd w:val="0"/>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 </w:t>
      </w:r>
    </w:p>
    <w:p w14:paraId="1092187D" w14:textId="70C4079D" w:rsidR="00E72453" w:rsidRPr="0036615F" w:rsidRDefault="00E72453" w:rsidP="0036615F">
      <w:pPr>
        <w:pStyle w:val="Heading2"/>
      </w:pPr>
      <w:bookmarkStart w:id="22" w:name="_Toc135142619"/>
      <w:r w:rsidRPr="0036615F">
        <w:t xml:space="preserve">EP vertinimo integravimo </w:t>
      </w:r>
      <w:r w:rsidR="009F77A0" w:rsidRPr="0036615F">
        <w:t xml:space="preserve">į žemės ūkio sektorių </w:t>
      </w:r>
      <w:r w:rsidR="00D54706" w:rsidRPr="0036615F">
        <w:t>modeliai</w:t>
      </w:r>
      <w:bookmarkEnd w:id="22"/>
    </w:p>
    <w:p w14:paraId="294DD875" w14:textId="609F85A3" w:rsidR="00B560BF" w:rsidRPr="00457462" w:rsidRDefault="00385D4C" w:rsidP="00CF0717">
      <w:pPr>
        <w:rPr>
          <w:rFonts w:cs="Calibri Light"/>
        </w:rPr>
      </w:pPr>
      <w:r w:rsidRPr="00C600D6">
        <w:rPr>
          <w:rStyle w:val="IntenseReference"/>
        </w:rPr>
        <w:t>EP vertinimo integravimo pasirinkimo pagrindimas.</w:t>
      </w:r>
      <w:r w:rsidRPr="00385D4C">
        <w:rPr>
          <w:rFonts w:cs="Calibri Light"/>
        </w:rPr>
        <w:t xml:space="preserve"> </w:t>
      </w:r>
      <w:r w:rsidR="004333B8" w:rsidRPr="00457462">
        <w:rPr>
          <w:rFonts w:cs="Calibri Light"/>
        </w:rPr>
        <w:t>Atlikus teisinių mechanizmų analizę</w:t>
      </w:r>
      <w:r w:rsidR="00352F84" w:rsidRPr="00457462">
        <w:rPr>
          <w:rFonts w:cs="Calibri Light"/>
        </w:rPr>
        <w:t xml:space="preserve"> žemės ūkio sektoriuje</w:t>
      </w:r>
      <w:r w:rsidR="004333B8" w:rsidRPr="00457462">
        <w:rPr>
          <w:rFonts w:cs="Calibri Light"/>
        </w:rPr>
        <w:t xml:space="preserve">, nustatyta, kad </w:t>
      </w:r>
      <w:r w:rsidR="00F23979" w:rsidRPr="00457462">
        <w:rPr>
          <w:rFonts w:cs="Calibri Light"/>
        </w:rPr>
        <w:t xml:space="preserve">daugelis taikomų apribojimų dėl </w:t>
      </w:r>
      <w:r w:rsidR="00027C08" w:rsidRPr="00457462">
        <w:rPr>
          <w:rFonts w:cs="Calibri Light"/>
        </w:rPr>
        <w:t>neigiamą poveikį darančių veiksmų</w:t>
      </w:r>
      <w:r w:rsidR="007E3D50" w:rsidRPr="00457462">
        <w:rPr>
          <w:rFonts w:cs="Calibri Light"/>
        </w:rPr>
        <w:t xml:space="preserve"> (tręšimo</w:t>
      </w:r>
      <w:r w:rsidR="0083337B">
        <w:rPr>
          <w:rFonts w:cs="Calibri Light"/>
        </w:rPr>
        <w:t xml:space="preserve"> mėšlu ir srutomis</w:t>
      </w:r>
      <w:r w:rsidR="007E3D50" w:rsidRPr="00457462">
        <w:rPr>
          <w:rFonts w:cs="Calibri Light"/>
        </w:rPr>
        <w:t xml:space="preserve">, </w:t>
      </w:r>
      <w:r w:rsidR="008C75DA">
        <w:rPr>
          <w:rFonts w:cs="Calibri Light"/>
        </w:rPr>
        <w:t>AAP</w:t>
      </w:r>
      <w:r w:rsidR="008C75DA" w:rsidRPr="00457462">
        <w:rPr>
          <w:rFonts w:cs="Calibri Light"/>
        </w:rPr>
        <w:t xml:space="preserve"> </w:t>
      </w:r>
      <w:r w:rsidR="007E3D50" w:rsidRPr="00457462">
        <w:rPr>
          <w:rFonts w:cs="Calibri Light"/>
        </w:rPr>
        <w:t>naudojimo, melioracijos ir kt.)</w:t>
      </w:r>
      <w:r w:rsidR="00027C08" w:rsidRPr="00457462">
        <w:rPr>
          <w:rFonts w:cs="Calibri Light"/>
        </w:rPr>
        <w:t xml:space="preserve"> žemės ūkio sektoriuje</w:t>
      </w:r>
      <w:r w:rsidR="003476D1" w:rsidRPr="00457462">
        <w:rPr>
          <w:rFonts w:cs="Calibri Light"/>
        </w:rPr>
        <w:t xml:space="preserve">, yra paremti </w:t>
      </w:r>
      <w:r w:rsidR="00A6249F" w:rsidRPr="00457462">
        <w:rPr>
          <w:rFonts w:cs="Calibri Light"/>
        </w:rPr>
        <w:t>ES</w:t>
      </w:r>
      <w:r w:rsidR="001D11F0" w:rsidRPr="00457462">
        <w:rPr>
          <w:rFonts w:cs="Calibri Light"/>
        </w:rPr>
        <w:t xml:space="preserve"> lygiu nustatytais</w:t>
      </w:r>
      <w:r w:rsidR="00A6249F" w:rsidRPr="00457462">
        <w:rPr>
          <w:rFonts w:cs="Calibri Light"/>
        </w:rPr>
        <w:t xml:space="preserve"> reikalavimais</w:t>
      </w:r>
      <w:r w:rsidR="008C75DA">
        <w:rPr>
          <w:rFonts w:cs="Calibri Light"/>
        </w:rPr>
        <w:t xml:space="preserve"> (direktyvomis ir reglamentais)</w:t>
      </w:r>
      <w:r w:rsidR="00A6249F" w:rsidRPr="00457462">
        <w:rPr>
          <w:rFonts w:cs="Calibri Light"/>
        </w:rPr>
        <w:t xml:space="preserve">. </w:t>
      </w:r>
      <w:r w:rsidR="0043760F" w:rsidRPr="00457462">
        <w:rPr>
          <w:rFonts w:cs="Calibri Light"/>
        </w:rPr>
        <w:t xml:space="preserve">Todėl reikalavimų (teisės aktų nuostatų) dėl trąšų naudojimo, </w:t>
      </w:r>
      <w:r w:rsidR="00DB1453">
        <w:rPr>
          <w:rFonts w:cs="Calibri Light"/>
        </w:rPr>
        <w:t>AAP</w:t>
      </w:r>
      <w:r w:rsidR="0043760F" w:rsidRPr="00457462">
        <w:rPr>
          <w:rFonts w:cs="Calibri Light"/>
        </w:rPr>
        <w:t xml:space="preserve"> naudojimo srityje </w:t>
      </w:r>
      <w:r w:rsidR="00E73648" w:rsidRPr="00457462">
        <w:rPr>
          <w:rFonts w:cs="Calibri Light"/>
        </w:rPr>
        <w:t xml:space="preserve">EP vertinimo integravimas labai sudėtingas, taip pat taisyklių griežtinimas negalimas be </w:t>
      </w:r>
      <w:r w:rsidR="002F3B12" w:rsidRPr="00457462">
        <w:rPr>
          <w:rFonts w:cs="Calibri Light"/>
        </w:rPr>
        <w:t>mokslini</w:t>
      </w:r>
      <w:r w:rsidR="002F3B12">
        <w:rPr>
          <w:rFonts w:cs="Calibri Light"/>
        </w:rPr>
        <w:t xml:space="preserve">ais tyrimais </w:t>
      </w:r>
      <w:r w:rsidR="00F27FF6">
        <w:rPr>
          <w:rFonts w:cs="Calibri Light"/>
        </w:rPr>
        <w:t>įrodyto</w:t>
      </w:r>
      <w:r w:rsidR="002F3B12" w:rsidRPr="00457462">
        <w:rPr>
          <w:rFonts w:cs="Calibri Light"/>
        </w:rPr>
        <w:t xml:space="preserve"> </w:t>
      </w:r>
      <w:r w:rsidR="00E73648" w:rsidRPr="00457462">
        <w:rPr>
          <w:rFonts w:cs="Calibri Light"/>
        </w:rPr>
        <w:t xml:space="preserve">tokio griežtinimo pagrindimo (kai kurių nuostatų griežtinimas svarstomas ES lygiu). </w:t>
      </w:r>
      <w:r w:rsidR="00857DA2" w:rsidRPr="00457462">
        <w:rPr>
          <w:rFonts w:cs="Calibri Light"/>
        </w:rPr>
        <w:t>Iš kitos pusės</w:t>
      </w:r>
      <w:r w:rsidR="00B455D0" w:rsidRPr="00457462">
        <w:rPr>
          <w:rFonts w:cs="Calibri Light"/>
        </w:rPr>
        <w:t xml:space="preserve">, siekiant, kad taisyklių pakeitimas ar griežtinimas atlieptų keliamus tikslus minėtose srityse, būtina </w:t>
      </w:r>
      <w:r w:rsidR="001A450F" w:rsidRPr="00457462">
        <w:rPr>
          <w:rFonts w:cs="Calibri Light"/>
        </w:rPr>
        <w:t>tokių taisyklių laikymosi kontrolė</w:t>
      </w:r>
      <w:r w:rsidR="00D04205" w:rsidRPr="00457462">
        <w:rPr>
          <w:rFonts w:cs="Calibri Light"/>
        </w:rPr>
        <w:t xml:space="preserve">. Kontrolės vykdymas dažnai susiduria su papildomais iššūkiais, tokiais kaip </w:t>
      </w:r>
      <w:r w:rsidR="004C682B" w:rsidRPr="009867E9">
        <w:rPr>
          <w:rFonts w:cs="Calibri Light"/>
        </w:rPr>
        <w:t xml:space="preserve">kompiuterinės įrangos, išmaniųjų telefonų, </w:t>
      </w:r>
      <w:r w:rsidR="009027D0" w:rsidRPr="009867E9">
        <w:rPr>
          <w:rFonts w:cs="Calibri Light"/>
        </w:rPr>
        <w:t>fiksavimo ir matavimo priemonių</w:t>
      </w:r>
      <w:r w:rsidR="004C682B" w:rsidRPr="009867E9">
        <w:rPr>
          <w:rFonts w:cs="Calibri Light"/>
        </w:rPr>
        <w:t xml:space="preserve"> </w:t>
      </w:r>
      <w:r w:rsidR="00546B69" w:rsidRPr="009867E9">
        <w:rPr>
          <w:rFonts w:cs="Calibri Light"/>
        </w:rPr>
        <w:t>trūkumas</w:t>
      </w:r>
      <w:r w:rsidR="009027D0" w:rsidRPr="009867E9">
        <w:rPr>
          <w:rStyle w:val="FootnoteReference"/>
        </w:rPr>
        <w:footnoteReference w:id="53"/>
      </w:r>
      <w:r w:rsidR="00546B69" w:rsidRPr="009867E9">
        <w:rPr>
          <w:rFonts w:cs="Calibri Light"/>
        </w:rPr>
        <w:t>,</w:t>
      </w:r>
      <w:r w:rsidR="00546B69" w:rsidRPr="00457462">
        <w:rPr>
          <w:rFonts w:cs="Calibri Light"/>
        </w:rPr>
        <w:t xml:space="preserve"> lėšų kontrolei vykdyti stoka ir pan. </w:t>
      </w:r>
      <w:r w:rsidR="007414F0" w:rsidRPr="00457462">
        <w:rPr>
          <w:rFonts w:cs="Calibri Light"/>
        </w:rPr>
        <w:t>Iš kito</w:t>
      </w:r>
      <w:r w:rsidR="00547CA4" w:rsidRPr="00457462">
        <w:rPr>
          <w:rFonts w:cs="Calibri Light"/>
        </w:rPr>
        <w:t>s pusės</w:t>
      </w:r>
      <w:r w:rsidR="004D7AD4" w:rsidRPr="00457462">
        <w:rPr>
          <w:rFonts w:cs="Calibri Light"/>
        </w:rPr>
        <w:t>, Lietuvo</w:t>
      </w:r>
      <w:r w:rsidR="007C54FD">
        <w:rPr>
          <w:rFonts w:cs="Calibri Light"/>
        </w:rPr>
        <w:t>je</w:t>
      </w:r>
      <w:r w:rsidR="004D7AD4" w:rsidRPr="00457462">
        <w:rPr>
          <w:rFonts w:cs="Calibri Light"/>
        </w:rPr>
        <w:t xml:space="preserve"> trūksta informacijos apie tam tikr</w:t>
      </w:r>
      <w:r w:rsidR="00821EB5" w:rsidRPr="00457462">
        <w:rPr>
          <w:rFonts w:cs="Calibri Light"/>
        </w:rPr>
        <w:t xml:space="preserve">os veiklos poveikį ekosistemoms ir jų teikiamoms EP. </w:t>
      </w:r>
      <w:r w:rsidR="00AE0A7F" w:rsidRPr="00457462">
        <w:rPr>
          <w:rFonts w:cs="Calibri Light"/>
        </w:rPr>
        <w:t>Istorinių duomenų analizė</w:t>
      </w:r>
      <w:r w:rsidR="00882726" w:rsidRPr="00457462">
        <w:rPr>
          <w:rFonts w:cs="Calibri Light"/>
        </w:rPr>
        <w:t xml:space="preserve"> apie </w:t>
      </w:r>
      <w:r w:rsidR="00F311E6">
        <w:rPr>
          <w:rFonts w:cs="Calibri Light"/>
        </w:rPr>
        <w:t xml:space="preserve">augalų </w:t>
      </w:r>
      <w:r w:rsidR="00882726" w:rsidRPr="00457462">
        <w:rPr>
          <w:rFonts w:cs="Calibri Light"/>
        </w:rPr>
        <w:t>kenkėjus, dirvožemio derlingumo pokyčius</w:t>
      </w:r>
      <w:r w:rsidR="00A9768B" w:rsidRPr="00457462">
        <w:rPr>
          <w:rFonts w:cs="Calibri Light"/>
        </w:rPr>
        <w:t xml:space="preserve"> ir pan</w:t>
      </w:r>
      <w:r w:rsidR="00F311E6">
        <w:rPr>
          <w:rFonts w:cs="Calibri Light"/>
        </w:rPr>
        <w:t>.</w:t>
      </w:r>
      <w:r w:rsidR="00732108" w:rsidRPr="00457462">
        <w:rPr>
          <w:rFonts w:cs="Calibri Light"/>
        </w:rPr>
        <w:t xml:space="preserve">, </w:t>
      </w:r>
      <w:r w:rsidR="00C41D99" w:rsidRPr="00457462">
        <w:rPr>
          <w:rFonts w:cs="Calibri Light"/>
        </w:rPr>
        <w:t>kuri</w:t>
      </w:r>
      <w:r w:rsidR="00C41D99">
        <w:rPr>
          <w:rFonts w:cs="Calibri Light"/>
        </w:rPr>
        <w:t>e</w:t>
      </w:r>
      <w:r w:rsidR="00C41D99" w:rsidRPr="00457462">
        <w:rPr>
          <w:rFonts w:cs="Calibri Light"/>
        </w:rPr>
        <w:t xml:space="preserve"> </w:t>
      </w:r>
      <w:r w:rsidR="00732108" w:rsidRPr="00457462">
        <w:rPr>
          <w:rFonts w:cs="Calibri Light"/>
        </w:rPr>
        <w:t xml:space="preserve">siejami su antropogenine žmogaus veikla žemės ūkio </w:t>
      </w:r>
      <w:r w:rsidR="00B74EF5" w:rsidRPr="00457462">
        <w:rPr>
          <w:rFonts w:cs="Calibri Light"/>
        </w:rPr>
        <w:t>s</w:t>
      </w:r>
      <w:r w:rsidR="00B74EF5">
        <w:rPr>
          <w:rFonts w:cs="Calibri Light"/>
        </w:rPr>
        <w:t>ektoriuje</w:t>
      </w:r>
      <w:r w:rsidR="00732108" w:rsidRPr="00457462">
        <w:rPr>
          <w:rFonts w:cs="Calibri Light"/>
        </w:rPr>
        <w:t xml:space="preserve">, </w:t>
      </w:r>
      <w:r w:rsidR="00323026" w:rsidRPr="00457462">
        <w:rPr>
          <w:rFonts w:cs="Calibri Light"/>
        </w:rPr>
        <w:t xml:space="preserve">ir jų susiejimas su </w:t>
      </w:r>
      <w:r w:rsidR="00EE388E" w:rsidRPr="00457462">
        <w:rPr>
          <w:rFonts w:cs="Calibri Light"/>
        </w:rPr>
        <w:t xml:space="preserve">ekosistemų ir EP </w:t>
      </w:r>
      <w:r w:rsidR="00EA4B6A" w:rsidRPr="00457462">
        <w:rPr>
          <w:rFonts w:cs="Calibri Light"/>
        </w:rPr>
        <w:t>vertinim</w:t>
      </w:r>
      <w:r w:rsidR="00EA4B6A">
        <w:rPr>
          <w:rFonts w:cs="Calibri Light"/>
        </w:rPr>
        <w:t>u</w:t>
      </w:r>
      <w:r w:rsidR="00EE388E" w:rsidRPr="00457462">
        <w:rPr>
          <w:rFonts w:cs="Calibri Light"/>
        </w:rPr>
        <w:t xml:space="preserve">, gali atskleisti </w:t>
      </w:r>
      <w:r w:rsidR="00C272A0" w:rsidRPr="00457462">
        <w:rPr>
          <w:rFonts w:cs="Calibri Light"/>
        </w:rPr>
        <w:t xml:space="preserve">sąsajas arba jų nebuvimą tarp šių veiksnių, taip pat </w:t>
      </w:r>
      <w:r w:rsidR="006C2BAE" w:rsidRPr="00457462">
        <w:rPr>
          <w:rFonts w:cs="Calibri Light"/>
        </w:rPr>
        <w:t xml:space="preserve">parodyti </w:t>
      </w:r>
      <w:r w:rsidR="003C6FA0" w:rsidRPr="00457462">
        <w:rPr>
          <w:rFonts w:cs="Calibri Light"/>
        </w:rPr>
        <w:t xml:space="preserve">skirtumus regioniniu lygiu. Tokie stebėsenos rezultatai </w:t>
      </w:r>
      <w:r w:rsidR="00F23E69" w:rsidRPr="00457462">
        <w:rPr>
          <w:rFonts w:cs="Calibri Light"/>
        </w:rPr>
        <w:t xml:space="preserve">galėtų tapti sprendimų priėmimo </w:t>
      </w:r>
      <w:r w:rsidR="00106F4C">
        <w:rPr>
          <w:rFonts w:cs="Calibri Light"/>
        </w:rPr>
        <w:t>veiksniu</w:t>
      </w:r>
      <w:r w:rsidR="00F23E69" w:rsidRPr="00457462">
        <w:rPr>
          <w:rFonts w:cs="Calibri Light"/>
        </w:rPr>
        <w:t>, priimant sprendimus dėl tam tikrų žemės ūkio valdy</w:t>
      </w:r>
      <w:r w:rsidR="00E73910" w:rsidRPr="00457462">
        <w:rPr>
          <w:rFonts w:cs="Calibri Light"/>
        </w:rPr>
        <w:t>mo metodų taikym</w:t>
      </w:r>
      <w:r w:rsidR="00B65588" w:rsidRPr="00457462">
        <w:rPr>
          <w:rFonts w:cs="Calibri Light"/>
        </w:rPr>
        <w:t>o</w:t>
      </w:r>
      <w:r w:rsidR="00E73910" w:rsidRPr="00457462">
        <w:rPr>
          <w:rFonts w:cs="Calibri Light"/>
        </w:rPr>
        <w:t xml:space="preserve">, kenkėjų valdymo </w:t>
      </w:r>
      <w:r w:rsidR="00106F4C">
        <w:rPr>
          <w:rFonts w:cs="Calibri Light"/>
        </w:rPr>
        <w:t>priemonių</w:t>
      </w:r>
      <w:r w:rsidR="005B0B9A" w:rsidRPr="00457462">
        <w:rPr>
          <w:rFonts w:cs="Calibri Light"/>
        </w:rPr>
        <w:t>,</w:t>
      </w:r>
      <w:r w:rsidR="00C5712C" w:rsidRPr="00457462">
        <w:rPr>
          <w:rFonts w:cs="Calibri Light"/>
        </w:rPr>
        <w:t xml:space="preserve"> ūkininkavimo būdo pasirinkimo ir pan.</w:t>
      </w:r>
      <w:r w:rsidR="005B0B9A" w:rsidRPr="00457462">
        <w:rPr>
          <w:rFonts w:cs="Calibri Light"/>
        </w:rPr>
        <w:t xml:space="preserve"> </w:t>
      </w:r>
    </w:p>
    <w:p w14:paraId="643D215A" w14:textId="53CDB4CD" w:rsidR="00857DA2" w:rsidRPr="00457462" w:rsidRDefault="009F62E1" w:rsidP="00CF0717">
      <w:pPr>
        <w:rPr>
          <w:rFonts w:cs="Calibri Light"/>
        </w:rPr>
      </w:pPr>
      <w:r w:rsidRPr="00457462">
        <w:rPr>
          <w:rFonts w:cs="Calibri Light"/>
        </w:rPr>
        <w:t xml:space="preserve">Taip pat atkreiptinas dėmesys į tai, kad </w:t>
      </w:r>
      <w:r w:rsidR="00DA3F59" w:rsidRPr="00457462">
        <w:rPr>
          <w:rFonts w:cs="Calibri Light"/>
        </w:rPr>
        <w:t xml:space="preserve">tvaresnės </w:t>
      </w:r>
      <w:r w:rsidRPr="00457462">
        <w:rPr>
          <w:rFonts w:cs="Calibri Light"/>
        </w:rPr>
        <w:t>žemės ūkio valdymo praktikos</w:t>
      </w:r>
      <w:r w:rsidR="00DA3F59" w:rsidRPr="00457462">
        <w:rPr>
          <w:rFonts w:cs="Calibri Light"/>
        </w:rPr>
        <w:t xml:space="preserve"> aptariamos GŽŪPK, </w:t>
      </w:r>
      <w:r w:rsidR="00563E24" w:rsidRPr="00457462">
        <w:rPr>
          <w:rFonts w:cs="Calibri Light"/>
        </w:rPr>
        <w:t xml:space="preserve">teikiamos rekomendacijos dėl tręšimo, AAP ir pan., tačiau šis kodeksas </w:t>
      </w:r>
      <w:r w:rsidR="00FC7691">
        <w:rPr>
          <w:rFonts w:cs="Calibri Light"/>
        </w:rPr>
        <w:t>neprivalomas</w:t>
      </w:r>
      <w:r w:rsidR="00B560BF" w:rsidRPr="00457462">
        <w:rPr>
          <w:rFonts w:cs="Calibri Light"/>
        </w:rPr>
        <w:t xml:space="preserve">, o jo rekomendacijos taikomos </w:t>
      </w:r>
      <w:r w:rsidR="00B560BF" w:rsidRPr="00457462">
        <w:rPr>
          <w:rFonts w:cs="Calibri Light"/>
        </w:rPr>
        <w:lastRenderedPageBreak/>
        <w:t xml:space="preserve">savanoriškai. Todėl siekiant skatinti savanorišką </w:t>
      </w:r>
      <w:r w:rsidR="00497BB4" w:rsidRPr="00457462">
        <w:rPr>
          <w:rFonts w:cs="Calibri Light"/>
        </w:rPr>
        <w:t>tvarių ūkininkavimo praktikų taikymą</w:t>
      </w:r>
      <w:r w:rsidR="00AE0484" w:rsidRPr="00457462">
        <w:rPr>
          <w:rFonts w:cs="Calibri Light"/>
        </w:rPr>
        <w:t xml:space="preserve">, tikslinga </w:t>
      </w:r>
      <w:r w:rsidR="001B12E7">
        <w:rPr>
          <w:rFonts w:cs="Calibri Light"/>
        </w:rPr>
        <w:t xml:space="preserve">į </w:t>
      </w:r>
      <w:r w:rsidR="00E26E32">
        <w:rPr>
          <w:rFonts w:cs="Calibri Light"/>
        </w:rPr>
        <w:t>esam</w:t>
      </w:r>
      <w:r w:rsidR="0057139E">
        <w:rPr>
          <w:rFonts w:cs="Calibri Light"/>
        </w:rPr>
        <w:t xml:space="preserve">ą paramos sistemą įtraukti </w:t>
      </w:r>
      <w:r w:rsidR="00F72F31">
        <w:rPr>
          <w:rFonts w:cs="Calibri Light"/>
        </w:rPr>
        <w:t xml:space="preserve">tokias praktikas </w:t>
      </w:r>
      <w:r w:rsidR="00521F6C">
        <w:rPr>
          <w:rFonts w:cs="Calibri Light"/>
        </w:rPr>
        <w:t xml:space="preserve">skatinančius mechanizmus, pavyzdžiui, </w:t>
      </w:r>
      <w:r w:rsidR="00C36392">
        <w:rPr>
          <w:rFonts w:cs="Calibri Light"/>
        </w:rPr>
        <w:t xml:space="preserve">paraiškų </w:t>
      </w:r>
      <w:r w:rsidR="0088139B">
        <w:rPr>
          <w:rFonts w:cs="Calibri Light"/>
        </w:rPr>
        <w:t xml:space="preserve">paramai gauti </w:t>
      </w:r>
      <w:r w:rsidR="00C36392">
        <w:rPr>
          <w:rFonts w:cs="Calibri Light"/>
        </w:rPr>
        <w:t>vertinimo procese</w:t>
      </w:r>
      <w:r w:rsidR="00521F6C">
        <w:rPr>
          <w:rFonts w:cs="Calibri Light"/>
        </w:rPr>
        <w:t xml:space="preserve">. </w:t>
      </w:r>
    </w:p>
    <w:p w14:paraId="26363245" w14:textId="119AB34A" w:rsidR="00CF0717" w:rsidRPr="00457462" w:rsidRDefault="00D0622E" w:rsidP="00CF0717">
      <w:pPr>
        <w:rPr>
          <w:rFonts w:cs="Calibri Light"/>
        </w:rPr>
      </w:pPr>
      <w:r w:rsidRPr="00C600D6">
        <w:rPr>
          <w:rStyle w:val="IntenseReference"/>
        </w:rPr>
        <w:t>Integravimo modeliai.</w:t>
      </w:r>
      <w:r>
        <w:rPr>
          <w:rFonts w:cs="Calibri Light"/>
        </w:rPr>
        <w:t xml:space="preserve"> </w:t>
      </w:r>
      <w:r w:rsidR="0000542F" w:rsidRPr="00457462">
        <w:rPr>
          <w:rFonts w:cs="Calibri Light"/>
        </w:rPr>
        <w:t xml:space="preserve">Atsižvelgiant į </w:t>
      </w:r>
      <w:r w:rsidR="004513E5" w:rsidRPr="00457462">
        <w:rPr>
          <w:rFonts w:cs="Calibri Light"/>
        </w:rPr>
        <w:t xml:space="preserve">aukščiau </w:t>
      </w:r>
      <w:r w:rsidR="00655B22" w:rsidRPr="00457462">
        <w:rPr>
          <w:rFonts w:cs="Calibri Light"/>
        </w:rPr>
        <w:t>išvardintus argumentus</w:t>
      </w:r>
      <w:r w:rsidR="0000542F" w:rsidRPr="00457462">
        <w:rPr>
          <w:rFonts w:cs="Calibri Light"/>
        </w:rPr>
        <w:t xml:space="preserve">, </w:t>
      </w:r>
      <w:r w:rsidR="00385D4C" w:rsidRPr="00457462">
        <w:rPr>
          <w:rFonts w:cs="Calibri Light"/>
        </w:rPr>
        <w:t>s</w:t>
      </w:r>
      <w:r w:rsidR="00385D4C">
        <w:rPr>
          <w:rFonts w:cs="Calibri Light"/>
        </w:rPr>
        <w:t>iūlomi</w:t>
      </w:r>
      <w:r w:rsidR="00385D4C" w:rsidRPr="00457462">
        <w:rPr>
          <w:rFonts w:cs="Calibri Light"/>
        </w:rPr>
        <w:t xml:space="preserve"> </w:t>
      </w:r>
      <w:r w:rsidR="00385D4C">
        <w:rPr>
          <w:rFonts w:cs="Calibri Light"/>
        </w:rPr>
        <w:t>trys</w:t>
      </w:r>
      <w:r w:rsidR="00670F8D" w:rsidRPr="00457462">
        <w:rPr>
          <w:rFonts w:cs="Calibri Light"/>
        </w:rPr>
        <w:t xml:space="preserve"> </w:t>
      </w:r>
      <w:r w:rsidR="008A1675" w:rsidRPr="00457462">
        <w:rPr>
          <w:rFonts w:cs="Calibri Light"/>
        </w:rPr>
        <w:t xml:space="preserve">EP vertinimo integravimo </w:t>
      </w:r>
      <w:r w:rsidR="002930A1">
        <w:rPr>
          <w:rFonts w:cs="Calibri Light"/>
        </w:rPr>
        <w:t>į sprendimų priėmimą</w:t>
      </w:r>
      <w:r>
        <w:rPr>
          <w:rFonts w:cs="Calibri Light"/>
        </w:rPr>
        <w:t xml:space="preserve"> modeliai</w:t>
      </w:r>
      <w:r w:rsidR="002930A1">
        <w:rPr>
          <w:rFonts w:cs="Calibri Light"/>
        </w:rPr>
        <w:t xml:space="preserve"> </w:t>
      </w:r>
      <w:r w:rsidR="0097165A" w:rsidRPr="00457462">
        <w:rPr>
          <w:rFonts w:cs="Calibri Light"/>
        </w:rPr>
        <w:t xml:space="preserve">žemės ūkio </w:t>
      </w:r>
      <w:r w:rsidR="002930A1">
        <w:rPr>
          <w:rFonts w:cs="Calibri Light"/>
        </w:rPr>
        <w:t>sektoriuje</w:t>
      </w:r>
      <w:r w:rsidR="008A1675" w:rsidRPr="00457462">
        <w:rPr>
          <w:rFonts w:cs="Calibri Light"/>
        </w:rPr>
        <w:t>:</w:t>
      </w:r>
    </w:p>
    <w:p w14:paraId="77013A12" w14:textId="3033754B" w:rsidR="008A1675" w:rsidRPr="002957CC" w:rsidRDefault="00013A10" w:rsidP="002957CC">
      <w:pPr>
        <w:pStyle w:val="ListParagraph"/>
      </w:pPr>
      <w:r w:rsidRPr="002957CC">
        <w:t xml:space="preserve">I </w:t>
      </w:r>
      <w:r w:rsidR="00981656" w:rsidRPr="002957CC">
        <w:t>modelis</w:t>
      </w:r>
      <w:r w:rsidRPr="002957CC">
        <w:t xml:space="preserve">: </w:t>
      </w:r>
      <w:r w:rsidR="005E2CFB" w:rsidRPr="002957CC">
        <w:t xml:space="preserve">EP </w:t>
      </w:r>
      <w:r w:rsidR="00747EBF" w:rsidRPr="002957CC">
        <w:t xml:space="preserve">vertinimo </w:t>
      </w:r>
      <w:r w:rsidR="005E2CFB" w:rsidRPr="002957CC">
        <w:t>integravimas į</w:t>
      </w:r>
      <w:r w:rsidR="00BD45A7">
        <w:t xml:space="preserve"> AAP</w:t>
      </w:r>
      <w:r w:rsidR="005E2CFB" w:rsidRPr="002957CC">
        <w:t xml:space="preserve"> kontrolės ir stebėsenos mechanizmus;</w:t>
      </w:r>
    </w:p>
    <w:p w14:paraId="55C62C1D" w14:textId="47989F8B" w:rsidR="00702E37" w:rsidRPr="002957CC" w:rsidRDefault="00013A10" w:rsidP="002957CC">
      <w:pPr>
        <w:pStyle w:val="ListParagraph"/>
      </w:pPr>
      <w:r w:rsidRPr="002957CC">
        <w:t xml:space="preserve">II </w:t>
      </w:r>
      <w:r w:rsidR="00981656" w:rsidRPr="002957CC">
        <w:t>modelis</w:t>
      </w:r>
      <w:r w:rsidRPr="002957CC">
        <w:t xml:space="preserve">: </w:t>
      </w:r>
      <w:r w:rsidR="005E2CFB" w:rsidRPr="002957CC">
        <w:t xml:space="preserve">EP </w:t>
      </w:r>
      <w:r w:rsidR="00747EBF" w:rsidRPr="002957CC">
        <w:t xml:space="preserve">vertinimo </w:t>
      </w:r>
      <w:r w:rsidR="005E2CFB" w:rsidRPr="002957CC">
        <w:t xml:space="preserve">integravimas </w:t>
      </w:r>
      <w:r w:rsidR="00691E1E" w:rsidRPr="002957CC">
        <w:t>į paramos mechanizmus</w:t>
      </w:r>
      <w:r w:rsidR="0078700F">
        <w:t>;</w:t>
      </w:r>
    </w:p>
    <w:p w14:paraId="212E281C" w14:textId="1B140004" w:rsidR="005E2CFB" w:rsidRPr="002957CC" w:rsidRDefault="00702E37" w:rsidP="002957CC">
      <w:pPr>
        <w:pStyle w:val="ListParagraph"/>
      </w:pPr>
      <w:r w:rsidRPr="002957CC">
        <w:t>III modelis: EP vertinimo integravimo</w:t>
      </w:r>
      <w:r w:rsidR="00E62C77">
        <w:t>, nustatant EP svarbias teritorijas melioracijos kontekste,</w:t>
      </w:r>
      <w:r w:rsidRPr="002957CC">
        <w:t xml:space="preserve"> modelis</w:t>
      </w:r>
      <w:r w:rsidR="00E72453" w:rsidRPr="002957CC">
        <w:t>.</w:t>
      </w:r>
    </w:p>
    <w:p w14:paraId="4B19A16E" w14:textId="56987F71" w:rsidR="002957CC" w:rsidRPr="00702E37" w:rsidRDefault="002957CC" w:rsidP="002957CC">
      <w:r>
        <w:t xml:space="preserve">Be to, pateikiamas pasiūlymas dėl teisės aktų keitimo - </w:t>
      </w:r>
      <w:r w:rsidRPr="0082726E">
        <w:rPr>
          <w:rStyle w:val="cf01"/>
          <w:rFonts w:ascii="Calibri Light" w:hAnsi="Calibri Light" w:cs="Times New Roman"/>
          <w:sz w:val="21"/>
          <w:szCs w:val="24"/>
        </w:rPr>
        <w:t>melioracijos įtraukimo į planuojamos ūkinės veiklos, kurios poveikis aplinkai privalo būti vertinamas, rūšių sąrašą</w:t>
      </w:r>
      <w:r w:rsidR="00962D38">
        <w:rPr>
          <w:rStyle w:val="cf01"/>
          <w:rFonts w:ascii="Calibri Light" w:hAnsi="Calibri Light" w:cs="Times New Roman"/>
          <w:sz w:val="21"/>
          <w:szCs w:val="24"/>
        </w:rPr>
        <w:t>.</w:t>
      </w:r>
    </w:p>
    <w:p w14:paraId="4BB7620A" w14:textId="24993FA2" w:rsidR="00E470C7" w:rsidRDefault="00E470C7" w:rsidP="002957CC">
      <w:pPr>
        <w:pStyle w:val="Heading3"/>
      </w:pPr>
      <w:bookmarkStart w:id="23" w:name="_Toc135142620"/>
      <w:r w:rsidRPr="00457462">
        <w:t xml:space="preserve">EP </w:t>
      </w:r>
      <w:r>
        <w:t xml:space="preserve">vertinimo </w:t>
      </w:r>
      <w:r w:rsidRPr="00457462">
        <w:t>integravim</w:t>
      </w:r>
      <w:r>
        <w:t>o</w:t>
      </w:r>
      <w:r w:rsidRPr="00457462">
        <w:t xml:space="preserve"> į kontrolės ir stebėsenos mechanizmus</w:t>
      </w:r>
      <w:r>
        <w:t xml:space="preserve"> modelis</w:t>
      </w:r>
      <w:bookmarkEnd w:id="23"/>
      <w:r w:rsidRPr="00457462">
        <w:t xml:space="preserve"> </w:t>
      </w:r>
    </w:p>
    <w:p w14:paraId="107A10CF" w14:textId="79B7535E" w:rsidR="00A6434E" w:rsidRPr="006F31A7" w:rsidRDefault="00801F29" w:rsidP="008B6125">
      <w:pPr>
        <w:rPr>
          <w:rStyle w:val="IntenseReference"/>
          <w:rFonts w:cs="Calibri Light"/>
          <w:lang w:val="en-US"/>
        </w:rPr>
      </w:pPr>
      <w:r w:rsidRPr="00457462">
        <w:rPr>
          <w:rFonts w:cs="Calibri Light"/>
        </w:rPr>
        <w:t>V</w:t>
      </w:r>
      <w:r w:rsidR="00243D37" w:rsidRPr="00457462">
        <w:rPr>
          <w:rFonts w:cs="Calibri Light"/>
        </w:rPr>
        <w:t>ykdomos AAP naudotojų k</w:t>
      </w:r>
      <w:r w:rsidR="00A6434E" w:rsidRPr="00457462">
        <w:rPr>
          <w:rFonts w:cs="Calibri Light"/>
        </w:rPr>
        <w:t>ontrolės rezultatai</w:t>
      </w:r>
      <w:r w:rsidR="00243D37" w:rsidRPr="00457462">
        <w:rPr>
          <w:rFonts w:cs="Calibri Light"/>
        </w:rPr>
        <w:t xml:space="preserve"> gali suteikti informacijos apie </w:t>
      </w:r>
      <w:r w:rsidR="00447DD1" w:rsidRPr="00457462">
        <w:rPr>
          <w:rFonts w:cs="Calibri Light"/>
        </w:rPr>
        <w:t xml:space="preserve">ūkius (tuo pačiu ir teritorijas), kuriose </w:t>
      </w:r>
      <w:r w:rsidR="00891CCC">
        <w:rPr>
          <w:rFonts w:cs="Calibri Light"/>
        </w:rPr>
        <w:t>n</w:t>
      </w:r>
      <w:r w:rsidR="00447DD1" w:rsidRPr="00457462">
        <w:rPr>
          <w:rFonts w:cs="Calibri Light"/>
        </w:rPr>
        <w:t>esilaikoma AAP naudojimo nuostatų ir tokiu būdu su</w:t>
      </w:r>
      <w:r w:rsidR="00EB79B6" w:rsidRPr="00457462">
        <w:rPr>
          <w:rFonts w:cs="Calibri Light"/>
        </w:rPr>
        <w:t xml:space="preserve">keliamas pavojus ekosistemoms ir jų teikiamoms EP. </w:t>
      </w:r>
    </w:p>
    <w:p w14:paraId="388A918D" w14:textId="7B3F2EB4" w:rsidR="004802A5" w:rsidRPr="00457462" w:rsidRDefault="0086783C" w:rsidP="00A0296D">
      <w:pPr>
        <w:rPr>
          <w:rFonts w:cs="Calibri Light"/>
        </w:rPr>
      </w:pPr>
      <w:r w:rsidRPr="00457462">
        <w:rPr>
          <w:rFonts w:cs="Calibri Light"/>
        </w:rPr>
        <w:t>Pagal</w:t>
      </w:r>
      <w:r w:rsidRPr="00457462">
        <w:rPr>
          <w:rStyle w:val="IntenseReference"/>
          <w:rFonts w:cs="Calibri Light"/>
        </w:rPr>
        <w:t xml:space="preserve"> </w:t>
      </w:r>
      <w:r w:rsidRPr="00457462">
        <w:rPr>
          <w:rFonts w:cs="Calibri Light"/>
        </w:rPr>
        <w:t xml:space="preserve">Reglamento (EB) Nr. 1185/2009 nuostatas valstybės narės privalo rinkti </w:t>
      </w:r>
      <w:r w:rsidR="00EE73B5" w:rsidRPr="00457462">
        <w:rPr>
          <w:rFonts w:cs="Calibri Light"/>
        </w:rPr>
        <w:t>duomenis</w:t>
      </w:r>
      <w:r w:rsidR="004A1F6A">
        <w:rPr>
          <w:rStyle w:val="FootnoteReference"/>
        </w:rPr>
        <w:footnoteReference w:id="54"/>
      </w:r>
      <w:r w:rsidR="0063303F" w:rsidRPr="00457462">
        <w:rPr>
          <w:rFonts w:cs="Calibri Light"/>
        </w:rPr>
        <w:t xml:space="preserve"> apie </w:t>
      </w:r>
      <w:r w:rsidR="00CA2D17" w:rsidRPr="00457462">
        <w:rPr>
          <w:rFonts w:cs="Calibri Light"/>
        </w:rPr>
        <w:t>medžiagas</w:t>
      </w:r>
      <w:r w:rsidR="00FD058E">
        <w:rPr>
          <w:rStyle w:val="FootnoteReference"/>
        </w:rPr>
        <w:footnoteReference w:id="55"/>
      </w:r>
      <w:r w:rsidR="00CA2D17" w:rsidRPr="00457462">
        <w:rPr>
          <w:rFonts w:cs="Calibri Light"/>
        </w:rPr>
        <w:t xml:space="preserve">, kurių yra į kiekvienos valstybės narės rinką pateiktuose </w:t>
      </w:r>
      <w:r w:rsidR="003730D2">
        <w:rPr>
          <w:rFonts w:cs="Calibri Light"/>
        </w:rPr>
        <w:t>AAP</w:t>
      </w:r>
      <w:r w:rsidR="00AA5199">
        <w:rPr>
          <w:rStyle w:val="FootnoteReference"/>
        </w:rPr>
        <w:footnoteReference w:id="56"/>
      </w:r>
      <w:r w:rsidR="00296F4B" w:rsidRPr="00457462">
        <w:rPr>
          <w:rFonts w:cs="Calibri Light"/>
        </w:rPr>
        <w:t xml:space="preserve"> ir </w:t>
      </w:r>
      <w:r w:rsidR="00E272CB" w:rsidRPr="00457462">
        <w:rPr>
          <w:rFonts w:cs="Calibri Light"/>
        </w:rPr>
        <w:t xml:space="preserve">medžiagas, esančias kiekvienai atrinktai </w:t>
      </w:r>
      <w:r w:rsidR="008A0F18" w:rsidRPr="00457462">
        <w:rPr>
          <w:rFonts w:cs="Calibri Light"/>
        </w:rPr>
        <w:t xml:space="preserve">(valstybės narės nuožiūra) </w:t>
      </w:r>
      <w:r w:rsidR="00E272CB" w:rsidRPr="00457462">
        <w:rPr>
          <w:rFonts w:cs="Calibri Light"/>
        </w:rPr>
        <w:t xml:space="preserve">kultūrai naudojamuose </w:t>
      </w:r>
      <w:r w:rsidR="00854CC0">
        <w:rPr>
          <w:rFonts w:cs="Calibri Light"/>
        </w:rPr>
        <w:t>AAP</w:t>
      </w:r>
      <w:r w:rsidR="00E272CB" w:rsidRPr="00457462">
        <w:rPr>
          <w:rFonts w:cs="Calibri Light"/>
        </w:rPr>
        <w:t xml:space="preserve"> kiekvienoje valstybėje narėje</w:t>
      </w:r>
      <w:r w:rsidR="00786DA7">
        <w:rPr>
          <w:rStyle w:val="FootnoteReference"/>
        </w:rPr>
        <w:footnoteReference w:id="57"/>
      </w:r>
      <w:r w:rsidR="00CA2D17" w:rsidRPr="00457462">
        <w:rPr>
          <w:rFonts w:cs="Calibri Light"/>
        </w:rPr>
        <w:t>.</w:t>
      </w:r>
      <w:r w:rsidR="008A0F18" w:rsidRPr="00457462">
        <w:rPr>
          <w:rFonts w:cs="Calibri Light"/>
        </w:rPr>
        <w:t xml:space="preserve"> </w:t>
      </w:r>
      <w:r w:rsidR="001465FE" w:rsidRPr="00457462">
        <w:rPr>
          <w:rFonts w:cs="Calibri Light"/>
        </w:rPr>
        <w:t xml:space="preserve">Remiantis </w:t>
      </w:r>
      <w:r w:rsidR="001E7D0D" w:rsidRPr="00457462">
        <w:rPr>
          <w:rFonts w:cs="Calibri Light"/>
        </w:rPr>
        <w:t>2009 m. spalio 21 d. Europos Parlamento ir Tarybos direktyvos 2009/</w:t>
      </w:r>
      <w:r w:rsidR="00AF4968" w:rsidRPr="00457462">
        <w:rPr>
          <w:rFonts w:cs="Calibri Light"/>
        </w:rPr>
        <w:t>128/EB</w:t>
      </w:r>
      <w:r w:rsidR="002353D1" w:rsidRPr="00457462">
        <w:rPr>
          <w:rFonts w:cs="Calibri Light"/>
        </w:rPr>
        <w:t xml:space="preserve">, nustatančios </w:t>
      </w:r>
      <w:r w:rsidR="00E2473D" w:rsidRPr="00457462">
        <w:rPr>
          <w:rFonts w:cs="Calibri Light"/>
        </w:rPr>
        <w:t>Bendrijos veiksmų pagrindus siekiant tausiojo pesticidų naudojimo</w:t>
      </w:r>
      <w:r w:rsidR="009E2533" w:rsidRPr="00457462">
        <w:rPr>
          <w:rFonts w:cs="Calibri Light"/>
        </w:rPr>
        <w:t xml:space="preserve">, </w:t>
      </w:r>
      <w:r w:rsidR="003D3904" w:rsidRPr="00457462">
        <w:rPr>
          <w:rFonts w:cs="Calibri Light"/>
        </w:rPr>
        <w:t xml:space="preserve">valstybės narės </w:t>
      </w:r>
      <w:r w:rsidR="008E725D" w:rsidRPr="00457462">
        <w:rPr>
          <w:rFonts w:cs="Calibri Light"/>
        </w:rPr>
        <w:t xml:space="preserve">apskaičiuoja </w:t>
      </w:r>
      <w:r w:rsidR="00D466DB" w:rsidRPr="00457462">
        <w:rPr>
          <w:rFonts w:cs="Calibri Light"/>
        </w:rPr>
        <w:t>suderintus rizikos rodiklius</w:t>
      </w:r>
      <w:r w:rsidR="004246BD" w:rsidRPr="00457462">
        <w:rPr>
          <w:rFonts w:cs="Calibri Light"/>
        </w:rPr>
        <w:t>, tačiau be jų</w:t>
      </w:r>
      <w:r w:rsidR="00D95EF9" w:rsidRPr="00457462">
        <w:rPr>
          <w:rFonts w:cs="Calibri Light"/>
        </w:rPr>
        <w:t xml:space="preserve"> gali toliau naudoti iki šiol naudotus nacionalinius rodiklius</w:t>
      </w:r>
      <w:r w:rsidR="00365D9C">
        <w:rPr>
          <w:rStyle w:val="FootnoteReference"/>
        </w:rPr>
        <w:footnoteReference w:id="58"/>
      </w:r>
      <w:r w:rsidR="00D95EF9" w:rsidRPr="00457462">
        <w:rPr>
          <w:rFonts w:cs="Calibri Light"/>
        </w:rPr>
        <w:t xml:space="preserve"> arba numatyti kitus tinkamus rodiklius. </w:t>
      </w:r>
      <w:r w:rsidR="004523C0" w:rsidRPr="00457462">
        <w:rPr>
          <w:rFonts w:cs="Calibri Light"/>
        </w:rPr>
        <w:t xml:space="preserve">Taigi, stebėsena turi būti vykdoma stebint </w:t>
      </w:r>
      <w:r w:rsidR="00027994" w:rsidRPr="00457462">
        <w:rPr>
          <w:rFonts w:cs="Calibri Light"/>
        </w:rPr>
        <w:t>suderintus rizikos rodiklius (jų duomen</w:t>
      </w:r>
      <w:r w:rsidR="00D526DF">
        <w:rPr>
          <w:rFonts w:cs="Calibri Light"/>
        </w:rPr>
        <w:t>i</w:t>
      </w:r>
      <w:r w:rsidR="00027994" w:rsidRPr="00457462">
        <w:rPr>
          <w:rFonts w:cs="Calibri Light"/>
        </w:rPr>
        <w:t xml:space="preserve">s pateikia </w:t>
      </w:r>
      <w:r w:rsidR="00D64BDD" w:rsidRPr="00457462">
        <w:rPr>
          <w:rFonts w:cs="Calibri Light"/>
        </w:rPr>
        <w:t>Valstybinė augalininkystės tarnyb</w:t>
      </w:r>
      <w:r w:rsidR="00D526DF">
        <w:rPr>
          <w:rFonts w:cs="Calibri Light"/>
        </w:rPr>
        <w:t>a</w:t>
      </w:r>
      <w:r w:rsidR="00AA1FD3">
        <w:rPr>
          <w:rFonts w:cs="Calibri Light"/>
        </w:rPr>
        <w:t xml:space="preserve"> ir </w:t>
      </w:r>
      <w:r w:rsidR="002B515B">
        <w:rPr>
          <w:rFonts w:cs="Calibri Light"/>
        </w:rPr>
        <w:t>Valstybės duomenų agentūra</w:t>
      </w:r>
      <w:r w:rsidR="00D64BDD" w:rsidRPr="00457462">
        <w:rPr>
          <w:rFonts w:cs="Calibri Light"/>
        </w:rPr>
        <w:t>), tačiau gali būti papildomi kitais duomenimis</w:t>
      </w:r>
      <w:r w:rsidR="00D802D4" w:rsidRPr="00457462">
        <w:rPr>
          <w:rFonts w:cs="Calibri Light"/>
        </w:rPr>
        <w:t xml:space="preserve"> ar įžvalgomis. </w:t>
      </w:r>
      <w:r w:rsidR="00B17BF4" w:rsidRPr="00457462">
        <w:rPr>
          <w:rFonts w:cs="Calibri Light"/>
        </w:rPr>
        <w:t xml:space="preserve">Pažymėtina, kad </w:t>
      </w:r>
      <w:r w:rsidR="00673F6B" w:rsidRPr="00457462">
        <w:rPr>
          <w:rFonts w:cs="Calibri Light"/>
        </w:rPr>
        <w:t xml:space="preserve">VšĮ Lietuvos žemės ūkio konsultavimo tarnyba renka detalius duomenis apie </w:t>
      </w:r>
      <w:r w:rsidR="005649CD">
        <w:rPr>
          <w:rFonts w:cs="Calibri Light"/>
        </w:rPr>
        <w:t>kenksminguosius organizmus</w:t>
      </w:r>
      <w:r w:rsidR="00DA25F3" w:rsidRPr="00457462">
        <w:rPr>
          <w:rFonts w:cs="Calibri Light"/>
        </w:rPr>
        <w:t>, teikia rekomendacijas dėl jų naikinimo, sudaro žemėlapius</w:t>
      </w:r>
      <w:r w:rsidR="00972E70" w:rsidRPr="00457462">
        <w:rPr>
          <w:rFonts w:cs="Calibri Light"/>
        </w:rPr>
        <w:t xml:space="preserve"> apie kenksmingų </w:t>
      </w:r>
      <w:r w:rsidR="00212B8D" w:rsidRPr="00457462">
        <w:rPr>
          <w:rFonts w:cs="Calibri Light"/>
        </w:rPr>
        <w:t>organizmų plitimą</w:t>
      </w:r>
      <w:r w:rsidR="00226E19" w:rsidRPr="00457462">
        <w:rPr>
          <w:rFonts w:cs="Calibri Light"/>
        </w:rPr>
        <w:t xml:space="preserve"> ir pan.</w:t>
      </w:r>
      <w:r w:rsidR="00A97E31">
        <w:rPr>
          <w:rStyle w:val="FootnoteReference"/>
        </w:rPr>
        <w:footnoteReference w:id="59"/>
      </w:r>
      <w:r w:rsidR="00226E19" w:rsidRPr="00457462">
        <w:rPr>
          <w:rFonts w:cs="Calibri Light"/>
        </w:rPr>
        <w:t xml:space="preserve"> </w:t>
      </w:r>
      <w:r w:rsidR="00C3464D" w:rsidRPr="00457462">
        <w:rPr>
          <w:rFonts w:cs="Calibri Light"/>
        </w:rPr>
        <w:t xml:space="preserve">Visi šie duomenys sudaro pagrindą sprendimų priėmimui dėl </w:t>
      </w:r>
      <w:r w:rsidR="009238C0" w:rsidRPr="00457462">
        <w:rPr>
          <w:rFonts w:cs="Calibri Light"/>
        </w:rPr>
        <w:t xml:space="preserve">AAP naudojimo, </w:t>
      </w:r>
      <w:r w:rsidR="00B6333F">
        <w:rPr>
          <w:rFonts w:cs="Calibri Light"/>
        </w:rPr>
        <w:t>AAP naudojimo</w:t>
      </w:r>
      <w:r w:rsidR="00B6333F" w:rsidRPr="00457462">
        <w:rPr>
          <w:rFonts w:cs="Calibri Light"/>
        </w:rPr>
        <w:t xml:space="preserve"> </w:t>
      </w:r>
      <w:r w:rsidR="009238C0" w:rsidRPr="00457462">
        <w:rPr>
          <w:rFonts w:cs="Calibri Light"/>
        </w:rPr>
        <w:t xml:space="preserve">ribojimo ar pan. </w:t>
      </w:r>
      <w:r w:rsidR="001F6239" w:rsidRPr="00457462">
        <w:rPr>
          <w:rFonts w:cs="Calibri Light"/>
        </w:rPr>
        <w:t>Vis dėlto, šie duomenys, nepaisant AAP poveikio ekosistemoms ir jų teikiamoms EP, nėra susiejam</w:t>
      </w:r>
      <w:r w:rsidR="00D47792" w:rsidRPr="00457462">
        <w:rPr>
          <w:rFonts w:cs="Calibri Light"/>
        </w:rPr>
        <w:t>i</w:t>
      </w:r>
      <w:r w:rsidR="001F6239" w:rsidRPr="00457462">
        <w:rPr>
          <w:rFonts w:cs="Calibri Light"/>
        </w:rPr>
        <w:t xml:space="preserve"> su</w:t>
      </w:r>
      <w:r w:rsidR="00B41B6B" w:rsidRPr="00457462">
        <w:rPr>
          <w:rFonts w:cs="Calibri Light"/>
        </w:rPr>
        <w:t xml:space="preserve"> ekosistemų ir</w:t>
      </w:r>
      <w:r w:rsidR="001F6239" w:rsidRPr="00457462">
        <w:rPr>
          <w:rFonts w:cs="Calibri Light"/>
        </w:rPr>
        <w:t xml:space="preserve"> EP</w:t>
      </w:r>
      <w:r w:rsidR="00B41B6B" w:rsidRPr="00457462">
        <w:rPr>
          <w:rFonts w:cs="Calibri Light"/>
        </w:rPr>
        <w:t xml:space="preserve"> būkle</w:t>
      </w:r>
      <w:r w:rsidR="00DE4CBC" w:rsidRPr="00457462">
        <w:rPr>
          <w:rFonts w:cs="Calibri Light"/>
        </w:rPr>
        <w:t>.</w:t>
      </w:r>
      <w:r w:rsidR="00375729" w:rsidRPr="00457462">
        <w:rPr>
          <w:rFonts w:cs="Calibri Light"/>
        </w:rPr>
        <w:t xml:space="preserve"> </w:t>
      </w:r>
      <w:r w:rsidR="00DF01E1" w:rsidRPr="00457462">
        <w:rPr>
          <w:rFonts w:cs="Calibri Light"/>
        </w:rPr>
        <w:t xml:space="preserve">Nors, pavyzdžiui, </w:t>
      </w:r>
      <w:r w:rsidR="005529E8" w:rsidRPr="00457462">
        <w:rPr>
          <w:rFonts w:cs="Calibri Light"/>
        </w:rPr>
        <w:t>žinant tam tikrų ligų ir kenkėjų išplitimą tam tikroje teritorij</w:t>
      </w:r>
      <w:r w:rsidR="00F5431B" w:rsidRPr="00457462">
        <w:rPr>
          <w:rFonts w:cs="Calibri Light"/>
        </w:rPr>
        <w:t>oje</w:t>
      </w:r>
      <w:r w:rsidR="005529E8" w:rsidRPr="00457462">
        <w:rPr>
          <w:rFonts w:cs="Calibri Light"/>
        </w:rPr>
        <w:t xml:space="preserve"> ir jiems naikinti reikalingų AAP </w:t>
      </w:r>
      <w:r w:rsidR="00F85336" w:rsidRPr="00457462">
        <w:rPr>
          <w:rFonts w:cs="Calibri Light"/>
        </w:rPr>
        <w:t xml:space="preserve">įvairovę ir jų poveikį </w:t>
      </w:r>
      <w:r w:rsidR="00072082" w:rsidRPr="00457462">
        <w:rPr>
          <w:rFonts w:cs="Calibri Light"/>
        </w:rPr>
        <w:t>kitoms</w:t>
      </w:r>
      <w:r w:rsidR="002E057C">
        <w:rPr>
          <w:rFonts w:cs="Calibri Light"/>
        </w:rPr>
        <w:t xml:space="preserve"> augalų</w:t>
      </w:r>
      <w:r w:rsidR="00072082" w:rsidRPr="00457462">
        <w:rPr>
          <w:rFonts w:cs="Calibri Light"/>
        </w:rPr>
        <w:t xml:space="preserve"> kultūroms</w:t>
      </w:r>
      <w:r w:rsidR="002E057C">
        <w:rPr>
          <w:rFonts w:cs="Calibri Light"/>
        </w:rPr>
        <w:t xml:space="preserve"> (ne tik toms, kuri</w:t>
      </w:r>
      <w:r w:rsidR="001146F0">
        <w:rPr>
          <w:rFonts w:cs="Calibri Light"/>
        </w:rPr>
        <w:t>ų kenkėjai naikinami)</w:t>
      </w:r>
      <w:r w:rsidR="00072082" w:rsidRPr="00457462">
        <w:rPr>
          <w:rFonts w:cs="Calibri Light"/>
        </w:rPr>
        <w:t xml:space="preserve"> ar faunai, </w:t>
      </w:r>
      <w:r w:rsidR="00D4058B" w:rsidRPr="00457462">
        <w:rPr>
          <w:rFonts w:cs="Calibri Light"/>
        </w:rPr>
        <w:t xml:space="preserve">galėtų būti priimami sprendimai, leidžiantys išvengti </w:t>
      </w:r>
      <w:r w:rsidR="0097686C" w:rsidRPr="00457462">
        <w:rPr>
          <w:rFonts w:cs="Calibri Light"/>
        </w:rPr>
        <w:t>žaling</w:t>
      </w:r>
      <w:r w:rsidR="00A30A2E" w:rsidRPr="00457462">
        <w:rPr>
          <w:rFonts w:cs="Calibri Light"/>
        </w:rPr>
        <w:t>o poveikio, pavyzdžiui, dėl kitų kultūrų auginimo</w:t>
      </w:r>
      <w:r w:rsidR="000C0E0A" w:rsidRPr="00457462">
        <w:rPr>
          <w:rFonts w:cs="Calibri Light"/>
        </w:rPr>
        <w:t xml:space="preserve"> ar</w:t>
      </w:r>
      <w:r w:rsidR="00236082" w:rsidRPr="00457462">
        <w:rPr>
          <w:rFonts w:cs="Calibri Light"/>
        </w:rPr>
        <w:t xml:space="preserve"> veiksmų, kurie skatintų natūralių kenkėjų</w:t>
      </w:r>
      <w:r w:rsidR="001146F0">
        <w:rPr>
          <w:rFonts w:cs="Calibri Light"/>
        </w:rPr>
        <w:t xml:space="preserve"> naikintojų</w:t>
      </w:r>
      <w:r w:rsidR="00236082" w:rsidRPr="00457462">
        <w:rPr>
          <w:rFonts w:cs="Calibri Light"/>
        </w:rPr>
        <w:t xml:space="preserve"> atsiradimą</w:t>
      </w:r>
      <w:r w:rsidR="001146F0">
        <w:rPr>
          <w:rFonts w:cs="Calibri Light"/>
        </w:rPr>
        <w:t xml:space="preserve"> (pavyzdžiui, boružių, tam tikrų paukščių, mintančių konkrečiais kenkėjais)</w:t>
      </w:r>
      <w:r w:rsidR="00236082" w:rsidRPr="00457462">
        <w:rPr>
          <w:rFonts w:cs="Calibri Light"/>
        </w:rPr>
        <w:t xml:space="preserve">. </w:t>
      </w:r>
      <w:r w:rsidR="009B7D96">
        <w:rPr>
          <w:rFonts w:cs="Calibri Light"/>
        </w:rPr>
        <w:t xml:space="preserve">Be to, </w:t>
      </w:r>
      <w:r w:rsidR="000E22DA">
        <w:rPr>
          <w:rFonts w:cs="Calibri Light"/>
        </w:rPr>
        <w:t xml:space="preserve">EK užsakymu atliktoje studijoje dėl </w:t>
      </w:r>
      <w:r w:rsidR="002227EC">
        <w:rPr>
          <w:rFonts w:cs="Calibri Light"/>
        </w:rPr>
        <w:t>Direktyvos 2009/128/EB įvertinimo</w:t>
      </w:r>
      <w:r w:rsidR="00067F59">
        <w:rPr>
          <w:rFonts w:cs="Calibri Light"/>
        </w:rPr>
        <w:t xml:space="preserve"> ir jos poveikio vertinimo</w:t>
      </w:r>
      <w:r w:rsidR="00067F59">
        <w:rPr>
          <w:rStyle w:val="FootnoteReference"/>
        </w:rPr>
        <w:footnoteReference w:id="60"/>
      </w:r>
      <w:r w:rsidR="00067F59">
        <w:rPr>
          <w:rFonts w:cs="Calibri Light"/>
        </w:rPr>
        <w:t xml:space="preserve">, nurodoma, kad </w:t>
      </w:r>
      <w:r w:rsidR="00805C0E">
        <w:rPr>
          <w:rFonts w:cs="Calibri Light"/>
        </w:rPr>
        <w:t xml:space="preserve">viena iš pagrindinių problemų AAP naudojimo srityje yra </w:t>
      </w:r>
      <w:r w:rsidR="003F2BE7">
        <w:rPr>
          <w:rFonts w:cs="Calibri Light"/>
        </w:rPr>
        <w:t xml:space="preserve">tai, jog trūksta žinių apie pesticidų naudojimą </w:t>
      </w:r>
      <w:r w:rsidR="0064697D">
        <w:rPr>
          <w:rFonts w:cs="Calibri Light"/>
        </w:rPr>
        <w:t>i</w:t>
      </w:r>
      <w:r w:rsidR="003F2BE7">
        <w:rPr>
          <w:rFonts w:cs="Calibri Light"/>
        </w:rPr>
        <w:t xml:space="preserve">r riziką, o turima informacija </w:t>
      </w:r>
      <w:r w:rsidR="00C96717">
        <w:rPr>
          <w:rFonts w:cs="Calibri Light"/>
        </w:rPr>
        <w:t xml:space="preserve">nenaudojama pilnai. </w:t>
      </w:r>
      <w:r w:rsidR="00CB25D4">
        <w:rPr>
          <w:rFonts w:cs="Calibri Light"/>
        </w:rPr>
        <w:t>Šiai p</w:t>
      </w:r>
      <w:r w:rsidR="001B2486">
        <w:rPr>
          <w:rFonts w:cs="Calibri Light"/>
        </w:rPr>
        <w:t>r</w:t>
      </w:r>
      <w:r w:rsidR="00CB25D4">
        <w:rPr>
          <w:rFonts w:cs="Calibri Light"/>
        </w:rPr>
        <w:t>oblemai spręsti keliamas</w:t>
      </w:r>
      <w:r w:rsidR="007404CF">
        <w:rPr>
          <w:rFonts w:cs="Calibri Light"/>
        </w:rPr>
        <w:t xml:space="preserve"> bendras</w:t>
      </w:r>
      <w:r w:rsidR="00CB25D4">
        <w:rPr>
          <w:rFonts w:cs="Calibri Light"/>
        </w:rPr>
        <w:t xml:space="preserve"> tikslas – stebėti pesticidų naudojimą ir naudojimo riziką</w:t>
      </w:r>
      <w:r w:rsidR="008D7AB7">
        <w:rPr>
          <w:rFonts w:cs="Calibri Light"/>
        </w:rPr>
        <w:t xml:space="preserve"> bei naudoti šią informaciją </w:t>
      </w:r>
      <w:r w:rsidR="00D2531E">
        <w:rPr>
          <w:rFonts w:cs="Calibri Light"/>
        </w:rPr>
        <w:t xml:space="preserve">formuojant </w:t>
      </w:r>
      <w:r w:rsidR="008D7AB7">
        <w:rPr>
          <w:rFonts w:cs="Calibri Light"/>
        </w:rPr>
        <w:t xml:space="preserve">politiką valstybių narių ir ES lygiu. </w:t>
      </w:r>
      <w:r w:rsidR="00377A32">
        <w:rPr>
          <w:rFonts w:cs="Calibri Light"/>
        </w:rPr>
        <w:t>Šį tikslą lemiantys veiksniai yra: 1)</w:t>
      </w:r>
      <w:r w:rsidR="004D4CE5">
        <w:rPr>
          <w:rFonts w:cs="Calibri Light"/>
        </w:rPr>
        <w:t xml:space="preserve"> turima informacija apie su pesticidais susijusią sveikatos ir aplinkos riziką </w:t>
      </w:r>
      <w:r w:rsidR="00390CEE">
        <w:rPr>
          <w:rFonts w:cs="Calibri Light"/>
        </w:rPr>
        <w:t>nepakankama; 2) ES lygiu naudojami suderinti rizikos rodikliai</w:t>
      </w:r>
      <w:r w:rsidR="00BE3E44">
        <w:rPr>
          <w:rFonts w:cs="Calibri Light"/>
        </w:rPr>
        <w:t xml:space="preserve"> neleidžia veiksmingai stebėti rizikos.</w:t>
      </w:r>
      <w:r w:rsidR="00727C51">
        <w:rPr>
          <w:rFonts w:cs="Calibri Light"/>
        </w:rPr>
        <w:t xml:space="preserve"> Konkretus tikslas ši</w:t>
      </w:r>
      <w:r w:rsidR="007404CF">
        <w:rPr>
          <w:rFonts w:cs="Calibri Light"/>
        </w:rPr>
        <w:t xml:space="preserve">ems </w:t>
      </w:r>
      <w:r w:rsidR="007404CF">
        <w:rPr>
          <w:rFonts w:cs="Calibri Light"/>
        </w:rPr>
        <w:lastRenderedPageBreak/>
        <w:t>veiksniams mažinti – tobulinti turimą informaciją</w:t>
      </w:r>
      <w:r w:rsidR="008A79A0">
        <w:rPr>
          <w:rFonts w:cs="Calibri Light"/>
        </w:rPr>
        <w:t xml:space="preserve"> apie su pesticidų naudojimu susijusią sveikatos ir aplinkos riziką</w:t>
      </w:r>
      <w:r w:rsidR="00CB76CC">
        <w:rPr>
          <w:rFonts w:cs="Calibri Light"/>
        </w:rPr>
        <w:t xml:space="preserve"> bei ES suderintus rizikos rodiklius. </w:t>
      </w:r>
      <w:r w:rsidR="00875EC3">
        <w:rPr>
          <w:rFonts w:cs="Calibri Light"/>
        </w:rPr>
        <w:t>P</w:t>
      </w:r>
      <w:r w:rsidR="009B7D96">
        <w:rPr>
          <w:rFonts w:cs="Calibri Light"/>
        </w:rPr>
        <w:t xml:space="preserve">asiūlyme dėl Europos Parlamento ir Tarybos reglamento </w:t>
      </w:r>
      <w:r w:rsidR="00A0296D" w:rsidRPr="00A0296D">
        <w:rPr>
          <w:rFonts w:cs="Calibri Light"/>
        </w:rPr>
        <w:t>dėl tausiojo augalų apsaugos produktų naudojimo, kuriuo iš dalies keičiamas</w:t>
      </w:r>
      <w:r w:rsidR="00A0296D">
        <w:rPr>
          <w:rFonts w:cs="Calibri Light"/>
        </w:rPr>
        <w:t xml:space="preserve"> </w:t>
      </w:r>
      <w:r w:rsidR="00A0296D" w:rsidRPr="00A0296D">
        <w:rPr>
          <w:rFonts w:cs="Calibri Light"/>
        </w:rPr>
        <w:t>Reglamentas (ES) 2021/2115</w:t>
      </w:r>
      <w:r w:rsidR="00F937A4">
        <w:rPr>
          <w:rFonts w:cs="Calibri Light"/>
        </w:rPr>
        <w:t>,</w:t>
      </w:r>
      <w:r w:rsidR="00A0296D">
        <w:rPr>
          <w:rFonts w:cs="Calibri Light"/>
        </w:rPr>
        <w:t xml:space="preserve"> </w:t>
      </w:r>
      <w:r w:rsidR="002C17CC">
        <w:rPr>
          <w:rFonts w:cs="Calibri Light"/>
        </w:rPr>
        <w:t>re</w:t>
      </w:r>
      <w:r w:rsidR="00C01E9A">
        <w:rPr>
          <w:rFonts w:cs="Calibri Light"/>
        </w:rPr>
        <w:t xml:space="preserve">miantis atlikta studija </w:t>
      </w:r>
      <w:r w:rsidR="00C01E9A" w:rsidRPr="00C01E9A">
        <w:rPr>
          <w:rFonts w:cs="Calibri Light"/>
        </w:rPr>
        <w:t xml:space="preserve">dėl Direktyvos 2009/128/EB įvertinimo ir jos poveikio vertinimo </w:t>
      </w:r>
      <w:r w:rsidR="00C01E9A">
        <w:rPr>
          <w:rFonts w:cs="Calibri Light"/>
        </w:rPr>
        <w:t xml:space="preserve">ir kitais dokumentais, </w:t>
      </w:r>
      <w:r w:rsidR="00A0296D">
        <w:rPr>
          <w:rFonts w:cs="Calibri Light"/>
        </w:rPr>
        <w:t xml:space="preserve">nurodoma, kad vienas iš jo tikslų yra </w:t>
      </w:r>
      <w:r w:rsidR="00EB4667">
        <w:rPr>
          <w:rFonts w:cs="Calibri Light"/>
        </w:rPr>
        <w:t>gerinti stebėsenos duomenų prieinamumą, įskaitant duomenis apie: i) pesticidų paskleidimą, naudojimą ir jų keliamą riziką, ir ii) sveikatos ir aplinkos būklės stebėseną</w:t>
      </w:r>
      <w:r w:rsidR="00614FAB">
        <w:rPr>
          <w:rFonts w:cs="Calibri Light"/>
        </w:rPr>
        <w:t xml:space="preserve">, taip užtikrinant geresnį pažangos vertinimo pagrindą. </w:t>
      </w:r>
      <w:r w:rsidR="007966AA">
        <w:rPr>
          <w:rFonts w:cs="Calibri Light"/>
        </w:rPr>
        <w:t xml:space="preserve">Pasiūlyme taip pat nurodyta, kad juo siekiama mažinti </w:t>
      </w:r>
      <w:r w:rsidR="00FD1AC2">
        <w:rPr>
          <w:rFonts w:cs="Calibri Light"/>
        </w:rPr>
        <w:t>AAP</w:t>
      </w:r>
      <w:r w:rsidR="007966AA">
        <w:rPr>
          <w:rFonts w:cs="Calibri Light"/>
        </w:rPr>
        <w:t xml:space="preserve"> naudojimo keliamą riziką ir poveikį</w:t>
      </w:r>
      <w:r w:rsidR="003D6F57">
        <w:rPr>
          <w:rFonts w:cs="Calibri Light"/>
        </w:rPr>
        <w:t xml:space="preserve"> žmonių sveikatai ir aplinkai: i) pasitelkiant strategijoje „Nuo ūkio iki stalo“</w:t>
      </w:r>
      <w:r w:rsidR="00675278">
        <w:rPr>
          <w:rStyle w:val="FootnoteReference"/>
        </w:rPr>
        <w:footnoteReference w:id="61"/>
      </w:r>
      <w:r w:rsidR="003D6F57">
        <w:rPr>
          <w:rFonts w:cs="Calibri Light"/>
        </w:rPr>
        <w:t xml:space="preserve"> nurodytus </w:t>
      </w:r>
      <w:r w:rsidR="00FD1AC2">
        <w:rPr>
          <w:rFonts w:cs="Calibri Light"/>
        </w:rPr>
        <w:t>AAP</w:t>
      </w:r>
      <w:r w:rsidR="003D6F57">
        <w:rPr>
          <w:rFonts w:cs="Calibri Light"/>
        </w:rPr>
        <w:t xml:space="preserve"> naudojimo mažinimo tikslus, ir </w:t>
      </w:r>
      <w:r w:rsidR="005C28BB">
        <w:rPr>
          <w:rFonts w:cs="Calibri Light"/>
        </w:rPr>
        <w:t xml:space="preserve">ii) skatinant naudoti integruotąją kenkėjų kontrolę (IKK) ir kitas alternatyvas vietoj cheminių </w:t>
      </w:r>
      <w:r w:rsidR="00FD1AC2">
        <w:rPr>
          <w:rFonts w:cs="Calibri Light"/>
        </w:rPr>
        <w:t>AAP</w:t>
      </w:r>
      <w:r w:rsidR="005C28BB">
        <w:rPr>
          <w:rFonts w:cs="Calibri Light"/>
        </w:rPr>
        <w:t>.</w:t>
      </w:r>
      <w:r w:rsidR="00F340FE">
        <w:rPr>
          <w:rStyle w:val="FootnoteReference"/>
        </w:rPr>
        <w:footnoteReference w:id="62"/>
      </w:r>
      <w:r w:rsidR="005C28BB">
        <w:rPr>
          <w:rFonts w:cs="Calibri Light"/>
        </w:rPr>
        <w:t xml:space="preserve"> </w:t>
      </w:r>
    </w:p>
    <w:p w14:paraId="62D6D664" w14:textId="737FF626" w:rsidR="00C23B28" w:rsidRPr="00457462" w:rsidRDefault="00D62FF3" w:rsidP="008B6125">
      <w:pPr>
        <w:rPr>
          <w:rFonts w:cs="Calibri Light"/>
        </w:rPr>
      </w:pPr>
      <w:r w:rsidRPr="00457462">
        <w:rPr>
          <w:rFonts w:cs="Calibri Light"/>
        </w:rPr>
        <w:t xml:space="preserve">Todėl </w:t>
      </w:r>
      <w:r w:rsidR="002B17A0" w:rsidRPr="00457462">
        <w:rPr>
          <w:rFonts w:cs="Calibri Light"/>
        </w:rPr>
        <w:t xml:space="preserve">siūloma </w:t>
      </w:r>
      <w:r w:rsidR="0012372C" w:rsidRPr="00457462">
        <w:rPr>
          <w:rFonts w:cs="Calibri Light"/>
        </w:rPr>
        <w:t>integruoti šiuo metu vykdomos</w:t>
      </w:r>
      <w:r w:rsidR="00A6434E" w:rsidRPr="00457462">
        <w:rPr>
          <w:rFonts w:cs="Calibri Light"/>
        </w:rPr>
        <w:t xml:space="preserve"> </w:t>
      </w:r>
      <w:r w:rsidR="00111850" w:rsidRPr="00457462">
        <w:rPr>
          <w:rFonts w:cs="Calibri Light"/>
        </w:rPr>
        <w:t xml:space="preserve">AAP naudojimo </w:t>
      </w:r>
      <w:r w:rsidR="00A6434E" w:rsidRPr="00457462">
        <w:rPr>
          <w:rFonts w:cs="Calibri Light"/>
        </w:rPr>
        <w:t>kontrolės ir</w:t>
      </w:r>
      <w:r w:rsidR="0012372C" w:rsidRPr="00457462">
        <w:rPr>
          <w:rFonts w:cs="Calibri Light"/>
        </w:rPr>
        <w:t xml:space="preserve"> stebėsenos</w:t>
      </w:r>
      <w:r w:rsidR="00537F38">
        <w:rPr>
          <w:rFonts w:cs="Calibri Light"/>
        </w:rPr>
        <w:t xml:space="preserve">, kurią </w:t>
      </w:r>
      <w:r w:rsidR="00A062E2">
        <w:rPr>
          <w:rFonts w:cs="Calibri Light"/>
        </w:rPr>
        <w:t>vykdo Valstybinė augalininkystės tarnyba,</w:t>
      </w:r>
      <w:r w:rsidR="00686617">
        <w:rPr>
          <w:rFonts w:cs="Calibri Light"/>
        </w:rPr>
        <w:t xml:space="preserve"> </w:t>
      </w:r>
      <w:r w:rsidR="0012372C" w:rsidRPr="00457462">
        <w:rPr>
          <w:rFonts w:cs="Calibri Light"/>
        </w:rPr>
        <w:t xml:space="preserve">rezultatus su </w:t>
      </w:r>
      <w:r w:rsidR="00AA3CB0" w:rsidRPr="00457462">
        <w:rPr>
          <w:rFonts w:cs="Calibri Light"/>
        </w:rPr>
        <w:t>EP vertinimo (stebėsenos)</w:t>
      </w:r>
      <w:r w:rsidR="00A062E2">
        <w:rPr>
          <w:rFonts w:cs="Calibri Light"/>
        </w:rPr>
        <w:t>, vykdomos įvairių projektų rėmuose</w:t>
      </w:r>
      <w:r w:rsidR="009A0020">
        <w:rPr>
          <w:rFonts w:cs="Calibri Light"/>
        </w:rPr>
        <w:t xml:space="preserve"> (žr. Studij</w:t>
      </w:r>
      <w:r w:rsidR="007A29A1">
        <w:rPr>
          <w:rFonts w:cs="Calibri Light"/>
        </w:rPr>
        <w:t>os įvadinę ataskait</w:t>
      </w:r>
      <w:r w:rsidR="009A0020">
        <w:rPr>
          <w:rFonts w:cs="Calibri Light"/>
        </w:rPr>
        <w:t>ą)</w:t>
      </w:r>
      <w:r w:rsidR="00A062E2">
        <w:rPr>
          <w:rFonts w:cs="Calibri Light"/>
        </w:rPr>
        <w:t>,</w:t>
      </w:r>
      <w:r w:rsidR="00AA3CB0" w:rsidRPr="00457462">
        <w:rPr>
          <w:rFonts w:cs="Calibri Light"/>
        </w:rPr>
        <w:t xml:space="preserve"> rezultatais</w:t>
      </w:r>
      <w:r w:rsidR="008A51F4" w:rsidRPr="00457462">
        <w:rPr>
          <w:rFonts w:cs="Calibri Light"/>
        </w:rPr>
        <w:t xml:space="preserve">. </w:t>
      </w:r>
      <w:r w:rsidR="0087432B" w:rsidRPr="00457462">
        <w:rPr>
          <w:rFonts w:cs="Calibri Light"/>
        </w:rPr>
        <w:t>Integravimas gali būti vykdomas rengiant apibendrintas ataskaitas (pavyzdžiui, kas trejus metus)</w:t>
      </w:r>
      <w:r w:rsidR="00870B5F" w:rsidRPr="00457462">
        <w:rPr>
          <w:rFonts w:cs="Calibri Light"/>
        </w:rPr>
        <w:t xml:space="preserve">, pateikiant jose informaciją apie </w:t>
      </w:r>
      <w:r w:rsidR="00BE42EE" w:rsidRPr="00457462">
        <w:rPr>
          <w:rFonts w:cs="Calibri Light"/>
        </w:rPr>
        <w:t>matuojamus rizikos rodiklius</w:t>
      </w:r>
      <w:r w:rsidR="006C43AA">
        <w:rPr>
          <w:rFonts w:cs="Calibri Light"/>
        </w:rPr>
        <w:t xml:space="preserve"> (</w:t>
      </w:r>
      <w:r w:rsidR="006A3756">
        <w:rPr>
          <w:rFonts w:cs="Calibri Light"/>
        </w:rPr>
        <w:t xml:space="preserve">žr. </w:t>
      </w:r>
      <w:r w:rsidR="000E22C5">
        <w:rPr>
          <w:rFonts w:cs="Calibri Light"/>
        </w:rPr>
        <w:t>2</w:t>
      </w:r>
      <w:r w:rsidR="006A3756">
        <w:rPr>
          <w:rFonts w:cs="Calibri Light"/>
        </w:rPr>
        <w:t>.1.1 skyrelyje</w:t>
      </w:r>
      <w:r w:rsidR="006C43AA">
        <w:rPr>
          <w:rFonts w:cs="Calibri Light"/>
        </w:rPr>
        <w:t>)</w:t>
      </w:r>
      <w:r w:rsidR="00BE42EE" w:rsidRPr="00457462">
        <w:rPr>
          <w:rFonts w:cs="Calibri Light"/>
        </w:rPr>
        <w:t>, kenkėjų paplitim</w:t>
      </w:r>
      <w:r w:rsidR="009A0000">
        <w:rPr>
          <w:rFonts w:cs="Calibri Light"/>
        </w:rPr>
        <w:t>o duomenis</w:t>
      </w:r>
      <w:r w:rsidR="00F34404">
        <w:rPr>
          <w:rFonts w:cs="Calibri Light"/>
        </w:rPr>
        <w:t xml:space="preserve"> (pateikiama</w:t>
      </w:r>
      <w:r w:rsidR="00B6707D">
        <w:rPr>
          <w:rFonts w:cs="Calibri Light"/>
        </w:rPr>
        <w:t>s augalo pavadinimas, ligos pavadinimas, kenkėjo pavadinimas, stebėjimų data ir laikotarpis</w:t>
      </w:r>
      <w:r w:rsidR="00DA71B9">
        <w:rPr>
          <w:rFonts w:cs="Calibri Light"/>
        </w:rPr>
        <w:t>, augal</w:t>
      </w:r>
      <w:r w:rsidR="00A7631F">
        <w:rPr>
          <w:rFonts w:cs="Calibri Light"/>
        </w:rPr>
        <w:t>ų</w:t>
      </w:r>
      <w:r w:rsidR="00DA71B9">
        <w:rPr>
          <w:rFonts w:cs="Calibri Light"/>
        </w:rPr>
        <w:t xml:space="preserve"> pažeidimo </w:t>
      </w:r>
      <w:r w:rsidR="00A7631F">
        <w:rPr>
          <w:rFonts w:cs="Calibri Light"/>
        </w:rPr>
        <w:t>lygis – sveiki, vidutiniškai pažeisti, stip</w:t>
      </w:r>
      <w:r w:rsidR="00D66552">
        <w:rPr>
          <w:rFonts w:cs="Calibri Light"/>
        </w:rPr>
        <w:t>r</w:t>
      </w:r>
      <w:r w:rsidR="00A7631F">
        <w:rPr>
          <w:rFonts w:cs="Calibri Light"/>
        </w:rPr>
        <w:t>iai pažeisti</w:t>
      </w:r>
      <w:r w:rsidR="00B6707D">
        <w:rPr>
          <w:rFonts w:cs="Calibri Light"/>
        </w:rPr>
        <w:t>)</w:t>
      </w:r>
      <w:r w:rsidR="00BE42EE" w:rsidRPr="00457462">
        <w:rPr>
          <w:rFonts w:cs="Calibri Light"/>
        </w:rPr>
        <w:t xml:space="preserve">, nustatytus </w:t>
      </w:r>
      <w:r w:rsidR="00FC1FB1" w:rsidRPr="00457462">
        <w:rPr>
          <w:rFonts w:cs="Calibri Light"/>
        </w:rPr>
        <w:t>pažeidimus</w:t>
      </w:r>
      <w:r w:rsidR="00ED4609">
        <w:rPr>
          <w:rFonts w:cs="Calibri Light"/>
        </w:rPr>
        <w:t xml:space="preserve"> ir j</w:t>
      </w:r>
      <w:r w:rsidR="00854EDE">
        <w:rPr>
          <w:rFonts w:cs="Calibri Light"/>
        </w:rPr>
        <w:t>ų skaičių</w:t>
      </w:r>
      <w:r w:rsidR="00FC1FB1" w:rsidRPr="00457462">
        <w:rPr>
          <w:rFonts w:cs="Calibri Light"/>
        </w:rPr>
        <w:t xml:space="preserve">, </w:t>
      </w:r>
      <w:r w:rsidR="002C18AE" w:rsidRPr="00457462">
        <w:rPr>
          <w:rFonts w:cs="Calibri Light"/>
        </w:rPr>
        <w:t xml:space="preserve">EP vertinimą, </w:t>
      </w:r>
      <w:r w:rsidR="00FC1FB1" w:rsidRPr="00457462">
        <w:rPr>
          <w:rFonts w:cs="Calibri Light"/>
        </w:rPr>
        <w:t>sudarant šių apibendrintų rezultatų žemėlapių sluoksnius, leidžiančius nagrinėt</w:t>
      </w:r>
      <w:r w:rsidR="003456CB" w:rsidRPr="00457462">
        <w:rPr>
          <w:rFonts w:cs="Calibri Light"/>
        </w:rPr>
        <w:t>i</w:t>
      </w:r>
      <w:r w:rsidR="00FC1FB1" w:rsidRPr="00457462">
        <w:rPr>
          <w:rFonts w:cs="Calibri Light"/>
        </w:rPr>
        <w:t xml:space="preserve"> informaciją įvairiais pjūviais. </w:t>
      </w:r>
      <w:r w:rsidR="00813688">
        <w:rPr>
          <w:rFonts w:cs="Calibri Light"/>
        </w:rPr>
        <w:t xml:space="preserve">Už apibendrintų ataskaitų rengimą galėtų būti atsakinga </w:t>
      </w:r>
      <w:r w:rsidR="0068611F">
        <w:rPr>
          <w:rFonts w:cs="Calibri Light"/>
        </w:rPr>
        <w:t xml:space="preserve">Valstybinė augalininkystės tarnyba. </w:t>
      </w:r>
      <w:r w:rsidR="00FC1FB1" w:rsidRPr="00457462">
        <w:rPr>
          <w:rFonts w:cs="Calibri Light"/>
        </w:rPr>
        <w:t>Remiantis šiomis ataskaitomis galėtų būti priimami susiję sprendimai ūkių lygiu</w:t>
      </w:r>
      <w:r w:rsidR="003F5A6A">
        <w:rPr>
          <w:rFonts w:cs="Calibri Light"/>
        </w:rPr>
        <w:t xml:space="preserve">, teikiamos </w:t>
      </w:r>
      <w:r w:rsidR="00FC1FB1" w:rsidRPr="00457462">
        <w:rPr>
          <w:rFonts w:cs="Calibri Light"/>
        </w:rPr>
        <w:t>rekomendacij</w:t>
      </w:r>
      <w:r w:rsidR="003F5A6A">
        <w:rPr>
          <w:rFonts w:cs="Calibri Light"/>
        </w:rPr>
        <w:t>os ūkiams</w:t>
      </w:r>
      <w:r w:rsidR="00FC1FB1" w:rsidRPr="00457462">
        <w:rPr>
          <w:rFonts w:cs="Calibri Light"/>
        </w:rPr>
        <w:t xml:space="preserve"> arba </w:t>
      </w:r>
      <w:r w:rsidR="00C91F6F">
        <w:rPr>
          <w:rFonts w:cs="Calibri Light"/>
        </w:rPr>
        <w:t>panaudojant šią</w:t>
      </w:r>
      <w:r w:rsidR="009175E0">
        <w:rPr>
          <w:rFonts w:cs="Calibri Light"/>
        </w:rPr>
        <w:t xml:space="preserve"> </w:t>
      </w:r>
      <w:r w:rsidR="00B0190F" w:rsidRPr="00457462">
        <w:rPr>
          <w:rFonts w:cs="Calibri Light"/>
        </w:rPr>
        <w:t>informacij</w:t>
      </w:r>
      <w:r w:rsidR="00C91F6F">
        <w:rPr>
          <w:rFonts w:cs="Calibri Light"/>
        </w:rPr>
        <w:t>ą</w:t>
      </w:r>
      <w:r w:rsidR="00B0190F" w:rsidRPr="00457462">
        <w:rPr>
          <w:rFonts w:cs="Calibri Light"/>
        </w:rPr>
        <w:t xml:space="preserve"> </w:t>
      </w:r>
      <w:r w:rsidR="009175E0">
        <w:rPr>
          <w:rFonts w:cs="Calibri Light"/>
        </w:rPr>
        <w:t>pagr</w:t>
      </w:r>
      <w:r w:rsidR="00891ED9">
        <w:rPr>
          <w:rFonts w:cs="Calibri Light"/>
        </w:rPr>
        <w:t>įsti</w:t>
      </w:r>
      <w:r w:rsidR="009175E0" w:rsidRPr="00457462">
        <w:rPr>
          <w:rFonts w:cs="Calibri Light"/>
        </w:rPr>
        <w:t xml:space="preserve"> </w:t>
      </w:r>
      <w:r w:rsidR="00CD5BF8" w:rsidRPr="00457462">
        <w:rPr>
          <w:rFonts w:cs="Calibri Light"/>
        </w:rPr>
        <w:t xml:space="preserve">teisės aktų </w:t>
      </w:r>
      <w:r w:rsidR="00891ED9" w:rsidRPr="00457462">
        <w:rPr>
          <w:rFonts w:cs="Calibri Light"/>
        </w:rPr>
        <w:t>nuostat</w:t>
      </w:r>
      <w:r w:rsidR="00891ED9">
        <w:rPr>
          <w:rFonts w:cs="Calibri Light"/>
        </w:rPr>
        <w:t>ų</w:t>
      </w:r>
      <w:r w:rsidR="00891ED9" w:rsidRPr="00457462">
        <w:rPr>
          <w:rFonts w:cs="Calibri Light"/>
        </w:rPr>
        <w:t xml:space="preserve"> </w:t>
      </w:r>
      <w:r w:rsidR="00891ED9">
        <w:rPr>
          <w:rFonts w:cs="Calibri Light"/>
        </w:rPr>
        <w:t>pakeitimu</w:t>
      </w:r>
      <w:r w:rsidR="003F5A6A">
        <w:rPr>
          <w:rFonts w:cs="Calibri Light"/>
        </w:rPr>
        <w:t>s</w:t>
      </w:r>
      <w:r w:rsidR="00891ED9" w:rsidRPr="00457462">
        <w:rPr>
          <w:rFonts w:cs="Calibri Light"/>
        </w:rPr>
        <w:t xml:space="preserve"> </w:t>
      </w:r>
      <w:r w:rsidR="00CD5BF8" w:rsidRPr="00457462">
        <w:rPr>
          <w:rFonts w:cs="Calibri Light"/>
        </w:rPr>
        <w:t xml:space="preserve">(priimti įrodymais </w:t>
      </w:r>
      <w:r w:rsidR="00BA6DA0" w:rsidRPr="00457462">
        <w:rPr>
          <w:rFonts w:cs="Calibri Light"/>
        </w:rPr>
        <w:t>pa</w:t>
      </w:r>
      <w:r w:rsidR="00CD5BF8" w:rsidRPr="00457462">
        <w:rPr>
          <w:rFonts w:cs="Calibri Light"/>
        </w:rPr>
        <w:t>grįstus sprendimus).</w:t>
      </w:r>
    </w:p>
    <w:p w14:paraId="2D2621F7" w14:textId="0B8AD5AE" w:rsidR="00E02EFF" w:rsidRPr="00457462" w:rsidRDefault="00157BE7" w:rsidP="008B6125">
      <w:pPr>
        <w:rPr>
          <w:rFonts w:cs="Calibri Light"/>
        </w:rPr>
      </w:pPr>
      <w:r>
        <w:rPr>
          <w:rFonts w:cs="Calibri Light"/>
          <w:noProof/>
        </w:rPr>
        <w:drawing>
          <wp:inline distT="0" distB="0" distL="0" distR="0" wp14:anchorId="0DF74879" wp14:editId="1746E8FE">
            <wp:extent cx="6012000" cy="2059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000" cy="2059126"/>
                    </a:xfrm>
                    <a:prstGeom prst="rect">
                      <a:avLst/>
                    </a:prstGeom>
                    <a:noFill/>
                  </pic:spPr>
                </pic:pic>
              </a:graphicData>
            </a:graphic>
          </wp:inline>
        </w:drawing>
      </w:r>
    </w:p>
    <w:p w14:paraId="0EB66905" w14:textId="344E4165" w:rsidR="00E02EFF" w:rsidRPr="00457462" w:rsidRDefault="005A7127" w:rsidP="00E02EFF">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24" w:name="_Toc135142724"/>
      <w:r w:rsidR="00F7360B">
        <w:rPr>
          <w:rFonts w:cs="Calibri Light"/>
          <w:noProof/>
        </w:rPr>
        <w:t>1</w:t>
      </w:r>
      <w:r w:rsidRPr="00457462">
        <w:rPr>
          <w:rFonts w:cs="Calibri Light"/>
        </w:rPr>
        <w:fldChar w:fldCharType="end"/>
      </w:r>
      <w:r w:rsidR="00E02EFF" w:rsidRPr="00457462">
        <w:rPr>
          <w:rFonts w:cs="Calibri Light"/>
        </w:rPr>
        <w:t xml:space="preserve"> paveikslas. EP</w:t>
      </w:r>
      <w:r w:rsidR="00300D1B" w:rsidRPr="00457462">
        <w:rPr>
          <w:rFonts w:cs="Calibri Light"/>
        </w:rPr>
        <w:t xml:space="preserve"> vertinimo</w:t>
      </w:r>
      <w:r w:rsidR="00E02EFF" w:rsidRPr="00457462">
        <w:rPr>
          <w:rFonts w:cs="Calibri Light"/>
        </w:rPr>
        <w:t xml:space="preserve"> integravim</w:t>
      </w:r>
      <w:r w:rsidR="007407A1">
        <w:rPr>
          <w:rFonts w:cs="Calibri Light"/>
        </w:rPr>
        <w:t>as</w:t>
      </w:r>
      <w:r w:rsidR="00E02EFF" w:rsidRPr="00457462">
        <w:rPr>
          <w:rFonts w:cs="Calibri Light"/>
        </w:rPr>
        <w:t xml:space="preserve"> į </w:t>
      </w:r>
      <w:r w:rsidR="007E7651" w:rsidRPr="00457462">
        <w:rPr>
          <w:rFonts w:cs="Calibri Light"/>
        </w:rPr>
        <w:t xml:space="preserve">AAP naudojimo </w:t>
      </w:r>
      <w:r w:rsidR="00AE2BEB" w:rsidRPr="00457462">
        <w:rPr>
          <w:rFonts w:cs="Calibri Light"/>
        </w:rPr>
        <w:t xml:space="preserve">kontrolės ir </w:t>
      </w:r>
      <w:r w:rsidR="007E7651" w:rsidRPr="00457462">
        <w:rPr>
          <w:rFonts w:cs="Calibri Light"/>
        </w:rPr>
        <w:t>stebėsenos mechanizmus</w:t>
      </w:r>
      <w:bookmarkEnd w:id="24"/>
    </w:p>
    <w:p w14:paraId="06E78D95" w14:textId="52552101" w:rsidR="00E02EFF" w:rsidRPr="00457462" w:rsidRDefault="00E02EFF" w:rsidP="00E02EFF">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2856C9">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3916AC1B" w14:textId="54CAD161" w:rsidR="006778E6" w:rsidRDefault="000E5842" w:rsidP="00CE307A">
      <w:pPr>
        <w:spacing w:before="240"/>
      </w:pPr>
      <w:r w:rsidRPr="00CE307A">
        <w:t>Integravimo nauda – leistų susieti AAP naudojimo, jų naudojimo kontrolės, naudojamų AAP duomenis su stebėsenos rodikliais ir ekosistemų</w:t>
      </w:r>
      <w:r w:rsidRPr="000E5842">
        <w:t xml:space="preserve"> ir EP stebėsenos duomenimis ir daryti išvadas apie AAP poveikį ekosistemoms ir jų teikiamoms EP. Taip pat suteiktų informacijos priimant sprendimus dėl neeilinio</w:t>
      </w:r>
      <w:r w:rsidR="00043F5C">
        <w:rPr>
          <w:rStyle w:val="FootnoteReference"/>
        </w:rPr>
        <w:footnoteReference w:id="63"/>
      </w:r>
      <w:r w:rsidRPr="000E5842">
        <w:t xml:space="preserve"> AAP panaudojimo prašymų </w:t>
      </w:r>
      <w:r w:rsidRPr="000E5842">
        <w:lastRenderedPageBreak/>
        <w:t>ar nustatyti teritorijas, kuriose AAP naudojimas kelia didelę riziką ekosistemoms ir priimti sprendimus dėl tų teritorijų ir jose teikiamų EP apsaugos.</w:t>
      </w:r>
    </w:p>
    <w:p w14:paraId="5A175160" w14:textId="1F99DB17" w:rsidR="00DB38CE" w:rsidRDefault="008E6982" w:rsidP="000E5842">
      <w:r>
        <w:t>Toliau pateikiama</w:t>
      </w:r>
      <w:r w:rsidR="00A502D7">
        <w:t xml:space="preserve">s </w:t>
      </w:r>
      <w:r w:rsidR="00165229">
        <w:t>AAP</w:t>
      </w:r>
      <w:r w:rsidR="000C6261">
        <w:t xml:space="preserve"> naudojimo</w:t>
      </w:r>
      <w:r w:rsidR="00211A40">
        <w:t xml:space="preserve"> integruot</w:t>
      </w:r>
      <w:r w:rsidR="00A502D7">
        <w:t>os</w:t>
      </w:r>
      <w:r w:rsidR="00211A40">
        <w:t xml:space="preserve"> stebėsen</w:t>
      </w:r>
      <w:r w:rsidR="00A502D7">
        <w:t xml:space="preserve">os pavyzdys. </w:t>
      </w:r>
      <w:r w:rsidR="00C86D6B">
        <w:t>Pavyzd</w:t>
      </w:r>
      <w:r w:rsidR="009C008C">
        <w:t>yje remiamasi</w:t>
      </w:r>
      <w:r w:rsidR="00C964E3">
        <w:t xml:space="preserve"> </w:t>
      </w:r>
      <w:r w:rsidR="00E24816">
        <w:t>i</w:t>
      </w:r>
      <w:r w:rsidR="00C86D6B" w:rsidRPr="00C86D6B">
        <w:t>nsekticid</w:t>
      </w:r>
      <w:r w:rsidR="00E24816">
        <w:t>ų</w:t>
      </w:r>
      <w:r w:rsidR="00C86D6B" w:rsidRPr="00C86D6B">
        <w:t>, kurių veiklioji medžiaga yra Acetamiprid</w:t>
      </w:r>
      <w:r w:rsidR="0024682A">
        <w:t>, galim</w:t>
      </w:r>
      <w:r w:rsidR="00720667">
        <w:t>u panaudojimu</w:t>
      </w:r>
      <w:r w:rsidR="00920601">
        <w:t xml:space="preserve"> ir jo poveikiu</w:t>
      </w:r>
      <w:r w:rsidR="00461040">
        <w:t xml:space="preserve"> EP</w:t>
      </w:r>
      <w:r w:rsidR="00720667">
        <w:t xml:space="preserve">. Šie insekticidai yra </w:t>
      </w:r>
      <w:r w:rsidR="00C86D6B" w:rsidRPr="00C86D6B">
        <w:t>vidutiniškai toksiški bitėms</w:t>
      </w:r>
      <w:r w:rsidR="00771158">
        <w:rPr>
          <w:rStyle w:val="FootnoteReference"/>
        </w:rPr>
        <w:footnoteReference w:id="64"/>
      </w:r>
      <w:r w:rsidR="00C86D6B" w:rsidRPr="00C86D6B">
        <w:t>. Naudojami bulvių, žieminių rapsų ir kitų augalų kenksmingiems organizmams naikinti (</w:t>
      </w:r>
      <w:r w:rsidR="00495F8A">
        <w:t xml:space="preserve">kenksmingų organizmų išplitimui </w:t>
      </w:r>
      <w:r w:rsidR="009D7D25">
        <w:t>stebėti</w:t>
      </w:r>
      <w:r w:rsidR="00495F8A">
        <w:t xml:space="preserve"> </w:t>
      </w:r>
      <w:r w:rsidR="00C86D6B" w:rsidRPr="00C86D6B">
        <w:t xml:space="preserve">naudojami </w:t>
      </w:r>
      <w:proofErr w:type="spellStart"/>
      <w:r w:rsidR="00495F8A">
        <w:t>ikmis.lt</w:t>
      </w:r>
      <w:proofErr w:type="spellEnd"/>
      <w:r w:rsidR="00C86D6B" w:rsidRPr="00C86D6B">
        <w:t xml:space="preserve"> duomenys).</w:t>
      </w:r>
      <w:r w:rsidR="00720667">
        <w:t xml:space="preserve"> </w:t>
      </w:r>
      <w:r w:rsidR="00306882" w:rsidRPr="00306882">
        <w:t xml:space="preserve">Sugretinus skirtingų duomenų bazių žemėlapius matyti, kad didžiausias poreikis naudoti bitėms kenkiančias veikliąsias medžiagas yra būtent ten, kur yra didžiausias bičių teikiamos apdulkinimo EP poreikis. Todėl matyti, kad egzistuoja poreikis šiose teritorijose imtis kitokių priemonių kenkėjams naikinti, kadangi kenksmingos veikliosios medžiagos naudojimas gali kelti grėsmę ne tik bitėms, tačiau ir žemės ūkio veiklos rezultatams </w:t>
      </w:r>
      <w:r w:rsidR="006A5CC0">
        <w:t>bendrai</w:t>
      </w:r>
      <w:r w:rsidR="00667FAE">
        <w:t xml:space="preserve"> (gali būti sutrikdytas augalų apdulkinimas)</w:t>
      </w:r>
      <w:r w:rsidR="00306882" w:rsidRPr="00306882">
        <w:t>.</w:t>
      </w:r>
      <w:r w:rsidR="000E5842" w:rsidRPr="000E5842">
        <w:t xml:space="preserve"> </w:t>
      </w:r>
    </w:p>
    <w:p w14:paraId="7DE94A20" w14:textId="45F24122" w:rsidR="000E5842" w:rsidRDefault="00DB38CE" w:rsidP="000E5842">
      <w:pPr>
        <w:rPr>
          <w:rStyle w:val="IntenseReference"/>
          <w:rFonts w:cs="Calibri Light"/>
        </w:rPr>
      </w:pPr>
      <w:r>
        <w:rPr>
          <w:rStyle w:val="IntenseReference"/>
          <w:rFonts w:cs="Calibri Light"/>
          <w:noProof/>
        </w:rPr>
        <w:drawing>
          <wp:inline distT="0" distB="0" distL="0" distR="0" wp14:anchorId="69F90FEB" wp14:editId="4AED1137">
            <wp:extent cx="6018927" cy="2168556"/>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998" cy="2169663"/>
                    </a:xfrm>
                    <a:prstGeom prst="rect">
                      <a:avLst/>
                    </a:prstGeom>
                    <a:noFill/>
                  </pic:spPr>
                </pic:pic>
              </a:graphicData>
            </a:graphic>
          </wp:inline>
        </w:drawing>
      </w:r>
    </w:p>
    <w:p w14:paraId="67286E8E" w14:textId="12368853" w:rsidR="00D114EE" w:rsidRPr="00457462" w:rsidRDefault="00D114EE" w:rsidP="00D114EE">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25" w:name="_Toc135142725"/>
      <w:r w:rsidR="00F7360B">
        <w:rPr>
          <w:rFonts w:cs="Calibri Light"/>
          <w:noProof/>
        </w:rPr>
        <w:t>2</w:t>
      </w:r>
      <w:r w:rsidRPr="00457462">
        <w:rPr>
          <w:rFonts w:cs="Calibri Light"/>
        </w:rPr>
        <w:fldChar w:fldCharType="end"/>
      </w:r>
      <w:r w:rsidRPr="00457462">
        <w:rPr>
          <w:rFonts w:cs="Calibri Light"/>
        </w:rPr>
        <w:t xml:space="preserve"> paveikslas. </w:t>
      </w:r>
      <w:r w:rsidR="00CE5969" w:rsidRPr="00CE5969">
        <w:rPr>
          <w:rFonts w:cs="Calibri Light"/>
        </w:rPr>
        <w:t>Pavyzdiniai duomenys, naudojami AAP integruotai stebėsenai</w:t>
      </w:r>
      <w:r w:rsidR="00720667">
        <w:rPr>
          <w:rFonts w:cs="Calibri Light"/>
        </w:rPr>
        <w:t>: insekticidų naudojimo poveikis</w:t>
      </w:r>
      <w:bookmarkEnd w:id="25"/>
    </w:p>
    <w:p w14:paraId="1526304E" w14:textId="57B79DB6" w:rsidR="00D114EE" w:rsidRDefault="00D114EE" w:rsidP="00D114EE">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100E26">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10CC6FBC" w14:textId="14D9B39C" w:rsidR="00FA422A" w:rsidRDefault="00107968" w:rsidP="00107968">
      <w:pPr>
        <w:rPr>
          <w:i/>
          <w:iCs/>
        </w:rPr>
      </w:pPr>
      <w:r w:rsidRPr="005962F1">
        <w:rPr>
          <w:rStyle w:val="IntenseReference"/>
        </w:rPr>
        <w:t>Poveikis ekosistemų ir jų teikiamų paslaugų būklei.</w:t>
      </w:r>
      <w:r>
        <w:t xml:space="preserve"> </w:t>
      </w:r>
      <w:r w:rsidR="00D16831">
        <w:t xml:space="preserve">Toliau </w:t>
      </w:r>
      <w:r w:rsidR="004C09F3">
        <w:t>pa</w:t>
      </w:r>
      <w:r w:rsidR="00D16831">
        <w:t xml:space="preserve">teikiamoje lentelėje yra apibūdinta </w:t>
      </w:r>
      <w:r w:rsidR="00D16831" w:rsidRPr="00D16831">
        <w:t xml:space="preserve">EP vertinimo integravimo į kontrolės ir stebėsenos mechanizmus </w:t>
      </w:r>
      <w:r w:rsidR="004C09F3">
        <w:t xml:space="preserve">nauda ekosistemų būklei ir EP kokybei, </w:t>
      </w:r>
      <w:r w:rsidR="00DB5111">
        <w:t>pasiūlyti ekosistemų būklės ir EP monitoringo</w:t>
      </w:r>
      <w:r w:rsidR="004C09F3">
        <w:t xml:space="preserve"> rodikli</w:t>
      </w:r>
      <w:r w:rsidR="00DB5111">
        <w:t>ai</w:t>
      </w:r>
      <w:r w:rsidR="004C09F3">
        <w:t>.</w:t>
      </w:r>
    </w:p>
    <w:p w14:paraId="63082611" w14:textId="00F3C1D3" w:rsidR="0073425A" w:rsidRPr="00D91A52" w:rsidRDefault="0073425A" w:rsidP="002856C9">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26" w:name="_Toc135142669"/>
      <w:r w:rsidR="00F7360B">
        <w:rPr>
          <w:rFonts w:eastAsia="Calibri"/>
          <w:noProof/>
          <w:lang w:eastAsia="en-US"/>
        </w:rPr>
        <w:t>5</w:t>
      </w:r>
      <w:r w:rsidRPr="0073425A">
        <w:rPr>
          <w:rFonts w:eastAsia="Calibri"/>
          <w:lang w:eastAsia="en-US"/>
        </w:rPr>
        <w:fldChar w:fldCharType="end"/>
      </w:r>
      <w:r w:rsidRPr="0073425A">
        <w:rPr>
          <w:rFonts w:eastAsia="Calibri"/>
          <w:lang w:eastAsia="en-US"/>
        </w:rPr>
        <w:t xml:space="preserve"> lentelė. </w:t>
      </w:r>
      <w:r w:rsidR="00BE5DDA">
        <w:rPr>
          <w:rFonts w:eastAsia="Calibri"/>
          <w:lang w:eastAsia="en-US"/>
        </w:rPr>
        <w:t>AAP integruota stebėsena: e</w:t>
      </w:r>
      <w:r w:rsidR="00D91A52">
        <w:rPr>
          <w:rFonts w:eastAsia="Calibri"/>
          <w:lang w:eastAsia="en-US"/>
        </w:rPr>
        <w:t xml:space="preserve">kosistemų ir jų teikiamų </w:t>
      </w:r>
      <w:r w:rsidR="00770E57">
        <w:rPr>
          <w:rFonts w:eastAsia="Calibri"/>
          <w:lang w:eastAsia="en-US"/>
        </w:rPr>
        <w:t>EP būklės pokyčiai ir pokyčių monitoringo rodikliai</w:t>
      </w:r>
      <w:bookmarkEnd w:id="26"/>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73425A" w:rsidRPr="0073425A" w14:paraId="6BAFAD77" w14:textId="77777777" w:rsidTr="005A4973">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4AA9391C" w14:textId="4894B693" w:rsidR="0073425A" w:rsidRPr="00C741B0" w:rsidRDefault="0073425A" w:rsidP="00C741B0">
            <w:pPr>
              <w:pStyle w:val="SCTableContent"/>
              <w:rPr>
                <w:rFonts w:eastAsia="Calibri"/>
                <w:b/>
                <w:bCs/>
                <w:color w:val="FFFFFF"/>
                <w:szCs w:val="18"/>
              </w:rPr>
            </w:pPr>
            <w:r w:rsidRPr="00C741B0">
              <w:rPr>
                <w:rFonts w:eastAsia="Calibri"/>
                <w:b/>
                <w:bCs/>
                <w:color w:val="FEFFFE" w:themeColor="background1"/>
              </w:rPr>
              <w:t>Ekosistema</w:t>
            </w:r>
            <w:r w:rsidR="00C741B0">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0DC57895" w14:textId="0BE02DCA" w:rsidR="0073425A" w:rsidRPr="0073425A" w:rsidRDefault="00BE5DDA" w:rsidP="00C741B0">
            <w:pPr>
              <w:pStyle w:val="SCTableContent"/>
              <w:rPr>
                <w:rFonts w:eastAsia="Calibri"/>
              </w:rPr>
            </w:pPr>
            <w:r>
              <w:rPr>
                <w:rFonts w:eastAsia="Calibri"/>
              </w:rPr>
              <w:t>Dirbama žemė, sodai, ganyklos ir pievos</w:t>
            </w:r>
          </w:p>
        </w:tc>
      </w:tr>
      <w:tr w:rsidR="001563E9" w:rsidRPr="0073425A" w14:paraId="2E42BDA9" w14:textId="77777777" w:rsidTr="0073425A">
        <w:trPr>
          <w:trHeight w:val="15"/>
        </w:trPr>
        <w:tc>
          <w:tcPr>
            <w:tcW w:w="2741" w:type="dxa"/>
            <w:shd w:val="clear" w:color="auto" w:fill="1F7B61"/>
            <w:tcMar>
              <w:top w:w="85" w:type="dxa"/>
              <w:left w:w="85" w:type="dxa"/>
              <w:bottom w:w="85" w:type="dxa"/>
              <w:right w:w="85" w:type="dxa"/>
            </w:tcMar>
          </w:tcPr>
          <w:p w14:paraId="4D9E970E" w14:textId="2D75CDAE" w:rsidR="001563E9" w:rsidRPr="00601E2D" w:rsidRDefault="00286301" w:rsidP="00601E2D">
            <w:pPr>
              <w:pStyle w:val="SCTableContent"/>
              <w:rPr>
                <w:rFonts w:eastAsia="Calibri"/>
                <w:b/>
                <w:bCs/>
                <w:color w:val="FEFFFE" w:themeColor="background1"/>
                <w:lang w:val="en-US"/>
              </w:rPr>
            </w:pPr>
            <w:r w:rsidRPr="00601E2D">
              <w:rPr>
                <w:rFonts w:eastAsia="Calibri"/>
                <w:b/>
                <w:bCs/>
                <w:color w:val="FEFFFE" w:themeColor="background1"/>
              </w:rPr>
              <w:t>Modelio poveikis e</w:t>
            </w:r>
            <w:r w:rsidR="001563E9" w:rsidRPr="00601E2D">
              <w:rPr>
                <w:rFonts w:eastAsia="Calibri"/>
                <w:b/>
                <w:bCs/>
                <w:color w:val="FEFFFE" w:themeColor="background1"/>
              </w:rPr>
              <w:t>kosistemų būkl</w:t>
            </w:r>
            <w:r w:rsidRPr="00601E2D">
              <w:rPr>
                <w:rFonts w:eastAsia="Calibri"/>
                <w:b/>
                <w:bCs/>
                <w:color w:val="FEFFFE" w:themeColor="background1"/>
              </w:rPr>
              <w:t>ei</w:t>
            </w:r>
          </w:p>
        </w:tc>
        <w:tc>
          <w:tcPr>
            <w:tcW w:w="6762" w:type="dxa"/>
            <w:tcMar>
              <w:top w:w="85" w:type="dxa"/>
              <w:left w:w="85" w:type="dxa"/>
              <w:bottom w:w="85" w:type="dxa"/>
              <w:right w:w="85" w:type="dxa"/>
            </w:tcMar>
          </w:tcPr>
          <w:p w14:paraId="554301E9" w14:textId="3FFE389A" w:rsidR="001563E9" w:rsidRDefault="001563E9" w:rsidP="00213F66">
            <w:pPr>
              <w:pStyle w:val="SCTableContent"/>
              <w:rPr>
                <w:rFonts w:eastAsia="Calibri"/>
              </w:rPr>
            </w:pPr>
            <w:r>
              <w:rPr>
                <w:rFonts w:eastAsia="Calibri"/>
              </w:rPr>
              <w:t xml:space="preserve">Nors AAP naudojimas pagerina augalų derliaus produktyvumą, ilgainiui </w:t>
            </w:r>
            <w:r w:rsidR="009D5044">
              <w:rPr>
                <w:rFonts w:eastAsia="Calibri"/>
              </w:rPr>
              <w:t>AAP</w:t>
            </w:r>
            <w:r>
              <w:rPr>
                <w:rFonts w:eastAsia="Calibri"/>
              </w:rPr>
              <w:t xml:space="preserve"> </w:t>
            </w:r>
            <w:r w:rsidR="00625E6C">
              <w:rPr>
                <w:rFonts w:eastAsia="Calibri"/>
              </w:rPr>
              <w:t xml:space="preserve">naudojimas gali sumažinti </w:t>
            </w:r>
            <w:r>
              <w:rPr>
                <w:rFonts w:eastAsia="Calibri"/>
              </w:rPr>
              <w:t>dirbam</w:t>
            </w:r>
            <w:r w:rsidR="009D5044">
              <w:rPr>
                <w:rFonts w:eastAsia="Calibri"/>
              </w:rPr>
              <w:t>os</w:t>
            </w:r>
            <w:r>
              <w:rPr>
                <w:rFonts w:eastAsia="Calibri"/>
              </w:rPr>
              <w:t xml:space="preserve"> žem</w:t>
            </w:r>
            <w:r w:rsidR="009D5044">
              <w:rPr>
                <w:rFonts w:eastAsia="Calibri"/>
              </w:rPr>
              <w:t>ės, sodų bei ganyklų ir pievų</w:t>
            </w:r>
            <w:r>
              <w:rPr>
                <w:rFonts w:eastAsia="Calibri"/>
              </w:rPr>
              <w:t xml:space="preserve"> ekosistemų dalyvi</w:t>
            </w:r>
            <w:r w:rsidR="00625E6C">
              <w:rPr>
                <w:rFonts w:eastAsia="Calibri"/>
              </w:rPr>
              <w:t>ų</w:t>
            </w:r>
            <w:r>
              <w:rPr>
                <w:rFonts w:eastAsia="Calibri"/>
              </w:rPr>
              <w:t xml:space="preserve"> (pvz. bi</w:t>
            </w:r>
            <w:r w:rsidR="0039345E">
              <w:rPr>
                <w:rFonts w:eastAsia="Calibri"/>
              </w:rPr>
              <w:t>čių</w:t>
            </w:r>
            <w:r>
              <w:rPr>
                <w:rFonts w:eastAsia="Calibri"/>
              </w:rPr>
              <w:t>, drugi</w:t>
            </w:r>
            <w:r w:rsidR="0039345E">
              <w:rPr>
                <w:rFonts w:eastAsia="Calibri"/>
              </w:rPr>
              <w:t>ų</w:t>
            </w:r>
            <w:r>
              <w:rPr>
                <w:rFonts w:eastAsia="Calibri"/>
              </w:rPr>
              <w:t>, paukšči</w:t>
            </w:r>
            <w:r w:rsidR="0039345E">
              <w:rPr>
                <w:rFonts w:eastAsia="Calibri"/>
              </w:rPr>
              <w:t>ų</w:t>
            </w:r>
            <w:r>
              <w:rPr>
                <w:rFonts w:eastAsia="Calibri"/>
              </w:rPr>
              <w:t xml:space="preserve"> ir dirvožemyje gyvenan</w:t>
            </w:r>
            <w:r w:rsidR="00454CB4">
              <w:rPr>
                <w:rFonts w:eastAsia="Calibri"/>
              </w:rPr>
              <w:t>čių</w:t>
            </w:r>
            <w:r>
              <w:rPr>
                <w:rFonts w:eastAsia="Calibri"/>
              </w:rPr>
              <w:t xml:space="preserve"> organizm</w:t>
            </w:r>
            <w:r w:rsidR="00454CB4">
              <w:rPr>
                <w:rFonts w:eastAsia="Calibri"/>
              </w:rPr>
              <w:t>ų</w:t>
            </w:r>
            <w:r>
              <w:rPr>
                <w:rFonts w:eastAsia="Calibri"/>
              </w:rPr>
              <w:t xml:space="preserve">) </w:t>
            </w:r>
            <w:r w:rsidR="00A61D3D">
              <w:rPr>
                <w:rFonts w:eastAsia="Calibri"/>
              </w:rPr>
              <w:t xml:space="preserve">populiaciją arba </w:t>
            </w:r>
            <w:r w:rsidR="00625E6C">
              <w:rPr>
                <w:rFonts w:eastAsia="Calibri"/>
              </w:rPr>
              <w:t>neigiamai paveikti jų</w:t>
            </w:r>
            <w:r w:rsidR="00A61D3D">
              <w:rPr>
                <w:rFonts w:eastAsia="Calibri"/>
              </w:rPr>
              <w:t xml:space="preserve"> </w:t>
            </w:r>
            <w:r w:rsidR="00173715">
              <w:rPr>
                <w:rFonts w:eastAsia="Calibri"/>
              </w:rPr>
              <w:t>gyvybines funkcijas</w:t>
            </w:r>
            <w:r w:rsidR="00625E6C">
              <w:rPr>
                <w:rFonts w:eastAsia="Calibri"/>
              </w:rPr>
              <w:t xml:space="preserve"> (pavyzdžiui, reprodukcines).</w:t>
            </w:r>
            <w:r>
              <w:rPr>
                <w:rFonts w:eastAsia="Calibri"/>
              </w:rPr>
              <w:t xml:space="preserve"> </w:t>
            </w:r>
            <w:r w:rsidR="00625E6C">
              <w:rPr>
                <w:rFonts w:eastAsia="Calibri"/>
              </w:rPr>
              <w:t>T</w:t>
            </w:r>
            <w:r>
              <w:rPr>
                <w:rFonts w:eastAsia="Calibri"/>
              </w:rPr>
              <w:t xml:space="preserve">aip </w:t>
            </w:r>
            <w:r w:rsidR="00625E6C">
              <w:rPr>
                <w:rFonts w:eastAsia="Calibri"/>
              </w:rPr>
              <w:t xml:space="preserve">gali būti </w:t>
            </w:r>
            <w:r>
              <w:rPr>
                <w:rFonts w:eastAsia="Calibri"/>
              </w:rPr>
              <w:t>sutrikd</w:t>
            </w:r>
            <w:r w:rsidR="00625E6C">
              <w:rPr>
                <w:rFonts w:eastAsia="Calibri"/>
              </w:rPr>
              <w:t>yta</w:t>
            </w:r>
            <w:r>
              <w:rPr>
                <w:rFonts w:eastAsia="Calibri"/>
              </w:rPr>
              <w:t xml:space="preserve"> visos ekosistemos būkl</w:t>
            </w:r>
            <w:r w:rsidR="00625E6C">
              <w:rPr>
                <w:rFonts w:eastAsia="Calibri"/>
              </w:rPr>
              <w:t>ė</w:t>
            </w:r>
            <w:r>
              <w:rPr>
                <w:rFonts w:eastAsia="Calibri"/>
              </w:rPr>
              <w:t xml:space="preserve"> ir netiesiogiai sumažina</w:t>
            </w:r>
            <w:r w:rsidR="00625E6C">
              <w:rPr>
                <w:rFonts w:eastAsia="Calibri"/>
              </w:rPr>
              <w:t>mas</w:t>
            </w:r>
            <w:r>
              <w:rPr>
                <w:rFonts w:eastAsia="Calibri"/>
              </w:rPr>
              <w:t xml:space="preserve"> kultūrinių augalų produktyvum</w:t>
            </w:r>
            <w:r w:rsidR="00625E6C">
              <w:rPr>
                <w:rFonts w:eastAsia="Calibri"/>
              </w:rPr>
              <w:t>as</w:t>
            </w:r>
            <w:r>
              <w:rPr>
                <w:rFonts w:eastAsia="Calibri"/>
              </w:rPr>
              <w:t>.</w:t>
            </w:r>
            <w:r w:rsidR="00173715">
              <w:rPr>
                <w:rFonts w:eastAsia="Calibri"/>
              </w:rPr>
              <w:t xml:space="preserve"> Iš kitos pusės, </w:t>
            </w:r>
            <w:r w:rsidR="005B4A63">
              <w:rPr>
                <w:rFonts w:eastAsia="Calibri"/>
              </w:rPr>
              <w:t>kenksmingų organizmų padidėjusi plėtra taip pat gali sutrikdyti ekosistemos pusiausvyrą</w:t>
            </w:r>
            <w:r w:rsidR="00F03C8F">
              <w:rPr>
                <w:rFonts w:eastAsia="Calibri"/>
              </w:rPr>
              <w:t xml:space="preserve"> – vienų organizmų išplitimas gali sumažinti kitų organizmų populiaciją ir sutrikdyti įprastą ekosistemos funkcionavimą.</w:t>
            </w:r>
          </w:p>
          <w:p w14:paraId="08D353CE" w14:textId="0C049E84" w:rsidR="00213F66" w:rsidRPr="00804CAD" w:rsidRDefault="003548BC" w:rsidP="00213F66">
            <w:pPr>
              <w:pStyle w:val="SCTableContent"/>
              <w:rPr>
                <w:rFonts w:eastAsia="Calibri"/>
                <w:color w:val="auto"/>
              </w:rPr>
            </w:pPr>
            <w:r>
              <w:rPr>
                <w:rFonts w:eastAsia="Calibri"/>
              </w:rPr>
              <w:t xml:space="preserve">AAP integruota stebėsena leistų susieti tarpusavyje </w:t>
            </w:r>
            <w:r w:rsidR="00EE4ECF">
              <w:rPr>
                <w:rFonts w:eastAsia="Calibri"/>
              </w:rPr>
              <w:t>skirtingo tipo duomenis</w:t>
            </w:r>
            <w:r w:rsidR="0062054D">
              <w:rPr>
                <w:rFonts w:eastAsia="Calibri"/>
              </w:rPr>
              <w:t>: kenks</w:t>
            </w:r>
            <w:r w:rsidR="00580B9B">
              <w:rPr>
                <w:rFonts w:eastAsia="Calibri"/>
              </w:rPr>
              <w:t>m</w:t>
            </w:r>
            <w:r w:rsidR="0062054D">
              <w:rPr>
                <w:rFonts w:eastAsia="Calibri"/>
              </w:rPr>
              <w:t xml:space="preserve">ingų organizmų paplitimo ir poreikio juos naikinti ir galimai paveiktų dėl šios veiklos EP. </w:t>
            </w:r>
            <w:r w:rsidR="00580B9B">
              <w:rPr>
                <w:rFonts w:eastAsia="Calibri"/>
              </w:rPr>
              <w:t xml:space="preserve">Tai leistų pasirinkti geriausius sprendimus, kada ir kokiomis priemonėmis turėtų būti </w:t>
            </w:r>
            <w:r w:rsidR="00A9748C">
              <w:rPr>
                <w:rFonts w:eastAsia="Calibri"/>
              </w:rPr>
              <w:t>naikinami kenksmingi organizmai</w:t>
            </w:r>
            <w:r w:rsidR="00580B9B">
              <w:rPr>
                <w:rFonts w:eastAsia="Calibri"/>
              </w:rPr>
              <w:t xml:space="preserve">, kuriose </w:t>
            </w:r>
            <w:r w:rsidR="00D35801">
              <w:rPr>
                <w:rFonts w:eastAsia="Calibri"/>
              </w:rPr>
              <w:t>teritorijose</w:t>
            </w:r>
            <w:r w:rsidR="00580B9B">
              <w:rPr>
                <w:rFonts w:eastAsia="Calibri"/>
              </w:rPr>
              <w:t xml:space="preserve"> </w:t>
            </w:r>
            <w:r w:rsidR="00D35801">
              <w:rPr>
                <w:rFonts w:eastAsia="Calibri"/>
              </w:rPr>
              <w:t>AAP</w:t>
            </w:r>
            <w:r w:rsidR="00580B9B">
              <w:rPr>
                <w:rFonts w:eastAsia="Calibri"/>
              </w:rPr>
              <w:t xml:space="preserve"> naudojimas kelia didžiausią grėsmę </w:t>
            </w:r>
            <w:r w:rsidR="00D35801">
              <w:rPr>
                <w:rFonts w:eastAsia="Calibri"/>
              </w:rPr>
              <w:t xml:space="preserve">EP, kuriose vietose dėl AAP per mažo naudojimo ar nenaudojimo gali iškilti grėsmė biologinei įvairovei dėl kenksmingų organizmų </w:t>
            </w:r>
            <w:r w:rsidR="00CD05C6">
              <w:rPr>
                <w:rFonts w:eastAsia="Calibri"/>
              </w:rPr>
              <w:t>dominavimo</w:t>
            </w:r>
            <w:r w:rsidR="00E07D32">
              <w:rPr>
                <w:rFonts w:eastAsia="Calibri"/>
              </w:rPr>
              <w:t xml:space="preserve"> ir pan. Todėl modelio įgyvendinimas </w:t>
            </w:r>
            <w:r w:rsidR="00E07D32">
              <w:rPr>
                <w:rFonts w:eastAsia="Calibri"/>
              </w:rPr>
              <w:lastRenderedPageBreak/>
              <w:t xml:space="preserve">prisidėtų prie ekosistemų geros būklės, išreiškiamos kaip </w:t>
            </w:r>
            <w:r w:rsidR="00BC66C4">
              <w:rPr>
                <w:rFonts w:eastAsia="Calibri"/>
              </w:rPr>
              <w:t>ekosistemos rūšių pusiausvyra</w:t>
            </w:r>
            <w:r w:rsidR="003473BE">
              <w:rPr>
                <w:rFonts w:eastAsia="Calibri"/>
              </w:rPr>
              <w:t>, išlaikymo</w:t>
            </w:r>
            <w:r w:rsidR="00BA00BD">
              <w:rPr>
                <w:rFonts w:eastAsia="Calibri"/>
              </w:rPr>
              <w:t>.</w:t>
            </w:r>
          </w:p>
        </w:tc>
      </w:tr>
      <w:tr w:rsidR="001563E9" w:rsidRPr="0073425A" w14:paraId="1A7B85ED" w14:textId="77777777" w:rsidTr="0073425A">
        <w:trPr>
          <w:trHeight w:val="15"/>
        </w:trPr>
        <w:tc>
          <w:tcPr>
            <w:tcW w:w="2741" w:type="dxa"/>
            <w:shd w:val="clear" w:color="auto" w:fill="1F7B61"/>
            <w:tcMar>
              <w:top w:w="85" w:type="dxa"/>
              <w:left w:w="85" w:type="dxa"/>
              <w:bottom w:w="85" w:type="dxa"/>
              <w:right w:w="85" w:type="dxa"/>
            </w:tcMar>
          </w:tcPr>
          <w:p w14:paraId="5172BC3C" w14:textId="77777777" w:rsidR="001563E9" w:rsidRPr="00601E2D" w:rsidRDefault="001563E9" w:rsidP="00601E2D">
            <w:pPr>
              <w:pStyle w:val="SCTableContent"/>
              <w:rPr>
                <w:rFonts w:eastAsia="Calibri"/>
                <w:b/>
                <w:bCs/>
                <w:color w:val="FEFFFE" w:themeColor="background1"/>
              </w:rPr>
            </w:pPr>
            <w:r w:rsidRPr="00601E2D">
              <w:rPr>
                <w:rFonts w:eastAsia="Calibri"/>
                <w:b/>
                <w:bCs/>
                <w:color w:val="FEFFFE" w:themeColor="background1"/>
              </w:rPr>
              <w:lastRenderedPageBreak/>
              <w:t>Ekosistemų būklės monitoringo rodikliai</w:t>
            </w:r>
          </w:p>
        </w:tc>
        <w:tc>
          <w:tcPr>
            <w:tcW w:w="6762" w:type="dxa"/>
            <w:tcMar>
              <w:top w:w="85" w:type="dxa"/>
              <w:left w:w="85" w:type="dxa"/>
              <w:bottom w:w="85" w:type="dxa"/>
              <w:right w:w="85" w:type="dxa"/>
            </w:tcMar>
          </w:tcPr>
          <w:p w14:paraId="68216D77" w14:textId="1E8250B8" w:rsidR="00946E05" w:rsidRPr="00C87A65" w:rsidRDefault="009577F5" w:rsidP="001D6C89">
            <w:pPr>
              <w:pStyle w:val="SCTexBoxBullet"/>
              <w:rPr>
                <w:rFonts w:eastAsia="Calibri"/>
              </w:rPr>
            </w:pPr>
            <w:r w:rsidRPr="00C87A65">
              <w:rPr>
                <w:rFonts w:eastAsia="Calibri"/>
              </w:rPr>
              <w:t>Bi</w:t>
            </w:r>
            <w:r w:rsidR="00E95804" w:rsidRPr="00C87A65">
              <w:rPr>
                <w:rFonts w:eastAsia="Calibri"/>
              </w:rPr>
              <w:t>čių šeimų skaičius metų pradžioje</w:t>
            </w:r>
            <w:r w:rsidR="00FF39B4" w:rsidRPr="00C87A65">
              <w:rPr>
                <w:rFonts w:eastAsia="Calibri"/>
              </w:rPr>
              <w:t xml:space="preserve"> (pavyzdinis atskaitos taškas: 2022 m. – 216 511)</w:t>
            </w:r>
            <w:r w:rsidR="00FF39B4" w:rsidRPr="00C87A65">
              <w:rPr>
                <w:rStyle w:val="FootnoteReference"/>
                <w:lang w:val="lt-LT"/>
              </w:rPr>
              <w:footnoteReference w:id="65"/>
            </w:r>
          </w:p>
          <w:p w14:paraId="76A10B6F" w14:textId="1FA6F248" w:rsidR="00CA273A" w:rsidRPr="001F004B" w:rsidRDefault="006A1747" w:rsidP="001F004B">
            <w:pPr>
              <w:pStyle w:val="SCTexBoxBullet"/>
              <w:rPr>
                <w:rFonts w:eastAsia="Calibri"/>
                <w:szCs w:val="24"/>
              </w:rPr>
            </w:pPr>
            <w:r>
              <w:rPr>
                <w:rFonts w:eastAsia="Calibri"/>
              </w:rPr>
              <w:t xml:space="preserve">Kaimiškųjų </w:t>
            </w:r>
            <w:r w:rsidR="00D83001" w:rsidRPr="00C87A65">
              <w:rPr>
                <w:rFonts w:eastAsia="Calibri"/>
              </w:rPr>
              <w:t>paukščių</w:t>
            </w:r>
            <w:r>
              <w:rPr>
                <w:rFonts w:eastAsia="Calibri"/>
              </w:rPr>
              <w:t xml:space="preserve"> populiacijų</w:t>
            </w:r>
            <w:r w:rsidR="00D83001" w:rsidRPr="00C87A65">
              <w:rPr>
                <w:rFonts w:eastAsia="Calibri"/>
              </w:rPr>
              <w:t xml:space="preserve"> indeksas (2000=100)</w:t>
            </w:r>
            <w:r w:rsidR="00CA2CB1" w:rsidRPr="00C87A65">
              <w:rPr>
                <w:rFonts w:eastAsia="Calibri"/>
              </w:rPr>
              <w:t xml:space="preserve"> (pavyzdinis atskaitos taškas: </w:t>
            </w:r>
            <w:r w:rsidR="00946E05" w:rsidRPr="00C87A65">
              <w:rPr>
                <w:rFonts w:eastAsia="Calibri"/>
              </w:rPr>
              <w:t>2020 m. – 50,91)</w:t>
            </w:r>
            <w:r w:rsidR="00E84F1D" w:rsidRPr="00C87A65">
              <w:rPr>
                <w:rStyle w:val="FootnoteReference"/>
                <w:lang w:val="lt-LT"/>
              </w:rPr>
              <w:footnoteReference w:id="66"/>
            </w:r>
          </w:p>
          <w:p w14:paraId="40AED789" w14:textId="77777777" w:rsidR="001F004B" w:rsidRPr="0039026A" w:rsidRDefault="00841D68" w:rsidP="001D6C89">
            <w:pPr>
              <w:pStyle w:val="SCTexBoxBullet"/>
              <w:rPr>
                <w:rFonts w:eastAsia="Calibri"/>
                <w:szCs w:val="24"/>
              </w:rPr>
            </w:pPr>
            <w:r w:rsidRPr="00C87A65">
              <w:rPr>
                <w:rFonts w:eastAsia="Calibri"/>
                <w:szCs w:val="24"/>
              </w:rPr>
              <w:t xml:space="preserve">Ekosistemų apimtis </w:t>
            </w:r>
            <w:r w:rsidR="00607D7B" w:rsidRPr="00C87A65">
              <w:rPr>
                <w:rFonts w:eastAsia="Calibri"/>
                <w:szCs w:val="24"/>
              </w:rPr>
              <w:t>(</w:t>
            </w:r>
            <w:r w:rsidR="00607D7B" w:rsidRPr="00C87A65">
              <w:rPr>
                <w:rFonts w:eastAsia="Calibri"/>
              </w:rPr>
              <w:t xml:space="preserve">pavyzdinis atskaitos taškas: dirbama žemė 2020 m. </w:t>
            </w:r>
            <w:r w:rsidR="00B42531" w:rsidRPr="00C87A65">
              <w:rPr>
                <w:rFonts w:eastAsia="Calibri"/>
              </w:rPr>
              <w:t>–</w:t>
            </w:r>
            <w:r w:rsidR="00607D7B" w:rsidRPr="00C87A65">
              <w:rPr>
                <w:rFonts w:eastAsia="Calibri"/>
              </w:rPr>
              <w:t xml:space="preserve"> </w:t>
            </w:r>
            <w:r w:rsidR="00B42531" w:rsidRPr="00C87A65">
              <w:rPr>
                <w:rFonts w:eastAsia="Calibri"/>
              </w:rPr>
              <w:t xml:space="preserve">2 991,61 tūkst. ha; sodai 2020 m. – 17,37 tūkst. ha; </w:t>
            </w:r>
            <w:r w:rsidR="00C87A65" w:rsidRPr="00C87A65">
              <w:rPr>
                <w:rFonts w:eastAsia="Calibri"/>
              </w:rPr>
              <w:t>ganyklos arba pievos 2020 m. – 382,92)</w:t>
            </w:r>
            <w:r w:rsidR="00C87A65">
              <w:rPr>
                <w:rStyle w:val="FootnoteReference"/>
              </w:rPr>
              <w:footnoteReference w:id="67"/>
            </w:r>
          </w:p>
          <w:p w14:paraId="39AC1A58" w14:textId="49516ABF" w:rsidR="001D6C89" w:rsidRPr="00912AD6" w:rsidRDefault="000355E7" w:rsidP="001D6C89">
            <w:pPr>
              <w:pStyle w:val="SCTexBoxBullet"/>
              <w:rPr>
                <w:rFonts w:eastAsia="Calibri"/>
                <w:szCs w:val="24"/>
              </w:rPr>
            </w:pPr>
            <w:r w:rsidRPr="00912AD6">
              <w:rPr>
                <w:rFonts w:eastAsia="Calibri"/>
              </w:rPr>
              <w:t>Kenksmingų organizmų papliti</w:t>
            </w:r>
            <w:r w:rsidR="009E3502" w:rsidRPr="00912AD6">
              <w:rPr>
                <w:rFonts w:eastAsia="Calibri"/>
              </w:rPr>
              <w:t>mo lyginamoji analizė pagal stebimus žemės ūkio augalus</w:t>
            </w:r>
            <w:r w:rsidR="00912AD6" w:rsidRPr="00912AD6">
              <w:rPr>
                <w:rFonts w:eastAsia="Calibri"/>
              </w:rPr>
              <w:t xml:space="preserve"> (vidutiniškai ir stipriai pažei</w:t>
            </w:r>
            <w:r w:rsidR="00C55CFF">
              <w:rPr>
                <w:rFonts w:eastAsia="Calibri"/>
              </w:rPr>
              <w:t>s</w:t>
            </w:r>
            <w:r w:rsidR="00912AD6" w:rsidRPr="00912AD6">
              <w:rPr>
                <w:rFonts w:eastAsia="Calibri"/>
              </w:rPr>
              <w:t>tų augalų dalis, palyginti su visais stebėjimais, proc.; lyginant skirting</w:t>
            </w:r>
            <w:r w:rsidR="00C55CFF">
              <w:rPr>
                <w:rFonts w:eastAsia="Calibri"/>
              </w:rPr>
              <w:t>ų</w:t>
            </w:r>
            <w:r w:rsidR="00912AD6" w:rsidRPr="00912AD6">
              <w:rPr>
                <w:rFonts w:eastAsia="Calibri"/>
              </w:rPr>
              <w:t xml:space="preserve"> metų tam tikro laikotarpio duomenis)</w:t>
            </w:r>
            <w:r w:rsidR="00C55CFF">
              <w:rPr>
                <w:rStyle w:val="FootnoteReference"/>
              </w:rPr>
              <w:footnoteReference w:id="68"/>
            </w:r>
            <w:r w:rsidR="00C57DEC">
              <w:rPr>
                <w:rFonts w:eastAsia="Calibri"/>
              </w:rPr>
              <w:t xml:space="preserve"> </w:t>
            </w:r>
          </w:p>
        </w:tc>
      </w:tr>
      <w:tr w:rsidR="001563E9" w:rsidRPr="0073425A" w14:paraId="3216F0F7" w14:textId="77777777" w:rsidTr="0073425A">
        <w:trPr>
          <w:trHeight w:val="15"/>
        </w:trPr>
        <w:tc>
          <w:tcPr>
            <w:tcW w:w="2741" w:type="dxa"/>
            <w:shd w:val="clear" w:color="auto" w:fill="1F7B61"/>
            <w:tcMar>
              <w:top w:w="85" w:type="dxa"/>
              <w:left w:w="85" w:type="dxa"/>
              <w:bottom w:w="85" w:type="dxa"/>
              <w:right w:w="85" w:type="dxa"/>
            </w:tcMar>
          </w:tcPr>
          <w:p w14:paraId="3C8AB8B8" w14:textId="17F4786D" w:rsidR="001563E9" w:rsidRPr="00601E2D" w:rsidRDefault="001563E9" w:rsidP="00601E2D">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58399E91" w14:textId="41CC1A5E" w:rsidR="001563E9" w:rsidRDefault="001563E9" w:rsidP="00ED52E2">
            <w:pPr>
              <w:pStyle w:val="SCTexBoxBullet"/>
              <w:rPr>
                <w:rFonts w:eastAsia="Calibri"/>
                <w:lang w:eastAsia="en-US"/>
              </w:rPr>
            </w:pPr>
            <w:r w:rsidRPr="006436FE">
              <w:rPr>
                <w:rFonts w:eastAsia="Calibri"/>
                <w:lang w:eastAsia="en-US"/>
              </w:rPr>
              <w:t>Vaismedžių ir kitų augalų kultūrų apdulkinimas</w:t>
            </w:r>
          </w:p>
          <w:p w14:paraId="30DD3A6B" w14:textId="291BC49B" w:rsidR="00C72267" w:rsidRPr="00ED52E2" w:rsidRDefault="00D64F1D" w:rsidP="00ED52E2">
            <w:pPr>
              <w:pStyle w:val="SCTexBoxBullet"/>
              <w:rPr>
                <w:rFonts w:eastAsia="Calibri"/>
                <w:lang w:eastAsia="en-US"/>
              </w:rPr>
            </w:pPr>
            <w:r w:rsidRPr="00D64F1D">
              <w:rPr>
                <w:rFonts w:eastAsia="Calibri"/>
                <w:lang w:eastAsia="en-US"/>
              </w:rPr>
              <w:t>Kenkėjų kontrolė (įskaitant invazines rūšis)</w:t>
            </w:r>
          </w:p>
        </w:tc>
      </w:tr>
      <w:tr w:rsidR="001563E9" w:rsidRPr="0073425A" w14:paraId="502BAA04" w14:textId="77777777" w:rsidTr="0073425A">
        <w:trPr>
          <w:trHeight w:val="15"/>
        </w:trPr>
        <w:tc>
          <w:tcPr>
            <w:tcW w:w="2741" w:type="dxa"/>
            <w:shd w:val="clear" w:color="auto" w:fill="1F7B61"/>
            <w:tcMar>
              <w:top w:w="85" w:type="dxa"/>
              <w:left w:w="85" w:type="dxa"/>
              <w:bottom w:w="85" w:type="dxa"/>
              <w:right w:w="85" w:type="dxa"/>
            </w:tcMar>
          </w:tcPr>
          <w:p w14:paraId="0FCD946A" w14:textId="14153BDD" w:rsidR="001563E9" w:rsidRPr="00601E2D" w:rsidRDefault="00042674" w:rsidP="00601E2D">
            <w:pPr>
              <w:pStyle w:val="SCTableContent"/>
              <w:rPr>
                <w:rFonts w:eastAsia="Calibri"/>
                <w:b/>
                <w:bCs/>
                <w:color w:val="FEFFFE" w:themeColor="background1"/>
              </w:rPr>
            </w:pPr>
            <w:r w:rsidRPr="00601E2D">
              <w:rPr>
                <w:rFonts w:eastAsia="Calibri"/>
                <w:b/>
                <w:bCs/>
                <w:color w:val="FEFFFE" w:themeColor="background1"/>
              </w:rPr>
              <w:t xml:space="preserve">Poveikis </w:t>
            </w:r>
            <w:r w:rsidR="001563E9" w:rsidRPr="00601E2D">
              <w:rPr>
                <w:rFonts w:eastAsia="Calibri"/>
                <w:b/>
                <w:bCs/>
                <w:color w:val="FEFFFE" w:themeColor="background1"/>
              </w:rPr>
              <w:t>EP kokyb</w:t>
            </w:r>
            <w:r w:rsidRPr="00601E2D">
              <w:rPr>
                <w:rFonts w:eastAsia="Calibri"/>
                <w:b/>
                <w:bCs/>
                <w:color w:val="FEFFFE" w:themeColor="background1"/>
              </w:rPr>
              <w:t>ei</w:t>
            </w:r>
          </w:p>
        </w:tc>
        <w:tc>
          <w:tcPr>
            <w:tcW w:w="6762" w:type="dxa"/>
            <w:tcMar>
              <w:top w:w="85" w:type="dxa"/>
              <w:left w:w="85" w:type="dxa"/>
              <w:bottom w:w="85" w:type="dxa"/>
              <w:right w:w="85" w:type="dxa"/>
            </w:tcMar>
          </w:tcPr>
          <w:p w14:paraId="5CC36CA4" w14:textId="2C6B9253" w:rsidR="001563E9" w:rsidRPr="0073425A" w:rsidRDefault="00221C11" w:rsidP="001563E9">
            <w:pPr>
              <w:spacing w:before="60" w:after="60"/>
              <w:rPr>
                <w:rFonts w:eastAsia="Calibri"/>
                <w:sz w:val="18"/>
                <w:szCs w:val="18"/>
                <w:lang w:eastAsia="ar-SA"/>
              </w:rPr>
            </w:pPr>
            <w:r>
              <w:rPr>
                <w:rFonts w:eastAsia="Calibri"/>
                <w:sz w:val="18"/>
                <w:szCs w:val="18"/>
                <w:lang w:eastAsia="ar-SA"/>
              </w:rPr>
              <w:t xml:space="preserve">Subalansuotas kenksmingųjų organizmų valdymas, remiantis integruota stebėsena leistų optimaliai parinkti geriausius </w:t>
            </w:r>
            <w:r w:rsidR="00B73819">
              <w:rPr>
                <w:rFonts w:eastAsia="Calibri"/>
                <w:sz w:val="18"/>
                <w:szCs w:val="18"/>
                <w:lang w:eastAsia="ar-SA"/>
              </w:rPr>
              <w:t>kenksmingų organizmų kontrolės būdus, pirmenybę teikiant ne cheminiams</w:t>
            </w:r>
            <w:r w:rsidR="00C9415C">
              <w:rPr>
                <w:rFonts w:eastAsia="Calibri"/>
                <w:sz w:val="18"/>
                <w:szCs w:val="18"/>
                <w:lang w:eastAsia="ar-SA"/>
              </w:rPr>
              <w:t xml:space="preserve"> preparatams</w:t>
            </w:r>
            <w:r w:rsidR="00B73819">
              <w:rPr>
                <w:rFonts w:eastAsia="Calibri"/>
                <w:sz w:val="18"/>
                <w:szCs w:val="18"/>
                <w:lang w:eastAsia="ar-SA"/>
              </w:rPr>
              <w:t xml:space="preserve">. Tai leistų mažinti neigiamą poveikį </w:t>
            </w:r>
            <w:r w:rsidR="00ED5072">
              <w:rPr>
                <w:rFonts w:eastAsia="Calibri"/>
                <w:sz w:val="18"/>
                <w:szCs w:val="18"/>
                <w:lang w:eastAsia="ar-SA"/>
              </w:rPr>
              <w:t xml:space="preserve">apdulkintojams ir tokiu būdu leistų užtikrinti apdulkinimo EP teikimą tiek dėl apdulkintojų skaičiaus, tiek dėl jų gebėjimų atlikti savo funkcijas. </w:t>
            </w:r>
            <w:r w:rsidR="00CD0097">
              <w:rPr>
                <w:rFonts w:eastAsia="Calibri"/>
                <w:sz w:val="18"/>
                <w:szCs w:val="18"/>
                <w:lang w:eastAsia="ar-SA"/>
              </w:rPr>
              <w:t xml:space="preserve">Iš kitos pusės, tai leistų plėtoti </w:t>
            </w:r>
            <w:r w:rsidR="00DD6B5E">
              <w:rPr>
                <w:rFonts w:eastAsia="Calibri"/>
                <w:sz w:val="18"/>
                <w:szCs w:val="18"/>
                <w:lang w:eastAsia="ar-SA"/>
              </w:rPr>
              <w:t>ir išnaudoti kenkėjų kontrolės EP</w:t>
            </w:r>
            <w:r w:rsidR="00162518">
              <w:rPr>
                <w:rFonts w:eastAsia="Calibri"/>
                <w:sz w:val="18"/>
                <w:szCs w:val="18"/>
                <w:lang w:eastAsia="ar-SA"/>
              </w:rPr>
              <w:t>, nedarant neigiamo poveikio AAP naudojimu ir rūšims, kurios užtikrina šios paslaugos teikimą (pavyzdžiui, paukščiams)</w:t>
            </w:r>
          </w:p>
        </w:tc>
      </w:tr>
      <w:tr w:rsidR="001563E9" w:rsidRPr="0073425A" w14:paraId="44F6A450" w14:textId="77777777" w:rsidTr="0073425A">
        <w:trPr>
          <w:trHeight w:val="15"/>
        </w:trPr>
        <w:tc>
          <w:tcPr>
            <w:tcW w:w="2741" w:type="dxa"/>
            <w:shd w:val="clear" w:color="auto" w:fill="1F7B61"/>
            <w:tcMar>
              <w:top w:w="85" w:type="dxa"/>
              <w:left w:w="85" w:type="dxa"/>
              <w:bottom w:w="85" w:type="dxa"/>
              <w:right w:w="85" w:type="dxa"/>
            </w:tcMar>
          </w:tcPr>
          <w:p w14:paraId="36263E82" w14:textId="77777777" w:rsidR="001563E9" w:rsidRPr="00601E2D" w:rsidRDefault="001563E9" w:rsidP="00601E2D">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7438E002" w14:textId="6AF0D1C5" w:rsidR="001563E9" w:rsidRPr="0073425A" w:rsidRDefault="00BB752D" w:rsidP="001563E9">
            <w:pPr>
              <w:spacing w:before="60" w:after="60"/>
              <w:rPr>
                <w:rFonts w:eastAsia="Calibri"/>
                <w:sz w:val="18"/>
                <w:szCs w:val="18"/>
                <w:lang w:eastAsia="ar-SA"/>
              </w:rPr>
            </w:pPr>
            <w:r>
              <w:rPr>
                <w:rFonts w:eastAsia="Calibri"/>
                <w:sz w:val="18"/>
                <w:szCs w:val="18"/>
                <w:lang w:eastAsia="ar-SA"/>
              </w:rPr>
              <w:t>Tinkami tie patys rodikliai kaip ir ekosistemų būklės stebėjimui</w:t>
            </w:r>
          </w:p>
        </w:tc>
      </w:tr>
    </w:tbl>
    <w:p w14:paraId="7F760641" w14:textId="37544D0B" w:rsidR="0092014E" w:rsidRPr="00ED23BE" w:rsidRDefault="00ED23BE" w:rsidP="00107968">
      <w:pPr>
        <w:rPr>
          <w:rFonts w:eastAsia="Calibri"/>
          <w:color w:val="92A9A0"/>
          <w:sz w:val="18"/>
          <w:szCs w:val="18"/>
          <w:lang w:eastAsia="en-US"/>
        </w:rPr>
      </w:pPr>
      <w:r w:rsidRPr="00ED23BE">
        <w:rPr>
          <w:rFonts w:eastAsia="Calibri"/>
          <w:color w:val="92A9A0"/>
          <w:sz w:val="18"/>
          <w:szCs w:val="18"/>
          <w:lang w:eastAsia="en-US"/>
        </w:rPr>
        <w:t>Šaltinis: parengta Konsultanto</w:t>
      </w:r>
    </w:p>
    <w:p w14:paraId="22A02D0A" w14:textId="07F74D53" w:rsidR="00725BD3" w:rsidRDefault="00107968" w:rsidP="00107968">
      <w:r w:rsidRPr="005962F1">
        <w:rPr>
          <w:rStyle w:val="IntenseReference"/>
        </w:rPr>
        <w:t>Integravimo nauda sektoriui ir visuomenei.</w:t>
      </w:r>
      <w:r>
        <w:t xml:space="preserve"> </w:t>
      </w:r>
      <w:r w:rsidR="004C09F3">
        <w:t xml:space="preserve">Toliau pateikiamoje lentelėje yra apibūdinta </w:t>
      </w:r>
      <w:r w:rsidR="004C09F3" w:rsidRPr="00D16831">
        <w:t xml:space="preserve">EP vertinimo integravimo į kontrolės ir stebėsenos mechanizmus </w:t>
      </w:r>
      <w:r w:rsidR="004C09F3">
        <w:t xml:space="preserve">nauda </w:t>
      </w:r>
      <w:r w:rsidR="004C09F3" w:rsidRPr="004C09F3">
        <w:t xml:space="preserve">sektoriui ir visuomenei </w:t>
      </w:r>
      <w:r w:rsidR="004C09F3">
        <w:t>bei</w:t>
      </w:r>
      <w:r w:rsidR="004C09F3" w:rsidRPr="004C09F3">
        <w:t xml:space="preserve"> integravimo proceso stebėsenos rodikliai</w:t>
      </w:r>
      <w:r w:rsidR="004C09F3">
        <w:t>.</w:t>
      </w:r>
    </w:p>
    <w:p w14:paraId="5FAA8E57" w14:textId="36536C1D" w:rsidR="00514DFA" w:rsidRPr="0073425A" w:rsidRDefault="00514DFA" w:rsidP="00443B3F">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27" w:name="_Toc135142670"/>
      <w:r w:rsidR="00F7360B">
        <w:rPr>
          <w:rFonts w:eastAsia="Calibri"/>
          <w:noProof/>
          <w:lang w:eastAsia="en-US"/>
        </w:rPr>
        <w:t>6</w:t>
      </w:r>
      <w:r w:rsidRPr="0073425A">
        <w:rPr>
          <w:rFonts w:eastAsia="Calibri"/>
          <w:lang w:eastAsia="en-US"/>
        </w:rPr>
        <w:fldChar w:fldCharType="end"/>
      </w:r>
      <w:r w:rsidRPr="0073425A">
        <w:rPr>
          <w:rFonts w:eastAsia="Calibri"/>
          <w:lang w:eastAsia="en-US"/>
        </w:rPr>
        <w:t xml:space="preserve"> lentelė. </w:t>
      </w:r>
      <w:r w:rsidR="00725BD3" w:rsidRPr="00725BD3">
        <w:rPr>
          <w:rFonts w:eastAsia="Calibri"/>
          <w:lang w:eastAsia="en-US"/>
        </w:rPr>
        <w:t>EP vertinimo integravimo į AAP naudojimo kontrolės ir stebėsenos mechanizmus</w:t>
      </w:r>
      <w:r w:rsidR="00725BD3">
        <w:rPr>
          <w:rFonts w:eastAsia="Calibri"/>
          <w:lang w:eastAsia="en-US"/>
        </w:rPr>
        <w:t xml:space="preserve"> nauda </w:t>
      </w:r>
      <w:r w:rsidR="004C09F3">
        <w:rPr>
          <w:rFonts w:eastAsia="Calibri"/>
          <w:lang w:eastAsia="en-US"/>
        </w:rPr>
        <w:t xml:space="preserve">sektoriui ir visuomenei </w:t>
      </w:r>
      <w:r w:rsidR="00B25D0E">
        <w:rPr>
          <w:rFonts w:eastAsia="Calibri"/>
          <w:lang w:eastAsia="en-US"/>
        </w:rPr>
        <w:t xml:space="preserve">ir </w:t>
      </w:r>
      <w:r w:rsidR="000C4FEE">
        <w:rPr>
          <w:rFonts w:eastAsia="Calibri"/>
          <w:lang w:eastAsia="en-US"/>
        </w:rPr>
        <w:t xml:space="preserve">integravimo </w:t>
      </w:r>
      <w:r w:rsidR="00737B69">
        <w:rPr>
          <w:rFonts w:eastAsia="Calibri"/>
          <w:lang w:eastAsia="en-US"/>
        </w:rPr>
        <w:t>proceso stebėsenos rodikliai</w:t>
      </w:r>
      <w:bookmarkEnd w:id="27"/>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514DFA" w:rsidRPr="0073425A" w14:paraId="030673D4" w14:textId="77777777" w:rsidTr="00EE321A">
        <w:trPr>
          <w:trHeight w:val="15"/>
        </w:trPr>
        <w:tc>
          <w:tcPr>
            <w:tcW w:w="2741" w:type="dxa"/>
            <w:tcBorders>
              <w:top w:val="single" w:sz="4" w:space="0" w:color="92A9A0"/>
            </w:tcBorders>
            <w:shd w:val="clear" w:color="auto" w:fill="1F7B61"/>
            <w:tcMar>
              <w:top w:w="85" w:type="dxa"/>
              <w:left w:w="85" w:type="dxa"/>
              <w:bottom w:w="85" w:type="dxa"/>
              <w:right w:w="85" w:type="dxa"/>
            </w:tcMar>
          </w:tcPr>
          <w:p w14:paraId="2D23946C" w14:textId="1101CDAC" w:rsidR="00514DFA" w:rsidRPr="00311193" w:rsidRDefault="00725BD3" w:rsidP="00311193">
            <w:pPr>
              <w:pStyle w:val="SCTableContent"/>
              <w:rPr>
                <w:rFonts w:eastAsia="Calibri"/>
                <w:b/>
                <w:bCs/>
                <w:color w:val="FEFFFE" w:themeColor="background1"/>
              </w:rPr>
            </w:pPr>
            <w:r w:rsidRPr="00311193">
              <w:rPr>
                <w:rFonts w:eastAsia="Calibri"/>
                <w:b/>
                <w:bCs/>
                <w:color w:val="FEFFFE" w:themeColor="background1"/>
              </w:rPr>
              <w:t>Integravimo nauda sektoriui</w:t>
            </w:r>
          </w:p>
        </w:tc>
        <w:tc>
          <w:tcPr>
            <w:tcW w:w="6762" w:type="dxa"/>
            <w:tcBorders>
              <w:top w:val="single" w:sz="4" w:space="0" w:color="92A9A0"/>
            </w:tcBorders>
            <w:tcMar>
              <w:top w:w="85" w:type="dxa"/>
              <w:left w:w="85" w:type="dxa"/>
              <w:bottom w:w="85" w:type="dxa"/>
              <w:right w:w="85" w:type="dxa"/>
            </w:tcMar>
          </w:tcPr>
          <w:p w14:paraId="33FB473C" w14:textId="77777777" w:rsidR="00AE7F98" w:rsidRDefault="00311193" w:rsidP="00311193">
            <w:pPr>
              <w:pStyle w:val="SCTableContent"/>
            </w:pPr>
            <w:r>
              <w:t>K</w:t>
            </w:r>
            <w:r w:rsidRPr="00311193">
              <w:t>ontrolės ir stebėsenos duomenų integravimas sudarytų sąlygas priimti efektyvesnius sprendimus ūkių lygiu</w:t>
            </w:r>
            <w:r w:rsidR="009B786E">
              <w:t>,</w:t>
            </w:r>
            <w:r w:rsidRPr="00311193">
              <w:t xml:space="preserve"> būtų taip pat teikiamos rekomendacijos ūkiams </w:t>
            </w:r>
            <w:r w:rsidR="009B786E">
              <w:t xml:space="preserve">dėl įvairių kenksmingų organizmų kontrolės būdų, subalansuojant </w:t>
            </w:r>
            <w:r w:rsidR="00287FB1">
              <w:t>AAP ir ne cheminių kontrolės būdų taikymą, kad būtų gautas maksimalus rezultatas – būtų apsaugoti augalai, tačiau taip pat padaryta minimali žala ekosistemoms</w:t>
            </w:r>
            <w:r w:rsidR="00603CCF">
              <w:t xml:space="preserve">. Taip pat galėtų būti atkreiptas dėmesys į kenkėjų kontrolės EP. </w:t>
            </w:r>
            <w:r w:rsidR="00954521">
              <w:t>Tai atitiktų</w:t>
            </w:r>
            <w:r w:rsidR="008A5E63">
              <w:t xml:space="preserve"> EK rekomendacijas dėl žalos aplinkai, sukeliamos dėl APP naudojimo, mažinim</w:t>
            </w:r>
            <w:r w:rsidR="00AE7F98">
              <w:t>o, be kitų priemonių, vykdant ūkių konsultacijas šiais klausimais.</w:t>
            </w:r>
          </w:p>
          <w:p w14:paraId="606AFA05" w14:textId="41EFB390" w:rsidR="00662647" w:rsidRPr="00D2343C" w:rsidRDefault="007F64AD" w:rsidP="00311193">
            <w:pPr>
              <w:pStyle w:val="SCTableContent"/>
            </w:pPr>
            <w:r>
              <w:t>Sprendimų priėmėjams</w:t>
            </w:r>
            <w:r w:rsidR="003162F2">
              <w:t xml:space="preserve"> suteiktų informacijos ir įrodymų sprendimams</w:t>
            </w:r>
            <w:r w:rsidR="001A79FD">
              <w:t xml:space="preserve"> dėl AAP naudojimo</w:t>
            </w:r>
            <w:r w:rsidR="00E46032">
              <w:t>, stebėsenos, registravimo ir pan.</w:t>
            </w:r>
            <w:r w:rsidR="001A79FD">
              <w:t xml:space="preserve"> reguliavimo</w:t>
            </w:r>
            <w:r w:rsidR="003162F2">
              <w:t xml:space="preserve"> priimti, </w:t>
            </w:r>
            <w:r w:rsidR="00464190">
              <w:t xml:space="preserve">taip pat priemonėms, skirtoms AAP naudojimo </w:t>
            </w:r>
            <w:r w:rsidR="00DB4C80">
              <w:t>srityje</w:t>
            </w:r>
            <w:r w:rsidR="00464190">
              <w:t xml:space="preserve"> keliamiems tikslams</w:t>
            </w:r>
            <w:r w:rsidR="00CB13CC">
              <w:rPr>
                <w:rStyle w:val="FootnoteReference"/>
              </w:rPr>
              <w:footnoteReference w:id="69"/>
            </w:r>
            <w:r w:rsidR="00464190">
              <w:t xml:space="preserve"> pasiekti</w:t>
            </w:r>
            <w:r w:rsidR="00CB13CC">
              <w:t xml:space="preserve">, rengti ir pagrįsti. </w:t>
            </w:r>
          </w:p>
        </w:tc>
      </w:tr>
      <w:tr w:rsidR="00514DFA" w:rsidRPr="0073425A" w14:paraId="2C067B92" w14:textId="77777777">
        <w:trPr>
          <w:trHeight w:val="15"/>
        </w:trPr>
        <w:tc>
          <w:tcPr>
            <w:tcW w:w="2741" w:type="dxa"/>
            <w:shd w:val="clear" w:color="auto" w:fill="1F7B61"/>
            <w:tcMar>
              <w:top w:w="85" w:type="dxa"/>
              <w:left w:w="85" w:type="dxa"/>
              <w:bottom w:w="85" w:type="dxa"/>
              <w:right w:w="85" w:type="dxa"/>
            </w:tcMar>
          </w:tcPr>
          <w:p w14:paraId="29962F9C" w14:textId="447481B3" w:rsidR="00514DFA" w:rsidRPr="00311193" w:rsidRDefault="00725BD3" w:rsidP="00311193">
            <w:pPr>
              <w:pStyle w:val="SCTableContent"/>
              <w:rPr>
                <w:rFonts w:eastAsia="Calibri"/>
                <w:b/>
                <w:bCs/>
                <w:color w:val="FEFFFE" w:themeColor="background1"/>
              </w:rPr>
            </w:pPr>
            <w:r w:rsidRPr="00311193">
              <w:rPr>
                <w:rFonts w:eastAsia="Calibri"/>
                <w:b/>
                <w:bCs/>
                <w:color w:val="FEFFFE" w:themeColor="background1"/>
              </w:rPr>
              <w:t>Integravimo nauda visuomenei</w:t>
            </w:r>
          </w:p>
        </w:tc>
        <w:tc>
          <w:tcPr>
            <w:tcW w:w="6762" w:type="dxa"/>
            <w:tcMar>
              <w:top w:w="85" w:type="dxa"/>
              <w:left w:w="85" w:type="dxa"/>
              <w:bottom w:w="85" w:type="dxa"/>
              <w:right w:w="85" w:type="dxa"/>
            </w:tcMar>
          </w:tcPr>
          <w:p w14:paraId="77AFBD84" w14:textId="5378EA84" w:rsidR="00514DFA" w:rsidRPr="00311193" w:rsidRDefault="00603CCF" w:rsidP="00311193">
            <w:pPr>
              <w:pStyle w:val="SCTableContent"/>
              <w:rPr>
                <w:rFonts w:eastAsia="Calibri"/>
              </w:rPr>
            </w:pPr>
            <w:r w:rsidRPr="00311193">
              <w:t>Tai atneštų daug naudos visuomenei, nes taip būtų užtikrintas aukštesnės kokybės žemės ūkio kultūrų auginimas</w:t>
            </w:r>
            <w:r w:rsidR="00716B74">
              <w:t>, taip pat sumažėtų</w:t>
            </w:r>
            <w:r w:rsidR="00C44B60">
              <w:t xml:space="preserve"> oro, vandenų ir dirvožemio tarša AAP, </w:t>
            </w:r>
            <w:r w:rsidR="00811FC6">
              <w:t xml:space="preserve">neigiamas poveikis biologinei įvairovei, </w:t>
            </w:r>
            <w:r w:rsidR="00C44B60">
              <w:t>kas gerintų įvairių EP (pavyzdžiui</w:t>
            </w:r>
            <w:r w:rsidR="003D0DD6">
              <w:t>, gautos žaliavos iš laukinių augalų t</w:t>
            </w:r>
            <w:r w:rsidR="00331A7F">
              <w:t>ie</w:t>
            </w:r>
            <w:r w:rsidR="003D0DD6">
              <w:t xml:space="preserve">sioginiam panaudojimui ir gamybai (grybai, </w:t>
            </w:r>
            <w:r w:rsidR="00331A7F">
              <w:t>vaistažolės ir kt.)</w:t>
            </w:r>
            <w:r w:rsidR="00C44B60">
              <w:t xml:space="preserve"> </w:t>
            </w:r>
            <w:r w:rsidR="005D7BFA">
              <w:t xml:space="preserve">pasiūlą </w:t>
            </w:r>
            <w:r w:rsidR="00C44B60">
              <w:t xml:space="preserve">ir </w:t>
            </w:r>
            <w:r w:rsidR="005D7BFA">
              <w:t>apimtis</w:t>
            </w:r>
            <w:r w:rsidR="000B621A">
              <w:t xml:space="preserve">, be to, </w:t>
            </w:r>
            <w:r w:rsidR="00A82A27">
              <w:t>sumažintų neigiamą taršos poveikį žmonių sveikatai</w:t>
            </w:r>
            <w:r w:rsidRPr="00311193">
              <w:t>.</w:t>
            </w:r>
            <w:r w:rsidR="00C57DEC">
              <w:t xml:space="preserve"> </w:t>
            </w:r>
          </w:p>
        </w:tc>
      </w:tr>
      <w:tr w:rsidR="00514DFA" w:rsidRPr="0073425A" w14:paraId="486419C5" w14:textId="77777777">
        <w:trPr>
          <w:trHeight w:val="15"/>
        </w:trPr>
        <w:tc>
          <w:tcPr>
            <w:tcW w:w="2741" w:type="dxa"/>
            <w:shd w:val="clear" w:color="auto" w:fill="1F7B61"/>
            <w:tcMar>
              <w:top w:w="85" w:type="dxa"/>
              <w:left w:w="85" w:type="dxa"/>
              <w:bottom w:w="85" w:type="dxa"/>
              <w:right w:w="85" w:type="dxa"/>
            </w:tcMar>
          </w:tcPr>
          <w:p w14:paraId="0FBF6B61" w14:textId="031F1828" w:rsidR="00514DFA" w:rsidRPr="00311193" w:rsidRDefault="00725BD3" w:rsidP="00311193">
            <w:pPr>
              <w:pStyle w:val="SCTableContent"/>
              <w:rPr>
                <w:rFonts w:eastAsia="Calibri"/>
                <w:b/>
                <w:bCs/>
                <w:color w:val="FEFFFE" w:themeColor="background1"/>
              </w:rPr>
            </w:pPr>
            <w:r w:rsidRPr="00311193">
              <w:rPr>
                <w:rFonts w:eastAsia="Calibri"/>
                <w:b/>
                <w:bCs/>
                <w:color w:val="FEFFFE" w:themeColor="background1"/>
              </w:rPr>
              <w:lastRenderedPageBreak/>
              <w:t>Integravimo proceso (sėkmės) stebėsenos rodikliai</w:t>
            </w:r>
          </w:p>
        </w:tc>
        <w:tc>
          <w:tcPr>
            <w:tcW w:w="6762" w:type="dxa"/>
            <w:tcMar>
              <w:top w:w="85" w:type="dxa"/>
              <w:left w:w="85" w:type="dxa"/>
              <w:bottom w:w="85" w:type="dxa"/>
              <w:right w:w="85" w:type="dxa"/>
            </w:tcMar>
          </w:tcPr>
          <w:p w14:paraId="6C875C85" w14:textId="1271E329" w:rsidR="00FB7FF1" w:rsidRPr="001074B5" w:rsidRDefault="0066722B" w:rsidP="00FB7FF1">
            <w:pPr>
              <w:pStyle w:val="SCTexBoxBullet"/>
              <w:rPr>
                <w:rFonts w:eastAsia="Calibri"/>
              </w:rPr>
            </w:pPr>
            <w:r>
              <w:rPr>
                <w:rFonts w:eastAsia="Calibri"/>
              </w:rPr>
              <w:t>Prieinami duomenys apie AAP naudojimą ir keliamą riziką</w:t>
            </w:r>
            <w:r>
              <w:rPr>
                <w:rStyle w:val="FootnoteReference"/>
              </w:rPr>
              <w:footnoteReference w:id="70"/>
            </w:r>
            <w:r w:rsidR="004D6B83">
              <w:rPr>
                <w:rFonts w:eastAsia="Calibri"/>
              </w:rPr>
              <w:t xml:space="preserve"> (AAP naudojimo sumažėjimas traktuojamas kaip teigiama tendencija; rizikų pasikeitimas / sumažėjimas traktuojamas kaip teigiama tendencija)</w:t>
            </w:r>
          </w:p>
          <w:p w14:paraId="420B590D" w14:textId="7EA3C9F3" w:rsidR="00514DFA" w:rsidRPr="00311193" w:rsidRDefault="000A1FF6" w:rsidP="001074B5">
            <w:pPr>
              <w:pStyle w:val="SCTexBoxBullet"/>
              <w:rPr>
                <w:rFonts w:eastAsia="Calibri"/>
              </w:rPr>
            </w:pPr>
            <w:r w:rsidRPr="00311193">
              <w:t>Reguliariai publikuojamos apibendrintos ataskaitos (pavyzdžiui, kas trejus metus</w:t>
            </w:r>
            <w:r w:rsidR="00986D6E">
              <w:t xml:space="preserve"> (publikuota / nepublikuota pagal nustatytą dažnį)</w:t>
            </w:r>
            <w:r w:rsidRPr="00311193">
              <w:t xml:space="preserve">. </w:t>
            </w:r>
          </w:p>
        </w:tc>
      </w:tr>
    </w:tbl>
    <w:p w14:paraId="6016A451" w14:textId="26FD439F" w:rsidR="00514DFA" w:rsidRPr="0052598F" w:rsidRDefault="00514DFA" w:rsidP="00107968">
      <w:pPr>
        <w:rPr>
          <w:rFonts w:eastAsia="Calibri"/>
          <w:color w:val="92A9A0"/>
          <w:sz w:val="18"/>
          <w:szCs w:val="18"/>
          <w:lang w:eastAsia="en-US"/>
        </w:rPr>
      </w:pPr>
      <w:r w:rsidRPr="00ED23BE">
        <w:rPr>
          <w:rFonts w:eastAsia="Calibri"/>
          <w:color w:val="92A9A0"/>
          <w:sz w:val="18"/>
          <w:szCs w:val="18"/>
          <w:lang w:eastAsia="en-US"/>
        </w:rPr>
        <w:t>Šaltinis: parengta Konsultanto</w:t>
      </w:r>
    </w:p>
    <w:p w14:paraId="78D12E52" w14:textId="5F69F66F" w:rsidR="00691E1E" w:rsidRDefault="00691E1E" w:rsidP="0036615F">
      <w:pPr>
        <w:pStyle w:val="Heading3"/>
      </w:pPr>
      <w:bookmarkStart w:id="28" w:name="_Toc135142621"/>
      <w:r w:rsidRPr="00457462">
        <w:t xml:space="preserve">EP </w:t>
      </w:r>
      <w:r>
        <w:t xml:space="preserve">vertinimo </w:t>
      </w:r>
      <w:r w:rsidRPr="00457462">
        <w:t>integravim</w:t>
      </w:r>
      <w:r>
        <w:t>o</w:t>
      </w:r>
      <w:r w:rsidRPr="00457462">
        <w:t xml:space="preserve"> į </w:t>
      </w:r>
      <w:r>
        <w:t>paramos</w:t>
      </w:r>
      <w:r w:rsidRPr="00457462">
        <w:t xml:space="preserve"> mechanizmus </w:t>
      </w:r>
      <w:r>
        <w:t>modelis</w:t>
      </w:r>
      <w:bookmarkEnd w:id="28"/>
    </w:p>
    <w:p w14:paraId="70473546" w14:textId="33ACB788" w:rsidR="00D316BB" w:rsidRPr="00457462" w:rsidRDefault="00E1156B" w:rsidP="008B6125">
      <w:pPr>
        <w:rPr>
          <w:rFonts w:cs="Calibri Light"/>
        </w:rPr>
      </w:pPr>
      <w:r w:rsidRPr="00457462">
        <w:rPr>
          <w:rFonts w:cs="Calibri Light"/>
        </w:rPr>
        <w:t>Ši</w:t>
      </w:r>
      <w:r w:rsidR="0080583B">
        <w:rPr>
          <w:rFonts w:cs="Calibri Light"/>
        </w:rPr>
        <w:t>s</w:t>
      </w:r>
      <w:r w:rsidRPr="00457462">
        <w:rPr>
          <w:rFonts w:cs="Calibri Light"/>
        </w:rPr>
        <w:t xml:space="preserve"> </w:t>
      </w:r>
      <w:r w:rsidR="004402C6">
        <w:rPr>
          <w:rFonts w:cs="Calibri Light"/>
        </w:rPr>
        <w:t>modelis</w:t>
      </w:r>
      <w:r w:rsidRPr="00457462">
        <w:rPr>
          <w:rFonts w:cs="Calibri Light"/>
        </w:rPr>
        <w:t xml:space="preserve"> paremta</w:t>
      </w:r>
      <w:r w:rsidR="00764A3A">
        <w:rPr>
          <w:rFonts w:cs="Calibri Light"/>
        </w:rPr>
        <w:t>s</w:t>
      </w:r>
      <w:r w:rsidRPr="00457462">
        <w:rPr>
          <w:rFonts w:cs="Calibri Light"/>
        </w:rPr>
        <w:t xml:space="preserve"> savanoriško gerosios žemės ūkio praktikos, kuri nukreipta į tausojančių aplinką </w:t>
      </w:r>
      <w:r w:rsidR="00AE03A7">
        <w:rPr>
          <w:rFonts w:cs="Calibri Light"/>
        </w:rPr>
        <w:t xml:space="preserve">ir ekosistemas </w:t>
      </w:r>
      <w:r w:rsidRPr="00457462">
        <w:rPr>
          <w:rFonts w:cs="Calibri Light"/>
        </w:rPr>
        <w:t xml:space="preserve">metodų taikymą, </w:t>
      </w:r>
      <w:r w:rsidR="003D745E" w:rsidRPr="00457462">
        <w:rPr>
          <w:rFonts w:cs="Calibri Light"/>
        </w:rPr>
        <w:t>skatinim</w:t>
      </w:r>
      <w:r w:rsidR="00AD2218">
        <w:rPr>
          <w:rFonts w:cs="Calibri Light"/>
        </w:rPr>
        <w:t>u</w:t>
      </w:r>
      <w:r w:rsidR="003D745E" w:rsidRPr="00457462">
        <w:rPr>
          <w:rFonts w:cs="Calibri Light"/>
        </w:rPr>
        <w:t>.</w:t>
      </w:r>
      <w:r w:rsidR="00B8328F" w:rsidRPr="00457462">
        <w:rPr>
          <w:rFonts w:cs="Calibri Light"/>
        </w:rPr>
        <w:t xml:space="preserve"> </w:t>
      </w:r>
      <w:r w:rsidR="00770BE5" w:rsidRPr="00457462">
        <w:rPr>
          <w:rFonts w:cs="Calibri Light"/>
        </w:rPr>
        <w:t xml:space="preserve">Skatinti taikyti aplinkai </w:t>
      </w:r>
      <w:r w:rsidR="0026179B">
        <w:rPr>
          <w:rFonts w:cs="Calibri Light"/>
        </w:rPr>
        <w:t xml:space="preserve">ir ekosistemoms </w:t>
      </w:r>
      <w:r w:rsidR="00770BE5" w:rsidRPr="00457462">
        <w:rPr>
          <w:rFonts w:cs="Calibri Light"/>
        </w:rPr>
        <w:t>draugiškus metodus siūloma per paramos teikimo mechanizmus</w:t>
      </w:r>
      <w:r w:rsidR="0072514F" w:rsidRPr="00457462">
        <w:rPr>
          <w:rFonts w:cs="Calibri Light"/>
        </w:rPr>
        <w:t xml:space="preserve"> dviem būdais: </w:t>
      </w:r>
      <w:r w:rsidR="006A796C" w:rsidRPr="00457462">
        <w:rPr>
          <w:rFonts w:cs="Calibri Light"/>
        </w:rPr>
        <w:t>siūlant papildomą išmokos dydį</w:t>
      </w:r>
      <w:r w:rsidR="005B669F">
        <w:rPr>
          <w:rFonts w:cs="Calibri Light"/>
        </w:rPr>
        <w:t>, atsižvelgiant į teikiamų EP skaičių,</w:t>
      </w:r>
      <w:r w:rsidR="006A796C" w:rsidRPr="00457462">
        <w:rPr>
          <w:rFonts w:cs="Calibri Light"/>
        </w:rPr>
        <w:t xml:space="preserve"> arba suteikiant daugiau balų arba aukštesnį prioritetą</w:t>
      </w:r>
      <w:r w:rsidR="00547018">
        <w:rPr>
          <w:rFonts w:cs="Calibri Light"/>
        </w:rPr>
        <w:t xml:space="preserve"> vertinant paraiškas išmokoms gauti</w:t>
      </w:r>
      <w:r w:rsidR="00770BE5" w:rsidRPr="00457462">
        <w:rPr>
          <w:rFonts w:cs="Calibri Light"/>
        </w:rPr>
        <w:t xml:space="preserve">. </w:t>
      </w:r>
    </w:p>
    <w:p w14:paraId="13419EBF" w14:textId="7FD20FA9" w:rsidR="006A796C" w:rsidRPr="00457462" w:rsidRDefault="006A796C" w:rsidP="008B6125">
      <w:pPr>
        <w:rPr>
          <w:rFonts w:cs="Calibri Light"/>
        </w:rPr>
      </w:pPr>
      <w:r w:rsidRPr="00457462">
        <w:rPr>
          <w:rFonts w:cs="Calibri Light"/>
        </w:rPr>
        <w:t xml:space="preserve">Kaip matyti </w:t>
      </w:r>
      <w:r w:rsidR="00006A01" w:rsidRPr="00457462">
        <w:rPr>
          <w:rFonts w:cs="Calibri Light"/>
        </w:rPr>
        <w:t>toliau</w:t>
      </w:r>
      <w:r w:rsidRPr="00457462">
        <w:rPr>
          <w:rFonts w:cs="Calibri Light"/>
        </w:rPr>
        <w:t xml:space="preserve"> pateiktame paveiksle, </w:t>
      </w:r>
      <w:r w:rsidR="004E6DE4" w:rsidRPr="00457462">
        <w:rPr>
          <w:rFonts w:cs="Calibri Light"/>
        </w:rPr>
        <w:t xml:space="preserve">tiesioginių išmokų atveju, siūloma </w:t>
      </w:r>
      <w:r w:rsidR="009E5F4E" w:rsidRPr="00457462">
        <w:rPr>
          <w:rFonts w:cs="Calibri Light"/>
        </w:rPr>
        <w:t xml:space="preserve">EP vertinimą integruoti </w:t>
      </w:r>
      <w:r w:rsidR="00BD1978">
        <w:rPr>
          <w:rFonts w:cs="Calibri Light"/>
        </w:rPr>
        <w:t xml:space="preserve">kaip </w:t>
      </w:r>
      <w:r w:rsidR="0038101F" w:rsidRPr="00457462">
        <w:rPr>
          <w:rFonts w:cs="Calibri Light"/>
        </w:rPr>
        <w:t>papildom</w:t>
      </w:r>
      <w:r w:rsidR="00BD1978">
        <w:rPr>
          <w:rFonts w:cs="Calibri Light"/>
        </w:rPr>
        <w:t>ą</w:t>
      </w:r>
      <w:r w:rsidR="00D94AE8">
        <w:rPr>
          <w:rFonts w:cs="Calibri Light"/>
        </w:rPr>
        <w:t xml:space="preserve"> </w:t>
      </w:r>
      <w:r w:rsidR="0038101F" w:rsidRPr="00457462">
        <w:rPr>
          <w:rFonts w:cs="Calibri Light"/>
        </w:rPr>
        <w:t>tiesiogin</w:t>
      </w:r>
      <w:r w:rsidR="00000EC2">
        <w:rPr>
          <w:rFonts w:cs="Calibri Light"/>
        </w:rPr>
        <w:t>ę</w:t>
      </w:r>
      <w:r w:rsidR="0038101F" w:rsidRPr="00457462">
        <w:rPr>
          <w:rFonts w:cs="Calibri Light"/>
        </w:rPr>
        <w:t xml:space="preserve"> išmok</w:t>
      </w:r>
      <w:r w:rsidR="00000EC2">
        <w:rPr>
          <w:rFonts w:cs="Calibri Light"/>
        </w:rPr>
        <w:t>ą</w:t>
      </w:r>
      <w:r w:rsidR="00966A5A">
        <w:rPr>
          <w:rFonts w:cs="Calibri Light"/>
        </w:rPr>
        <w:t xml:space="preserve"> įtraukiant ją į Klimatui, aplinkai ir gyvūnų gerovei naudingas sistemas</w:t>
      </w:r>
      <w:r w:rsidR="0038101F" w:rsidRPr="00457462">
        <w:rPr>
          <w:rFonts w:cs="Calibri Light"/>
        </w:rPr>
        <w:t>.</w:t>
      </w:r>
      <w:r w:rsidR="003472B7">
        <w:rPr>
          <w:rFonts w:cs="Calibri Light"/>
        </w:rPr>
        <w:t xml:space="preserve"> </w:t>
      </w:r>
      <w:r w:rsidR="009328C4">
        <w:rPr>
          <w:rFonts w:cs="Calibri Light"/>
        </w:rPr>
        <w:t>Ta</w:t>
      </w:r>
      <w:r w:rsidR="0067623E">
        <w:rPr>
          <w:rFonts w:cs="Calibri Light"/>
        </w:rPr>
        <w:t>i</w:t>
      </w:r>
      <w:r w:rsidR="009328C4">
        <w:rPr>
          <w:rFonts w:cs="Calibri Light"/>
        </w:rPr>
        <w:t xml:space="preserve"> reiškia, kad išmoka n</w:t>
      </w:r>
      <w:r w:rsidR="0067623E">
        <w:rPr>
          <w:rFonts w:cs="Calibri Light"/>
        </w:rPr>
        <w:t>eturėtų būti</w:t>
      </w:r>
      <w:r w:rsidR="009328C4">
        <w:rPr>
          <w:rFonts w:cs="Calibri Light"/>
        </w:rPr>
        <w:t xml:space="preserve"> skiriama u</w:t>
      </w:r>
      <w:r w:rsidR="006B32F5">
        <w:rPr>
          <w:rFonts w:cs="Calibri Light"/>
        </w:rPr>
        <w:t>ž tuos pačius dalykus, už kuriuos skiriama pagrindinė tiesioginė išmoka</w:t>
      </w:r>
      <w:r w:rsidR="00EB65CE">
        <w:rPr>
          <w:rFonts w:cs="Calibri Light"/>
        </w:rPr>
        <w:t xml:space="preserve"> (už deklaruotus plotus, kurie EP kontekste</w:t>
      </w:r>
      <w:r w:rsidR="00927C4A">
        <w:rPr>
          <w:rFonts w:cs="Calibri Light"/>
        </w:rPr>
        <w:t xml:space="preserve"> apima aprūpinimo EP</w:t>
      </w:r>
      <w:r w:rsidR="007116B6">
        <w:rPr>
          <w:rFonts w:cs="Calibri Light"/>
        </w:rPr>
        <w:t>, pavyzdžiui, gaunamas bulvių, rapsų ar kt. derlius</w:t>
      </w:r>
      <w:r w:rsidR="00927C4A">
        <w:rPr>
          <w:rFonts w:cs="Calibri Light"/>
        </w:rPr>
        <w:t>)</w:t>
      </w:r>
      <w:r w:rsidR="006B32F5">
        <w:rPr>
          <w:rFonts w:cs="Calibri Light"/>
        </w:rPr>
        <w:t>.</w:t>
      </w:r>
      <w:r w:rsidR="0038101F" w:rsidRPr="00457462">
        <w:rPr>
          <w:rFonts w:cs="Calibri Light"/>
        </w:rPr>
        <w:t xml:space="preserve"> </w:t>
      </w:r>
    </w:p>
    <w:p w14:paraId="60CBAD84" w14:textId="59B06933" w:rsidR="000D1107" w:rsidRPr="00457462" w:rsidRDefault="000D1107" w:rsidP="008B6125">
      <w:pPr>
        <w:rPr>
          <w:rFonts w:cs="Calibri Light"/>
        </w:rPr>
      </w:pPr>
      <w:r w:rsidRPr="00457462">
        <w:rPr>
          <w:rFonts w:cs="Calibri Light"/>
        </w:rPr>
        <w:t xml:space="preserve">Siūloma integravimo forma </w:t>
      </w:r>
      <w:r w:rsidR="00F52580" w:rsidRPr="00457462">
        <w:rPr>
          <w:rFonts w:cs="Calibri Light"/>
        </w:rPr>
        <w:t>–</w:t>
      </w:r>
      <w:r w:rsidRPr="00457462">
        <w:rPr>
          <w:rFonts w:cs="Calibri Light"/>
        </w:rPr>
        <w:t xml:space="preserve"> </w:t>
      </w:r>
      <w:r w:rsidR="00F52580" w:rsidRPr="00457462">
        <w:rPr>
          <w:rFonts w:cs="Calibri Light"/>
        </w:rPr>
        <w:t xml:space="preserve">EP vertinimo įtraukimas į </w:t>
      </w:r>
      <w:r w:rsidR="00EF63E4" w:rsidRPr="003A65AE">
        <w:rPr>
          <w:rFonts w:cs="Calibri Light"/>
        </w:rPr>
        <w:t xml:space="preserve">Paramos už žemės ūkio naudmenas ir kitus plotus bei gyvulius </w:t>
      </w:r>
      <w:r w:rsidR="00F52580" w:rsidRPr="00457462">
        <w:rPr>
          <w:rFonts w:cs="Calibri Light"/>
        </w:rPr>
        <w:t>paraiškos formą</w:t>
      </w:r>
      <w:r w:rsidR="000850E1">
        <w:rPr>
          <w:rStyle w:val="FootnoteReference"/>
        </w:rPr>
        <w:footnoteReference w:id="71"/>
      </w:r>
      <w:r w:rsidR="00F52580" w:rsidRPr="00457462">
        <w:rPr>
          <w:rFonts w:cs="Calibri Light"/>
        </w:rPr>
        <w:t xml:space="preserve">. </w:t>
      </w:r>
      <w:r w:rsidR="00B53E28">
        <w:rPr>
          <w:rFonts w:cs="Calibri Light"/>
        </w:rPr>
        <w:t>Į</w:t>
      </w:r>
      <w:r w:rsidR="00B60F21">
        <w:rPr>
          <w:rFonts w:cs="Calibri Light"/>
        </w:rPr>
        <w:t xml:space="preserve"> </w:t>
      </w:r>
      <w:r w:rsidR="00B53E28">
        <w:rPr>
          <w:rFonts w:cs="Calibri Light"/>
        </w:rPr>
        <w:t xml:space="preserve">šios paraiškos formą </w:t>
      </w:r>
      <w:r w:rsidR="00E86643" w:rsidRPr="00457462">
        <w:rPr>
          <w:rFonts w:cs="Calibri Light"/>
        </w:rPr>
        <w:t xml:space="preserve">EP turėtų būti įtrauktos tokiu būdu, kad pareiškėjams </w:t>
      </w:r>
      <w:r w:rsidR="00EB2CB5">
        <w:rPr>
          <w:rFonts w:cs="Calibri Light"/>
        </w:rPr>
        <w:t>informacijos pateikimas</w:t>
      </w:r>
      <w:r w:rsidR="00EB2CB5" w:rsidRPr="00457462">
        <w:rPr>
          <w:rFonts w:cs="Calibri Light"/>
        </w:rPr>
        <w:t xml:space="preserve"> </w:t>
      </w:r>
      <w:r w:rsidR="00E86643" w:rsidRPr="00457462">
        <w:rPr>
          <w:rFonts w:cs="Calibri Light"/>
        </w:rPr>
        <w:t>būtų paprastas ir suprantamas</w:t>
      </w:r>
      <w:r w:rsidR="007C3836" w:rsidRPr="00457462">
        <w:rPr>
          <w:rFonts w:cs="Calibri Light"/>
        </w:rPr>
        <w:t xml:space="preserve">, užpildant arba pažymint teikiamas EP. </w:t>
      </w:r>
      <w:r w:rsidR="00B37C3D">
        <w:rPr>
          <w:rFonts w:cs="Calibri Light"/>
        </w:rPr>
        <w:t>Kuo</w:t>
      </w:r>
      <w:r w:rsidR="00867646" w:rsidRPr="00457462">
        <w:rPr>
          <w:rFonts w:cs="Calibri Light"/>
        </w:rPr>
        <w:t xml:space="preserve"> daugiau EP</w:t>
      </w:r>
      <w:r w:rsidR="007D6C5F">
        <w:rPr>
          <w:rFonts w:cs="Calibri Light"/>
        </w:rPr>
        <w:t xml:space="preserve"> </w:t>
      </w:r>
      <w:r w:rsidR="007D6C5F" w:rsidRPr="00457462">
        <w:rPr>
          <w:rFonts w:cs="Calibri Light"/>
        </w:rPr>
        <w:t>teikiama</w:t>
      </w:r>
      <w:r w:rsidR="00867646" w:rsidRPr="00457462">
        <w:rPr>
          <w:rFonts w:cs="Calibri Light"/>
        </w:rPr>
        <w:t xml:space="preserve">, </w:t>
      </w:r>
      <w:r w:rsidR="007D6C5F">
        <w:rPr>
          <w:rFonts w:cs="Calibri Light"/>
        </w:rPr>
        <w:t xml:space="preserve">tuo </w:t>
      </w:r>
      <w:r w:rsidR="008E3C63" w:rsidRPr="00457462">
        <w:rPr>
          <w:rFonts w:cs="Calibri Light"/>
        </w:rPr>
        <w:t>skiriama</w:t>
      </w:r>
      <w:r w:rsidR="008E3C63">
        <w:rPr>
          <w:rFonts w:cs="Calibri Light"/>
        </w:rPr>
        <w:t xml:space="preserve"> </w:t>
      </w:r>
      <w:r w:rsidR="007D6C5F">
        <w:rPr>
          <w:rFonts w:cs="Calibri Light"/>
        </w:rPr>
        <w:t xml:space="preserve">didesnė </w:t>
      </w:r>
      <w:r w:rsidR="00867646" w:rsidRPr="00457462">
        <w:rPr>
          <w:rFonts w:cs="Calibri Light"/>
        </w:rPr>
        <w:t>papildoma EP išmoka</w:t>
      </w:r>
      <w:r w:rsidR="00135551" w:rsidRPr="00457462">
        <w:rPr>
          <w:rFonts w:cs="Calibri Light"/>
        </w:rPr>
        <w:t xml:space="preserve"> (galimai perskirstant dabar skiriamas lėšas</w:t>
      </w:r>
      <w:r w:rsidR="00A53C1B">
        <w:rPr>
          <w:rFonts w:cs="Calibri Light"/>
        </w:rPr>
        <w:t>, jei nėra galimybės skirti papildom</w:t>
      </w:r>
      <w:r w:rsidR="005525BF">
        <w:rPr>
          <w:rFonts w:cs="Calibri Light"/>
        </w:rPr>
        <w:t>ą</w:t>
      </w:r>
      <w:r w:rsidR="00A53C1B">
        <w:rPr>
          <w:rFonts w:cs="Calibri Light"/>
        </w:rPr>
        <w:t xml:space="preserve"> finansavimą, pavyzdžiui, peržiūrint </w:t>
      </w:r>
      <w:r w:rsidR="009A5AB7">
        <w:rPr>
          <w:rFonts w:cs="Calibri Light"/>
        </w:rPr>
        <w:t xml:space="preserve">nustatytus išmokų dydžius ir juos koreguoti, siekiant sudaryti biudžetą </w:t>
      </w:r>
      <w:r w:rsidR="007F5D98">
        <w:rPr>
          <w:rFonts w:cs="Calibri Light"/>
        </w:rPr>
        <w:t>papildom</w:t>
      </w:r>
      <w:r w:rsidR="00411C5B">
        <w:rPr>
          <w:rFonts w:cs="Calibri Light"/>
        </w:rPr>
        <w:t>am išmokų dydžiui už EP teikimą</w:t>
      </w:r>
      <w:r w:rsidR="00135551" w:rsidRPr="00457462">
        <w:rPr>
          <w:rFonts w:cs="Calibri Light"/>
        </w:rPr>
        <w:t>)</w:t>
      </w:r>
      <w:r w:rsidR="00867646" w:rsidRPr="00457462">
        <w:rPr>
          <w:rFonts w:cs="Calibri Light"/>
        </w:rPr>
        <w:t>.</w:t>
      </w:r>
    </w:p>
    <w:p w14:paraId="05483892" w14:textId="75C90D77" w:rsidR="00FD0C97" w:rsidRPr="00457462" w:rsidRDefault="00444A8E" w:rsidP="008B6125">
      <w:pPr>
        <w:rPr>
          <w:rFonts w:cs="Calibri Light"/>
        </w:rPr>
      </w:pPr>
      <w:r>
        <w:rPr>
          <w:rFonts w:cs="Calibri Light"/>
          <w:noProof/>
        </w:rPr>
        <w:drawing>
          <wp:inline distT="0" distB="0" distL="0" distR="0" wp14:anchorId="718C7D21" wp14:editId="60826E89">
            <wp:extent cx="6048550" cy="22569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384" cy="2260225"/>
                    </a:xfrm>
                    <a:prstGeom prst="rect">
                      <a:avLst/>
                    </a:prstGeom>
                    <a:noFill/>
                  </pic:spPr>
                </pic:pic>
              </a:graphicData>
            </a:graphic>
          </wp:inline>
        </w:drawing>
      </w:r>
    </w:p>
    <w:p w14:paraId="22A38D9F" w14:textId="13E469E4" w:rsidR="00FD0C97" w:rsidRPr="00457462" w:rsidRDefault="005A7127" w:rsidP="00FD0C97">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29" w:name="_Toc135142726"/>
      <w:r w:rsidR="00F7360B">
        <w:rPr>
          <w:rFonts w:cs="Calibri Light"/>
          <w:noProof/>
        </w:rPr>
        <w:t>3</w:t>
      </w:r>
      <w:r w:rsidRPr="00457462">
        <w:rPr>
          <w:rFonts w:cs="Calibri Light"/>
        </w:rPr>
        <w:fldChar w:fldCharType="end"/>
      </w:r>
      <w:r w:rsidR="00FD0C97" w:rsidRPr="00457462">
        <w:rPr>
          <w:rFonts w:cs="Calibri Light"/>
        </w:rPr>
        <w:t xml:space="preserve"> paveikslas. EP</w:t>
      </w:r>
      <w:r w:rsidR="006550A1" w:rsidRPr="00457462">
        <w:rPr>
          <w:rFonts w:cs="Calibri Light"/>
        </w:rPr>
        <w:t xml:space="preserve"> vertinimo</w:t>
      </w:r>
      <w:r w:rsidR="00FD0C97" w:rsidRPr="00457462">
        <w:rPr>
          <w:rFonts w:cs="Calibri Light"/>
        </w:rPr>
        <w:t xml:space="preserve"> integravimo </w:t>
      </w:r>
      <w:r w:rsidR="00A02028" w:rsidRPr="00457462">
        <w:rPr>
          <w:rFonts w:cs="Calibri Light"/>
        </w:rPr>
        <w:t>į</w:t>
      </w:r>
      <w:r w:rsidR="00FD0C97" w:rsidRPr="00457462">
        <w:rPr>
          <w:rFonts w:cs="Calibri Light"/>
        </w:rPr>
        <w:t xml:space="preserve"> tiesioginių išmokų skyrimo mechanizmą galimybės</w:t>
      </w:r>
      <w:bookmarkEnd w:id="29"/>
    </w:p>
    <w:p w14:paraId="777CC2A2" w14:textId="4CA0E0F0" w:rsidR="00FD0C97" w:rsidRPr="00457462" w:rsidRDefault="00FD0C97" w:rsidP="00FD0C97">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sidR="0047639D">
        <w:rPr>
          <w:rStyle w:val="SubtleEmphasis"/>
          <w:rFonts w:ascii="Calibri Light" w:hAnsi="Calibri Light" w:cs="Calibri Light"/>
        </w:rPr>
        <w:t xml:space="preserve"> pagal </w:t>
      </w:r>
      <w:r w:rsidR="00AF475A" w:rsidRPr="00AF475A">
        <w:rPr>
          <w:rStyle w:val="SubtleEmphasis"/>
          <w:rFonts w:ascii="Calibri Light" w:hAnsi="Calibri Light" w:cs="Calibri Light"/>
        </w:rPr>
        <w:t>BŽŪP 2021 m. strateginio plano ataskait</w:t>
      </w:r>
      <w:r w:rsidR="00DF7637">
        <w:rPr>
          <w:rStyle w:val="SubtleEmphasis"/>
          <w:rFonts w:ascii="Calibri Light" w:hAnsi="Calibri Light" w:cs="Calibri Light"/>
        </w:rPr>
        <w:t>ą</w:t>
      </w:r>
      <w:r w:rsidR="00AF475A">
        <w:rPr>
          <w:rStyle w:val="SubtleEmphasis"/>
          <w:rFonts w:ascii="Calibri Light" w:hAnsi="Calibri Light" w:cs="Calibri Light"/>
        </w:rPr>
        <w:t xml:space="preserve"> </w:t>
      </w:r>
      <w:r w:rsidR="001F40ED">
        <w:rPr>
          <w:rStyle w:val="SubtleEmphasis"/>
          <w:rFonts w:ascii="Calibri Light" w:hAnsi="Calibri Light" w:cs="Calibri Light"/>
        </w:rPr>
        <w:t>(</w:t>
      </w:r>
      <w:r w:rsidR="0065613D">
        <w:rPr>
          <w:rStyle w:val="SubtleEmphasis"/>
          <w:rFonts w:ascii="Calibri Light" w:hAnsi="Calibri Light" w:cs="Calibri Light"/>
        </w:rPr>
        <w:t>2022-11-21 versija)</w:t>
      </w:r>
      <w:r w:rsidR="00AF475A">
        <w:rPr>
          <w:rStyle w:val="FootnoteReference"/>
          <w:rFonts w:ascii="Calibri Light" w:hAnsi="Calibri Light"/>
          <w:color w:val="92A9A0"/>
          <w:sz w:val="18"/>
          <w:szCs w:val="18"/>
        </w:rPr>
        <w:footnoteReference w:id="72"/>
      </w:r>
    </w:p>
    <w:p w14:paraId="73CE53DA" w14:textId="7C96A348" w:rsidR="00A578D3" w:rsidRPr="00457462" w:rsidRDefault="002B4D8F" w:rsidP="008B6125">
      <w:pPr>
        <w:rPr>
          <w:rFonts w:cs="Calibri Light"/>
        </w:rPr>
      </w:pPr>
      <w:r w:rsidRPr="00457462">
        <w:rPr>
          <w:rFonts w:cs="Calibri Light"/>
        </w:rPr>
        <w:lastRenderedPageBreak/>
        <w:t xml:space="preserve">Kitas būdas integruoti EP vertinimą į paramos mechanizmą yra </w:t>
      </w:r>
      <w:r w:rsidR="005D248A" w:rsidRPr="00457462">
        <w:rPr>
          <w:rFonts w:cs="Calibri Light"/>
        </w:rPr>
        <w:t>EP vertinimo integravimas į paraiškų vertinimą balais arba prioriteto suteikimą</w:t>
      </w:r>
      <w:r w:rsidR="00E547DC">
        <w:rPr>
          <w:rFonts w:cs="Calibri Light"/>
        </w:rPr>
        <w:t xml:space="preserve"> lyginant paraiškas tarpusavyje</w:t>
      </w:r>
      <w:r w:rsidR="005D248A" w:rsidRPr="00457462">
        <w:rPr>
          <w:rFonts w:cs="Calibri Light"/>
        </w:rPr>
        <w:t xml:space="preserve">. Kaip matyti </w:t>
      </w:r>
      <w:r w:rsidR="00F117F1" w:rsidRPr="00457462">
        <w:rPr>
          <w:rFonts w:cs="Calibri Light"/>
        </w:rPr>
        <w:t>toliau pateiktame paveiksle</w:t>
      </w:r>
      <w:r w:rsidR="00E048AF" w:rsidRPr="00457462">
        <w:rPr>
          <w:rFonts w:cs="Calibri Light"/>
        </w:rPr>
        <w:t>,</w:t>
      </w:r>
      <w:r w:rsidR="00555C35">
        <w:rPr>
          <w:rFonts w:cs="Calibri Light"/>
        </w:rPr>
        <w:t xml:space="preserve"> integravimas galėtų būti vykdomas įtraukiant </w:t>
      </w:r>
      <w:r w:rsidR="00D92244">
        <w:rPr>
          <w:rFonts w:cs="Calibri Light"/>
        </w:rPr>
        <w:t xml:space="preserve">teikiamų </w:t>
      </w:r>
      <w:r w:rsidR="00357F66">
        <w:rPr>
          <w:rFonts w:cs="Calibri Light"/>
        </w:rPr>
        <w:t>EP skaičių</w:t>
      </w:r>
      <w:r w:rsidR="00D92244">
        <w:rPr>
          <w:rFonts w:cs="Calibri Light"/>
        </w:rPr>
        <w:t xml:space="preserve"> (kiekį)</w:t>
      </w:r>
      <w:r w:rsidR="00357F66">
        <w:rPr>
          <w:rFonts w:cs="Calibri Light"/>
        </w:rPr>
        <w:t xml:space="preserve"> į atrankos kriterijų sąrašą</w:t>
      </w:r>
      <w:r w:rsidR="00FB371E">
        <w:rPr>
          <w:rFonts w:cs="Calibri Light"/>
        </w:rPr>
        <w:t xml:space="preserve"> ir suteikiant tam tikrą balų skaičių pagal nustatytus </w:t>
      </w:r>
      <w:r w:rsidR="000B1161">
        <w:rPr>
          <w:rFonts w:cs="Calibri Light"/>
        </w:rPr>
        <w:t>intervalus</w:t>
      </w:r>
      <w:r w:rsidR="00EC4B2E">
        <w:rPr>
          <w:rFonts w:cs="Calibri Light"/>
        </w:rPr>
        <w:t xml:space="preserve"> (kuo daugiau EP teikiama, tuo daugiau balų skiriama)</w:t>
      </w:r>
      <w:r w:rsidR="002A70E3">
        <w:rPr>
          <w:rFonts w:cs="Calibri Light"/>
        </w:rPr>
        <w:t xml:space="preserve">. Kitas būdas yra </w:t>
      </w:r>
      <w:r w:rsidR="00C16088">
        <w:rPr>
          <w:rFonts w:cs="Calibri Light"/>
        </w:rPr>
        <w:t xml:space="preserve">teikiamas </w:t>
      </w:r>
      <w:r w:rsidR="00A47D8D">
        <w:rPr>
          <w:rFonts w:cs="Calibri Light"/>
        </w:rPr>
        <w:t xml:space="preserve">EP </w:t>
      </w:r>
      <w:r w:rsidR="00C16088">
        <w:rPr>
          <w:rFonts w:cs="Calibri Light"/>
        </w:rPr>
        <w:t xml:space="preserve">įtraukiant </w:t>
      </w:r>
      <w:r w:rsidR="00A12D64">
        <w:rPr>
          <w:rFonts w:cs="Calibri Light"/>
        </w:rPr>
        <w:t>į prioritetų sąr</w:t>
      </w:r>
      <w:r w:rsidR="006C4C1C">
        <w:rPr>
          <w:rFonts w:cs="Calibri Light"/>
        </w:rPr>
        <w:t xml:space="preserve">ašą, </w:t>
      </w:r>
      <w:r w:rsidR="00386E83">
        <w:rPr>
          <w:rFonts w:cs="Calibri Light"/>
        </w:rPr>
        <w:t>su</w:t>
      </w:r>
      <w:r w:rsidR="004E7793">
        <w:rPr>
          <w:rFonts w:cs="Calibri Light"/>
        </w:rPr>
        <w:t>teikiant EP aspektui tam tikrą prioritetą</w:t>
      </w:r>
      <w:r w:rsidR="00386E83">
        <w:rPr>
          <w:rFonts w:cs="Calibri Light"/>
        </w:rPr>
        <w:t xml:space="preserve"> pagal priemon</w:t>
      </w:r>
      <w:r w:rsidR="008B4C5B">
        <w:rPr>
          <w:rFonts w:cs="Calibri Light"/>
        </w:rPr>
        <w:t>ė</w:t>
      </w:r>
      <w:r w:rsidR="00386E83">
        <w:rPr>
          <w:rFonts w:cs="Calibri Light"/>
        </w:rPr>
        <w:t xml:space="preserve">s </w:t>
      </w:r>
      <w:r w:rsidR="004E7793">
        <w:rPr>
          <w:rFonts w:cs="Calibri Light"/>
        </w:rPr>
        <w:t>finansuojamas veiklas, tikslus ir siekiamus rodiklius.</w:t>
      </w:r>
      <w:r w:rsidR="001951AC">
        <w:rPr>
          <w:rFonts w:cs="Calibri Light"/>
        </w:rPr>
        <w:t xml:space="preserve"> Prioriteto</w:t>
      </w:r>
      <w:r w:rsidR="001C15DD">
        <w:rPr>
          <w:rFonts w:cs="Calibri Light"/>
        </w:rPr>
        <w:t xml:space="preserve"> vieta prioritetinių kriterijų sąraše galėtų keistis priklausomai nuo priemonės (</w:t>
      </w:r>
      <w:r w:rsidR="00261CDC">
        <w:rPr>
          <w:rFonts w:cs="Calibri Light"/>
        </w:rPr>
        <w:t>pavyzdžiui,</w:t>
      </w:r>
      <w:r w:rsidR="001C15DD">
        <w:rPr>
          <w:rFonts w:cs="Calibri Light"/>
        </w:rPr>
        <w:t xml:space="preserve"> vienos priemonės atveju toks prioritetas galėtų būti antras pagal svarbumą, kitos </w:t>
      </w:r>
      <w:r w:rsidR="00261CDC">
        <w:rPr>
          <w:rFonts w:cs="Calibri Light"/>
        </w:rPr>
        <w:t>–</w:t>
      </w:r>
      <w:r w:rsidR="001C15DD">
        <w:rPr>
          <w:rFonts w:cs="Calibri Light"/>
        </w:rPr>
        <w:t xml:space="preserve"> š</w:t>
      </w:r>
      <w:r w:rsidR="00261CDC">
        <w:rPr>
          <w:rFonts w:cs="Calibri Light"/>
        </w:rPr>
        <w:t>eštas ar pan.).</w:t>
      </w:r>
      <w:r w:rsidR="00E048AF" w:rsidRPr="00457462">
        <w:rPr>
          <w:rFonts w:cs="Calibri Light"/>
        </w:rPr>
        <w:t xml:space="preserve"> </w:t>
      </w:r>
    </w:p>
    <w:p w14:paraId="24C24DE5" w14:textId="48F10814" w:rsidR="00FD0C97" w:rsidRPr="00457462" w:rsidRDefault="002A3ADD" w:rsidP="008B6125">
      <w:pPr>
        <w:rPr>
          <w:rFonts w:cs="Calibri Light"/>
        </w:rPr>
      </w:pPr>
      <w:r>
        <w:rPr>
          <w:rFonts w:cs="Calibri Light"/>
          <w:noProof/>
        </w:rPr>
        <w:drawing>
          <wp:inline distT="0" distB="0" distL="0" distR="0" wp14:anchorId="247A9B43" wp14:editId="04A6E2AB">
            <wp:extent cx="6012000" cy="270717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000" cy="2707174"/>
                    </a:xfrm>
                    <a:prstGeom prst="rect">
                      <a:avLst/>
                    </a:prstGeom>
                    <a:noFill/>
                  </pic:spPr>
                </pic:pic>
              </a:graphicData>
            </a:graphic>
          </wp:inline>
        </w:drawing>
      </w:r>
    </w:p>
    <w:p w14:paraId="1F0F91DF" w14:textId="4518051F" w:rsidR="00A02028" w:rsidRPr="00457462" w:rsidRDefault="005A7127" w:rsidP="00A02028">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30" w:name="_Toc135142727"/>
      <w:r w:rsidR="00F7360B">
        <w:rPr>
          <w:rFonts w:cs="Calibri Light"/>
          <w:noProof/>
        </w:rPr>
        <w:t>4</w:t>
      </w:r>
      <w:r w:rsidRPr="00457462">
        <w:rPr>
          <w:rFonts w:cs="Calibri Light"/>
        </w:rPr>
        <w:fldChar w:fldCharType="end"/>
      </w:r>
      <w:r w:rsidR="00A02028" w:rsidRPr="00457462">
        <w:rPr>
          <w:rFonts w:cs="Calibri Light"/>
        </w:rPr>
        <w:t xml:space="preserve"> paveikslas. EP</w:t>
      </w:r>
      <w:r w:rsidR="00FC069C" w:rsidRPr="00457462">
        <w:rPr>
          <w:rFonts w:cs="Calibri Light"/>
        </w:rPr>
        <w:t xml:space="preserve"> vertinimo</w:t>
      </w:r>
      <w:r w:rsidR="00A02028" w:rsidRPr="00457462">
        <w:rPr>
          <w:rFonts w:cs="Calibri Light"/>
        </w:rPr>
        <w:t xml:space="preserve"> integravimo į paramos pagal </w:t>
      </w:r>
      <w:r w:rsidR="00DB29CE" w:rsidRPr="00DB29CE">
        <w:rPr>
          <w:rFonts w:cs="Calibri Light"/>
        </w:rPr>
        <w:t>Lietuvos žemės ūkio ir kaimo plėtros 2023–2027 m. strateginis plan</w:t>
      </w:r>
      <w:r w:rsidR="00DB29CE">
        <w:rPr>
          <w:rFonts w:cs="Calibri Light"/>
        </w:rPr>
        <w:t xml:space="preserve">o </w:t>
      </w:r>
      <w:r w:rsidR="00A02028" w:rsidRPr="00457462">
        <w:rPr>
          <w:rFonts w:cs="Calibri Light"/>
        </w:rPr>
        <w:t>priemones skyrimo mechanizmą galimybės</w:t>
      </w:r>
      <w:bookmarkEnd w:id="30"/>
    </w:p>
    <w:p w14:paraId="0ABD8845" w14:textId="0204278E" w:rsidR="00972A04" w:rsidRPr="00457462" w:rsidRDefault="00A02028" w:rsidP="00972A04">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100E26">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r w:rsidR="00A35FBF">
        <w:rPr>
          <w:rStyle w:val="SubtleEmphasis"/>
          <w:rFonts w:ascii="Calibri Light" w:hAnsi="Calibri Light" w:cs="Calibri Light"/>
        </w:rPr>
        <w:t xml:space="preserve">, remiantis </w:t>
      </w:r>
      <w:r w:rsidR="000A08DC" w:rsidRPr="000A08DC">
        <w:rPr>
          <w:rFonts w:ascii="Calibri Light" w:hAnsi="Calibri Light" w:cs="Calibri Light"/>
          <w:color w:val="92A9A0"/>
          <w:sz w:val="18"/>
          <w:szCs w:val="18"/>
          <w:lang w:val="lt-LT"/>
        </w:rPr>
        <w:t>Lietuvos žemės ūkio ir kaimo plėtros 2023–2027 metų strateginio plano administravimo taisyklių projektu</w:t>
      </w:r>
      <w:r w:rsidR="0019767E">
        <w:rPr>
          <w:rFonts w:ascii="Calibri Light" w:hAnsi="Calibri Light" w:cs="Calibri Light"/>
          <w:color w:val="92A9A0"/>
          <w:sz w:val="18"/>
          <w:szCs w:val="18"/>
          <w:lang w:val="lt-LT"/>
        </w:rPr>
        <w:t>;</w:t>
      </w:r>
      <w:r w:rsidR="000A08DC" w:rsidRPr="000A08DC">
        <w:rPr>
          <w:rFonts w:ascii="Calibri Light" w:hAnsi="Calibri Light" w:cs="Calibri Light"/>
          <w:color w:val="92A9A0"/>
          <w:sz w:val="18"/>
          <w:szCs w:val="18"/>
          <w:lang w:val="lt-LT"/>
        </w:rPr>
        <w:t xml:space="preserve"> kaip pavyzdžiu, naudojantis priemonės "Pirmas žemės ūkio paskirties žemės apželdinimas mišku" įgyvendinimo taisyklėmis (Galiojančia suvestine redakcija nuo 2021-12-28)</w:t>
      </w:r>
    </w:p>
    <w:p w14:paraId="60CC5204" w14:textId="02A8C09F" w:rsidR="00A7117A" w:rsidRDefault="0019767E" w:rsidP="00972A04">
      <w:pPr>
        <w:rPr>
          <w:rFonts w:cs="Calibri Light"/>
        </w:rPr>
      </w:pPr>
      <w:r>
        <w:rPr>
          <w:rFonts w:cs="Calibri Light"/>
        </w:rPr>
        <w:t xml:space="preserve">Remiantis </w:t>
      </w:r>
      <w:r w:rsidR="007B2C97" w:rsidRPr="007B2C97">
        <w:rPr>
          <w:rFonts w:cs="Calibri Light"/>
        </w:rPr>
        <w:t>Lietuvos žemės ūkio ir kaimo plėtros 2023–2027 m. strateginis plan</w:t>
      </w:r>
      <w:r w:rsidR="007B2C97">
        <w:rPr>
          <w:rFonts w:cs="Calibri Light"/>
        </w:rPr>
        <w:t>u</w:t>
      </w:r>
      <w:r w:rsidR="00DB29CE">
        <w:rPr>
          <w:rFonts w:cs="Calibri Light"/>
        </w:rPr>
        <w:t xml:space="preserve"> (toliau – Žemės ūkio strateginis planas)</w:t>
      </w:r>
      <w:r w:rsidR="007B2C97">
        <w:rPr>
          <w:rFonts w:cs="Calibri Light"/>
        </w:rPr>
        <w:t xml:space="preserve">, patvirtintu </w:t>
      </w:r>
      <w:r w:rsidR="004D2729">
        <w:rPr>
          <w:rFonts w:cs="Calibri Light"/>
        </w:rPr>
        <w:t>2022 m. lapkričio 11 d.</w:t>
      </w:r>
      <w:r w:rsidR="00AA0908">
        <w:rPr>
          <w:rFonts w:cs="Calibri Light"/>
        </w:rPr>
        <w:t xml:space="preserve">, galimos </w:t>
      </w:r>
      <w:r w:rsidR="00A04D7C">
        <w:rPr>
          <w:rFonts w:cs="Calibri Light"/>
        </w:rPr>
        <w:t xml:space="preserve">integravimui </w:t>
      </w:r>
      <w:r w:rsidR="005E0898">
        <w:rPr>
          <w:rFonts w:cs="Calibri Light"/>
        </w:rPr>
        <w:t xml:space="preserve">intervencinės </w:t>
      </w:r>
      <w:r w:rsidR="00A04D7C">
        <w:rPr>
          <w:rFonts w:cs="Calibri Light"/>
        </w:rPr>
        <w:t>priemonės yra:</w:t>
      </w:r>
    </w:p>
    <w:p w14:paraId="67E625EB" w14:textId="77777777" w:rsidR="003C463D" w:rsidRPr="003C463D" w:rsidRDefault="003C463D" w:rsidP="003C463D">
      <w:pPr>
        <w:pStyle w:val="ListParagraph"/>
      </w:pPr>
      <w:r w:rsidRPr="003C463D">
        <w:t>SP03med2 - Bičių šeimų atnaujinimas, bitininkavimo inventoriaus įsigijimas, bičių ligų prevencija – prioritetą teikiant natūralius kovos su kenkėjais būdus taikantiems</w:t>
      </w:r>
    </w:p>
    <w:p w14:paraId="0349A0EF" w14:textId="77777777" w:rsidR="003C463D" w:rsidRPr="003C463D" w:rsidRDefault="003C463D" w:rsidP="003C463D">
      <w:pPr>
        <w:pStyle w:val="ListParagraph"/>
      </w:pPr>
      <w:r w:rsidRPr="003C463D">
        <w:t>SP03med4 - Moksliniai tyrimai bitininkystės sektoriuje – prioriteto suteikimas tyrimams, susijusiems su EP</w:t>
      </w:r>
    </w:p>
    <w:p w14:paraId="3AAFAE44" w14:textId="77777777" w:rsidR="003C463D" w:rsidRPr="003C463D" w:rsidRDefault="003C463D" w:rsidP="003C463D">
      <w:pPr>
        <w:pStyle w:val="ListParagraph"/>
      </w:pPr>
      <w:r w:rsidRPr="003C463D">
        <w:t>SP02vyn - Investicijos į vyno sektorių – prioriteto suteikimas</w:t>
      </w:r>
    </w:p>
    <w:p w14:paraId="00BD3E73" w14:textId="77777777" w:rsidR="003C463D" w:rsidRPr="003C463D" w:rsidRDefault="003C463D" w:rsidP="003C463D">
      <w:pPr>
        <w:pStyle w:val="ListParagraph"/>
      </w:pPr>
      <w:r w:rsidRPr="003C463D">
        <w:t>KP01ekū - Ekologinis ūkininkavimas. Ekologinio ūkininkavimo tęstiniai įsipareigojimai</w:t>
      </w:r>
    </w:p>
    <w:p w14:paraId="771180CA" w14:textId="77777777" w:rsidR="003C463D" w:rsidRPr="003C463D" w:rsidRDefault="003C463D" w:rsidP="003C463D">
      <w:pPr>
        <w:pStyle w:val="ListParagraph"/>
      </w:pPr>
      <w:r w:rsidRPr="003C463D">
        <w:t>KP03įmp - Miško priežiūra ir apsauga</w:t>
      </w:r>
    </w:p>
    <w:p w14:paraId="7586BC5E" w14:textId="77777777" w:rsidR="003C463D" w:rsidRPr="003C463D" w:rsidRDefault="003C463D" w:rsidP="003C463D">
      <w:pPr>
        <w:pStyle w:val="ListParagraph"/>
      </w:pPr>
      <w:r w:rsidRPr="003C463D">
        <w:t>KP11ANCs - Vietovės su gamtinėmis ar kitomis specifinėmis kliūtimis</w:t>
      </w:r>
    </w:p>
    <w:p w14:paraId="4CF5589C" w14:textId="77777777" w:rsidR="003C463D" w:rsidRPr="003C463D" w:rsidRDefault="003C463D" w:rsidP="003C463D">
      <w:pPr>
        <w:pStyle w:val="ListParagraph"/>
      </w:pPr>
      <w:r w:rsidRPr="003C463D">
        <w:t>KP02mva - Miško veisimas ir atkūrimas</w:t>
      </w:r>
    </w:p>
    <w:p w14:paraId="7B553940" w14:textId="77777777" w:rsidR="003C463D" w:rsidRPr="003C463D" w:rsidRDefault="003C463D" w:rsidP="003C463D">
      <w:pPr>
        <w:pStyle w:val="ListParagraph"/>
      </w:pPr>
      <w:r w:rsidRPr="003C463D">
        <w:t>KP05mju - Jaunuolynų ugdymas</w:t>
      </w:r>
    </w:p>
    <w:p w14:paraId="0F8251A0" w14:textId="77777777" w:rsidR="003C463D" w:rsidRPr="003C463D" w:rsidRDefault="003C463D" w:rsidP="003C463D">
      <w:pPr>
        <w:pStyle w:val="ListParagraph"/>
      </w:pPr>
      <w:r w:rsidRPr="003C463D">
        <w:t>KP08neg1 - Negamybinės investicijos, susijusios su biologinės įvairovės, buveinių,</w:t>
      </w:r>
    </w:p>
    <w:p w14:paraId="158226E4" w14:textId="77777777" w:rsidR="003C463D" w:rsidRPr="003C463D" w:rsidRDefault="003C463D" w:rsidP="003C463D">
      <w:pPr>
        <w:pStyle w:val="ListParagraph"/>
      </w:pPr>
      <w:r w:rsidRPr="003C463D">
        <w:t>kraštovaizdžių atkūrimu ir išsaugojimu</w:t>
      </w:r>
    </w:p>
    <w:p w14:paraId="3D1AC269" w14:textId="77777777" w:rsidR="003C463D" w:rsidRPr="003C463D" w:rsidRDefault="003C463D" w:rsidP="003C463D">
      <w:pPr>
        <w:pStyle w:val="ListParagraph"/>
      </w:pPr>
      <w:r w:rsidRPr="003C463D">
        <w:t>KP12vld - Investicijos į žemės ūkio valdas (jau numatyti tam tikri prioritetai)</w:t>
      </w:r>
    </w:p>
    <w:p w14:paraId="46A0F7DB" w14:textId="77777777" w:rsidR="003C463D" w:rsidRPr="003C463D" w:rsidRDefault="003C463D" w:rsidP="003C463D">
      <w:pPr>
        <w:pStyle w:val="ListParagraph"/>
      </w:pPr>
      <w:r w:rsidRPr="003C463D">
        <w:t>KP19sūp - Labai smulkių ūkių plėtra (jau numatyti tam tikri prioritetai)</w:t>
      </w:r>
    </w:p>
    <w:p w14:paraId="285171DD" w14:textId="77777777" w:rsidR="003C463D" w:rsidRPr="003C463D" w:rsidRDefault="003C463D" w:rsidP="003C463D">
      <w:pPr>
        <w:pStyle w:val="ListParagraph"/>
      </w:pPr>
      <w:r w:rsidRPr="003C463D">
        <w:t>KP32svp - Smulkių-vidutinių ūkių plėtra (jau numatyti tam tikri prioritetai)</w:t>
      </w:r>
    </w:p>
    <w:p w14:paraId="5789F4F0" w14:textId="77777777" w:rsidR="003C463D" w:rsidRPr="003C463D" w:rsidRDefault="003C463D" w:rsidP="003C463D">
      <w:pPr>
        <w:pStyle w:val="ListParagraph"/>
      </w:pPr>
      <w:r w:rsidRPr="003C463D">
        <w:t>KP17jūs - Jaunųjų ūkininkų įsikūrimas (jau yra numatyti tam tikri atrankos kriterijai)</w:t>
      </w:r>
    </w:p>
    <w:p w14:paraId="162F7F90" w14:textId="43FD47F6" w:rsidR="00A04D7C" w:rsidRDefault="003C463D" w:rsidP="003C463D">
      <w:pPr>
        <w:pStyle w:val="ListParagraph"/>
      </w:pPr>
      <w:r w:rsidRPr="003C463D">
        <w:t>KP23ppi - Parodomieji projektai ir informavimo veikla (jau yra numatyti tam tikri projektai)</w:t>
      </w:r>
      <w:r w:rsidR="009632BA">
        <w:t>.</w:t>
      </w:r>
    </w:p>
    <w:p w14:paraId="1576E0B6" w14:textId="2F51A10E" w:rsidR="009632BA" w:rsidRDefault="00136C88" w:rsidP="005E0898">
      <w:r>
        <w:lastRenderedPageBreak/>
        <w:t>Pažymėtina, kad aukščiau pateiktas priemonių sąrašas yra pavyzdinis</w:t>
      </w:r>
      <w:r w:rsidR="00623081">
        <w:t>, o si</w:t>
      </w:r>
      <w:r w:rsidR="00544C3A">
        <w:t xml:space="preserve">ekiant įgyvendinti integravimą turėtų būti analizuojamos galimybės integruoti EP vertinimą rengiant konkrečios </w:t>
      </w:r>
      <w:r w:rsidR="005E0898">
        <w:t xml:space="preserve">intervencinės </w:t>
      </w:r>
      <w:r w:rsidR="00544C3A">
        <w:t xml:space="preserve">priemonės </w:t>
      </w:r>
      <w:r w:rsidR="005E0898">
        <w:t>įgyvendinimo taisykl</w:t>
      </w:r>
      <w:r w:rsidR="00560827">
        <w:t>es</w:t>
      </w:r>
      <w:r w:rsidR="005E0898">
        <w:t>.</w:t>
      </w:r>
    </w:p>
    <w:tbl>
      <w:tblPr>
        <w:tblStyle w:val="TableGrid"/>
        <w:tblW w:w="0" w:type="auto"/>
        <w:tblBorders>
          <w:top w:val="single" w:sz="4" w:space="0" w:color="64D7B8" w:themeColor="accent2"/>
          <w:left w:val="single" w:sz="4" w:space="0" w:color="64D7B8" w:themeColor="accent2"/>
          <w:bottom w:val="single" w:sz="4" w:space="0" w:color="64D7B8" w:themeColor="accent2"/>
          <w:right w:val="single" w:sz="4" w:space="0" w:color="64D7B8" w:themeColor="accent2"/>
          <w:insideH w:val="single" w:sz="4" w:space="0" w:color="64D7B8" w:themeColor="accent2"/>
          <w:insideV w:val="single" w:sz="4" w:space="0" w:color="64D7B8" w:themeColor="accent2"/>
        </w:tblBorders>
        <w:shd w:val="clear" w:color="auto" w:fill="64D7B8" w:themeFill="accent2"/>
        <w:tblLook w:val="04A0" w:firstRow="1" w:lastRow="0" w:firstColumn="1" w:lastColumn="0" w:noHBand="0" w:noVBand="1"/>
      </w:tblPr>
      <w:tblGrid>
        <w:gridCol w:w="9486"/>
      </w:tblGrid>
      <w:tr w:rsidR="00CD4481" w14:paraId="3CCFDD7A" w14:textId="77777777" w:rsidTr="00F57F32">
        <w:tc>
          <w:tcPr>
            <w:tcW w:w="9486" w:type="dxa"/>
            <w:shd w:val="clear" w:color="auto" w:fill="64D7B8" w:themeFill="accent2"/>
          </w:tcPr>
          <w:p w14:paraId="585A5536" w14:textId="3134D89E" w:rsidR="00ED4308" w:rsidRPr="00421F5D" w:rsidRDefault="00ED4308" w:rsidP="005E0898">
            <w:pPr>
              <w:rPr>
                <w:rStyle w:val="IntenseReference"/>
              </w:rPr>
            </w:pPr>
            <w:r w:rsidRPr="00421F5D">
              <w:rPr>
                <w:rStyle w:val="IntenseReference"/>
              </w:rPr>
              <w:t xml:space="preserve">Į </w:t>
            </w:r>
            <w:r w:rsidR="0032084C" w:rsidRPr="00421F5D">
              <w:rPr>
                <w:rStyle w:val="IntenseReference"/>
              </w:rPr>
              <w:t>r</w:t>
            </w:r>
            <w:r w:rsidRPr="00421F5D">
              <w:rPr>
                <w:rStyle w:val="IntenseReference"/>
              </w:rPr>
              <w:t xml:space="preserve">ezultatą orientuotas požiūris </w:t>
            </w:r>
            <w:r w:rsidR="0032084C" w:rsidRPr="00421F5D">
              <w:rPr>
                <w:rStyle w:val="IntenseReference"/>
              </w:rPr>
              <w:t>paramos mechanizmuose</w:t>
            </w:r>
          </w:p>
          <w:p w14:paraId="5B2F543A" w14:textId="4E32039C" w:rsidR="00CD4481" w:rsidRDefault="00223E30" w:rsidP="005E0898">
            <w:r>
              <w:t xml:space="preserve">Siekiant nustatyti </w:t>
            </w:r>
            <w:r w:rsidR="00507CCF">
              <w:t>galimą paramos mechanizmą</w:t>
            </w:r>
            <w:r w:rsidR="00B41F0F">
              <w:t xml:space="preserve">, t. y. </w:t>
            </w:r>
            <w:r w:rsidR="00DB61CC">
              <w:t xml:space="preserve">išmokas </w:t>
            </w:r>
            <w:r w:rsidR="00B41F0F">
              <w:t>už EP,</w:t>
            </w:r>
            <w:r w:rsidR="00FB2322">
              <w:t xml:space="preserve"> gali būti taikomas į rezultatą orientuotų priemonių požiūris</w:t>
            </w:r>
            <w:r w:rsidR="008972D0">
              <w:t xml:space="preserve"> (angl. </w:t>
            </w:r>
            <w:proofErr w:type="spellStart"/>
            <w:r w:rsidR="008972D0">
              <w:rPr>
                <w:i/>
                <w:iCs/>
              </w:rPr>
              <w:t>results-based</w:t>
            </w:r>
            <w:proofErr w:type="spellEnd"/>
            <w:r w:rsidR="008972D0">
              <w:rPr>
                <w:i/>
                <w:iCs/>
              </w:rPr>
              <w:t xml:space="preserve"> </w:t>
            </w:r>
            <w:proofErr w:type="spellStart"/>
            <w:r w:rsidR="008972D0">
              <w:rPr>
                <w:i/>
                <w:iCs/>
              </w:rPr>
              <w:t>approach</w:t>
            </w:r>
            <w:proofErr w:type="spellEnd"/>
            <w:r w:rsidR="008972D0">
              <w:t>)</w:t>
            </w:r>
            <w:r w:rsidR="00FB2322">
              <w:t>.</w:t>
            </w:r>
            <w:r w:rsidR="008C5829">
              <w:t xml:space="preserve"> </w:t>
            </w:r>
            <w:r w:rsidR="00194FF0">
              <w:t xml:space="preserve">Taikant į rezultatą orientuotą požiūrį </w:t>
            </w:r>
            <w:r w:rsidR="001C6D19">
              <w:t xml:space="preserve">išmokos išmokamos </w:t>
            </w:r>
            <w:r w:rsidR="00194FF0">
              <w:t xml:space="preserve">tuomet, kai </w:t>
            </w:r>
            <w:r w:rsidR="00DA6D9C">
              <w:t xml:space="preserve">pasiekiamas konkretus rezultatas, tiesiogiai susiejant </w:t>
            </w:r>
            <w:r w:rsidR="001C6D19">
              <w:t xml:space="preserve">išmoką </w:t>
            </w:r>
            <w:r w:rsidR="00DA6D9C">
              <w:t xml:space="preserve">su biologinės įvairovės ar kitų aplinkosaugos </w:t>
            </w:r>
            <w:r w:rsidR="00EB3B35">
              <w:t xml:space="preserve">rezultatų įgyvendinimu tam tikroje vietoje. Taigi, </w:t>
            </w:r>
            <w:r w:rsidR="003E4C66">
              <w:t xml:space="preserve">pagrindinis dėmesys skiriamas </w:t>
            </w:r>
            <w:r w:rsidR="00096EBA">
              <w:t>išmokoms</w:t>
            </w:r>
            <w:r w:rsidR="003E4C66">
              <w:t>, kuri</w:t>
            </w:r>
            <w:r w:rsidR="00096EBA">
              <w:t>omi</w:t>
            </w:r>
            <w:r w:rsidR="003E4C66">
              <w:t xml:space="preserve">s atlyginama už išmatuojamą biologinės įvairovės ar kitų išmatuojamų aplinkosauginių rodiklių </w:t>
            </w:r>
            <w:r w:rsidR="00E3680E">
              <w:t xml:space="preserve">kiekybinį ir (ar) kokybinį </w:t>
            </w:r>
            <w:r w:rsidR="003E4C66">
              <w:t xml:space="preserve">pagerėjimą </w:t>
            </w:r>
            <w:proofErr w:type="spellStart"/>
            <w:r w:rsidR="00752618">
              <w:t>agroekosistemose</w:t>
            </w:r>
            <w:proofErr w:type="spellEnd"/>
            <w:r w:rsidR="003E4C66">
              <w:t xml:space="preserve">. </w:t>
            </w:r>
            <w:r w:rsidR="007D36A2">
              <w:t xml:space="preserve">Aplinkos generalinis direktoratas </w:t>
            </w:r>
            <w:r w:rsidR="00A73F37">
              <w:t>į rezultatus orientuot</w:t>
            </w:r>
            <w:r w:rsidR="00096EBA">
              <w:t>a</w:t>
            </w:r>
            <w:r w:rsidR="00A73F37">
              <w:t xml:space="preserve">s </w:t>
            </w:r>
            <w:r w:rsidR="00096EBA">
              <w:t xml:space="preserve">išmokas </w:t>
            </w:r>
            <w:r w:rsidR="00A73F37">
              <w:t>apibūdina</w:t>
            </w:r>
            <w:r w:rsidR="008F65F8">
              <w:t xml:space="preserve"> kaip</w:t>
            </w:r>
            <w:r w:rsidR="00C06BFD">
              <w:t xml:space="preserve"> agrarinės aplinkosaugos tipo schemas, kai ūkininkams ir žemės valdytojams mokama </w:t>
            </w:r>
            <w:r w:rsidR="009D43A9">
              <w:t>už</w:t>
            </w:r>
            <w:r w:rsidR="00C06BFD">
              <w:t xml:space="preserve"> konkretaus </w:t>
            </w:r>
            <w:r w:rsidR="009D43A9">
              <w:t>aplinkosauginio</w:t>
            </w:r>
            <w:r w:rsidR="00C06BFD">
              <w:t xml:space="preserve"> rezultato</w:t>
            </w:r>
            <w:r w:rsidR="009D43A9">
              <w:t xml:space="preserve">, pavyzdžiui, </w:t>
            </w:r>
            <w:r w:rsidR="00275894">
              <w:t>sudaryt</w:t>
            </w:r>
            <w:r w:rsidR="00E6325E">
              <w:t>as</w:t>
            </w:r>
            <w:r w:rsidR="00275894">
              <w:t xml:space="preserve"> sąlyg</w:t>
            </w:r>
            <w:r w:rsidR="00E6325E">
              <w:t>as</w:t>
            </w:r>
            <w:r w:rsidR="00275894">
              <w:t xml:space="preserve"> arba išplėtotą konkrečių perinčių paukščių, drugių ar svarbių</w:t>
            </w:r>
            <w:r w:rsidR="009B79E3">
              <w:t xml:space="preserve"> žydinčių</w:t>
            </w:r>
            <w:r w:rsidR="00275894">
              <w:t xml:space="preserve"> </w:t>
            </w:r>
            <w:r w:rsidR="009B79E3">
              <w:t>augalų</w:t>
            </w:r>
            <w:r w:rsidR="00F72C06">
              <w:t>, aptinkamų pievose</w:t>
            </w:r>
            <w:r w:rsidR="00E6325E">
              <w:t>,</w:t>
            </w:r>
            <w:r w:rsidR="002151A4">
              <w:t xml:space="preserve"> </w:t>
            </w:r>
            <w:r w:rsidR="00E6325E">
              <w:t xml:space="preserve">pasiekimą. </w:t>
            </w:r>
            <w:r w:rsidR="0071063F">
              <w:t xml:space="preserve">Remiantis šiuo požiūriu, ūkininkai gali rinktis </w:t>
            </w:r>
            <w:r w:rsidR="00164D17">
              <w:t>valdymo / ūkininkavimo metodus, kuriais pasieks</w:t>
            </w:r>
            <w:r w:rsidR="00111363">
              <w:t xml:space="preserve"> numatytus rezultatus, t. y. iš ūkininkų nereikalaujama taikyti </w:t>
            </w:r>
            <w:r w:rsidR="00173557">
              <w:t xml:space="preserve">specifinių valdymo / ūkininkavimo metodų (praktikoje kartais taikomi hibridiniai modeliai, kuriais </w:t>
            </w:r>
            <w:r w:rsidR="00F6074A">
              <w:t xml:space="preserve">pasiekiami </w:t>
            </w:r>
            <w:r w:rsidR="00173557">
              <w:t>rezultatai</w:t>
            </w:r>
            <w:r w:rsidR="000E6D0F">
              <w:t>,</w:t>
            </w:r>
            <w:r w:rsidR="00173557">
              <w:t xml:space="preserve"> ir pageidaujami metodai, tačiau </w:t>
            </w:r>
            <w:r w:rsidR="006853FD">
              <w:t xml:space="preserve">išmokos </w:t>
            </w:r>
            <w:r w:rsidR="00173557">
              <w:t>pagrįst</w:t>
            </w:r>
            <w:r w:rsidR="006853FD">
              <w:t>os</w:t>
            </w:r>
            <w:r w:rsidR="00173557">
              <w:t xml:space="preserve"> pasiektais rezultatais). </w:t>
            </w:r>
            <w:r w:rsidR="006853FD">
              <w:t xml:space="preserve">Išmokos </w:t>
            </w:r>
            <w:r w:rsidR="00F72C06">
              <w:t>už rezultatus reiškia, kad</w:t>
            </w:r>
            <w:r w:rsidR="00581144">
              <w:t xml:space="preserve"> </w:t>
            </w:r>
            <w:r w:rsidR="004419D7">
              <w:t>reikia</w:t>
            </w:r>
            <w:r w:rsidR="00581144">
              <w:t>:</w:t>
            </w:r>
          </w:p>
          <w:p w14:paraId="105A4C59" w14:textId="3F547472" w:rsidR="004419D7" w:rsidRDefault="004419D7" w:rsidP="004419D7">
            <w:pPr>
              <w:pStyle w:val="SCNumberedList"/>
            </w:pPr>
            <w:r>
              <w:t xml:space="preserve">nustatyti labai konkrečius su biologine įvairove susijusius žemės sklypo, </w:t>
            </w:r>
            <w:r w:rsidR="006C5157">
              <w:t>kuriame bus siekiama rezultato, tikslus</w:t>
            </w:r>
            <w:r w:rsidR="006C1EDF">
              <w:t>;</w:t>
            </w:r>
          </w:p>
          <w:p w14:paraId="732FAD39" w14:textId="4DB7DA7B" w:rsidR="004419D7" w:rsidRDefault="004419D7" w:rsidP="004419D7">
            <w:pPr>
              <w:pStyle w:val="SCNumberedList"/>
            </w:pPr>
            <w:r>
              <w:t xml:space="preserve">apibrėžti šios biologinės įvairovės rodiklius, kurie </w:t>
            </w:r>
            <w:r w:rsidR="006C1EDF">
              <w:t>taps</w:t>
            </w:r>
            <w:r>
              <w:t xml:space="preserve"> rezultatai</w:t>
            </w:r>
            <w:r w:rsidR="006C1EDF">
              <w:t>s ir</w:t>
            </w:r>
            <w:r>
              <w:t xml:space="preserve"> kuriuos galima patikrinti (t. y. išmatuoti)</w:t>
            </w:r>
            <w:r w:rsidR="005E07B4">
              <w:t>;</w:t>
            </w:r>
          </w:p>
          <w:p w14:paraId="2C029FCA" w14:textId="0C85031C" w:rsidR="00581144" w:rsidRDefault="004419D7" w:rsidP="004419D7">
            <w:pPr>
              <w:pStyle w:val="SCNumberedList"/>
            </w:pPr>
            <w:r>
              <w:t>mokė</w:t>
            </w:r>
            <w:r w:rsidR="005E07B4">
              <w:t>ti</w:t>
            </w:r>
            <w:r>
              <w:t xml:space="preserve"> ūkininkams už (patikrintą</w:t>
            </w:r>
            <w:r w:rsidR="0045636C">
              <w:t xml:space="preserve"> </w:t>
            </w:r>
            <w:r>
              <w:t>/</w:t>
            </w:r>
            <w:r w:rsidR="0045636C">
              <w:t xml:space="preserve"> </w:t>
            </w:r>
            <w:r>
              <w:t>išmatuotą) biologinės įvairovės rodiklių kiekį ir kokybę</w:t>
            </w:r>
            <w:r w:rsidR="005E07B4">
              <w:t>.</w:t>
            </w:r>
            <w:r w:rsidR="00F31F12">
              <w:rPr>
                <w:rStyle w:val="FootnoteReference"/>
              </w:rPr>
              <w:footnoteReference w:id="73"/>
            </w:r>
          </w:p>
          <w:p w14:paraId="686255C8" w14:textId="1386AB2C" w:rsidR="00C93056" w:rsidRDefault="00C93056" w:rsidP="00B41F0F">
            <w:r w:rsidRPr="00CF29A8">
              <w:rPr>
                <w:rStyle w:val="IntenseReference"/>
              </w:rPr>
              <w:t>Į rezultatą orientuot</w:t>
            </w:r>
            <w:r>
              <w:rPr>
                <w:rStyle w:val="IntenseReference"/>
              </w:rPr>
              <w:t>o</w:t>
            </w:r>
            <w:r w:rsidRPr="00CF29A8">
              <w:rPr>
                <w:rStyle w:val="IntenseReference"/>
              </w:rPr>
              <w:t xml:space="preserve"> požiūri</w:t>
            </w:r>
            <w:r>
              <w:rPr>
                <w:rStyle w:val="IntenseReference"/>
              </w:rPr>
              <w:t>o taikymo pavyzdys</w:t>
            </w:r>
          </w:p>
          <w:p w14:paraId="5BF1A0D6" w14:textId="315F3BEC" w:rsidR="0046282D" w:rsidRDefault="007067EF" w:rsidP="00B41F0F">
            <w:r>
              <w:t>NATURALIT</w:t>
            </w:r>
            <w:r w:rsidR="008C5235">
              <w:t xml:space="preserve"> projekto rėmuose buvo pasiūlyta į rezultat</w:t>
            </w:r>
            <w:r w:rsidR="00864808">
              <w:t>ą</w:t>
            </w:r>
            <w:r w:rsidR="008C5235">
              <w:t xml:space="preserve"> orientuot</w:t>
            </w:r>
            <w:r w:rsidR="00872A32">
              <w:t>a</w:t>
            </w:r>
            <w:r w:rsidR="008C5235">
              <w:t xml:space="preserve"> priemonė</w:t>
            </w:r>
            <w:r w:rsidR="00D372B2">
              <w:t xml:space="preserve">, skirta gausiai žydinčioms natūralioms pievoms išsaugoti. </w:t>
            </w:r>
            <w:r w:rsidR="00E13C91">
              <w:t xml:space="preserve">Pilotinė schema </w:t>
            </w:r>
            <w:r w:rsidR="00FF3973">
              <w:t xml:space="preserve">apibrėžė </w:t>
            </w:r>
            <w:r w:rsidR="00661E95">
              <w:t xml:space="preserve">tam tikrus </w:t>
            </w:r>
            <w:r w:rsidR="006F71E2">
              <w:t xml:space="preserve">bazinius </w:t>
            </w:r>
            <w:r w:rsidR="000D752F">
              <w:t>reikalavim</w:t>
            </w:r>
            <w:r w:rsidR="006F71E2">
              <w:t>us</w:t>
            </w:r>
            <w:r w:rsidR="00C4082A">
              <w:t xml:space="preserve"> dėl valdymo / ūkininkavimo technologijų</w:t>
            </w:r>
            <w:r w:rsidR="00FD2945">
              <w:t xml:space="preserve"> (a</w:t>
            </w:r>
            <w:r w:rsidR="00EE77CF">
              <w:t>n</w:t>
            </w:r>
            <w:r w:rsidR="00FD2945">
              <w:t xml:space="preserve">gl. </w:t>
            </w:r>
            <w:proofErr w:type="spellStart"/>
            <w:r w:rsidR="00EE77CF">
              <w:rPr>
                <w:i/>
                <w:iCs/>
              </w:rPr>
              <w:t>management</w:t>
            </w:r>
            <w:proofErr w:type="spellEnd"/>
            <w:r w:rsidR="00EE77CF">
              <w:rPr>
                <w:i/>
                <w:iCs/>
              </w:rPr>
              <w:t xml:space="preserve"> </w:t>
            </w:r>
            <w:proofErr w:type="spellStart"/>
            <w:r w:rsidR="00EE77CF">
              <w:rPr>
                <w:i/>
                <w:iCs/>
              </w:rPr>
              <w:t>prescriptions</w:t>
            </w:r>
            <w:proofErr w:type="spellEnd"/>
            <w:r w:rsidR="00EE77CF">
              <w:t>)</w:t>
            </w:r>
            <w:r w:rsidR="00BD289D">
              <w:t xml:space="preserve">, </w:t>
            </w:r>
            <w:r w:rsidR="005637AD">
              <w:t xml:space="preserve">pavyzdžiui, </w:t>
            </w:r>
            <w:r w:rsidR="00F00B0D">
              <w:t xml:space="preserve">pievų negalima suarti ar persėti kultūrinėmis žolėmis, tačiau </w:t>
            </w:r>
            <w:r w:rsidR="00D01E4B">
              <w:t xml:space="preserve">specifiniai </w:t>
            </w:r>
            <w:r w:rsidR="00047A34">
              <w:t xml:space="preserve">reikalavimai </w:t>
            </w:r>
            <w:r w:rsidR="00DB43C6">
              <w:t xml:space="preserve">kaip </w:t>
            </w:r>
            <w:r w:rsidR="00BC27BE">
              <w:t>šienavimo ar ganymo data nustatyti nebuvo</w:t>
            </w:r>
            <w:r w:rsidR="00861830">
              <w:t>.</w:t>
            </w:r>
            <w:r w:rsidR="00BD289D">
              <w:t xml:space="preserve"> </w:t>
            </w:r>
          </w:p>
          <w:p w14:paraId="5033590E" w14:textId="2EF43237" w:rsidR="002C4303" w:rsidRDefault="0046282D" w:rsidP="00CA065D">
            <w:r>
              <w:t xml:space="preserve">Pilotinė schema sutelkė dėmesį į </w:t>
            </w:r>
            <w:r w:rsidR="002160EE">
              <w:t xml:space="preserve">biologinės įvairovės išsaugojimą per rūšių </w:t>
            </w:r>
            <w:r w:rsidR="00B11144">
              <w:t>įvairovės didinimą</w:t>
            </w:r>
            <w:r w:rsidR="002160EE">
              <w:t xml:space="preserve"> piev</w:t>
            </w:r>
            <w:r w:rsidR="00B11144">
              <w:t>ose</w:t>
            </w:r>
            <w:r w:rsidR="002160EE">
              <w:t xml:space="preserve">. </w:t>
            </w:r>
            <w:r w:rsidR="00A141E0">
              <w:t>Augalų rūšių įvairovė šiose p</w:t>
            </w:r>
            <w:r w:rsidR="008B14AE">
              <w:t>i</w:t>
            </w:r>
            <w:r w:rsidR="00A141E0">
              <w:t xml:space="preserve">evose yra geras gyvūnų įvairovės ir </w:t>
            </w:r>
            <w:r w:rsidR="000C70A5">
              <w:t>EP</w:t>
            </w:r>
            <w:r w:rsidR="00A141E0">
              <w:t xml:space="preserve"> teikimo rodiklis</w:t>
            </w:r>
            <w:r w:rsidR="001B0C80">
              <w:t xml:space="preserve"> dėl stiprios koreliacijos tarp augalų rūšių įvairovės pievose ir apdulkinimo, kenkėjų reguliavimo funkcijos</w:t>
            </w:r>
            <w:r w:rsidR="000C70A5">
              <w:t>. Ž</w:t>
            </w:r>
            <w:r w:rsidR="008B14AE">
              <w:t xml:space="preserve">ydinčios pievos taip pat prisideda prie kraštovaizdžio estetinės ir rekreacinės vertės. </w:t>
            </w:r>
            <w:r w:rsidR="00876311">
              <w:t xml:space="preserve">Rodikliais gali būti </w:t>
            </w:r>
            <w:r w:rsidR="00392C5A">
              <w:t xml:space="preserve">rūšys ar kelių rūšių grupės, kurios būdingos konkrečiai pievų buveinei. </w:t>
            </w:r>
            <w:r w:rsidR="00392379">
              <w:t>Rodiklio rūšių sąrašas buvo pasirinktas atsižvelgiant į</w:t>
            </w:r>
            <w:r w:rsidR="00AE2984">
              <w:t>:</w:t>
            </w:r>
            <w:r w:rsidR="00392379">
              <w:t xml:space="preserve"> </w:t>
            </w:r>
            <w:r w:rsidR="00E741BA">
              <w:t xml:space="preserve">1) </w:t>
            </w:r>
            <w:r w:rsidR="008A3530">
              <w:t xml:space="preserve">rūšis, tinkamas nustatyti </w:t>
            </w:r>
            <w:r w:rsidR="00E741BA">
              <w:t xml:space="preserve"> „</w:t>
            </w:r>
            <w:r w:rsidR="00242B17">
              <w:t>atskaitos tašk</w:t>
            </w:r>
            <w:r w:rsidR="00E741BA">
              <w:t>ą“</w:t>
            </w:r>
            <w:r w:rsidR="00C72B39">
              <w:t>, su kuriuo</w:t>
            </w:r>
            <w:r w:rsidR="00F97A10">
              <w:t xml:space="preserve"> bus </w:t>
            </w:r>
            <w:r w:rsidR="00C72B39">
              <w:t>lyginamas pasiektas rezultatas</w:t>
            </w:r>
            <w:r w:rsidR="008A3530">
              <w:t xml:space="preserve"> (</w:t>
            </w:r>
            <w:r w:rsidR="003415BE">
              <w:t>t. y. rūšis, randamas</w:t>
            </w:r>
            <w:r w:rsidR="008A3530">
              <w:t xml:space="preserve"> daugumoje tipiškų pievų); </w:t>
            </w:r>
            <w:r w:rsidR="00F97A10">
              <w:t xml:space="preserve">2) </w:t>
            </w:r>
            <w:r w:rsidR="008A3530">
              <w:t>retas rūšis, tinkamas didesnės vertės pie</w:t>
            </w:r>
            <w:r w:rsidR="002D38FA">
              <w:t xml:space="preserve">voms identifikuoti; </w:t>
            </w:r>
            <w:r w:rsidR="00F97A10">
              <w:t xml:space="preserve">3) </w:t>
            </w:r>
            <w:r w:rsidR="002D38FA">
              <w:t>lengvai atpažįstamas rūšis (tinka platesniam pristatymui ūkininkams).</w:t>
            </w:r>
            <w:r w:rsidR="00CA065D">
              <w:t xml:space="preserve"> </w:t>
            </w:r>
            <w:r w:rsidR="002168BE">
              <w:t xml:space="preserve">Išmoką </w:t>
            </w:r>
            <w:r w:rsidR="00603EE8">
              <w:t xml:space="preserve">lemiančių rezultatų </w:t>
            </w:r>
            <w:r w:rsidR="00B2717B">
              <w:t xml:space="preserve">pasiekimas matuojamas atsižvelgiant į </w:t>
            </w:r>
            <w:r w:rsidR="004A1B3E">
              <w:t xml:space="preserve">augalų </w:t>
            </w:r>
            <w:r w:rsidR="00B2717B">
              <w:t>rūšių skaičių ir kiekvienai rūšiai priskirtą balų sistemą.</w:t>
            </w:r>
          </w:p>
          <w:p w14:paraId="6BB93FC2" w14:textId="3ED7F908" w:rsidR="005E07B4" w:rsidRDefault="00682CDD" w:rsidP="006262CD">
            <w:r>
              <w:t>Išmokos apskaičiuojamos atsižvelgiant į pievų tvarkymo diferencijavimą</w:t>
            </w:r>
            <w:r w:rsidR="00A908F2">
              <w:t xml:space="preserve"> </w:t>
            </w:r>
            <w:r w:rsidR="000C02BC">
              <w:t xml:space="preserve">pagal tai, ar jos </w:t>
            </w:r>
            <w:r w:rsidR="00A908F2">
              <w:t>tvark</w:t>
            </w:r>
            <w:r w:rsidR="00C35839">
              <w:t>o</w:t>
            </w:r>
            <w:r w:rsidR="00A908F2">
              <w:t>m</w:t>
            </w:r>
            <w:r w:rsidR="00B36790">
              <w:t>os ganant</w:t>
            </w:r>
            <w:r w:rsidR="00A908F2">
              <w:t xml:space="preserve"> gyvuli</w:t>
            </w:r>
            <w:r w:rsidR="00B36790">
              <w:t>u</w:t>
            </w:r>
            <w:r w:rsidR="00A908F2">
              <w:t xml:space="preserve">s ir </w:t>
            </w:r>
            <w:r w:rsidR="002E1FA6">
              <w:t>šienaujant</w:t>
            </w:r>
            <w:r w:rsidR="00A908F2">
              <w:t xml:space="preserve">. Todėl apskaičiuojamos dvi skirtingos mokėjimo schemos. Kiekvienoje iš dviejų išmokų schemų (su gyvulių </w:t>
            </w:r>
            <w:r w:rsidR="00762628">
              <w:t xml:space="preserve">ganymu </w:t>
            </w:r>
            <w:r w:rsidR="00A908F2">
              <w:t>ir be jo) kiekvienam iš dviejų variantų</w:t>
            </w:r>
            <w:r w:rsidR="00364246">
              <w:t xml:space="preserve"> bus numatyti trys skirtingi išmokų lygiai, atspindintys </w:t>
            </w:r>
            <w:r w:rsidR="003C67FF">
              <w:t>skirtingų</w:t>
            </w:r>
            <w:r w:rsidR="00032B72">
              <w:t xml:space="preserve"> rūšių </w:t>
            </w:r>
            <w:r w:rsidR="00DF56CD">
              <w:t xml:space="preserve">kiekį konkrečiame </w:t>
            </w:r>
            <w:r w:rsidR="00447942">
              <w:t>pievos plote</w:t>
            </w:r>
            <w:r w:rsidR="00033F7C">
              <w:t xml:space="preserve"> (tuo pačiu </w:t>
            </w:r>
            <w:r w:rsidR="00095A54">
              <w:t xml:space="preserve">ir to ploto ekologinį potencialą). </w:t>
            </w:r>
            <w:r w:rsidR="00F56F0F">
              <w:t>Pažymėtina, kad pilotinė schema</w:t>
            </w:r>
            <w:r w:rsidR="0042735B">
              <w:t xml:space="preserve"> </w:t>
            </w:r>
            <w:r w:rsidR="006A010B">
              <w:t>dėl jos specifinio</w:t>
            </w:r>
            <w:r w:rsidR="006F5CFD">
              <w:t xml:space="preserve"> pobūdžio</w:t>
            </w:r>
            <w:r w:rsidR="00D47522">
              <w:t xml:space="preserve"> atsižvelgia taip pat į poreikį</w:t>
            </w:r>
            <w:r w:rsidR="00A65526">
              <w:t xml:space="preserve"> vykdyti pievų stebėseną ir </w:t>
            </w:r>
            <w:r w:rsidR="0042735B">
              <w:t>dalyvaujančių ūkininkų mokymus</w:t>
            </w:r>
            <w:r w:rsidR="0042341D">
              <w:t>. Išlaidos šiems tikslams įtrauktos į išmokų dydį.</w:t>
            </w:r>
            <w:r w:rsidR="006262CD">
              <w:rPr>
                <w:rStyle w:val="FootnoteReference"/>
              </w:rPr>
              <w:footnoteReference w:id="74"/>
            </w:r>
            <w:r w:rsidR="00FA066E">
              <w:t xml:space="preserve"> Pagrindiniai tokios </w:t>
            </w:r>
            <w:r w:rsidR="000614E7">
              <w:t xml:space="preserve">priemonės pranašumai </w:t>
            </w:r>
            <w:r w:rsidR="00A05EBB">
              <w:t xml:space="preserve">yra ūkininko laisvė pasirinkti ploto tvarkymo metodus ir tų metodų taikymo laiką. Taip </w:t>
            </w:r>
            <w:r w:rsidR="00A05EBB">
              <w:lastRenderedPageBreak/>
              <w:t xml:space="preserve">pat galimybė pasikonsultuoti su jo ūkio plotus lankančiu specialistu (šiuo atveju botaniku) ir taip pagilinti žinias apie savo plote randamas vertybes ir atitinkamus tvarkymo </w:t>
            </w:r>
            <w:r w:rsidR="00F50E01">
              <w:t xml:space="preserve">režimus, siekiant pagerinti šių vertybių būklę. </w:t>
            </w:r>
          </w:p>
        </w:tc>
      </w:tr>
    </w:tbl>
    <w:p w14:paraId="2EBB156B" w14:textId="4A641F74" w:rsidR="00972A04" w:rsidRPr="00457462" w:rsidRDefault="00B1586B" w:rsidP="00972A04">
      <w:pPr>
        <w:rPr>
          <w:rFonts w:cs="Calibri Light"/>
        </w:rPr>
      </w:pPr>
      <w:r w:rsidRPr="00457462">
        <w:rPr>
          <w:rFonts w:cs="Calibri Light"/>
        </w:rPr>
        <w:lastRenderedPageBreak/>
        <w:t>Siekiant įtraukti EP vertinimą į paramos skyrimo mechanizmą, į paraiškos formą turėtų būti įtraukta</w:t>
      </w:r>
      <w:r w:rsidR="005820FB" w:rsidRPr="00457462">
        <w:rPr>
          <w:rFonts w:cs="Calibri Light"/>
        </w:rPr>
        <w:t xml:space="preserve"> EP vertinimo </w:t>
      </w:r>
      <w:r w:rsidR="009F17CC">
        <w:rPr>
          <w:rFonts w:cs="Calibri Light"/>
        </w:rPr>
        <w:t>forma</w:t>
      </w:r>
      <w:r w:rsidR="005820FB" w:rsidRPr="00457462">
        <w:rPr>
          <w:rFonts w:cs="Calibri Light"/>
        </w:rPr>
        <w:t xml:space="preserve">. </w:t>
      </w:r>
      <w:r w:rsidR="00972A04" w:rsidRPr="00457462">
        <w:rPr>
          <w:rFonts w:cs="Calibri Light"/>
        </w:rPr>
        <w:t>Pavyzdinė EP vertinimo forma, įtrauktina į paramos skyrimo mechanizmus</w:t>
      </w:r>
      <w:r w:rsidR="001C38A9" w:rsidRPr="00457462">
        <w:rPr>
          <w:rFonts w:cs="Calibri Light"/>
        </w:rPr>
        <w:t>, nurodoma toliau pateiktoje lentelėje</w:t>
      </w:r>
      <w:r w:rsidR="00972A04" w:rsidRPr="00457462">
        <w:rPr>
          <w:rFonts w:cs="Calibri Light"/>
        </w:rPr>
        <w:t>.</w:t>
      </w:r>
      <w:r w:rsidR="00C9784A" w:rsidRPr="00457462">
        <w:rPr>
          <w:rFonts w:cs="Calibri Light"/>
        </w:rPr>
        <w:t xml:space="preserve"> </w:t>
      </w:r>
      <w:r w:rsidR="00120C74" w:rsidRPr="00457462">
        <w:rPr>
          <w:rFonts w:cs="Calibri Light"/>
        </w:rPr>
        <w:t>Paraiškos teikėjas užpildyt</w:t>
      </w:r>
      <w:r w:rsidR="00B66CDF" w:rsidRPr="00457462">
        <w:rPr>
          <w:rFonts w:cs="Calibri Light"/>
        </w:rPr>
        <w:t xml:space="preserve">ų </w:t>
      </w:r>
      <w:r w:rsidR="00F278D8">
        <w:rPr>
          <w:rFonts w:cs="Calibri Light"/>
        </w:rPr>
        <w:t>formą</w:t>
      </w:r>
      <w:r w:rsidR="00F278D8" w:rsidRPr="00457462">
        <w:rPr>
          <w:rFonts w:cs="Calibri Light"/>
        </w:rPr>
        <w:t xml:space="preserve"> </w:t>
      </w:r>
      <w:r w:rsidR="00B66CDF" w:rsidRPr="00457462">
        <w:rPr>
          <w:rFonts w:cs="Calibri Light"/>
        </w:rPr>
        <w:t>atsakydamas į Taip/Ne tipo klausimus, kurie nereikalautų specifinių žinių apie EP</w:t>
      </w:r>
      <w:r w:rsidR="008D7CC6" w:rsidRPr="00457462">
        <w:rPr>
          <w:rFonts w:cs="Calibri Light"/>
        </w:rPr>
        <w:t xml:space="preserve">, tačiau </w:t>
      </w:r>
      <w:r w:rsidR="00F121C6" w:rsidRPr="00457462">
        <w:rPr>
          <w:rFonts w:cs="Calibri Light"/>
        </w:rPr>
        <w:t xml:space="preserve">atspindėtų EP. Priklausomai nuo </w:t>
      </w:r>
      <w:r w:rsidR="0004456C" w:rsidRPr="00457462">
        <w:rPr>
          <w:rFonts w:cs="Calibri Light"/>
        </w:rPr>
        <w:t>integravim</w:t>
      </w:r>
      <w:r w:rsidR="006C0D46" w:rsidRPr="00457462">
        <w:rPr>
          <w:rFonts w:cs="Calibri Light"/>
        </w:rPr>
        <w:t xml:space="preserve">o </w:t>
      </w:r>
      <w:r w:rsidR="00676805" w:rsidRPr="00457462">
        <w:rPr>
          <w:rFonts w:cs="Calibri Light"/>
        </w:rPr>
        <w:t>būdo, surinktas „Taip“ skaičius</w:t>
      </w:r>
      <w:r w:rsidR="00FE2AFD" w:rsidRPr="00457462">
        <w:rPr>
          <w:rFonts w:cs="Calibri Light"/>
        </w:rPr>
        <w:t xml:space="preserve"> gali būti paverčiamas balais</w:t>
      </w:r>
      <w:r w:rsidR="00DA4778" w:rsidRPr="00457462">
        <w:rPr>
          <w:rFonts w:cs="Calibri Light"/>
        </w:rPr>
        <w:t xml:space="preserve"> (priklausomai nuo bendro EP kriterijui skiriamo balų skaičiaus)</w:t>
      </w:r>
      <w:r w:rsidR="00FE2AFD" w:rsidRPr="00457462">
        <w:rPr>
          <w:rFonts w:cs="Calibri Light"/>
        </w:rPr>
        <w:t xml:space="preserve">, pavyzdžiui, </w:t>
      </w:r>
      <w:r w:rsidR="00DA4778" w:rsidRPr="00457462">
        <w:rPr>
          <w:rFonts w:cs="Calibri Light"/>
        </w:rPr>
        <w:t xml:space="preserve">iš viso EP kriterijui skiriama maksimaliai </w:t>
      </w:r>
      <w:r w:rsidR="00E015E0" w:rsidRPr="00457462">
        <w:rPr>
          <w:rFonts w:cs="Calibri Light"/>
        </w:rPr>
        <w:t>15 balų:</w:t>
      </w:r>
      <w:r w:rsidR="00DA4778" w:rsidRPr="00457462">
        <w:rPr>
          <w:rFonts w:cs="Calibri Light"/>
        </w:rPr>
        <w:t xml:space="preserve"> </w:t>
      </w:r>
      <w:r w:rsidR="00FE2AFD" w:rsidRPr="00457462">
        <w:rPr>
          <w:rFonts w:cs="Calibri Light"/>
        </w:rPr>
        <w:t xml:space="preserve">nuo 1 iki 5 „Taip“ – </w:t>
      </w:r>
      <w:r w:rsidR="00DA4778" w:rsidRPr="00457462">
        <w:rPr>
          <w:rFonts w:cs="Calibri Light"/>
        </w:rPr>
        <w:t>5</w:t>
      </w:r>
      <w:r w:rsidR="00FE2AFD" w:rsidRPr="00457462">
        <w:rPr>
          <w:rFonts w:cs="Calibri Light"/>
        </w:rPr>
        <w:t xml:space="preserve"> bala</w:t>
      </w:r>
      <w:r w:rsidR="00DA4778" w:rsidRPr="00457462">
        <w:rPr>
          <w:rFonts w:cs="Calibri Light"/>
        </w:rPr>
        <w:t>i</w:t>
      </w:r>
      <w:r w:rsidR="00FE2AFD" w:rsidRPr="00457462">
        <w:rPr>
          <w:rFonts w:cs="Calibri Light"/>
        </w:rPr>
        <w:t>, nuo 6 iki 10 „Taip“</w:t>
      </w:r>
      <w:r w:rsidR="00576EBD" w:rsidRPr="00457462">
        <w:rPr>
          <w:rFonts w:cs="Calibri Light"/>
        </w:rPr>
        <w:t xml:space="preserve"> </w:t>
      </w:r>
      <w:r w:rsidR="00E015E0" w:rsidRPr="00457462">
        <w:rPr>
          <w:rFonts w:cs="Calibri Light"/>
        </w:rPr>
        <w:t>–</w:t>
      </w:r>
      <w:r w:rsidR="00576EBD" w:rsidRPr="00457462">
        <w:rPr>
          <w:rFonts w:cs="Calibri Light"/>
        </w:rPr>
        <w:t xml:space="preserve"> </w:t>
      </w:r>
      <w:r w:rsidR="00E015E0" w:rsidRPr="00457462">
        <w:rPr>
          <w:rFonts w:cs="Calibri Light"/>
        </w:rPr>
        <w:t>10 balų, daugiau nei 10 „Taip“ – 15 balų</w:t>
      </w:r>
      <w:r w:rsidR="00F569E6" w:rsidRPr="00457462">
        <w:rPr>
          <w:rFonts w:cs="Calibri Light"/>
        </w:rPr>
        <w:t xml:space="preserve"> (analogiškai skiriant prioritetą – kuo daugiau EP teikiama, tuo </w:t>
      </w:r>
      <w:r w:rsidR="0054470E" w:rsidRPr="00457462">
        <w:rPr>
          <w:rFonts w:cs="Calibri Light"/>
        </w:rPr>
        <w:t>aukštesnis prioritetas)</w:t>
      </w:r>
      <w:r w:rsidR="00E015E0" w:rsidRPr="00457462">
        <w:rPr>
          <w:rFonts w:cs="Calibri Light"/>
        </w:rPr>
        <w:t xml:space="preserve">. </w:t>
      </w:r>
      <w:r w:rsidR="00A7117A">
        <w:rPr>
          <w:rFonts w:cs="Calibri Light"/>
        </w:rPr>
        <w:t>Taip pat jis gali būti įtrauktas į prioritetinių kriterijų sąrašą.</w:t>
      </w:r>
    </w:p>
    <w:p w14:paraId="769074C1" w14:textId="7AABB11E" w:rsidR="00175C81" w:rsidRPr="00457462" w:rsidRDefault="005A7127" w:rsidP="00175C81">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31" w:name="_Toc135142671"/>
      <w:r w:rsidR="00F7360B">
        <w:rPr>
          <w:rFonts w:cs="Calibri Light"/>
          <w:noProof/>
        </w:rPr>
        <w:t>7</w:t>
      </w:r>
      <w:r w:rsidRPr="00457462">
        <w:rPr>
          <w:rFonts w:cs="Calibri Light"/>
        </w:rPr>
        <w:fldChar w:fldCharType="end"/>
      </w:r>
      <w:r w:rsidR="00175C81" w:rsidRPr="00457462">
        <w:rPr>
          <w:rFonts w:cs="Calibri Light"/>
        </w:rPr>
        <w:t xml:space="preserve"> lentelė. </w:t>
      </w:r>
      <w:r w:rsidR="005B1325" w:rsidRPr="00457462">
        <w:rPr>
          <w:rFonts w:cs="Calibri Light"/>
        </w:rPr>
        <w:t>Pavyzdinė EP, teikiamų žemės ūkio sektoriuje, vertinimo</w:t>
      </w:r>
      <w:r w:rsidR="00834C68" w:rsidRPr="00457462">
        <w:rPr>
          <w:rFonts w:cs="Calibri Light"/>
        </w:rPr>
        <w:t xml:space="preserve"> anketa, įtrauktina į </w:t>
      </w:r>
      <w:r w:rsidR="00357D5C" w:rsidRPr="00457462">
        <w:rPr>
          <w:rFonts w:cs="Calibri Light"/>
        </w:rPr>
        <w:t>par</w:t>
      </w:r>
      <w:r w:rsidR="00587F07" w:rsidRPr="00457462">
        <w:rPr>
          <w:rFonts w:cs="Calibri Light"/>
        </w:rPr>
        <w:t>amos skyrimo mechanizmus</w:t>
      </w:r>
      <w:bookmarkEnd w:id="31"/>
    </w:p>
    <w:tbl>
      <w:tblPr>
        <w:tblStyle w:val="SCTableHeader"/>
        <w:tblW w:w="9384" w:type="dxa"/>
        <w:tblLook w:val="04A0" w:firstRow="1" w:lastRow="0" w:firstColumn="1" w:lastColumn="0" w:noHBand="0" w:noVBand="1"/>
      </w:tblPr>
      <w:tblGrid>
        <w:gridCol w:w="8339"/>
        <w:gridCol w:w="535"/>
        <w:gridCol w:w="510"/>
      </w:tblGrid>
      <w:tr w:rsidR="00175C81" w:rsidRPr="00457462" w14:paraId="448D1A1B" w14:textId="77777777" w:rsidTr="00E14B66">
        <w:trPr>
          <w:cnfStyle w:val="100000000000" w:firstRow="1" w:lastRow="0" w:firstColumn="0" w:lastColumn="0" w:oddVBand="0" w:evenVBand="0" w:oddHBand="0" w:evenHBand="0" w:firstRowFirstColumn="0" w:firstRowLastColumn="0" w:lastRowFirstColumn="0" w:lastRowLastColumn="0"/>
          <w:tblHeader/>
        </w:trPr>
        <w:tc>
          <w:tcPr>
            <w:tcW w:w="8339" w:type="dxa"/>
            <w:tcBorders>
              <w:right w:val="single" w:sz="12" w:space="0" w:color="FFFFFF" w:themeColor="background2"/>
            </w:tcBorders>
          </w:tcPr>
          <w:p w14:paraId="1EDC0C46" w14:textId="4241418A" w:rsidR="00175C81" w:rsidRPr="00457462" w:rsidRDefault="00F935E1">
            <w:pPr>
              <w:pStyle w:val="SCTableHeaderrow"/>
              <w:jc w:val="left"/>
              <w:rPr>
                <w:rFonts w:cs="Calibri Light"/>
                <w:b/>
                <w:szCs w:val="18"/>
              </w:rPr>
            </w:pPr>
            <w:r w:rsidRPr="00457462">
              <w:rPr>
                <w:rFonts w:cs="Calibri Light"/>
                <w:b/>
                <w:szCs w:val="18"/>
              </w:rPr>
              <w:t>Klausimas</w:t>
            </w:r>
            <w:r w:rsidR="00381AF2" w:rsidRPr="00457462">
              <w:rPr>
                <w:rFonts w:cs="Calibri Light"/>
                <w:b/>
                <w:szCs w:val="18"/>
              </w:rPr>
              <w:t xml:space="preserve"> ir atsakymų variantai</w:t>
            </w:r>
          </w:p>
        </w:tc>
        <w:tc>
          <w:tcPr>
            <w:tcW w:w="535" w:type="dxa"/>
            <w:tcBorders>
              <w:left w:val="single" w:sz="12" w:space="0" w:color="FFFFFF" w:themeColor="background2"/>
              <w:right w:val="single" w:sz="12" w:space="0" w:color="FFFFFF" w:themeColor="background2"/>
            </w:tcBorders>
          </w:tcPr>
          <w:p w14:paraId="7ACF8C27" w14:textId="2E29F9FC" w:rsidR="00175C81" w:rsidRPr="00457462" w:rsidRDefault="00FC08BC">
            <w:pPr>
              <w:pStyle w:val="SCTableHeaderrow"/>
              <w:jc w:val="left"/>
              <w:rPr>
                <w:rFonts w:cs="Calibri Light"/>
                <w:b/>
                <w:szCs w:val="18"/>
              </w:rPr>
            </w:pPr>
            <w:r w:rsidRPr="00457462">
              <w:rPr>
                <w:rFonts w:cs="Calibri Light"/>
                <w:b/>
                <w:szCs w:val="18"/>
              </w:rPr>
              <w:t>Taip</w:t>
            </w:r>
          </w:p>
        </w:tc>
        <w:tc>
          <w:tcPr>
            <w:tcW w:w="510" w:type="dxa"/>
            <w:tcBorders>
              <w:left w:val="single" w:sz="12" w:space="0" w:color="FFFFFF" w:themeColor="background2"/>
              <w:right w:val="single" w:sz="12" w:space="0" w:color="FFFFFF" w:themeColor="background2"/>
            </w:tcBorders>
          </w:tcPr>
          <w:p w14:paraId="0740B340" w14:textId="1F6A6FC0" w:rsidR="00175C81" w:rsidRPr="00457462" w:rsidRDefault="00FC08BC">
            <w:pPr>
              <w:pStyle w:val="SCTableHeaderrow"/>
              <w:jc w:val="left"/>
              <w:rPr>
                <w:rFonts w:cs="Calibri Light"/>
                <w:b/>
                <w:szCs w:val="18"/>
              </w:rPr>
            </w:pPr>
            <w:r w:rsidRPr="00457462">
              <w:rPr>
                <w:rFonts w:cs="Calibri Light"/>
                <w:b/>
                <w:szCs w:val="18"/>
              </w:rPr>
              <w:t>Ne</w:t>
            </w:r>
          </w:p>
        </w:tc>
      </w:tr>
      <w:tr w:rsidR="00175C81" w:rsidRPr="00457462" w14:paraId="3CFBB795" w14:textId="77777777" w:rsidTr="002C73D6">
        <w:trPr>
          <w:trHeight w:val="20"/>
        </w:trPr>
        <w:tc>
          <w:tcPr>
            <w:tcW w:w="8339" w:type="dxa"/>
            <w:tcBorders>
              <w:bottom w:val="single" w:sz="4" w:space="0" w:color="1F7B61" w:themeColor="accent1"/>
              <w:right w:val="single" w:sz="12" w:space="0" w:color="FFFFFF" w:themeColor="background2"/>
            </w:tcBorders>
          </w:tcPr>
          <w:p w14:paraId="735D177B" w14:textId="7F40BD8B" w:rsidR="00175C81" w:rsidRPr="00457462" w:rsidRDefault="007C2CBB" w:rsidP="0018079C">
            <w:pPr>
              <w:spacing w:before="0" w:after="0"/>
              <w:rPr>
                <w:rFonts w:cs="Calibri Light"/>
                <w:i/>
                <w:color w:val="auto"/>
                <w:sz w:val="18"/>
                <w:szCs w:val="18"/>
              </w:rPr>
            </w:pPr>
            <w:r w:rsidRPr="00457462">
              <w:rPr>
                <w:rFonts w:cs="Calibri Light"/>
                <w:i/>
                <w:color w:val="auto"/>
                <w:sz w:val="18"/>
                <w:szCs w:val="18"/>
              </w:rPr>
              <w:t xml:space="preserve">Kokie laukiniai augalai (sausumos ir vandens), dumbliai, grybai ir jų produktai, vartojami maistui, </w:t>
            </w:r>
            <w:r w:rsidR="00F278D8">
              <w:rPr>
                <w:rFonts w:cs="Calibri Light"/>
                <w:i/>
                <w:color w:val="auto"/>
                <w:sz w:val="18"/>
                <w:szCs w:val="18"/>
              </w:rPr>
              <w:t>aptinkami</w:t>
            </w:r>
            <w:r w:rsidR="00F278D8" w:rsidRPr="00457462">
              <w:rPr>
                <w:rFonts w:cs="Calibri Light"/>
                <w:i/>
                <w:color w:val="auto"/>
                <w:sz w:val="18"/>
                <w:szCs w:val="18"/>
              </w:rPr>
              <w:t xml:space="preserve"> </w:t>
            </w:r>
            <w:r w:rsidRPr="00457462">
              <w:rPr>
                <w:rFonts w:cs="Calibri Light"/>
                <w:i/>
                <w:color w:val="auto"/>
                <w:sz w:val="18"/>
                <w:szCs w:val="18"/>
              </w:rPr>
              <w:t>Jūsų valdoje/ūkyje? (tiesiogiai nesukuriami</w:t>
            </w:r>
            <w:r w:rsidR="00C57DEC">
              <w:rPr>
                <w:rFonts w:cs="Calibri Light"/>
                <w:i/>
                <w:color w:val="auto"/>
                <w:sz w:val="18"/>
                <w:szCs w:val="18"/>
              </w:rPr>
              <w:t xml:space="preserve"> </w:t>
            </w:r>
            <w:r w:rsidRPr="00457462">
              <w:rPr>
                <w:rFonts w:cs="Calibri Light"/>
                <w:i/>
                <w:color w:val="auto"/>
                <w:sz w:val="18"/>
                <w:szCs w:val="18"/>
              </w:rPr>
              <w:t>žemės ūkio veiklos metu, nerenkami pardavimui; neatsižvelkite taip pat į jų kiekį)</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555AC384" w14:textId="17733CD7"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160B8648" w14:textId="3AF1CBBD"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62B310F5" w14:textId="77777777" w:rsidTr="002C73D6">
        <w:trPr>
          <w:trHeight w:val="20"/>
        </w:trPr>
        <w:tc>
          <w:tcPr>
            <w:tcW w:w="8339" w:type="dxa"/>
            <w:tcBorders>
              <w:bottom w:val="single" w:sz="4" w:space="0" w:color="1F7B61" w:themeColor="accent1"/>
              <w:right w:val="single" w:sz="12" w:space="0" w:color="FFFFFF" w:themeColor="background2"/>
            </w:tcBorders>
          </w:tcPr>
          <w:p w14:paraId="1FBE9411" w14:textId="46A2F6AB"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Laukinės uogos (</w:t>
            </w:r>
            <w:r w:rsidR="00FC08BC" w:rsidRPr="00457462">
              <w:rPr>
                <w:rFonts w:cs="Calibri Light"/>
                <w:color w:val="auto"/>
                <w:sz w:val="18"/>
                <w:szCs w:val="18"/>
              </w:rPr>
              <w:t>pav</w:t>
            </w:r>
            <w:r w:rsidRPr="00457462">
              <w:rPr>
                <w:rFonts w:cs="Calibri Light"/>
                <w:color w:val="auto"/>
                <w:sz w:val="18"/>
                <w:szCs w:val="18"/>
              </w:rPr>
              <w:t>., žemuogės, spanguolės ir kt.)</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D4307D8" w14:textId="534EF673"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3F90E819" w14:textId="1751800F"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78D29D4E" w14:textId="77777777" w:rsidTr="002C73D6">
        <w:trPr>
          <w:trHeight w:val="20"/>
        </w:trPr>
        <w:tc>
          <w:tcPr>
            <w:tcW w:w="8339" w:type="dxa"/>
            <w:tcBorders>
              <w:bottom w:val="single" w:sz="4" w:space="0" w:color="1F7B61" w:themeColor="accent1"/>
              <w:right w:val="single" w:sz="12" w:space="0" w:color="FFFFFF" w:themeColor="background2"/>
            </w:tcBorders>
          </w:tcPr>
          <w:p w14:paraId="0A9E6B7D" w14:textId="2CAA709B"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Laukiniai grybai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A8E3DC6" w14:textId="21AEA3C8"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3DE4CAF1" w14:textId="43CDEF58"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2C885A03" w14:textId="77777777" w:rsidTr="002C73D6">
        <w:trPr>
          <w:trHeight w:val="20"/>
        </w:trPr>
        <w:tc>
          <w:tcPr>
            <w:tcW w:w="8339" w:type="dxa"/>
            <w:tcBorders>
              <w:bottom w:val="single" w:sz="4" w:space="0" w:color="1F7B61" w:themeColor="accent1"/>
              <w:right w:val="single" w:sz="12" w:space="0" w:color="FFFFFF" w:themeColor="background2"/>
            </w:tcBorders>
          </w:tcPr>
          <w:p w14:paraId="42E9C394" w14:textId="4E63EBF1"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[įrašykite ir pažymėkite "Taip" kitus valdoje ar ūkyje randamus laukinius augalus, vartotinus maistui]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D00E38D" w14:textId="6A5F68BF"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46266972" w14:textId="69424C50"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583FCA8F" w14:textId="77777777" w:rsidTr="002C73D6">
        <w:trPr>
          <w:trHeight w:val="20"/>
        </w:trPr>
        <w:tc>
          <w:tcPr>
            <w:tcW w:w="8339" w:type="dxa"/>
            <w:tcBorders>
              <w:bottom w:val="single" w:sz="4" w:space="0" w:color="1F7B61" w:themeColor="accent1"/>
              <w:right w:val="single" w:sz="12" w:space="0" w:color="FFFFFF" w:themeColor="background2"/>
            </w:tcBorders>
          </w:tcPr>
          <w:p w14:paraId="05F1EE99" w14:textId="2F768C9A"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Nerandami jokie</w:t>
            </w:r>
          </w:p>
        </w:tc>
        <w:tc>
          <w:tcPr>
            <w:tcW w:w="1045" w:type="dxa"/>
            <w:gridSpan w:val="2"/>
            <w:tcBorders>
              <w:left w:val="single" w:sz="12" w:space="0" w:color="FFFFFF" w:themeColor="background2"/>
              <w:bottom w:val="single" w:sz="4" w:space="0" w:color="1F7B61" w:themeColor="accent1"/>
              <w:right w:val="single" w:sz="12" w:space="0" w:color="FFFFFF" w:themeColor="background2"/>
            </w:tcBorders>
          </w:tcPr>
          <w:p w14:paraId="1BA73F94" w14:textId="037693B1" w:rsidR="00175C81" w:rsidRPr="00457462" w:rsidRDefault="00175C81" w:rsidP="00381AF2">
            <w:pPr>
              <w:pStyle w:val="SCTableContent"/>
              <w:spacing w:before="0" w:after="0"/>
              <w:rPr>
                <w:rFonts w:cs="Calibri Light"/>
                <w:b/>
                <w:szCs w:val="18"/>
              </w:rPr>
            </w:pPr>
          </w:p>
        </w:tc>
      </w:tr>
      <w:tr w:rsidR="00175C81" w:rsidRPr="00457462" w14:paraId="66D3D69D" w14:textId="77777777" w:rsidTr="002C73D6">
        <w:trPr>
          <w:trHeight w:val="20"/>
        </w:trPr>
        <w:tc>
          <w:tcPr>
            <w:tcW w:w="8339" w:type="dxa"/>
            <w:tcBorders>
              <w:bottom w:val="single" w:sz="4" w:space="0" w:color="1F7B61" w:themeColor="accent1"/>
              <w:right w:val="single" w:sz="12" w:space="0" w:color="FFFFFF" w:themeColor="background2"/>
            </w:tcBorders>
          </w:tcPr>
          <w:p w14:paraId="224AC5D0" w14:textId="4EC3C712" w:rsidR="00175C81" w:rsidRPr="00457462" w:rsidRDefault="007C2CBB" w:rsidP="0018079C">
            <w:pPr>
              <w:spacing w:before="0" w:after="0"/>
              <w:rPr>
                <w:rFonts w:cs="Calibri Light"/>
                <w:i/>
                <w:color w:val="auto"/>
                <w:sz w:val="18"/>
                <w:szCs w:val="18"/>
              </w:rPr>
            </w:pPr>
            <w:r w:rsidRPr="00457462">
              <w:rPr>
                <w:rFonts w:cs="Calibri Light"/>
                <w:i/>
                <w:color w:val="auto"/>
                <w:sz w:val="18"/>
                <w:szCs w:val="18"/>
              </w:rPr>
              <w:t xml:space="preserve">Kokie pluoštai ir kiti produktai, gaunami iš laukinių augalų </w:t>
            </w:r>
            <w:r w:rsidR="00A90973" w:rsidRPr="00457462">
              <w:rPr>
                <w:rFonts w:cs="Calibri Light"/>
                <w:i/>
                <w:color w:val="auto"/>
                <w:sz w:val="18"/>
                <w:szCs w:val="18"/>
              </w:rPr>
              <w:t>t</w:t>
            </w:r>
            <w:r w:rsidR="00A90973">
              <w:rPr>
                <w:rFonts w:cs="Calibri Light"/>
                <w:i/>
                <w:color w:val="auto"/>
                <w:sz w:val="18"/>
                <w:szCs w:val="18"/>
              </w:rPr>
              <w:t>ie</w:t>
            </w:r>
            <w:r w:rsidR="00A90973" w:rsidRPr="00457462">
              <w:rPr>
                <w:rFonts w:cs="Calibri Light"/>
                <w:i/>
                <w:color w:val="auto"/>
                <w:sz w:val="18"/>
                <w:szCs w:val="18"/>
              </w:rPr>
              <w:t xml:space="preserve">sioginiam </w:t>
            </w:r>
            <w:r w:rsidRPr="00457462">
              <w:rPr>
                <w:rFonts w:cs="Calibri Light"/>
                <w:i/>
                <w:color w:val="auto"/>
                <w:sz w:val="18"/>
                <w:szCs w:val="18"/>
              </w:rPr>
              <w:t xml:space="preserve">naudojimui ar apdorojimui (neskaitant genetinių išteklių tokių kaip augalų sėklos ar pan.), </w:t>
            </w:r>
            <w:r w:rsidR="00A90973">
              <w:rPr>
                <w:rFonts w:cs="Calibri Light"/>
                <w:i/>
                <w:color w:val="auto"/>
                <w:sz w:val="18"/>
                <w:szCs w:val="18"/>
              </w:rPr>
              <w:t>aptinkami</w:t>
            </w:r>
            <w:r w:rsidR="00A90973" w:rsidRPr="00457462">
              <w:rPr>
                <w:rFonts w:cs="Calibri Light"/>
                <w:i/>
                <w:color w:val="auto"/>
                <w:sz w:val="18"/>
                <w:szCs w:val="18"/>
              </w:rPr>
              <w:t xml:space="preserve"> </w:t>
            </w:r>
            <w:r w:rsidRPr="00457462">
              <w:rPr>
                <w:rFonts w:cs="Calibri Light"/>
                <w:i/>
                <w:color w:val="auto"/>
                <w:sz w:val="18"/>
                <w:szCs w:val="18"/>
              </w:rPr>
              <w:t>Jūsų valdoje/ūkyje?</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9938BB0" w14:textId="62239DDA"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1C62B196" w14:textId="0B6B9DC6"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33315EA8" w14:textId="77777777" w:rsidTr="002C73D6">
        <w:trPr>
          <w:trHeight w:val="20"/>
        </w:trPr>
        <w:tc>
          <w:tcPr>
            <w:tcW w:w="8339" w:type="dxa"/>
            <w:tcBorders>
              <w:bottom w:val="single" w:sz="4" w:space="0" w:color="1F7B61" w:themeColor="accent1"/>
              <w:right w:val="single" w:sz="12" w:space="0" w:color="FFFFFF" w:themeColor="background2"/>
            </w:tcBorders>
          </w:tcPr>
          <w:p w14:paraId="41ADE61D" w14:textId="3A9065C9"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Vaistažolės (pavyzdžiui, išlaikant laukines pievas)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4761B4FC" w14:textId="509D93FB"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0A690835" w14:textId="4842D45B"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570D4F87" w14:textId="77777777" w:rsidTr="002C73D6">
        <w:trPr>
          <w:trHeight w:val="20"/>
        </w:trPr>
        <w:tc>
          <w:tcPr>
            <w:tcW w:w="8339" w:type="dxa"/>
            <w:tcBorders>
              <w:bottom w:val="single" w:sz="4" w:space="0" w:color="1F7B61" w:themeColor="accent1"/>
              <w:right w:val="single" w:sz="12" w:space="0" w:color="FFFFFF" w:themeColor="background2"/>
            </w:tcBorders>
          </w:tcPr>
          <w:p w14:paraId="08091CFD" w14:textId="46D98E89"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Nendrės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0A9D419" w14:textId="233DF1B1"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6E3ABA24" w14:textId="1A6DD790"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170D50C7" w14:textId="77777777" w:rsidTr="002C73D6">
        <w:trPr>
          <w:trHeight w:val="20"/>
        </w:trPr>
        <w:tc>
          <w:tcPr>
            <w:tcW w:w="8339" w:type="dxa"/>
            <w:tcBorders>
              <w:bottom w:val="single" w:sz="4" w:space="0" w:color="1F7B61" w:themeColor="accent1"/>
              <w:right w:val="single" w:sz="12" w:space="0" w:color="FFFFFF" w:themeColor="background2"/>
            </w:tcBorders>
          </w:tcPr>
          <w:p w14:paraId="34B0DB4A" w14:textId="02F37500"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[įrašykite kitus valdoje ar ūkyje randamus pluoštus ir kitas medžiagas iš laukinių augalų r pažymėkite "Taip"]</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FD97946" w14:textId="50DC31A1"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550E7900" w14:textId="2A68C2E9"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78B3FD28" w14:textId="77777777" w:rsidTr="002C73D6">
        <w:trPr>
          <w:trHeight w:val="20"/>
        </w:trPr>
        <w:tc>
          <w:tcPr>
            <w:tcW w:w="8339" w:type="dxa"/>
            <w:tcBorders>
              <w:bottom w:val="single" w:sz="4" w:space="0" w:color="1F7B61" w:themeColor="accent1"/>
              <w:right w:val="single" w:sz="12" w:space="0" w:color="FFFFFF" w:themeColor="background2"/>
            </w:tcBorders>
          </w:tcPr>
          <w:p w14:paraId="74E0A9FF" w14:textId="24A3F40B"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 xml:space="preserve">Nėra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9E69551" w14:textId="72262292"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4DFB4407" w14:textId="3C0940B6"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0ABD163B" w14:textId="77777777" w:rsidTr="002C73D6">
        <w:trPr>
          <w:trHeight w:val="20"/>
        </w:trPr>
        <w:tc>
          <w:tcPr>
            <w:tcW w:w="8339" w:type="dxa"/>
            <w:tcBorders>
              <w:bottom w:val="single" w:sz="4" w:space="0" w:color="1F7B61" w:themeColor="accent1"/>
              <w:right w:val="single" w:sz="12" w:space="0" w:color="FFFFFF" w:themeColor="background2"/>
            </w:tcBorders>
          </w:tcPr>
          <w:p w14:paraId="2C03D920" w14:textId="71B47335" w:rsidR="00175C81" w:rsidRPr="00457462" w:rsidRDefault="007C2CBB" w:rsidP="0018079C">
            <w:pPr>
              <w:spacing w:before="0" w:after="0"/>
              <w:rPr>
                <w:rFonts w:cs="Calibri Light"/>
                <w:i/>
                <w:color w:val="auto"/>
                <w:sz w:val="18"/>
                <w:szCs w:val="18"/>
              </w:rPr>
            </w:pPr>
            <w:r w:rsidRPr="00457462">
              <w:rPr>
                <w:rFonts w:cs="Calibri Light"/>
                <w:i/>
                <w:color w:val="auto"/>
                <w:sz w:val="18"/>
                <w:szCs w:val="18"/>
              </w:rPr>
              <w:t xml:space="preserve">Kokie laukiniai gyvūnai (sausumos ir vandens) ir jų produktai, vartojami maistui, </w:t>
            </w:r>
            <w:r w:rsidR="000C21F8">
              <w:rPr>
                <w:rFonts w:cs="Calibri Light"/>
                <w:i/>
                <w:color w:val="auto"/>
                <w:sz w:val="18"/>
                <w:szCs w:val="18"/>
              </w:rPr>
              <w:t>aptinkami</w:t>
            </w:r>
            <w:r w:rsidR="000C21F8" w:rsidRPr="00457462">
              <w:rPr>
                <w:rFonts w:cs="Calibri Light"/>
                <w:i/>
                <w:color w:val="auto"/>
                <w:sz w:val="18"/>
                <w:szCs w:val="18"/>
              </w:rPr>
              <w:t xml:space="preserve"> </w:t>
            </w:r>
            <w:r w:rsidRPr="00457462">
              <w:rPr>
                <w:rFonts w:cs="Calibri Light"/>
                <w:i/>
                <w:color w:val="auto"/>
                <w:sz w:val="18"/>
                <w:szCs w:val="18"/>
              </w:rPr>
              <w:t>Jūsų valdoje/ūkyje? (kuriuos medžiotojai gali sumedžioti ar</w:t>
            </w:r>
            <w:r w:rsidR="00982962">
              <w:rPr>
                <w:rFonts w:cs="Calibri Light"/>
                <w:i/>
                <w:color w:val="auto"/>
                <w:sz w:val="18"/>
                <w:szCs w:val="18"/>
              </w:rPr>
              <w:t xml:space="preserve"> </w:t>
            </w:r>
            <w:r w:rsidRPr="00457462">
              <w:rPr>
                <w:rFonts w:cs="Calibri Light"/>
                <w:i/>
                <w:color w:val="auto"/>
                <w:sz w:val="18"/>
                <w:szCs w:val="18"/>
              </w:rPr>
              <w:t>žvejai</w:t>
            </w:r>
            <w:r w:rsidR="00C57DEC">
              <w:rPr>
                <w:rFonts w:cs="Calibri Light"/>
                <w:i/>
                <w:color w:val="auto"/>
                <w:sz w:val="18"/>
                <w:szCs w:val="18"/>
              </w:rPr>
              <w:t xml:space="preserve"> </w:t>
            </w:r>
            <w:r w:rsidRPr="00457462">
              <w:rPr>
                <w:rFonts w:cs="Calibri Light"/>
                <w:i/>
                <w:color w:val="auto"/>
                <w:sz w:val="18"/>
                <w:szCs w:val="18"/>
              </w:rPr>
              <w:t>sužvejoti; neatsižvelkite į jų kiekį)</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AAD6230" w14:textId="25270893"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589CA2CD" w14:textId="6580B29C"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78533476" w14:textId="77777777" w:rsidTr="002C73D6">
        <w:trPr>
          <w:trHeight w:val="20"/>
        </w:trPr>
        <w:tc>
          <w:tcPr>
            <w:tcW w:w="8339" w:type="dxa"/>
            <w:tcBorders>
              <w:bottom w:val="single" w:sz="4" w:space="0" w:color="1F7B61" w:themeColor="accent1"/>
              <w:right w:val="single" w:sz="12" w:space="0" w:color="FFFFFF" w:themeColor="background2"/>
            </w:tcBorders>
          </w:tcPr>
          <w:p w14:paraId="72C31C11" w14:textId="15510841"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Elniai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4218A7D2" w14:textId="60B66992"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46EAEFA4" w14:textId="50FCFC93"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41CE89F4" w14:textId="77777777" w:rsidTr="002C73D6">
        <w:trPr>
          <w:trHeight w:val="20"/>
        </w:trPr>
        <w:tc>
          <w:tcPr>
            <w:tcW w:w="8339" w:type="dxa"/>
            <w:tcBorders>
              <w:bottom w:val="single" w:sz="4" w:space="0" w:color="1F7B61" w:themeColor="accent1"/>
              <w:right w:val="single" w:sz="12" w:space="0" w:color="FFFFFF" w:themeColor="background2"/>
            </w:tcBorders>
          </w:tcPr>
          <w:p w14:paraId="2B1090C0" w14:textId="14727AE2"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Šernai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358DCF39" w14:textId="06E0DDA9"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1C537D66" w14:textId="7BA460A7"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563111BA" w14:textId="77777777" w:rsidTr="002C73D6">
        <w:trPr>
          <w:trHeight w:val="20"/>
        </w:trPr>
        <w:tc>
          <w:tcPr>
            <w:tcW w:w="8339" w:type="dxa"/>
            <w:tcBorders>
              <w:bottom w:val="single" w:sz="4" w:space="0" w:color="1F7B61" w:themeColor="accent1"/>
              <w:right w:val="single" w:sz="12" w:space="0" w:color="FFFFFF" w:themeColor="background2"/>
            </w:tcBorders>
          </w:tcPr>
          <w:p w14:paraId="2B8F3A92" w14:textId="6C1CD2B6"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Karosai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30C6C037" w14:textId="28CC8DA0"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53C8DB44" w14:textId="4A61F031"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3BD4C22C" w14:textId="77777777" w:rsidTr="002C73D6">
        <w:trPr>
          <w:trHeight w:val="20"/>
        </w:trPr>
        <w:tc>
          <w:tcPr>
            <w:tcW w:w="8339" w:type="dxa"/>
            <w:tcBorders>
              <w:bottom w:val="single" w:sz="4" w:space="0" w:color="1F7B61" w:themeColor="accent1"/>
              <w:right w:val="single" w:sz="12" w:space="0" w:color="FFFFFF" w:themeColor="background2"/>
            </w:tcBorders>
          </w:tcPr>
          <w:p w14:paraId="3381EC08" w14:textId="2A486311"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[įrašykite kitus laukinius gyvūnus, vartojamus maistui]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A48B21F" w14:textId="360D3FCB"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71E6001D" w14:textId="35552690"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43AEC266" w14:textId="77777777" w:rsidTr="002C73D6">
        <w:trPr>
          <w:trHeight w:val="20"/>
        </w:trPr>
        <w:tc>
          <w:tcPr>
            <w:tcW w:w="8339" w:type="dxa"/>
            <w:tcBorders>
              <w:bottom w:val="single" w:sz="4" w:space="0" w:color="1F7B61" w:themeColor="accent1"/>
              <w:right w:val="single" w:sz="12" w:space="0" w:color="FFFFFF" w:themeColor="background2"/>
            </w:tcBorders>
          </w:tcPr>
          <w:p w14:paraId="6C29DA10" w14:textId="6F43D6CC" w:rsidR="00175C81" w:rsidRPr="00457462" w:rsidRDefault="00846FE7" w:rsidP="0018079C">
            <w:pPr>
              <w:spacing w:before="0" w:after="0"/>
              <w:rPr>
                <w:rFonts w:cs="Calibri Light"/>
                <w:b/>
                <w:color w:val="auto"/>
                <w:sz w:val="18"/>
                <w:szCs w:val="18"/>
              </w:rPr>
            </w:pPr>
            <w:r>
              <w:rPr>
                <w:rFonts w:cs="Calibri Light"/>
                <w:color w:val="auto"/>
                <w:sz w:val="18"/>
                <w:szCs w:val="18"/>
              </w:rPr>
              <w:t>Neaptinkam</w:t>
            </w:r>
            <w:r w:rsidR="00FC4DD9">
              <w:rPr>
                <w:rFonts w:cs="Calibri Light"/>
                <w:color w:val="auto"/>
                <w:sz w:val="18"/>
                <w:szCs w:val="18"/>
              </w:rPr>
              <w:t>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C9F8DFA" w14:textId="2924FD9A"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30167488" w14:textId="0B21C10F"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768022F3" w14:textId="77777777" w:rsidTr="002C73D6">
        <w:trPr>
          <w:trHeight w:val="20"/>
        </w:trPr>
        <w:tc>
          <w:tcPr>
            <w:tcW w:w="8339" w:type="dxa"/>
            <w:tcBorders>
              <w:bottom w:val="single" w:sz="4" w:space="0" w:color="1F7B61" w:themeColor="accent1"/>
              <w:right w:val="single" w:sz="12" w:space="0" w:color="FFFFFF" w:themeColor="background2"/>
            </w:tcBorders>
          </w:tcPr>
          <w:p w14:paraId="22649AB9" w14:textId="28F81433" w:rsidR="00175C81" w:rsidRPr="00457462" w:rsidRDefault="007C2CBB" w:rsidP="0018079C">
            <w:pPr>
              <w:spacing w:before="0" w:after="0"/>
              <w:rPr>
                <w:rFonts w:cs="Calibri Light"/>
                <w:i/>
                <w:color w:val="auto"/>
                <w:sz w:val="18"/>
                <w:szCs w:val="18"/>
              </w:rPr>
            </w:pPr>
            <w:r w:rsidRPr="00457462">
              <w:rPr>
                <w:rFonts w:cs="Calibri Light"/>
                <w:i/>
                <w:color w:val="auto"/>
                <w:sz w:val="18"/>
                <w:szCs w:val="18"/>
              </w:rPr>
              <w:t>Ar savo ūkyje/valdoje taikote nemalonių kvapų mažinimo gamta pagrįstas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0890729E" w14:textId="502BA166"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2889CED9" w14:textId="34DB9ABA"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10640EE9" w14:textId="77777777" w:rsidTr="002C73D6">
        <w:trPr>
          <w:trHeight w:val="20"/>
        </w:trPr>
        <w:tc>
          <w:tcPr>
            <w:tcW w:w="8339" w:type="dxa"/>
            <w:tcBorders>
              <w:bottom w:val="single" w:sz="4" w:space="0" w:color="1F7B61" w:themeColor="accent1"/>
              <w:right w:val="single" w:sz="12" w:space="0" w:color="FFFFFF" w:themeColor="background2"/>
            </w:tcBorders>
          </w:tcPr>
          <w:p w14:paraId="2CC9CCB9" w14:textId="67CB8EC9" w:rsidR="00175C81" w:rsidRPr="00457462" w:rsidRDefault="007C2CBB" w:rsidP="0018079C">
            <w:pPr>
              <w:spacing w:before="0" w:after="0"/>
              <w:rPr>
                <w:rFonts w:cs="Calibri Light"/>
                <w:b/>
                <w:color w:val="auto"/>
                <w:sz w:val="18"/>
                <w:szCs w:val="18"/>
              </w:rPr>
            </w:pPr>
            <w:r w:rsidRPr="00457462">
              <w:rPr>
                <w:rFonts w:cs="Calibri Light"/>
                <w:color w:val="auto"/>
                <w:sz w:val="18"/>
                <w:szCs w:val="18"/>
              </w:rPr>
              <w:t>Apsauginės augmenijos juostos, filtruojančios kvapus nešančias daleles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54BFA634" w14:textId="07319E39"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5758004A" w14:textId="158FA516"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381AF2" w:rsidRPr="00457462" w14:paraId="0D84E806" w14:textId="77777777" w:rsidTr="002C73D6">
        <w:trPr>
          <w:trHeight w:val="20"/>
        </w:trPr>
        <w:tc>
          <w:tcPr>
            <w:tcW w:w="8339" w:type="dxa"/>
            <w:tcBorders>
              <w:bottom w:val="single" w:sz="4" w:space="0" w:color="1F7B61" w:themeColor="accent1"/>
              <w:right w:val="single" w:sz="12" w:space="0" w:color="FFFFFF" w:themeColor="background2"/>
            </w:tcBorders>
          </w:tcPr>
          <w:p w14:paraId="1DE4E3E0" w14:textId="2D0ECA06" w:rsidR="00381AF2" w:rsidRPr="00457462" w:rsidRDefault="00381AF2" w:rsidP="0018079C">
            <w:pPr>
              <w:spacing w:before="0" w:after="0"/>
              <w:rPr>
                <w:rFonts w:cs="Calibri Light"/>
                <w:b/>
                <w:color w:val="auto"/>
                <w:sz w:val="18"/>
                <w:szCs w:val="18"/>
              </w:rPr>
            </w:pPr>
            <w:r w:rsidRPr="00457462">
              <w:rPr>
                <w:rFonts w:cs="Calibri Light"/>
                <w:color w:val="auto"/>
                <w:sz w:val="18"/>
                <w:szCs w:val="18"/>
              </w:rPr>
              <w:t xml:space="preserve">[įrašykite </w:t>
            </w:r>
            <w:r w:rsidR="005B1325" w:rsidRPr="00457462">
              <w:rPr>
                <w:rFonts w:cs="Calibri Light"/>
                <w:color w:val="auto"/>
                <w:sz w:val="18"/>
                <w:szCs w:val="18"/>
              </w:rPr>
              <w:t>kitas taikomas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106D27A" w14:textId="77777777" w:rsidR="00381AF2" w:rsidRPr="00457462" w:rsidRDefault="00381AF2" w:rsidP="00381AF2">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2DC584D0" w14:textId="77777777" w:rsidR="00381AF2" w:rsidRPr="00457462" w:rsidRDefault="00381AF2" w:rsidP="00381AF2">
            <w:pPr>
              <w:pStyle w:val="SCTexBoxBullet"/>
              <w:numPr>
                <w:ilvl w:val="0"/>
                <w:numId w:val="0"/>
              </w:numPr>
              <w:ind w:left="426" w:hanging="360"/>
              <w:rPr>
                <w:rFonts w:cs="Calibri Light"/>
                <w:sz w:val="18"/>
                <w:szCs w:val="18"/>
              </w:rPr>
            </w:pPr>
          </w:p>
        </w:tc>
      </w:tr>
      <w:tr w:rsidR="005016D6" w:rsidRPr="00457462" w14:paraId="345DCEEC" w14:textId="77777777" w:rsidTr="002C73D6">
        <w:trPr>
          <w:trHeight w:val="20"/>
        </w:trPr>
        <w:tc>
          <w:tcPr>
            <w:tcW w:w="8339" w:type="dxa"/>
            <w:tcBorders>
              <w:bottom w:val="single" w:sz="4" w:space="0" w:color="1F7B61" w:themeColor="accent1"/>
              <w:right w:val="single" w:sz="12" w:space="0" w:color="FFFFFF" w:themeColor="background2"/>
            </w:tcBorders>
          </w:tcPr>
          <w:p w14:paraId="0BABD14F" w14:textId="7531049B" w:rsidR="005016D6" w:rsidRPr="00997382" w:rsidRDefault="000D51EF" w:rsidP="0018079C">
            <w:pPr>
              <w:spacing w:before="0" w:after="0"/>
              <w:rPr>
                <w:rFonts w:cs="Calibri Light"/>
                <w:b/>
                <w:color w:val="auto"/>
                <w:sz w:val="18"/>
                <w:szCs w:val="18"/>
              </w:rPr>
            </w:pPr>
            <w:r w:rsidRPr="00997382">
              <w:rPr>
                <w:rFonts w:cs="Calibri Light"/>
                <w:color w:val="auto"/>
                <w:sz w:val="18"/>
                <w:szCs w:val="18"/>
              </w:rPr>
              <w:t>Netaikau</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59896FD5" w14:textId="77777777" w:rsidR="005016D6" w:rsidRPr="00457462" w:rsidRDefault="005016D6" w:rsidP="00381AF2">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089417B2" w14:textId="77777777" w:rsidR="005016D6" w:rsidRPr="00457462" w:rsidRDefault="005016D6" w:rsidP="00381AF2">
            <w:pPr>
              <w:pStyle w:val="SCTexBoxBullet"/>
              <w:numPr>
                <w:ilvl w:val="0"/>
                <w:numId w:val="0"/>
              </w:numPr>
              <w:ind w:left="426" w:hanging="360"/>
              <w:rPr>
                <w:rFonts w:cs="Calibri Light"/>
                <w:sz w:val="18"/>
                <w:szCs w:val="18"/>
              </w:rPr>
            </w:pPr>
          </w:p>
        </w:tc>
      </w:tr>
      <w:tr w:rsidR="00175C81" w:rsidRPr="00457462" w14:paraId="0AA40EFB" w14:textId="77777777" w:rsidTr="002C73D6">
        <w:trPr>
          <w:trHeight w:val="20"/>
        </w:trPr>
        <w:tc>
          <w:tcPr>
            <w:tcW w:w="8339" w:type="dxa"/>
            <w:tcBorders>
              <w:bottom w:val="single" w:sz="4" w:space="0" w:color="1F7B61" w:themeColor="accent1"/>
              <w:right w:val="single" w:sz="12" w:space="0" w:color="FFFFFF" w:themeColor="background2"/>
            </w:tcBorders>
          </w:tcPr>
          <w:p w14:paraId="699CC5F3" w14:textId="42BCEF32" w:rsidR="00175C81" w:rsidRPr="00997382" w:rsidRDefault="007C2CBB" w:rsidP="0018079C">
            <w:pPr>
              <w:spacing w:before="0" w:after="0"/>
              <w:rPr>
                <w:rFonts w:cs="Calibri Light"/>
                <w:i/>
                <w:color w:val="auto"/>
                <w:sz w:val="18"/>
                <w:szCs w:val="18"/>
              </w:rPr>
            </w:pPr>
            <w:r w:rsidRPr="00997382">
              <w:rPr>
                <w:rFonts w:cs="Calibri Light"/>
                <w:i/>
                <w:color w:val="auto"/>
                <w:sz w:val="18"/>
                <w:szCs w:val="18"/>
              </w:rPr>
              <w:t>Ar savo ūkyje/valdoje taikote vizualinės taršos reguliavimo gamta pagrįstas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3E62FC28" w14:textId="65311F76"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76704E30" w14:textId="2890EAF4"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175C81" w:rsidRPr="00457462" w14:paraId="6D4E4EC5" w14:textId="77777777" w:rsidTr="002C73D6">
        <w:trPr>
          <w:trHeight w:val="20"/>
        </w:trPr>
        <w:tc>
          <w:tcPr>
            <w:tcW w:w="8339" w:type="dxa"/>
            <w:tcBorders>
              <w:bottom w:val="single" w:sz="4" w:space="0" w:color="1F7B61" w:themeColor="accent1"/>
              <w:right w:val="single" w:sz="12" w:space="0" w:color="FFFFFF" w:themeColor="background2"/>
            </w:tcBorders>
          </w:tcPr>
          <w:p w14:paraId="52DF6D2D" w14:textId="18944D51" w:rsidR="00175C81" w:rsidRPr="00997382" w:rsidRDefault="007C2CBB" w:rsidP="0018079C">
            <w:pPr>
              <w:spacing w:before="0" w:after="0"/>
              <w:rPr>
                <w:rFonts w:cs="Calibri Light"/>
                <w:b/>
                <w:color w:val="auto"/>
                <w:sz w:val="18"/>
                <w:szCs w:val="18"/>
              </w:rPr>
            </w:pPr>
            <w:r w:rsidRPr="00997382">
              <w:rPr>
                <w:rFonts w:cs="Calibri Light"/>
                <w:color w:val="auto"/>
                <w:sz w:val="18"/>
                <w:szCs w:val="18"/>
              </w:rPr>
              <w:t xml:space="preserve">Apsauginės augmenijos juostos šalia naudojamos </w:t>
            </w:r>
            <w:r w:rsidR="009F213C" w:rsidRPr="00997382">
              <w:rPr>
                <w:rFonts w:cs="Calibri Light"/>
                <w:color w:val="auto"/>
                <w:sz w:val="18"/>
                <w:szCs w:val="18"/>
              </w:rPr>
              <w:t>infrastruktūros</w:t>
            </w:r>
            <w:r w:rsidRPr="00997382">
              <w:rPr>
                <w:rFonts w:cs="Calibri Light"/>
                <w:color w:val="auto"/>
                <w:sz w:val="18"/>
                <w:szCs w:val="18"/>
              </w:rPr>
              <w:t>, ūkio pastatų ir pan.</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06C47D0" w14:textId="3BA69B65" w:rsidR="00175C81" w:rsidRPr="00457462" w:rsidRDefault="007C2CBB" w:rsidP="00381AF2">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350BE90E" w14:textId="01A442B1" w:rsidR="00175C81" w:rsidRPr="00457462" w:rsidRDefault="007C2CBB">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5B1325" w:rsidRPr="00457462" w14:paraId="78169ED6" w14:textId="77777777" w:rsidTr="002C73D6">
        <w:trPr>
          <w:trHeight w:val="20"/>
        </w:trPr>
        <w:tc>
          <w:tcPr>
            <w:tcW w:w="8339" w:type="dxa"/>
            <w:tcBorders>
              <w:bottom w:val="single" w:sz="4" w:space="0" w:color="1F7B61" w:themeColor="accent1"/>
              <w:right w:val="single" w:sz="12" w:space="0" w:color="FFFFFF" w:themeColor="background2"/>
            </w:tcBorders>
          </w:tcPr>
          <w:p w14:paraId="19F9AE16" w14:textId="0AA94337" w:rsidR="005B1325" w:rsidRPr="00997382" w:rsidRDefault="005B1325" w:rsidP="0018079C">
            <w:pPr>
              <w:spacing w:before="0" w:after="0"/>
              <w:rPr>
                <w:rFonts w:cs="Calibri Light"/>
                <w:b/>
                <w:color w:val="auto"/>
                <w:sz w:val="18"/>
                <w:szCs w:val="18"/>
              </w:rPr>
            </w:pPr>
            <w:r w:rsidRPr="00997382">
              <w:rPr>
                <w:rFonts w:cs="Calibri Light"/>
                <w:color w:val="auto"/>
                <w:sz w:val="18"/>
                <w:szCs w:val="18"/>
              </w:rPr>
              <w:t>[įrašykite kitas taikomas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A98505F" w14:textId="77777777" w:rsidR="005B1325" w:rsidRPr="00457462" w:rsidRDefault="005B1325" w:rsidP="00381AF2">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604FFFD6" w14:textId="77777777" w:rsidR="005B1325" w:rsidRPr="00457462" w:rsidRDefault="005B1325" w:rsidP="00381AF2">
            <w:pPr>
              <w:pStyle w:val="SCTexBoxBullet"/>
              <w:numPr>
                <w:ilvl w:val="0"/>
                <w:numId w:val="0"/>
              </w:numPr>
              <w:ind w:left="426" w:hanging="360"/>
              <w:rPr>
                <w:rFonts w:cs="Calibri Light"/>
                <w:sz w:val="18"/>
                <w:szCs w:val="18"/>
              </w:rPr>
            </w:pPr>
          </w:p>
        </w:tc>
      </w:tr>
      <w:tr w:rsidR="000D51EF" w:rsidRPr="00457462" w14:paraId="29CE4957" w14:textId="77777777" w:rsidTr="002C73D6">
        <w:trPr>
          <w:trHeight w:val="20"/>
        </w:trPr>
        <w:tc>
          <w:tcPr>
            <w:tcW w:w="8339" w:type="dxa"/>
            <w:tcBorders>
              <w:bottom w:val="single" w:sz="4" w:space="0" w:color="1F7B61" w:themeColor="accent1"/>
              <w:right w:val="single" w:sz="12" w:space="0" w:color="FFFFFF" w:themeColor="background2"/>
            </w:tcBorders>
          </w:tcPr>
          <w:p w14:paraId="641E4E16" w14:textId="26D868FC" w:rsidR="000D51EF" w:rsidRPr="00997382" w:rsidRDefault="000D51EF" w:rsidP="0018079C">
            <w:pPr>
              <w:spacing w:before="0" w:after="0"/>
              <w:rPr>
                <w:rFonts w:cs="Calibri Light"/>
                <w:b/>
                <w:color w:val="auto"/>
                <w:sz w:val="18"/>
                <w:szCs w:val="18"/>
              </w:rPr>
            </w:pPr>
            <w:r w:rsidRPr="00997382">
              <w:rPr>
                <w:rFonts w:cs="Calibri Light"/>
                <w:color w:val="auto"/>
                <w:sz w:val="18"/>
                <w:szCs w:val="18"/>
              </w:rPr>
              <w:t>Netaikau</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9A69681" w14:textId="77777777" w:rsidR="000D51EF" w:rsidRPr="00457462" w:rsidRDefault="000D51EF" w:rsidP="00381AF2">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06E8BE04" w14:textId="77777777" w:rsidR="000D51EF" w:rsidRPr="00457462" w:rsidRDefault="000D51EF" w:rsidP="00381AF2">
            <w:pPr>
              <w:pStyle w:val="SCTexBoxBullet"/>
              <w:numPr>
                <w:ilvl w:val="0"/>
                <w:numId w:val="0"/>
              </w:numPr>
              <w:ind w:left="426" w:hanging="360"/>
              <w:rPr>
                <w:rFonts w:cs="Calibri Light"/>
                <w:sz w:val="18"/>
                <w:szCs w:val="18"/>
              </w:rPr>
            </w:pPr>
          </w:p>
        </w:tc>
      </w:tr>
      <w:tr w:rsidR="00F64DC8" w:rsidRPr="00457462" w14:paraId="209F126B" w14:textId="77777777" w:rsidTr="002C73D6">
        <w:trPr>
          <w:trHeight w:val="20"/>
        </w:trPr>
        <w:tc>
          <w:tcPr>
            <w:tcW w:w="8339" w:type="dxa"/>
            <w:tcBorders>
              <w:bottom w:val="single" w:sz="4" w:space="0" w:color="1F7B61" w:themeColor="accent1"/>
              <w:right w:val="single" w:sz="12" w:space="0" w:color="FFFFFF" w:themeColor="background2"/>
            </w:tcBorders>
          </w:tcPr>
          <w:p w14:paraId="72ED86BD" w14:textId="0A81A651" w:rsidR="00F64DC8" w:rsidRPr="00997382" w:rsidRDefault="00F64DC8" w:rsidP="00F64DC8">
            <w:pPr>
              <w:spacing w:before="0" w:after="0"/>
              <w:rPr>
                <w:rFonts w:cs="Calibri Light"/>
                <w:i/>
                <w:color w:val="auto"/>
                <w:sz w:val="18"/>
                <w:szCs w:val="18"/>
              </w:rPr>
            </w:pPr>
            <w:r w:rsidRPr="00997382">
              <w:rPr>
                <w:rFonts w:cs="Calibri Light"/>
                <w:i/>
                <w:color w:val="auto"/>
                <w:sz w:val="18"/>
                <w:szCs w:val="18"/>
              </w:rPr>
              <w:t xml:space="preserve">Ar savo ūkyje/valdoje taikote </w:t>
            </w:r>
            <w:r w:rsidR="00D624BC" w:rsidRPr="00997382">
              <w:rPr>
                <w:rFonts w:cs="Calibri Light"/>
                <w:i/>
                <w:color w:val="auto"/>
                <w:sz w:val="18"/>
                <w:szCs w:val="18"/>
              </w:rPr>
              <w:t>vandens ciklo</w:t>
            </w:r>
            <w:r w:rsidR="009D24B6" w:rsidRPr="00997382">
              <w:rPr>
                <w:rFonts w:cs="Calibri Light"/>
                <w:i/>
                <w:color w:val="auto"/>
                <w:sz w:val="18"/>
                <w:szCs w:val="18"/>
              </w:rPr>
              <w:t xml:space="preserve"> </w:t>
            </w:r>
            <w:r w:rsidRPr="00997382">
              <w:rPr>
                <w:rFonts w:cs="Calibri Light"/>
                <w:i/>
                <w:color w:val="auto"/>
                <w:sz w:val="18"/>
                <w:szCs w:val="18"/>
              </w:rPr>
              <w:t>reguliavimo gamta pagrįstas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D56F939"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2CA3BD3A"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06F860FC" w14:textId="77777777" w:rsidTr="002C73D6">
        <w:trPr>
          <w:trHeight w:val="20"/>
        </w:trPr>
        <w:tc>
          <w:tcPr>
            <w:tcW w:w="8339" w:type="dxa"/>
            <w:tcBorders>
              <w:bottom w:val="single" w:sz="4" w:space="0" w:color="1F7B61" w:themeColor="accent1"/>
              <w:right w:val="single" w:sz="12" w:space="0" w:color="FFFFFF" w:themeColor="background2"/>
            </w:tcBorders>
          </w:tcPr>
          <w:p w14:paraId="11925D21" w14:textId="41D72ABB" w:rsidR="00F64DC8" w:rsidRPr="00997382" w:rsidRDefault="000577A4" w:rsidP="00F64DC8">
            <w:pPr>
              <w:spacing w:before="0" w:after="0"/>
              <w:rPr>
                <w:rFonts w:cs="Calibri Light"/>
                <w:b/>
                <w:bCs/>
                <w:iCs/>
                <w:color w:val="auto"/>
                <w:sz w:val="18"/>
                <w:szCs w:val="18"/>
              </w:rPr>
            </w:pPr>
            <w:r w:rsidRPr="00997382">
              <w:rPr>
                <w:rFonts w:cs="Calibri Light"/>
                <w:bCs/>
                <w:iCs/>
                <w:color w:val="auto"/>
                <w:sz w:val="18"/>
                <w:szCs w:val="18"/>
              </w:rPr>
              <w:t>Potvynių rizikos</w:t>
            </w:r>
            <w:r w:rsidR="00663332" w:rsidRPr="00997382">
              <w:rPr>
                <w:rFonts w:cs="Calibri Light"/>
                <w:bCs/>
                <w:iCs/>
                <w:color w:val="auto"/>
                <w:sz w:val="18"/>
                <w:szCs w:val="18"/>
              </w:rPr>
              <w:t>/užliejamose</w:t>
            </w:r>
            <w:r w:rsidRPr="00997382">
              <w:rPr>
                <w:rFonts w:cs="Calibri Light"/>
                <w:bCs/>
                <w:iCs/>
                <w:color w:val="auto"/>
                <w:sz w:val="18"/>
                <w:szCs w:val="18"/>
              </w:rPr>
              <w:t xml:space="preserve"> vietose </w:t>
            </w:r>
            <w:r w:rsidR="00C140E9" w:rsidRPr="00997382">
              <w:rPr>
                <w:rFonts w:cs="Calibri Light"/>
                <w:bCs/>
                <w:iCs/>
                <w:color w:val="auto"/>
                <w:sz w:val="18"/>
                <w:szCs w:val="18"/>
              </w:rPr>
              <w:t>auginu</w:t>
            </w:r>
            <w:r w:rsidRPr="00997382">
              <w:rPr>
                <w:rFonts w:cs="Calibri Light"/>
                <w:bCs/>
                <w:iCs/>
                <w:color w:val="auto"/>
                <w:sz w:val="18"/>
                <w:szCs w:val="18"/>
              </w:rPr>
              <w:t xml:space="preserve"> augaliją, pasižyminčia gebėjimu sulaikyti vandenį ir iš lėto jį išleisti</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370B6EB1"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4CA23C84" w14:textId="77777777" w:rsidR="00F64DC8" w:rsidRPr="00457462" w:rsidRDefault="00F64DC8" w:rsidP="00F64DC8">
            <w:pPr>
              <w:pStyle w:val="SCTexBoxBullet"/>
              <w:numPr>
                <w:ilvl w:val="0"/>
                <w:numId w:val="0"/>
              </w:numPr>
              <w:ind w:left="426" w:hanging="360"/>
              <w:rPr>
                <w:rFonts w:cs="Calibri Light"/>
                <w:sz w:val="18"/>
                <w:szCs w:val="18"/>
              </w:rPr>
            </w:pPr>
          </w:p>
        </w:tc>
      </w:tr>
      <w:tr w:rsidR="000577A4" w:rsidRPr="00457462" w14:paraId="6453C912" w14:textId="77777777" w:rsidTr="002C73D6">
        <w:trPr>
          <w:trHeight w:val="20"/>
        </w:trPr>
        <w:tc>
          <w:tcPr>
            <w:tcW w:w="8339" w:type="dxa"/>
            <w:tcBorders>
              <w:bottom w:val="single" w:sz="4" w:space="0" w:color="1F7B61" w:themeColor="accent1"/>
              <w:right w:val="single" w:sz="12" w:space="0" w:color="FFFFFF" w:themeColor="background2"/>
            </w:tcBorders>
          </w:tcPr>
          <w:p w14:paraId="383DA432" w14:textId="39376D6D" w:rsidR="000577A4" w:rsidRPr="00997382" w:rsidRDefault="00451ED5" w:rsidP="00F64DC8">
            <w:pPr>
              <w:spacing w:before="0" w:after="0"/>
              <w:rPr>
                <w:rFonts w:cs="Calibri Light"/>
                <w:b/>
                <w:color w:val="auto"/>
                <w:sz w:val="18"/>
                <w:szCs w:val="18"/>
              </w:rPr>
            </w:pPr>
            <w:r w:rsidRPr="00997382">
              <w:rPr>
                <w:rFonts w:cs="Calibri Light"/>
                <w:bCs/>
                <w:iCs/>
                <w:color w:val="auto"/>
                <w:sz w:val="18"/>
                <w:szCs w:val="18"/>
              </w:rPr>
              <w:t xml:space="preserve">Potvynių rizikos/užliejamose vietose auginu </w:t>
            </w:r>
            <w:r w:rsidR="00BC6CFC" w:rsidRPr="00997382">
              <w:rPr>
                <w:rFonts w:cs="Calibri Light"/>
                <w:bCs/>
                <w:iCs/>
                <w:color w:val="auto"/>
                <w:sz w:val="18"/>
                <w:szCs w:val="18"/>
              </w:rPr>
              <w:t>atsparesnes vandens pertekliui kultūras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FD0E599" w14:textId="77777777" w:rsidR="000577A4" w:rsidRPr="00457462" w:rsidRDefault="000577A4"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7C04EF0D" w14:textId="77777777" w:rsidR="000577A4" w:rsidRPr="00457462" w:rsidRDefault="000577A4" w:rsidP="00F64DC8">
            <w:pPr>
              <w:pStyle w:val="SCTexBoxBullet"/>
              <w:numPr>
                <w:ilvl w:val="0"/>
                <w:numId w:val="0"/>
              </w:numPr>
              <w:ind w:left="426" w:hanging="360"/>
              <w:rPr>
                <w:rFonts w:cs="Calibri Light"/>
                <w:sz w:val="18"/>
                <w:szCs w:val="18"/>
              </w:rPr>
            </w:pPr>
          </w:p>
        </w:tc>
      </w:tr>
      <w:tr w:rsidR="00F64DC8" w:rsidRPr="00457462" w14:paraId="7EC2D954" w14:textId="77777777" w:rsidTr="002C73D6">
        <w:trPr>
          <w:trHeight w:val="20"/>
        </w:trPr>
        <w:tc>
          <w:tcPr>
            <w:tcW w:w="8339" w:type="dxa"/>
            <w:tcBorders>
              <w:bottom w:val="single" w:sz="4" w:space="0" w:color="1F7B61" w:themeColor="accent1"/>
              <w:right w:val="single" w:sz="12" w:space="0" w:color="FFFFFF" w:themeColor="background2"/>
            </w:tcBorders>
          </w:tcPr>
          <w:p w14:paraId="01AD4C89" w14:textId="5CFD04AD" w:rsidR="00F64DC8" w:rsidRPr="00997382" w:rsidRDefault="00F64DC8" w:rsidP="00F64DC8">
            <w:pPr>
              <w:spacing w:before="0" w:after="0"/>
              <w:rPr>
                <w:rFonts w:cs="Calibri Light"/>
                <w:i/>
                <w:color w:val="auto"/>
                <w:sz w:val="18"/>
                <w:szCs w:val="18"/>
              </w:rPr>
            </w:pPr>
            <w:r w:rsidRPr="00997382">
              <w:rPr>
                <w:rFonts w:cs="Calibri Light"/>
                <w:color w:val="auto"/>
                <w:sz w:val="18"/>
                <w:szCs w:val="18"/>
              </w:rPr>
              <w:t>[įrašykite kitas taikomas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05DE4F4"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5D2565E5"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36DFB3BA" w14:textId="77777777" w:rsidTr="002C73D6">
        <w:trPr>
          <w:trHeight w:val="20"/>
        </w:trPr>
        <w:tc>
          <w:tcPr>
            <w:tcW w:w="8339" w:type="dxa"/>
            <w:tcBorders>
              <w:bottom w:val="single" w:sz="4" w:space="0" w:color="1F7B61" w:themeColor="accent1"/>
              <w:right w:val="single" w:sz="12" w:space="0" w:color="FFFFFF" w:themeColor="background2"/>
            </w:tcBorders>
          </w:tcPr>
          <w:p w14:paraId="1418753D" w14:textId="71A955E2" w:rsidR="00F64DC8" w:rsidRPr="00997382" w:rsidRDefault="00F64DC8" w:rsidP="00F64DC8">
            <w:pPr>
              <w:spacing w:before="0" w:after="0"/>
              <w:rPr>
                <w:rFonts w:cs="Calibri Light"/>
                <w:i/>
                <w:color w:val="auto"/>
                <w:sz w:val="18"/>
                <w:szCs w:val="18"/>
              </w:rPr>
            </w:pPr>
            <w:r w:rsidRPr="00997382">
              <w:rPr>
                <w:rFonts w:cs="Calibri Light"/>
                <w:color w:val="auto"/>
                <w:sz w:val="18"/>
                <w:szCs w:val="18"/>
              </w:rPr>
              <w:t>Netaikau</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0956533F"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4FC44033"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4D313678" w14:textId="77777777" w:rsidTr="002C73D6">
        <w:trPr>
          <w:trHeight w:val="20"/>
        </w:trPr>
        <w:tc>
          <w:tcPr>
            <w:tcW w:w="8339" w:type="dxa"/>
            <w:tcBorders>
              <w:bottom w:val="single" w:sz="4" w:space="0" w:color="1F7B61" w:themeColor="accent1"/>
              <w:right w:val="single" w:sz="12" w:space="0" w:color="FFFFFF" w:themeColor="background2"/>
            </w:tcBorders>
          </w:tcPr>
          <w:p w14:paraId="7602D490" w14:textId="5DE855CC" w:rsidR="00F64DC8" w:rsidRPr="00997382" w:rsidRDefault="00F64DC8" w:rsidP="00F64DC8">
            <w:pPr>
              <w:spacing w:before="0" w:after="0"/>
              <w:rPr>
                <w:rFonts w:cs="Calibri Light"/>
                <w:b/>
                <w:color w:val="auto"/>
                <w:sz w:val="18"/>
                <w:szCs w:val="18"/>
              </w:rPr>
            </w:pPr>
            <w:r w:rsidRPr="00997382">
              <w:rPr>
                <w:rFonts w:cs="Calibri Light"/>
                <w:i/>
                <w:color w:val="auto"/>
                <w:sz w:val="18"/>
                <w:szCs w:val="18"/>
              </w:rPr>
              <w:t>Ar savo ūkyje/valdoje taikote apsaugos nuo vėjų/audrų gamta pagrįstas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5A19CDC"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040BA122"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066FF260" w14:textId="77777777" w:rsidTr="002C73D6">
        <w:trPr>
          <w:trHeight w:val="20"/>
        </w:trPr>
        <w:tc>
          <w:tcPr>
            <w:tcW w:w="8339" w:type="dxa"/>
            <w:tcBorders>
              <w:bottom w:val="single" w:sz="4" w:space="0" w:color="1F7B61" w:themeColor="accent1"/>
              <w:right w:val="single" w:sz="12" w:space="0" w:color="FFFFFF" w:themeColor="background2"/>
            </w:tcBorders>
          </w:tcPr>
          <w:p w14:paraId="74037E5F" w14:textId="65AD4352"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Apsauginės augmenijos juostos nuo vėjų</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4513E81D"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27BC8611"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3C488549" w14:textId="77777777" w:rsidTr="002C73D6">
        <w:trPr>
          <w:trHeight w:val="20"/>
        </w:trPr>
        <w:tc>
          <w:tcPr>
            <w:tcW w:w="8339" w:type="dxa"/>
            <w:tcBorders>
              <w:bottom w:val="single" w:sz="4" w:space="0" w:color="1F7B61" w:themeColor="accent1"/>
              <w:right w:val="single" w:sz="12" w:space="0" w:color="FFFFFF" w:themeColor="background2"/>
            </w:tcBorders>
          </w:tcPr>
          <w:p w14:paraId="0FB20932" w14:textId="32A284A4"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[įrašykite kitas taikomas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3C177F1B"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6C7414A2"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736FBAD7" w14:textId="77777777" w:rsidTr="002C73D6">
        <w:trPr>
          <w:trHeight w:val="20"/>
        </w:trPr>
        <w:tc>
          <w:tcPr>
            <w:tcW w:w="8339" w:type="dxa"/>
            <w:tcBorders>
              <w:bottom w:val="single" w:sz="4" w:space="0" w:color="1F7B61" w:themeColor="accent1"/>
              <w:right w:val="single" w:sz="12" w:space="0" w:color="FFFFFF" w:themeColor="background2"/>
            </w:tcBorders>
          </w:tcPr>
          <w:p w14:paraId="553EDE17" w14:textId="261CA2C0"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Netaikau</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7DB0227"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57EE7E4A"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747004A6" w14:textId="77777777" w:rsidTr="002C73D6">
        <w:trPr>
          <w:trHeight w:val="20"/>
        </w:trPr>
        <w:tc>
          <w:tcPr>
            <w:tcW w:w="8339" w:type="dxa"/>
            <w:tcBorders>
              <w:bottom w:val="single" w:sz="4" w:space="0" w:color="1F7B61" w:themeColor="accent1"/>
              <w:right w:val="single" w:sz="12" w:space="0" w:color="FFFFFF" w:themeColor="background2"/>
            </w:tcBorders>
          </w:tcPr>
          <w:p w14:paraId="7030D852" w14:textId="159F4157" w:rsidR="00F64DC8" w:rsidRPr="00997382" w:rsidRDefault="00F64DC8" w:rsidP="00F64DC8">
            <w:pPr>
              <w:spacing w:before="0" w:after="0"/>
              <w:rPr>
                <w:rFonts w:cs="Calibri Light"/>
                <w:i/>
                <w:color w:val="auto"/>
                <w:sz w:val="18"/>
                <w:szCs w:val="18"/>
              </w:rPr>
            </w:pPr>
            <w:r w:rsidRPr="00997382">
              <w:rPr>
                <w:rFonts w:cs="Calibri Light"/>
                <w:i/>
                <w:color w:val="auto"/>
                <w:sz w:val="18"/>
                <w:szCs w:val="18"/>
              </w:rPr>
              <w:t>Kokiais būdais užtikrinate buveines vietiniams augalų apdulkintojams?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CE7AC44" w14:textId="199A7390"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7EC86485" w14:textId="555008D5"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13341121" w14:textId="77777777" w:rsidTr="002C73D6">
        <w:trPr>
          <w:trHeight w:val="20"/>
        </w:trPr>
        <w:tc>
          <w:tcPr>
            <w:tcW w:w="8339" w:type="dxa"/>
            <w:tcBorders>
              <w:bottom w:val="single" w:sz="4" w:space="0" w:color="1F7B61" w:themeColor="accent1"/>
              <w:right w:val="single" w:sz="12" w:space="0" w:color="FFFFFF" w:themeColor="background2"/>
            </w:tcBorders>
          </w:tcPr>
          <w:p w14:paraId="086F3843" w14:textId="7A6FA755"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Auginu daugiarūšės augalų juostas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DCE21CE" w14:textId="28736935"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57F3AFE8" w14:textId="6E97DD82"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3DC77485" w14:textId="77777777" w:rsidTr="002C73D6">
        <w:trPr>
          <w:trHeight w:val="20"/>
        </w:trPr>
        <w:tc>
          <w:tcPr>
            <w:tcW w:w="8339" w:type="dxa"/>
            <w:tcBorders>
              <w:bottom w:val="single" w:sz="4" w:space="0" w:color="1F7B61" w:themeColor="accent1"/>
              <w:right w:val="single" w:sz="12" w:space="0" w:color="FFFFFF" w:themeColor="background2"/>
            </w:tcBorders>
          </w:tcPr>
          <w:p w14:paraId="4F81D05E" w14:textId="5319BA76"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 xml:space="preserve">Auginu bičių lankomus augalus (rapsai, rapsukai, garstyčios ar kiti)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42237486" w14:textId="1D1332FC"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653A125E" w14:textId="0497B987"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136C3AD8" w14:textId="77777777" w:rsidTr="002C73D6">
        <w:trPr>
          <w:trHeight w:val="20"/>
        </w:trPr>
        <w:tc>
          <w:tcPr>
            <w:tcW w:w="8339" w:type="dxa"/>
            <w:tcBorders>
              <w:bottom w:val="single" w:sz="4" w:space="0" w:color="1F7B61" w:themeColor="accent1"/>
              <w:right w:val="single" w:sz="12" w:space="0" w:color="FFFFFF" w:themeColor="background2"/>
            </w:tcBorders>
          </w:tcPr>
          <w:p w14:paraId="27CDDFDE" w14:textId="4BB52A90"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[įrašyti kitus taikomus būdus]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012216A" w14:textId="002EAAD6"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7298AA35" w14:textId="195C8306"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14CB663E" w14:textId="77777777" w:rsidTr="002C73D6">
        <w:trPr>
          <w:trHeight w:val="20"/>
        </w:trPr>
        <w:tc>
          <w:tcPr>
            <w:tcW w:w="8339" w:type="dxa"/>
            <w:tcBorders>
              <w:bottom w:val="single" w:sz="4" w:space="0" w:color="1F7B61" w:themeColor="accent1"/>
              <w:right w:val="single" w:sz="12" w:space="0" w:color="FFFFFF" w:themeColor="background2"/>
            </w:tcBorders>
          </w:tcPr>
          <w:p w14:paraId="3A1A1961" w14:textId="0C66E3FC"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 xml:space="preserve">Netaikau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64C7ED3" w14:textId="6AAFF455"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0FAA1D4D" w14:textId="7B3D438A"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72634947" w14:textId="77777777" w:rsidTr="002C73D6">
        <w:trPr>
          <w:trHeight w:val="20"/>
        </w:trPr>
        <w:tc>
          <w:tcPr>
            <w:tcW w:w="8339" w:type="dxa"/>
            <w:tcBorders>
              <w:bottom w:val="single" w:sz="4" w:space="0" w:color="1F7B61" w:themeColor="accent1"/>
              <w:right w:val="single" w:sz="12" w:space="0" w:color="FFFFFF" w:themeColor="background2"/>
            </w:tcBorders>
          </w:tcPr>
          <w:p w14:paraId="1A50483E" w14:textId="411E44EB" w:rsidR="00F64DC8" w:rsidRPr="00997382" w:rsidRDefault="00F64DC8" w:rsidP="00F64DC8">
            <w:pPr>
              <w:spacing w:before="0" w:after="0"/>
              <w:rPr>
                <w:rFonts w:cs="Calibri Light"/>
                <w:b/>
                <w:color w:val="auto"/>
                <w:sz w:val="18"/>
                <w:szCs w:val="18"/>
              </w:rPr>
            </w:pPr>
            <w:r w:rsidRPr="00997382">
              <w:rPr>
                <w:rFonts w:cs="Calibri Light"/>
                <w:i/>
                <w:color w:val="auto"/>
                <w:sz w:val="18"/>
                <w:szCs w:val="18"/>
              </w:rPr>
              <w:t>Ar savo ūkyje/valdoje taikote kenkėjų ir invazinių rūšių kontrolės gamta pagrįstas priemones?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4F0245B"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5BAF6284"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5CEB0EA1" w14:textId="77777777" w:rsidTr="002C73D6">
        <w:trPr>
          <w:trHeight w:val="20"/>
        </w:trPr>
        <w:tc>
          <w:tcPr>
            <w:tcW w:w="8339" w:type="dxa"/>
            <w:tcBorders>
              <w:bottom w:val="single" w:sz="4" w:space="0" w:color="1F7B61" w:themeColor="accent1"/>
              <w:right w:val="single" w:sz="12" w:space="0" w:color="FFFFFF" w:themeColor="background2"/>
            </w:tcBorders>
          </w:tcPr>
          <w:p w14:paraId="65FF1523" w14:textId="4A2F5234"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 xml:space="preserve">Auginu kenkėjų naikintojų buveinėms tinkamus augalus (parinkti pagal pagrindinius kenkėjus)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05DAD2BC"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36D322CE"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0EF4BB03" w14:textId="77777777" w:rsidTr="002C73D6">
        <w:trPr>
          <w:trHeight w:val="20"/>
        </w:trPr>
        <w:tc>
          <w:tcPr>
            <w:tcW w:w="8339" w:type="dxa"/>
            <w:tcBorders>
              <w:bottom w:val="single" w:sz="4" w:space="0" w:color="1F7B61" w:themeColor="accent1"/>
              <w:right w:val="single" w:sz="12" w:space="0" w:color="FFFFFF" w:themeColor="background2"/>
            </w:tcBorders>
          </w:tcPr>
          <w:p w14:paraId="409D0F81" w14:textId="56665CAB"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lastRenderedPageBreak/>
              <w:t>Sudarau sąlygas perėti paukščiams, naikinantiems pagrindinius kenkėjus</w:t>
            </w:r>
            <w:r w:rsidR="008805A3">
              <w:rPr>
                <w:rFonts w:cs="Calibri Light"/>
                <w:color w:val="auto"/>
                <w:sz w:val="18"/>
                <w:szCs w:val="18"/>
              </w:rPr>
              <w:t xml:space="preserve"> (pavyzdžiui, įveisiau</w:t>
            </w:r>
            <w:r w:rsidR="009F71A9">
              <w:rPr>
                <w:rFonts w:cs="Calibri Light"/>
                <w:color w:val="auto"/>
                <w:sz w:val="18"/>
                <w:szCs w:val="18"/>
              </w:rPr>
              <w:t xml:space="preserve"> medžių juostas</w:t>
            </w:r>
            <w:r w:rsidR="006E65B0">
              <w:rPr>
                <w:rFonts w:cs="Calibri Light"/>
                <w:color w:val="auto"/>
                <w:sz w:val="18"/>
                <w:szCs w:val="18"/>
              </w:rPr>
              <w:t>)</w:t>
            </w:r>
            <w:r w:rsidR="00004A0E">
              <w:rPr>
                <w:rFonts w:cs="Calibri Light"/>
                <w:color w:val="auto"/>
                <w:sz w:val="18"/>
                <w:szCs w:val="18"/>
              </w:rPr>
              <w:t xml:space="preserve">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468999C"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1BD9D608"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03300225" w14:textId="77777777" w:rsidTr="002C73D6">
        <w:trPr>
          <w:trHeight w:val="20"/>
        </w:trPr>
        <w:tc>
          <w:tcPr>
            <w:tcW w:w="8339" w:type="dxa"/>
            <w:tcBorders>
              <w:bottom w:val="single" w:sz="4" w:space="0" w:color="1F7B61" w:themeColor="accent1"/>
              <w:right w:val="single" w:sz="12" w:space="0" w:color="FFFFFF" w:themeColor="background2"/>
            </w:tcBorders>
          </w:tcPr>
          <w:p w14:paraId="5DB72E37" w14:textId="1C6061D7" w:rsidR="00F64DC8" w:rsidRPr="00997382" w:rsidRDefault="00F64DC8" w:rsidP="00F64DC8">
            <w:pPr>
              <w:spacing w:before="0" w:after="0"/>
              <w:rPr>
                <w:rFonts w:cs="Calibri Light"/>
                <w:b/>
                <w:color w:val="auto"/>
                <w:sz w:val="18"/>
                <w:szCs w:val="18"/>
              </w:rPr>
            </w:pPr>
            <w:r w:rsidRPr="00997382">
              <w:rPr>
                <w:rFonts w:cs="Calibri Light"/>
                <w:color w:val="auto"/>
                <w:sz w:val="18"/>
                <w:szCs w:val="18"/>
              </w:rPr>
              <w:t>[įrašyti kitus taikomus būdus]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5774E2CC"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3A2D9EC0"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05B4654D" w14:textId="77777777" w:rsidTr="002C73D6">
        <w:trPr>
          <w:trHeight w:val="20"/>
        </w:trPr>
        <w:tc>
          <w:tcPr>
            <w:tcW w:w="8339" w:type="dxa"/>
            <w:tcBorders>
              <w:bottom w:val="single" w:sz="4" w:space="0" w:color="1F7B61" w:themeColor="accent1"/>
              <w:right w:val="single" w:sz="12" w:space="0" w:color="FFFFFF" w:themeColor="background2"/>
            </w:tcBorders>
          </w:tcPr>
          <w:p w14:paraId="63CF0979" w14:textId="389626DC" w:rsidR="00F64DC8" w:rsidRPr="00457462" w:rsidRDefault="00F64DC8" w:rsidP="00F64DC8">
            <w:pPr>
              <w:spacing w:before="0" w:after="0"/>
              <w:rPr>
                <w:rFonts w:cs="Calibri Light"/>
                <w:b/>
                <w:sz w:val="18"/>
                <w:szCs w:val="18"/>
              </w:rPr>
            </w:pPr>
            <w:r w:rsidRPr="00457462">
              <w:rPr>
                <w:rFonts w:cs="Calibri Light"/>
                <w:color w:val="auto"/>
                <w:sz w:val="18"/>
                <w:szCs w:val="18"/>
              </w:rPr>
              <w:t xml:space="preserve">Netaikau </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8AB6478" w14:textId="77777777" w:rsidR="00F64DC8" w:rsidRPr="00457462" w:rsidRDefault="00F64DC8" w:rsidP="00F64DC8">
            <w:pPr>
              <w:pStyle w:val="SCTableContent"/>
              <w:spacing w:before="0" w:after="0"/>
              <w:rPr>
                <w:rFonts w:cs="Calibri Light"/>
                <w:szCs w:val="18"/>
              </w:rPr>
            </w:pPr>
          </w:p>
        </w:tc>
        <w:tc>
          <w:tcPr>
            <w:tcW w:w="510" w:type="dxa"/>
            <w:tcBorders>
              <w:left w:val="single" w:sz="12" w:space="0" w:color="FFFFFF" w:themeColor="background2"/>
              <w:bottom w:val="single" w:sz="4" w:space="0" w:color="1F7B61" w:themeColor="accent1"/>
              <w:right w:val="single" w:sz="12" w:space="0" w:color="FFFFFF" w:themeColor="background2"/>
            </w:tcBorders>
          </w:tcPr>
          <w:p w14:paraId="0239FD3B" w14:textId="77777777" w:rsidR="00F64DC8" w:rsidRPr="00457462" w:rsidRDefault="00F64DC8" w:rsidP="00F64DC8">
            <w:pPr>
              <w:pStyle w:val="SCTexBoxBullet"/>
              <w:numPr>
                <w:ilvl w:val="0"/>
                <w:numId w:val="0"/>
              </w:numPr>
              <w:ind w:left="426" w:hanging="360"/>
              <w:rPr>
                <w:rFonts w:cs="Calibri Light"/>
                <w:sz w:val="18"/>
                <w:szCs w:val="18"/>
              </w:rPr>
            </w:pPr>
          </w:p>
        </w:tc>
      </w:tr>
      <w:tr w:rsidR="00F64DC8" w:rsidRPr="00457462" w14:paraId="350FF2CF" w14:textId="77777777" w:rsidTr="002C73D6">
        <w:trPr>
          <w:trHeight w:val="20"/>
        </w:trPr>
        <w:tc>
          <w:tcPr>
            <w:tcW w:w="8339" w:type="dxa"/>
            <w:tcBorders>
              <w:bottom w:val="single" w:sz="4" w:space="0" w:color="1F7B61" w:themeColor="accent1"/>
              <w:right w:val="single" w:sz="12" w:space="0" w:color="FFFFFF" w:themeColor="background2"/>
            </w:tcBorders>
          </w:tcPr>
          <w:p w14:paraId="5A1E1A3C" w14:textId="7854EF4E" w:rsidR="00F64DC8" w:rsidRPr="00457462" w:rsidRDefault="00F64DC8" w:rsidP="00F64DC8">
            <w:pPr>
              <w:spacing w:before="0" w:after="0"/>
              <w:rPr>
                <w:rFonts w:cs="Calibri Light"/>
                <w:i/>
                <w:color w:val="auto"/>
                <w:sz w:val="18"/>
                <w:szCs w:val="18"/>
              </w:rPr>
            </w:pPr>
            <w:r w:rsidRPr="00457462">
              <w:rPr>
                <w:rFonts w:cs="Calibri Light"/>
                <w:i/>
                <w:color w:val="auto"/>
                <w:sz w:val="18"/>
                <w:szCs w:val="18"/>
              </w:rPr>
              <w:t>Ar Jūsų valdoje/ūkyje yra galimybės užsiimti veiklomis, susijusiomis su sveikata, jėgų atgavimu ir malonumais (sportas gamtoje, aktyvi rekreacija) – aktyvus naudojimasis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4FE15519" w14:textId="6D6D6C02"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128A901A" w14:textId="19D57F7E"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2711B2BF" w14:textId="77777777" w:rsidTr="002C73D6">
        <w:trPr>
          <w:trHeight w:val="20"/>
        </w:trPr>
        <w:tc>
          <w:tcPr>
            <w:tcW w:w="8339" w:type="dxa"/>
            <w:tcBorders>
              <w:bottom w:val="single" w:sz="4" w:space="0" w:color="1F7B61" w:themeColor="accent1"/>
              <w:right w:val="single" w:sz="12" w:space="0" w:color="FFFFFF" w:themeColor="background2"/>
            </w:tcBorders>
          </w:tcPr>
          <w:p w14:paraId="3FE2B93B" w14:textId="2E88B481" w:rsidR="00F64DC8" w:rsidRPr="00457462" w:rsidRDefault="00F64DC8" w:rsidP="00F64DC8">
            <w:pPr>
              <w:spacing w:before="0" w:after="0"/>
              <w:rPr>
                <w:rFonts w:cs="Calibri Light"/>
                <w:b/>
                <w:color w:val="auto"/>
                <w:sz w:val="18"/>
                <w:szCs w:val="18"/>
              </w:rPr>
            </w:pPr>
            <w:r w:rsidRPr="00457462">
              <w:rPr>
                <w:rFonts w:cs="Calibri Light"/>
                <w:color w:val="auto"/>
                <w:sz w:val="18"/>
                <w:szCs w:val="18"/>
              </w:rPr>
              <w:t>Galimybė vykdyti žygius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77E8D197" w14:textId="4D818763"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39BD80CC" w14:textId="7D33C896"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1426668F" w14:textId="77777777" w:rsidTr="002C73D6">
        <w:trPr>
          <w:trHeight w:val="20"/>
        </w:trPr>
        <w:tc>
          <w:tcPr>
            <w:tcW w:w="8339" w:type="dxa"/>
            <w:tcBorders>
              <w:bottom w:val="single" w:sz="4" w:space="0" w:color="1F7B61" w:themeColor="accent1"/>
              <w:right w:val="single" w:sz="12" w:space="0" w:color="FFFFFF" w:themeColor="background2"/>
            </w:tcBorders>
          </w:tcPr>
          <w:p w14:paraId="6D0319C8" w14:textId="46A32AB6" w:rsidR="00F64DC8" w:rsidRPr="00457462" w:rsidRDefault="00F64DC8" w:rsidP="00F64DC8">
            <w:pPr>
              <w:spacing w:before="0" w:after="0"/>
              <w:rPr>
                <w:rFonts w:cs="Calibri Light"/>
                <w:b/>
                <w:color w:val="auto"/>
                <w:sz w:val="18"/>
                <w:szCs w:val="18"/>
              </w:rPr>
            </w:pPr>
            <w:r w:rsidRPr="00457462">
              <w:rPr>
                <w:rFonts w:cs="Calibri Light"/>
                <w:color w:val="auto"/>
                <w:sz w:val="18"/>
                <w:szCs w:val="18"/>
              </w:rPr>
              <w:t>Plaukimo galimybės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2B010A0A" w14:textId="7CAA6AA5"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61EAE930" w14:textId="30CA36AD"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4B455AC4" w14:textId="77777777" w:rsidTr="002C73D6">
        <w:trPr>
          <w:trHeight w:val="20"/>
        </w:trPr>
        <w:tc>
          <w:tcPr>
            <w:tcW w:w="8339" w:type="dxa"/>
            <w:tcBorders>
              <w:bottom w:val="single" w:sz="4" w:space="0" w:color="1F7B61" w:themeColor="accent1"/>
              <w:right w:val="single" w:sz="12" w:space="0" w:color="FFFFFF" w:themeColor="background2"/>
            </w:tcBorders>
          </w:tcPr>
          <w:p w14:paraId="130A974C" w14:textId="58A052B4" w:rsidR="00F64DC8" w:rsidRPr="00457462" w:rsidRDefault="00F64DC8" w:rsidP="00F64DC8">
            <w:pPr>
              <w:spacing w:before="0" w:after="0"/>
              <w:rPr>
                <w:rFonts w:cs="Calibri Light"/>
                <w:b/>
                <w:color w:val="auto"/>
                <w:sz w:val="18"/>
                <w:szCs w:val="18"/>
              </w:rPr>
            </w:pPr>
            <w:r w:rsidRPr="00457462">
              <w:rPr>
                <w:rFonts w:cs="Calibri Light"/>
                <w:color w:val="auto"/>
                <w:sz w:val="18"/>
                <w:szCs w:val="18"/>
              </w:rPr>
              <w:t>[įrašyti kitas aktyvaus laisvalaikio galimybes]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185B0B7D" w14:textId="1991A4A6"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77D47BD2" w14:textId="0366454E"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2149F32C" w14:textId="77777777" w:rsidTr="002C73D6">
        <w:trPr>
          <w:trHeight w:val="20"/>
        </w:trPr>
        <w:tc>
          <w:tcPr>
            <w:tcW w:w="8339" w:type="dxa"/>
            <w:tcBorders>
              <w:bottom w:val="single" w:sz="4" w:space="0" w:color="1F7B61" w:themeColor="accent1"/>
              <w:right w:val="single" w:sz="12" w:space="0" w:color="FFFFFF" w:themeColor="background2"/>
            </w:tcBorders>
          </w:tcPr>
          <w:p w14:paraId="1229E1BA" w14:textId="057D8261" w:rsidR="00F64DC8" w:rsidRPr="00457462" w:rsidRDefault="00F64DC8" w:rsidP="00F64DC8">
            <w:pPr>
              <w:spacing w:before="0" w:after="0"/>
              <w:rPr>
                <w:rFonts w:cs="Calibri Light"/>
                <w:b/>
                <w:color w:val="auto"/>
                <w:sz w:val="18"/>
                <w:szCs w:val="18"/>
              </w:rPr>
            </w:pPr>
            <w:r w:rsidRPr="00457462">
              <w:rPr>
                <w:rFonts w:cs="Calibri Light"/>
                <w:color w:val="auto"/>
                <w:sz w:val="18"/>
                <w:szCs w:val="18"/>
              </w:rPr>
              <w:t>Nėra jokių galimybių aktyvioms laisvalaikio veikloms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6BC55E94" w14:textId="3AFF69D4"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0DCA54F2" w14:textId="738BB265"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6F3E60E6" w14:textId="77777777" w:rsidTr="00BE6BE2">
        <w:trPr>
          <w:trHeight w:val="20"/>
        </w:trPr>
        <w:tc>
          <w:tcPr>
            <w:tcW w:w="8339" w:type="dxa"/>
            <w:tcBorders>
              <w:bottom w:val="single" w:sz="4" w:space="0" w:color="1F7B61" w:themeColor="accent1"/>
              <w:right w:val="single" w:sz="12" w:space="0" w:color="FFFFFF" w:themeColor="background2"/>
            </w:tcBorders>
          </w:tcPr>
          <w:p w14:paraId="2D02B215" w14:textId="5147B85D" w:rsidR="00F64DC8" w:rsidRPr="00457462" w:rsidRDefault="00F64DC8" w:rsidP="00F64DC8">
            <w:pPr>
              <w:spacing w:before="0" w:after="0"/>
              <w:rPr>
                <w:rFonts w:cs="Calibri Light"/>
                <w:i/>
                <w:color w:val="auto"/>
                <w:sz w:val="18"/>
                <w:szCs w:val="18"/>
              </w:rPr>
            </w:pPr>
            <w:r w:rsidRPr="00457462">
              <w:rPr>
                <w:rFonts w:cs="Calibri Light"/>
                <w:i/>
                <w:color w:val="auto"/>
                <w:sz w:val="18"/>
                <w:szCs w:val="18"/>
              </w:rPr>
              <w:t>Ar Jūsų valdoje/ūkyje aptinkamos nykstančios rūšys?</w:t>
            </w:r>
          </w:p>
        </w:tc>
        <w:tc>
          <w:tcPr>
            <w:tcW w:w="535" w:type="dxa"/>
            <w:tcBorders>
              <w:left w:val="single" w:sz="12" w:space="0" w:color="FFFFFF" w:themeColor="background2"/>
              <w:bottom w:val="single" w:sz="4" w:space="0" w:color="1F7B61" w:themeColor="accent1"/>
              <w:right w:val="single" w:sz="12" w:space="0" w:color="FFFFFF" w:themeColor="background2"/>
            </w:tcBorders>
          </w:tcPr>
          <w:p w14:paraId="5B7693F6" w14:textId="4778A260"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left w:val="single" w:sz="12" w:space="0" w:color="FFFFFF" w:themeColor="background2"/>
              <w:bottom w:val="single" w:sz="4" w:space="0" w:color="1F7B61" w:themeColor="accent1"/>
              <w:right w:val="single" w:sz="12" w:space="0" w:color="FFFFFF" w:themeColor="background2"/>
            </w:tcBorders>
          </w:tcPr>
          <w:p w14:paraId="6F173761" w14:textId="79FA0780"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r w:rsidR="00F64DC8" w:rsidRPr="00457462" w14:paraId="4CA01F22" w14:textId="77777777" w:rsidTr="00BE6BE2">
        <w:trPr>
          <w:trHeight w:val="20"/>
        </w:trPr>
        <w:tc>
          <w:tcPr>
            <w:tcW w:w="8339" w:type="dxa"/>
            <w:tcBorders>
              <w:top w:val="single" w:sz="4" w:space="0" w:color="1F7B61" w:themeColor="accent1"/>
              <w:bottom w:val="single" w:sz="4" w:space="0" w:color="1F7B61" w:themeColor="text2"/>
              <w:right w:val="single" w:sz="12" w:space="0" w:color="FFFFFF" w:themeColor="background2"/>
            </w:tcBorders>
          </w:tcPr>
          <w:p w14:paraId="47183E82" w14:textId="07FEB669" w:rsidR="00F64DC8" w:rsidRPr="00E22E02" w:rsidRDefault="00F64DC8" w:rsidP="00F64DC8">
            <w:pPr>
              <w:spacing w:before="0" w:after="0"/>
              <w:rPr>
                <w:rFonts w:cs="Calibri Light"/>
                <w:i/>
                <w:color w:val="auto"/>
                <w:sz w:val="18"/>
                <w:szCs w:val="18"/>
                <w:lang w:val="en-US"/>
              </w:rPr>
            </w:pPr>
            <w:r w:rsidRPr="00457462">
              <w:rPr>
                <w:rFonts w:cs="Calibri Light"/>
                <w:i/>
                <w:color w:val="auto"/>
                <w:sz w:val="18"/>
                <w:szCs w:val="18"/>
              </w:rPr>
              <w:t>Ar Jūsų valdoje/ūkyje aptinkamos nykstančios buveinės?</w:t>
            </w:r>
          </w:p>
        </w:tc>
        <w:tc>
          <w:tcPr>
            <w:tcW w:w="535" w:type="dxa"/>
            <w:tcBorders>
              <w:top w:val="single" w:sz="4" w:space="0" w:color="1F7B61" w:themeColor="accent1"/>
              <w:left w:val="single" w:sz="12" w:space="0" w:color="FFFFFF" w:themeColor="background2"/>
              <w:bottom w:val="single" w:sz="4" w:space="0" w:color="1F7B61" w:themeColor="text2"/>
              <w:right w:val="single" w:sz="12" w:space="0" w:color="FFFFFF" w:themeColor="background2"/>
            </w:tcBorders>
          </w:tcPr>
          <w:p w14:paraId="0822CAE3" w14:textId="51A885D4" w:rsidR="00F64DC8" w:rsidRPr="00457462" w:rsidRDefault="00F64DC8" w:rsidP="00F64DC8">
            <w:pPr>
              <w:pStyle w:val="SCTableContent"/>
              <w:spacing w:before="0" w:after="0"/>
              <w:rPr>
                <w:rFonts w:cs="Calibri Light"/>
                <w:b/>
                <w:szCs w:val="18"/>
              </w:rPr>
            </w:pPr>
            <w:r w:rsidRPr="00457462">
              <w:rPr>
                <w:rFonts w:cs="Calibri Light"/>
                <w:szCs w:val="18"/>
              </w:rPr>
              <w:t> </w:t>
            </w:r>
          </w:p>
        </w:tc>
        <w:tc>
          <w:tcPr>
            <w:tcW w:w="510" w:type="dxa"/>
            <w:tcBorders>
              <w:top w:val="single" w:sz="4" w:space="0" w:color="1F7B61" w:themeColor="accent1"/>
              <w:left w:val="single" w:sz="12" w:space="0" w:color="FFFFFF" w:themeColor="background2"/>
              <w:bottom w:val="single" w:sz="4" w:space="0" w:color="1F7B61" w:themeColor="text2"/>
              <w:right w:val="single" w:sz="12" w:space="0" w:color="FFFFFF" w:themeColor="background2"/>
            </w:tcBorders>
          </w:tcPr>
          <w:p w14:paraId="39CE08C8" w14:textId="4922EBE2" w:rsidR="00F64DC8" w:rsidRPr="00457462" w:rsidRDefault="00F64DC8" w:rsidP="00F64DC8">
            <w:pPr>
              <w:pStyle w:val="SCTexBoxBullet"/>
              <w:numPr>
                <w:ilvl w:val="0"/>
                <w:numId w:val="0"/>
              </w:numPr>
              <w:ind w:left="426" w:hanging="360"/>
              <w:rPr>
                <w:rFonts w:cs="Calibri Light"/>
                <w:color w:val="auto"/>
                <w:sz w:val="18"/>
                <w:szCs w:val="18"/>
              </w:rPr>
            </w:pPr>
            <w:r w:rsidRPr="00457462">
              <w:rPr>
                <w:rFonts w:cs="Calibri Light"/>
                <w:sz w:val="18"/>
                <w:szCs w:val="18"/>
              </w:rPr>
              <w:t> </w:t>
            </w:r>
          </w:p>
        </w:tc>
      </w:tr>
    </w:tbl>
    <w:p w14:paraId="633571A9" w14:textId="32383B96" w:rsidR="002C73D6" w:rsidRDefault="002C73D6" w:rsidP="002C73D6">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6E0B8E9E" w14:textId="59B98994" w:rsidR="006A4975" w:rsidRPr="000B1283" w:rsidRDefault="006A4975" w:rsidP="006A4975">
      <w:r w:rsidRPr="005962F1">
        <w:rPr>
          <w:rStyle w:val="IntenseReference"/>
        </w:rPr>
        <w:t>Poveikis ekosistemų ir jų teikiamų paslaugų būklei.</w:t>
      </w:r>
      <w:r>
        <w:t xml:space="preserve"> Toliau pateikiamoje lentelėje yra apibūdinta </w:t>
      </w:r>
      <w:r w:rsidRPr="00D16831">
        <w:t xml:space="preserve">EP vertinimo integravimo į </w:t>
      </w:r>
      <w:r w:rsidR="002B06B3">
        <w:t xml:space="preserve">paramos mechanizmus </w:t>
      </w:r>
      <w:r>
        <w:t xml:space="preserve">nauda ekosistemų būklei ir EP kokybei, </w:t>
      </w:r>
      <w:r w:rsidR="00BE7F1A">
        <w:t xml:space="preserve">pasiūlyti </w:t>
      </w:r>
      <w:r w:rsidR="00C104E3">
        <w:t>eko</w:t>
      </w:r>
      <w:r w:rsidR="006D5638">
        <w:t>s</w:t>
      </w:r>
      <w:r w:rsidR="00C104E3">
        <w:t xml:space="preserve">istemų būklės ir </w:t>
      </w:r>
      <w:r w:rsidR="006D5638">
        <w:t>EP monitoringo</w:t>
      </w:r>
      <w:r>
        <w:t xml:space="preserve"> rodikli</w:t>
      </w:r>
      <w:r w:rsidR="00BE7F1A">
        <w:t>ai</w:t>
      </w:r>
      <w:r>
        <w:t>.</w:t>
      </w:r>
    </w:p>
    <w:p w14:paraId="4C6B2315" w14:textId="6A36FBBB" w:rsidR="006A4975" w:rsidRPr="00D91A52" w:rsidRDefault="006A4975" w:rsidP="006A4975">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32" w:name="_Toc135142672"/>
      <w:r w:rsidR="00F7360B">
        <w:rPr>
          <w:rFonts w:eastAsia="Calibri"/>
          <w:noProof/>
          <w:lang w:eastAsia="en-US"/>
        </w:rPr>
        <w:t>8</w:t>
      </w:r>
      <w:r w:rsidRPr="0073425A">
        <w:rPr>
          <w:rFonts w:eastAsia="Calibri"/>
          <w:lang w:eastAsia="en-US"/>
        </w:rPr>
        <w:fldChar w:fldCharType="end"/>
      </w:r>
      <w:r w:rsidRPr="0073425A">
        <w:rPr>
          <w:rFonts w:eastAsia="Calibri"/>
          <w:lang w:eastAsia="en-US"/>
        </w:rPr>
        <w:t xml:space="preserve"> lentelė. </w:t>
      </w:r>
      <w:r w:rsidR="001E3F4B">
        <w:rPr>
          <w:rFonts w:eastAsia="Calibri"/>
          <w:lang w:eastAsia="en-US"/>
        </w:rPr>
        <w:t xml:space="preserve">EP vertinimo </w:t>
      </w:r>
      <w:r w:rsidR="00BC5373">
        <w:rPr>
          <w:rFonts w:eastAsia="Calibri"/>
          <w:lang w:eastAsia="en-US"/>
        </w:rPr>
        <w:t>i</w:t>
      </w:r>
      <w:r w:rsidR="001E3F4B">
        <w:rPr>
          <w:rFonts w:eastAsia="Calibri"/>
          <w:lang w:eastAsia="en-US"/>
        </w:rPr>
        <w:t>ntegravimas į paramos mechanizmus</w:t>
      </w:r>
      <w:r>
        <w:rPr>
          <w:rFonts w:eastAsia="Calibri"/>
          <w:lang w:eastAsia="en-US"/>
        </w:rPr>
        <w:t>: ekosistemų ir jų teikiamų EP būklės pokyčiai ir pokyčių monitoringo rodikliai</w:t>
      </w:r>
      <w:bookmarkEnd w:id="32"/>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6A4975" w:rsidRPr="0073425A" w14:paraId="67EA4F7F"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452DB4D2" w14:textId="77777777" w:rsidR="006A4975" w:rsidRPr="00C741B0" w:rsidRDefault="006A4975">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057EAE1D" w14:textId="0FCDD8B1" w:rsidR="006A4975" w:rsidRPr="0073425A" w:rsidRDefault="006A4975">
            <w:pPr>
              <w:pStyle w:val="SCTableContent"/>
              <w:rPr>
                <w:rFonts w:eastAsia="Calibri"/>
              </w:rPr>
            </w:pPr>
            <w:r>
              <w:rPr>
                <w:rFonts w:eastAsia="Calibri"/>
              </w:rPr>
              <w:t>Dirbama žemė, sodai, ganyklos ir pievos</w:t>
            </w:r>
            <w:r w:rsidR="0045141B">
              <w:rPr>
                <w:rFonts w:eastAsia="Calibri"/>
              </w:rPr>
              <w:t>, mišk</w:t>
            </w:r>
            <w:r w:rsidR="00432912">
              <w:rPr>
                <w:rFonts w:eastAsia="Calibri"/>
              </w:rPr>
              <w:t>ai</w:t>
            </w:r>
          </w:p>
        </w:tc>
      </w:tr>
      <w:tr w:rsidR="006A4975" w:rsidRPr="0073425A" w14:paraId="6A1AD690" w14:textId="77777777">
        <w:trPr>
          <w:trHeight w:val="15"/>
        </w:trPr>
        <w:tc>
          <w:tcPr>
            <w:tcW w:w="2741" w:type="dxa"/>
            <w:shd w:val="clear" w:color="auto" w:fill="1F7B61"/>
            <w:tcMar>
              <w:top w:w="85" w:type="dxa"/>
              <w:left w:w="85" w:type="dxa"/>
              <w:bottom w:w="85" w:type="dxa"/>
              <w:right w:w="85" w:type="dxa"/>
            </w:tcMar>
          </w:tcPr>
          <w:p w14:paraId="22F8A77C" w14:textId="77777777" w:rsidR="006A4975" w:rsidRPr="00601E2D" w:rsidRDefault="006A4975">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3F744228" w14:textId="40B4B010" w:rsidR="006A4975" w:rsidRPr="00804CAD" w:rsidRDefault="00C873E1">
            <w:pPr>
              <w:pStyle w:val="SCTableContent"/>
              <w:rPr>
                <w:rFonts w:eastAsia="Calibri"/>
                <w:color w:val="auto"/>
              </w:rPr>
            </w:pPr>
            <w:r>
              <w:rPr>
                <w:rFonts w:eastAsia="Calibri"/>
                <w:color w:val="auto"/>
              </w:rPr>
              <w:t>Integravimas į paramos mechanizmus skatintų EP plėtrą</w:t>
            </w:r>
            <w:r w:rsidR="00B344F5">
              <w:rPr>
                <w:rFonts w:eastAsia="Calibri"/>
                <w:color w:val="auto"/>
              </w:rPr>
              <w:t xml:space="preserve"> arba esamų EP išlaikymą</w:t>
            </w:r>
            <w:r w:rsidR="003D349A">
              <w:rPr>
                <w:rFonts w:eastAsia="Calibri"/>
                <w:color w:val="auto"/>
              </w:rPr>
              <w:t>, EP</w:t>
            </w:r>
            <w:r>
              <w:rPr>
                <w:rFonts w:eastAsia="Calibri"/>
                <w:color w:val="auto"/>
              </w:rPr>
              <w:t xml:space="preserve"> įvairovės didinimą, </w:t>
            </w:r>
            <w:r w:rsidR="00FC2752">
              <w:rPr>
                <w:rFonts w:eastAsia="Calibri"/>
                <w:color w:val="auto"/>
              </w:rPr>
              <w:t xml:space="preserve">didintų ekosistemų biologinę įvairovę, kas iš esmės gerina ekosistemų būklę, per juose vykstančių procesų </w:t>
            </w:r>
            <w:r w:rsidR="006A2844">
              <w:rPr>
                <w:rFonts w:eastAsia="Calibri"/>
                <w:color w:val="auto"/>
              </w:rPr>
              <w:t>tarpusavio sąsajų gerinimą. Tai taip pat leistų mažinti tam tikrų ekosistemų dal</w:t>
            </w:r>
            <w:r w:rsidR="00B30C50">
              <w:rPr>
                <w:rFonts w:eastAsia="Calibri"/>
                <w:color w:val="auto"/>
              </w:rPr>
              <w:t>i</w:t>
            </w:r>
            <w:r w:rsidR="006A2844">
              <w:rPr>
                <w:rFonts w:eastAsia="Calibri"/>
                <w:color w:val="auto"/>
              </w:rPr>
              <w:t>ų išeikvojimą</w:t>
            </w:r>
            <w:r w:rsidR="0049040D">
              <w:rPr>
                <w:rFonts w:eastAsia="Calibri"/>
                <w:color w:val="auto"/>
              </w:rPr>
              <w:t xml:space="preserve"> (pavyzdžiui, dirvožemio per derlingumo sumaž</w:t>
            </w:r>
            <w:r w:rsidR="00B30C50">
              <w:rPr>
                <w:rFonts w:eastAsia="Calibri"/>
                <w:color w:val="auto"/>
              </w:rPr>
              <w:t>inimą ar erozijos padidėjimą).</w:t>
            </w:r>
          </w:p>
        </w:tc>
      </w:tr>
      <w:tr w:rsidR="006A4975" w:rsidRPr="0073425A" w14:paraId="3F46AC0B" w14:textId="77777777">
        <w:trPr>
          <w:trHeight w:val="15"/>
        </w:trPr>
        <w:tc>
          <w:tcPr>
            <w:tcW w:w="2741" w:type="dxa"/>
            <w:shd w:val="clear" w:color="auto" w:fill="1F7B61"/>
            <w:tcMar>
              <w:top w:w="85" w:type="dxa"/>
              <w:left w:w="85" w:type="dxa"/>
              <w:bottom w:w="85" w:type="dxa"/>
              <w:right w:w="85" w:type="dxa"/>
            </w:tcMar>
          </w:tcPr>
          <w:p w14:paraId="22A650F2" w14:textId="77777777" w:rsidR="006A4975" w:rsidRPr="00601E2D" w:rsidRDefault="006A4975">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616D63EB" w14:textId="0CE6D18A" w:rsidR="006A4975" w:rsidRPr="00962D38" w:rsidRDefault="006A4975">
            <w:pPr>
              <w:pStyle w:val="SCTexBoxBullet"/>
              <w:rPr>
                <w:rFonts w:eastAsia="Calibri"/>
                <w:szCs w:val="24"/>
              </w:rPr>
            </w:pPr>
            <w:r w:rsidRPr="00C87A65">
              <w:rPr>
                <w:rFonts w:eastAsia="Calibri"/>
                <w:szCs w:val="24"/>
              </w:rPr>
              <w:t>Ekosistemų apimtis (</w:t>
            </w:r>
            <w:r w:rsidRPr="00C87A65">
              <w:rPr>
                <w:rFonts w:eastAsia="Calibri"/>
              </w:rPr>
              <w:t>pavyzdinis atskaitos taškas: dirbama žemė 2020 m. – 2 991,61 tūkst. ha; sodai 2020 m. – 17,37 tūkst. ha; ganyklos arba pievos 2020 m. – 382,92</w:t>
            </w:r>
            <w:r w:rsidR="006902C3">
              <w:rPr>
                <w:rFonts w:eastAsia="Calibri"/>
              </w:rPr>
              <w:t xml:space="preserve"> tūkst. ha</w:t>
            </w:r>
            <w:r w:rsidR="00B30C50">
              <w:rPr>
                <w:rFonts w:eastAsia="Calibri"/>
              </w:rPr>
              <w:t>; miškai</w:t>
            </w:r>
            <w:r w:rsidR="00CC088C">
              <w:rPr>
                <w:rFonts w:eastAsia="Calibri"/>
              </w:rPr>
              <w:t xml:space="preserve"> 2020 m. </w:t>
            </w:r>
            <w:r w:rsidR="003C278C">
              <w:rPr>
                <w:rFonts w:eastAsia="Calibri"/>
              </w:rPr>
              <w:t>–</w:t>
            </w:r>
            <w:r w:rsidR="00CC088C">
              <w:rPr>
                <w:rFonts w:eastAsia="Calibri"/>
              </w:rPr>
              <w:t xml:space="preserve"> </w:t>
            </w:r>
            <w:r w:rsidR="003C278C">
              <w:rPr>
                <w:rFonts w:eastAsia="Calibri"/>
              </w:rPr>
              <w:t>2148,47 tūkst. ha</w:t>
            </w:r>
            <w:r w:rsidRPr="00C87A65">
              <w:rPr>
                <w:rFonts w:eastAsia="Calibri"/>
              </w:rPr>
              <w:t>)</w:t>
            </w:r>
            <w:r>
              <w:rPr>
                <w:rStyle w:val="FootnoteReference"/>
              </w:rPr>
              <w:footnoteReference w:id="75"/>
            </w:r>
          </w:p>
          <w:p w14:paraId="3C9F1DCA" w14:textId="36446150" w:rsidR="00627B52" w:rsidRPr="00B45590" w:rsidRDefault="008B1F8B" w:rsidP="00B45590">
            <w:pPr>
              <w:pStyle w:val="SCTexBoxBullet"/>
              <w:rPr>
                <w:rFonts w:eastAsia="Calibri"/>
                <w:szCs w:val="24"/>
              </w:rPr>
            </w:pPr>
            <w:r>
              <w:rPr>
                <w:rFonts w:eastAsia="Calibri"/>
              </w:rPr>
              <w:t xml:space="preserve">Kaimiškųjų </w:t>
            </w:r>
            <w:r w:rsidRPr="00C87A65">
              <w:rPr>
                <w:rFonts w:eastAsia="Calibri"/>
              </w:rPr>
              <w:t>paukščių</w:t>
            </w:r>
            <w:r>
              <w:rPr>
                <w:rFonts w:eastAsia="Calibri"/>
              </w:rPr>
              <w:t xml:space="preserve"> populiacijų</w:t>
            </w:r>
            <w:r w:rsidRPr="00C87A65">
              <w:rPr>
                <w:rFonts w:eastAsia="Calibri"/>
              </w:rPr>
              <w:t xml:space="preserve"> indeksas (2000=100) (pavyzdinis atskaitos taškas: 2020 m. – 50,91)</w:t>
            </w:r>
            <w:r w:rsidRPr="00C87A65">
              <w:rPr>
                <w:rStyle w:val="FootnoteReference"/>
                <w:lang w:val="lt-LT"/>
              </w:rPr>
              <w:footnoteReference w:id="76"/>
            </w:r>
          </w:p>
        </w:tc>
      </w:tr>
      <w:tr w:rsidR="006A4975" w:rsidRPr="0073425A" w14:paraId="045D7C0E" w14:textId="77777777">
        <w:trPr>
          <w:trHeight w:val="15"/>
        </w:trPr>
        <w:tc>
          <w:tcPr>
            <w:tcW w:w="2741" w:type="dxa"/>
            <w:shd w:val="clear" w:color="auto" w:fill="1F7B61"/>
            <w:tcMar>
              <w:top w:w="85" w:type="dxa"/>
              <w:left w:w="85" w:type="dxa"/>
              <w:bottom w:w="85" w:type="dxa"/>
              <w:right w:w="85" w:type="dxa"/>
            </w:tcMar>
          </w:tcPr>
          <w:p w14:paraId="1542FDC9" w14:textId="113D9DB1" w:rsidR="006A4975" w:rsidRPr="00601E2D" w:rsidRDefault="006A4975">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412A070E" w14:textId="4FED404F" w:rsidR="006A4975" w:rsidRPr="00ED52E2" w:rsidRDefault="00D5266A" w:rsidP="00942725">
            <w:pPr>
              <w:pStyle w:val="SCTableContent"/>
              <w:rPr>
                <w:rFonts w:eastAsia="Calibri"/>
                <w:sz w:val="16"/>
                <w:szCs w:val="16"/>
              </w:rPr>
            </w:pPr>
            <w:r w:rsidRPr="00942725">
              <w:rPr>
                <w:rFonts w:eastAsia="Calibri"/>
              </w:rPr>
              <w:t>Skatinimas užtikrinti reguliacinių ir kultūrinių EP teikimą</w:t>
            </w:r>
            <w:r w:rsidR="0020797C" w:rsidRPr="00942725">
              <w:rPr>
                <w:rFonts w:eastAsia="Calibri"/>
              </w:rPr>
              <w:t xml:space="preserve"> ekosistemose</w:t>
            </w:r>
            <w:r w:rsidR="007C297B" w:rsidRPr="00942725">
              <w:rPr>
                <w:rFonts w:eastAsia="Calibri"/>
              </w:rPr>
              <w:t>, kur</w:t>
            </w:r>
            <w:r w:rsidR="00DF0FCF">
              <w:rPr>
                <w:rFonts w:eastAsia="Calibri"/>
              </w:rPr>
              <w:t>iose iki šiol</w:t>
            </w:r>
            <w:r w:rsidR="007C297B" w:rsidRPr="00942725">
              <w:rPr>
                <w:rFonts w:eastAsia="Calibri"/>
              </w:rPr>
              <w:t xml:space="preserve"> didžiausias dėmesys</w:t>
            </w:r>
            <w:r w:rsidR="00DF0FCF">
              <w:rPr>
                <w:rFonts w:eastAsia="Calibri"/>
              </w:rPr>
              <w:t xml:space="preserve"> buvo</w:t>
            </w:r>
            <w:r w:rsidR="007C297B" w:rsidRPr="00942725">
              <w:rPr>
                <w:rFonts w:eastAsia="Calibri"/>
              </w:rPr>
              <w:t xml:space="preserve"> teikiamas aprūpinimo paslaugoms</w:t>
            </w:r>
            <w:r w:rsidR="0020797C" w:rsidRPr="00942725">
              <w:rPr>
                <w:rFonts w:eastAsia="Calibri"/>
              </w:rPr>
              <w:t xml:space="preserve">. </w:t>
            </w:r>
            <w:r w:rsidR="002E2DB2" w:rsidRPr="00942725">
              <w:rPr>
                <w:rFonts w:eastAsia="Calibri"/>
              </w:rPr>
              <w:t xml:space="preserve">Pavyzdinės </w:t>
            </w:r>
            <w:r w:rsidR="00942725">
              <w:rPr>
                <w:rFonts w:eastAsia="Calibri"/>
              </w:rPr>
              <w:t>EP</w:t>
            </w:r>
            <w:r w:rsidR="002E2DB2" w:rsidRPr="00942725">
              <w:rPr>
                <w:rFonts w:eastAsia="Calibri"/>
              </w:rPr>
              <w:t xml:space="preserve">: dirvožemio kokybės reguliavimas, </w:t>
            </w:r>
            <w:r w:rsidR="001F7969" w:rsidRPr="00942725">
              <w:rPr>
                <w:rFonts w:eastAsia="Calibri"/>
              </w:rPr>
              <w:t xml:space="preserve">dirvožemio erozijos kontrolė ir prevencija, </w:t>
            </w:r>
            <w:r w:rsidR="004E48F1" w:rsidRPr="00942725">
              <w:rPr>
                <w:rFonts w:eastAsia="Calibri"/>
              </w:rPr>
              <w:t xml:space="preserve">klimato reguliavimas, </w:t>
            </w:r>
            <w:r w:rsidR="00F1214F">
              <w:rPr>
                <w:rFonts w:eastAsia="Calibri"/>
              </w:rPr>
              <w:t>vandens ciklo reguliavimas ir hidrologinio režimo stabilumo palaikymas</w:t>
            </w:r>
            <w:r w:rsidR="004E48F1" w:rsidRPr="00942725">
              <w:rPr>
                <w:rFonts w:eastAsia="Calibri"/>
              </w:rPr>
              <w:t xml:space="preserve">, gamtos grožis, estetika, </w:t>
            </w:r>
            <w:r w:rsidR="00D53E40" w:rsidRPr="00942725">
              <w:rPr>
                <w:rFonts w:eastAsia="Calibri"/>
              </w:rPr>
              <w:t xml:space="preserve">rekreacija gamtoje – aktyvus ir tiesioginis gyvosios gamtos panaudojimas, </w:t>
            </w:r>
            <w:r w:rsidR="00942725" w:rsidRPr="00942725">
              <w:rPr>
                <w:rFonts w:eastAsia="Calibri"/>
              </w:rPr>
              <w:t>a</w:t>
            </w:r>
            <w:r w:rsidR="00942725" w:rsidRPr="00942725">
              <w:t>ugalų, gyvūnų stebėjimas jų natūralioje aplinkoje; streso mažinimas</w:t>
            </w:r>
            <w:r w:rsidR="001F7BFF">
              <w:t xml:space="preserve"> </w:t>
            </w:r>
            <w:r w:rsidR="0036211A" w:rsidRPr="00942725">
              <w:t>bū</w:t>
            </w:r>
            <w:r w:rsidR="0036211A">
              <w:t>nant</w:t>
            </w:r>
            <w:r w:rsidR="0036211A" w:rsidRPr="00942725">
              <w:t xml:space="preserve"> </w:t>
            </w:r>
            <w:r w:rsidR="00942725" w:rsidRPr="00942725">
              <w:t>gamtoje</w:t>
            </w:r>
            <w:r w:rsidR="00942725">
              <w:t>.</w:t>
            </w:r>
          </w:p>
        </w:tc>
      </w:tr>
      <w:tr w:rsidR="006A4975" w:rsidRPr="0073425A" w14:paraId="0A45042A" w14:textId="77777777">
        <w:trPr>
          <w:trHeight w:val="15"/>
        </w:trPr>
        <w:tc>
          <w:tcPr>
            <w:tcW w:w="2741" w:type="dxa"/>
            <w:shd w:val="clear" w:color="auto" w:fill="1F7B61"/>
            <w:tcMar>
              <w:top w:w="85" w:type="dxa"/>
              <w:left w:w="85" w:type="dxa"/>
              <w:bottom w:w="85" w:type="dxa"/>
              <w:right w:w="85" w:type="dxa"/>
            </w:tcMar>
          </w:tcPr>
          <w:p w14:paraId="116CE201" w14:textId="77777777" w:rsidR="006A4975" w:rsidRPr="00601E2D" w:rsidRDefault="006A4975">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19270DB1" w14:textId="251B11BF" w:rsidR="006A4975" w:rsidRPr="004E59DF" w:rsidRDefault="00345B17">
            <w:pPr>
              <w:spacing w:before="60" w:after="60"/>
              <w:rPr>
                <w:rFonts w:eastAsia="Calibri"/>
                <w:sz w:val="18"/>
                <w:szCs w:val="18"/>
                <w:lang w:val="en-US" w:eastAsia="ar-SA"/>
              </w:rPr>
            </w:pPr>
            <w:r>
              <w:rPr>
                <w:rFonts w:eastAsia="Calibri"/>
                <w:sz w:val="18"/>
                <w:szCs w:val="18"/>
                <w:lang w:eastAsia="ar-SA"/>
              </w:rPr>
              <w:t>Biologinės įvairovės didinimas ir veiklų įvairinimas</w:t>
            </w:r>
            <w:r w:rsidR="006776D9">
              <w:rPr>
                <w:rFonts w:eastAsia="Calibri"/>
                <w:sz w:val="18"/>
                <w:szCs w:val="18"/>
                <w:lang w:eastAsia="ar-SA"/>
              </w:rPr>
              <w:t xml:space="preserve"> (žemės ūkyje </w:t>
            </w:r>
            <w:r w:rsidR="004D10B9">
              <w:rPr>
                <w:rFonts w:eastAsia="Calibri"/>
                <w:sz w:val="18"/>
                <w:szCs w:val="18"/>
                <w:lang w:eastAsia="ar-SA"/>
              </w:rPr>
              <w:t>dominuoja vienos monokultūrų auginimas)</w:t>
            </w:r>
            <w:r>
              <w:rPr>
                <w:rFonts w:eastAsia="Calibri"/>
                <w:sz w:val="18"/>
                <w:szCs w:val="18"/>
                <w:lang w:eastAsia="ar-SA"/>
              </w:rPr>
              <w:t xml:space="preserve"> </w:t>
            </w:r>
            <w:r w:rsidR="00225220">
              <w:rPr>
                <w:rFonts w:eastAsia="Calibri"/>
                <w:sz w:val="18"/>
                <w:szCs w:val="18"/>
                <w:lang w:eastAsia="ar-SA"/>
              </w:rPr>
              <w:t xml:space="preserve">daro teigiamą poveikį </w:t>
            </w:r>
            <w:r w:rsidR="005B16BC">
              <w:rPr>
                <w:rFonts w:eastAsia="Calibri"/>
                <w:sz w:val="18"/>
                <w:szCs w:val="18"/>
                <w:lang w:eastAsia="ar-SA"/>
              </w:rPr>
              <w:t xml:space="preserve">įvairių EP kokybei, pavyzdžiui, dirvožemio kokybei ir erozijos kontrolei, kai vietoje vienmečių pasėlių auginamos ilgalaikės pievos. Taip pat </w:t>
            </w:r>
            <w:r w:rsidR="00923406">
              <w:rPr>
                <w:rFonts w:eastAsia="Calibri"/>
                <w:sz w:val="18"/>
                <w:szCs w:val="18"/>
                <w:lang w:eastAsia="ar-SA"/>
              </w:rPr>
              <w:t xml:space="preserve">gerėja rekreacinių EP pasiūla ir kokybė, </w:t>
            </w:r>
            <w:r w:rsidR="002837AC">
              <w:rPr>
                <w:rFonts w:eastAsia="Calibri"/>
                <w:sz w:val="18"/>
                <w:szCs w:val="18"/>
                <w:lang w:eastAsia="ar-SA"/>
              </w:rPr>
              <w:t>pažinimu pagrįst</w:t>
            </w:r>
            <w:r w:rsidR="00311420">
              <w:rPr>
                <w:rFonts w:eastAsia="Calibri"/>
                <w:sz w:val="18"/>
                <w:szCs w:val="18"/>
                <w:lang w:eastAsia="ar-SA"/>
              </w:rPr>
              <w:t>ų</w:t>
            </w:r>
            <w:r w:rsidR="002837AC">
              <w:rPr>
                <w:rFonts w:eastAsia="Calibri"/>
                <w:sz w:val="18"/>
                <w:szCs w:val="18"/>
                <w:lang w:eastAsia="ar-SA"/>
              </w:rPr>
              <w:t xml:space="preserve"> EP prieinamumas ir kt. per biologinės įvairovės padidėjimą tam tikrose teritorijose ir pan.</w:t>
            </w:r>
            <w:r w:rsidR="00C909DD">
              <w:rPr>
                <w:rFonts w:eastAsia="Calibri"/>
                <w:sz w:val="18"/>
                <w:szCs w:val="18"/>
                <w:lang w:eastAsia="ar-SA"/>
              </w:rPr>
              <w:t xml:space="preserve"> (</w:t>
            </w:r>
            <w:r w:rsidR="0028593A">
              <w:rPr>
                <w:rFonts w:eastAsia="Calibri"/>
                <w:sz w:val="18"/>
                <w:szCs w:val="18"/>
                <w:lang w:eastAsia="ar-SA"/>
              </w:rPr>
              <w:t xml:space="preserve">pavyzdžiui, </w:t>
            </w:r>
            <w:r w:rsidR="00C909DD">
              <w:rPr>
                <w:rFonts w:eastAsia="Calibri"/>
                <w:sz w:val="18"/>
                <w:szCs w:val="18"/>
                <w:lang w:eastAsia="ar-SA"/>
              </w:rPr>
              <w:t xml:space="preserve">galimi </w:t>
            </w:r>
            <w:r w:rsidR="00C82379">
              <w:rPr>
                <w:rFonts w:eastAsia="Calibri"/>
                <w:sz w:val="18"/>
                <w:szCs w:val="18"/>
                <w:lang w:eastAsia="ar-SA"/>
              </w:rPr>
              <w:t>augalų tyrinėjimai, faunos st</w:t>
            </w:r>
            <w:r w:rsidR="00F87F9F">
              <w:rPr>
                <w:rFonts w:eastAsia="Calibri"/>
                <w:sz w:val="18"/>
                <w:szCs w:val="18"/>
                <w:lang w:eastAsia="ar-SA"/>
              </w:rPr>
              <w:t>e</w:t>
            </w:r>
            <w:r w:rsidR="00C82379">
              <w:rPr>
                <w:rFonts w:eastAsia="Calibri"/>
                <w:sz w:val="18"/>
                <w:szCs w:val="18"/>
                <w:lang w:eastAsia="ar-SA"/>
              </w:rPr>
              <w:t>bėjimai, poilsinė veikla</w:t>
            </w:r>
            <w:r w:rsidR="0028593A">
              <w:rPr>
                <w:rFonts w:eastAsia="Calibri"/>
                <w:sz w:val="18"/>
                <w:szCs w:val="18"/>
                <w:lang w:eastAsia="ar-SA"/>
              </w:rPr>
              <w:t>).</w:t>
            </w:r>
          </w:p>
        </w:tc>
      </w:tr>
      <w:tr w:rsidR="006A4975" w:rsidRPr="0073425A" w14:paraId="525F2087" w14:textId="77777777">
        <w:trPr>
          <w:trHeight w:val="15"/>
        </w:trPr>
        <w:tc>
          <w:tcPr>
            <w:tcW w:w="2741" w:type="dxa"/>
            <w:shd w:val="clear" w:color="auto" w:fill="1F7B61"/>
            <w:tcMar>
              <w:top w:w="85" w:type="dxa"/>
              <w:left w:w="85" w:type="dxa"/>
              <w:bottom w:w="85" w:type="dxa"/>
              <w:right w:w="85" w:type="dxa"/>
            </w:tcMar>
          </w:tcPr>
          <w:p w14:paraId="14BD6FF7" w14:textId="77777777" w:rsidR="006A4975" w:rsidRPr="00601E2D" w:rsidRDefault="006A4975">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427D0CC1" w14:textId="77777777" w:rsidR="006A4975" w:rsidRPr="0073425A" w:rsidRDefault="006A4975">
            <w:pPr>
              <w:spacing w:before="60" w:after="60"/>
              <w:rPr>
                <w:rFonts w:eastAsia="Calibri"/>
                <w:sz w:val="18"/>
                <w:szCs w:val="18"/>
                <w:lang w:eastAsia="ar-SA"/>
              </w:rPr>
            </w:pPr>
            <w:r>
              <w:rPr>
                <w:rFonts w:eastAsia="Calibri"/>
                <w:sz w:val="18"/>
                <w:szCs w:val="18"/>
                <w:lang w:eastAsia="ar-SA"/>
              </w:rPr>
              <w:t>Tinkami tie patys rodikliai kaip ir ekosistemų būklės stebėjimui</w:t>
            </w:r>
          </w:p>
        </w:tc>
      </w:tr>
    </w:tbl>
    <w:p w14:paraId="266FC1C6" w14:textId="77777777" w:rsidR="006A4975" w:rsidRPr="00ED23BE" w:rsidRDefault="006A4975" w:rsidP="006A4975">
      <w:pPr>
        <w:rPr>
          <w:rFonts w:eastAsia="Calibri"/>
          <w:color w:val="92A9A0"/>
          <w:sz w:val="18"/>
          <w:szCs w:val="18"/>
          <w:lang w:eastAsia="en-US"/>
        </w:rPr>
      </w:pPr>
      <w:r w:rsidRPr="00ED23BE">
        <w:rPr>
          <w:rFonts w:eastAsia="Calibri"/>
          <w:color w:val="92A9A0"/>
          <w:sz w:val="18"/>
          <w:szCs w:val="18"/>
          <w:lang w:eastAsia="en-US"/>
        </w:rPr>
        <w:t>Šaltinis: parengta Konsultanto</w:t>
      </w:r>
    </w:p>
    <w:p w14:paraId="28697D88" w14:textId="6CA79461" w:rsidR="006A4975" w:rsidRDefault="006A4975" w:rsidP="006A4975">
      <w:r w:rsidRPr="005962F1">
        <w:rPr>
          <w:rStyle w:val="IntenseReference"/>
        </w:rPr>
        <w:lastRenderedPageBreak/>
        <w:t>Integravimo nauda sektoriui ir visuomenei.</w:t>
      </w:r>
      <w:r>
        <w:t xml:space="preserve"> Toliau pateikiamoje lentelėje yra apibūdinta </w:t>
      </w:r>
      <w:r w:rsidRPr="00D16831">
        <w:t xml:space="preserve">EP vertinimo integravimo į </w:t>
      </w:r>
      <w:r w:rsidR="002B06B3">
        <w:t>paramos</w:t>
      </w:r>
      <w:r w:rsidRPr="00D16831">
        <w:t xml:space="preserve"> mechanizmus </w:t>
      </w:r>
      <w:r>
        <w:t xml:space="preserve">nauda </w:t>
      </w:r>
      <w:r w:rsidRPr="004C09F3">
        <w:t xml:space="preserve">sektoriui ir visuomenei </w:t>
      </w:r>
      <w:r>
        <w:t>bei</w:t>
      </w:r>
      <w:r w:rsidRPr="004C09F3">
        <w:t xml:space="preserve"> integravimo proceso stebėsenos rodikliai</w:t>
      </w:r>
      <w:r>
        <w:t>.</w:t>
      </w:r>
    </w:p>
    <w:p w14:paraId="6A0540F5" w14:textId="4D3C6E34" w:rsidR="000C4FEE" w:rsidRDefault="00363EAE" w:rsidP="00443B3F">
      <w:pPr>
        <w:pStyle w:val="SCTableTitle"/>
      </w:pPr>
      <w:fldSimple w:instr=" SEQ lentelė \* ARABIC ">
        <w:bookmarkStart w:id="33" w:name="_Toc135142673"/>
        <w:r w:rsidR="00F7360B">
          <w:rPr>
            <w:noProof/>
          </w:rPr>
          <w:t>9</w:t>
        </w:r>
      </w:fldSimple>
      <w:r w:rsidR="000C4FEE">
        <w:t xml:space="preserve"> lentelė. </w:t>
      </w:r>
      <w:r w:rsidR="00737B69" w:rsidRPr="00725BD3">
        <w:rPr>
          <w:rFonts w:eastAsia="Calibri"/>
          <w:lang w:eastAsia="en-US"/>
        </w:rPr>
        <w:t>EP vertinimo integravimo</w:t>
      </w:r>
      <w:r w:rsidR="00443B3F">
        <w:rPr>
          <w:rFonts w:eastAsia="Calibri"/>
          <w:lang w:eastAsia="en-US"/>
        </w:rPr>
        <w:t xml:space="preserve"> į</w:t>
      </w:r>
      <w:r w:rsidR="00737B69" w:rsidRPr="00725BD3">
        <w:rPr>
          <w:rFonts w:eastAsia="Calibri"/>
          <w:lang w:eastAsia="en-US"/>
        </w:rPr>
        <w:t xml:space="preserve"> </w:t>
      </w:r>
      <w:r w:rsidR="00737B69">
        <w:rPr>
          <w:rFonts w:eastAsia="Calibri"/>
          <w:lang w:eastAsia="en-US"/>
        </w:rPr>
        <w:t xml:space="preserve">paramos </w:t>
      </w:r>
      <w:r w:rsidR="00737B69" w:rsidRPr="00725BD3">
        <w:rPr>
          <w:rFonts w:eastAsia="Calibri"/>
          <w:lang w:eastAsia="en-US"/>
        </w:rPr>
        <w:t>mechanizmus</w:t>
      </w:r>
      <w:r w:rsidR="00737B69">
        <w:rPr>
          <w:rFonts w:eastAsia="Calibri"/>
          <w:lang w:eastAsia="en-US"/>
        </w:rPr>
        <w:t xml:space="preserve"> nauda ir integravimo proceso stebėsenos rodikliai</w:t>
      </w:r>
      <w:bookmarkEnd w:id="33"/>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52598F" w:rsidRPr="0073425A" w14:paraId="445F1A0D"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3C0860C8" w14:textId="77777777" w:rsidR="0052598F" w:rsidRPr="00725BD3" w:rsidRDefault="0052598F">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2875A59C" w14:textId="210DAC15" w:rsidR="0052598F" w:rsidRPr="00747ACB" w:rsidRDefault="006F17A8" w:rsidP="00747ACB">
            <w:pPr>
              <w:pStyle w:val="SCTableContent"/>
              <w:rPr>
                <w:rFonts w:eastAsia="Calibri"/>
              </w:rPr>
            </w:pPr>
            <w:r w:rsidRPr="00747ACB">
              <w:rPr>
                <w:rFonts w:eastAsia="Calibri"/>
              </w:rPr>
              <w:t xml:space="preserve">EP integravimas </w:t>
            </w:r>
            <w:r w:rsidR="00371861" w:rsidRPr="00747ACB">
              <w:rPr>
                <w:rFonts w:eastAsia="Calibri"/>
              </w:rPr>
              <w:t xml:space="preserve">į paramos teikimo mechanizmus </w:t>
            </w:r>
            <w:r w:rsidR="00371861" w:rsidRPr="00747ACB">
              <w:t>siūlant papildomą išmokos dydį arba suteikiant daugiau balų arba aukštesnį prioritetą</w:t>
            </w:r>
            <w:r w:rsidR="0060048D" w:rsidRPr="00747ACB">
              <w:t xml:space="preserve"> skatintų žemės ūkio sektoriaus modernizavimą bei tobulėjimą</w:t>
            </w:r>
            <w:r w:rsidR="009C56C1">
              <w:t xml:space="preserve"> pereinant </w:t>
            </w:r>
            <w:r w:rsidR="00AD2280">
              <w:t>prie tau</w:t>
            </w:r>
            <w:r w:rsidR="00F87F9F">
              <w:t>s</w:t>
            </w:r>
            <w:r w:rsidR="00AD2280">
              <w:t>ojančių</w:t>
            </w:r>
            <w:r w:rsidR="00440F66">
              <w:t xml:space="preserve"> gamtą technologijų</w:t>
            </w:r>
            <w:r w:rsidR="00454944">
              <w:t xml:space="preserve"> ir tuo pačiu</w:t>
            </w:r>
            <w:r w:rsidR="0060048D" w:rsidRPr="00747ACB">
              <w:t xml:space="preserve"> </w:t>
            </w:r>
            <w:r w:rsidR="00071F47" w:rsidRPr="00747ACB">
              <w:t>užtikrinant Lietuvos žemės ūkio</w:t>
            </w:r>
            <w:r w:rsidR="004E59DF">
              <w:t xml:space="preserve"> </w:t>
            </w:r>
            <w:r w:rsidR="00354A9B">
              <w:t>konkurencingumą</w:t>
            </w:r>
            <w:r w:rsidR="00354A9B" w:rsidRPr="00747ACB">
              <w:t xml:space="preserve"> </w:t>
            </w:r>
            <w:r w:rsidR="00071F47" w:rsidRPr="00747ACB">
              <w:t xml:space="preserve">bei atsparumą ateities iššūkiams, keliamiems klimato kaitos. </w:t>
            </w:r>
            <w:r w:rsidR="00206E24" w:rsidRPr="00747ACB">
              <w:t>Ypač finansi</w:t>
            </w:r>
            <w:r w:rsidR="001B7E27" w:rsidRPr="00747ACB">
              <w:t>n</w:t>
            </w:r>
            <w:r w:rsidR="00466885" w:rsidRPr="00747ACB">
              <w:t xml:space="preserve">io stimulo integracija </w:t>
            </w:r>
            <w:r w:rsidR="001B7E27" w:rsidRPr="00747ACB">
              <w:t xml:space="preserve">galimai įtikintų </w:t>
            </w:r>
            <w:r w:rsidR="00466885" w:rsidRPr="00747ACB">
              <w:t>bei paskatintų didesnę dalį ūkini</w:t>
            </w:r>
            <w:r w:rsidR="004744E9" w:rsidRPr="00747ACB">
              <w:t>nkų</w:t>
            </w:r>
            <w:r w:rsidR="00454944">
              <w:t xml:space="preserve"> keisti požiūrį ir</w:t>
            </w:r>
            <w:r w:rsidR="004744E9" w:rsidRPr="00747ACB">
              <w:t xml:space="preserve"> dėti daugiau pastangų </w:t>
            </w:r>
            <w:r w:rsidR="00F35EB3" w:rsidRPr="00747ACB">
              <w:t>kurti ir</w:t>
            </w:r>
            <w:r w:rsidR="0017273B">
              <w:t xml:space="preserve"> (</w:t>
            </w:r>
            <w:r w:rsidR="00F35EB3" w:rsidRPr="00747ACB">
              <w:t>arb</w:t>
            </w:r>
            <w:r w:rsidR="0017273B">
              <w:t>a)</w:t>
            </w:r>
            <w:r w:rsidR="00F35EB3" w:rsidRPr="00747ACB">
              <w:t xml:space="preserve"> saugoti </w:t>
            </w:r>
            <w:r w:rsidR="0081765D" w:rsidRPr="00747ACB">
              <w:t>ekosistemas bei jų teikiamas EP</w:t>
            </w:r>
            <w:r w:rsidR="000F10DD">
              <w:t>, kas</w:t>
            </w:r>
            <w:r w:rsidR="008E13AE" w:rsidRPr="00747ACB">
              <w:t xml:space="preserve"> suteiktų </w:t>
            </w:r>
            <w:r w:rsidR="004C1CC9" w:rsidRPr="00747ACB">
              <w:t xml:space="preserve">daugiau </w:t>
            </w:r>
            <w:r w:rsidR="00C12440">
              <w:t>galimybių</w:t>
            </w:r>
            <w:r w:rsidR="00C12440" w:rsidRPr="00747ACB">
              <w:t xml:space="preserve"> </w:t>
            </w:r>
            <w:r w:rsidR="008E13AE" w:rsidRPr="00747ACB">
              <w:t xml:space="preserve">sektoriaus veikėjams įgyvendinti atitinkamus pokyčius. </w:t>
            </w:r>
            <w:r w:rsidR="0051271A">
              <w:t>EP vertinimo į</w:t>
            </w:r>
            <w:r w:rsidR="006F5B6C">
              <w:t>traukimas į paramos mechanizmus gali būti traktuojamas kaip atlyginimas už</w:t>
            </w:r>
            <w:r w:rsidR="007D0DAA">
              <w:t xml:space="preserve"> kitas nei aprūpinimo, kurios yra pagrindinės žemės ūkio sektoriuje, EP, kas </w:t>
            </w:r>
            <w:r w:rsidR="00EE74C6">
              <w:t>pa</w:t>
            </w:r>
            <w:r w:rsidR="007D0DAA">
              <w:t>skatin</w:t>
            </w:r>
            <w:r w:rsidR="00EE74C6">
              <w:t>tų</w:t>
            </w:r>
            <w:r w:rsidR="007D0DAA">
              <w:t xml:space="preserve"> tokių EP teikimą, ypač tose vietovėse, kur susiduriama su sunkumais </w:t>
            </w:r>
            <w:r w:rsidR="00B125DA">
              <w:t>teikiant aprūpinimo EP dėl nederlingo dirvožemio ar kitų kliūčių</w:t>
            </w:r>
            <w:r w:rsidR="00763EB6">
              <w:t xml:space="preserve"> ir priežasčių</w:t>
            </w:r>
            <w:r w:rsidR="00A17952">
              <w:t>.</w:t>
            </w:r>
          </w:p>
        </w:tc>
      </w:tr>
      <w:tr w:rsidR="0052598F" w:rsidRPr="0073425A" w14:paraId="068B6DEB" w14:textId="77777777">
        <w:trPr>
          <w:trHeight w:val="15"/>
        </w:trPr>
        <w:tc>
          <w:tcPr>
            <w:tcW w:w="2741" w:type="dxa"/>
            <w:shd w:val="clear" w:color="auto" w:fill="1F7B61"/>
            <w:tcMar>
              <w:top w:w="85" w:type="dxa"/>
              <w:left w:w="85" w:type="dxa"/>
              <w:bottom w:w="85" w:type="dxa"/>
              <w:right w:w="85" w:type="dxa"/>
            </w:tcMar>
          </w:tcPr>
          <w:p w14:paraId="0F775066" w14:textId="77777777" w:rsidR="0052598F" w:rsidRPr="00725BD3" w:rsidRDefault="0052598F">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6F540D34" w14:textId="19969A76" w:rsidR="0052598F" w:rsidRPr="00747ACB" w:rsidRDefault="00E3411E" w:rsidP="00747ACB">
            <w:pPr>
              <w:pStyle w:val="SCTableContent"/>
              <w:rPr>
                <w:rFonts w:eastAsia="Calibri"/>
              </w:rPr>
            </w:pPr>
            <w:r>
              <w:rPr>
                <w:rFonts w:eastAsia="Calibri"/>
              </w:rPr>
              <w:t>Visuomenė turėtų galimybę gauti daugiau EP iš vietovių, kuriose dominuoja intensyvi žemės ūkio veikla. Tai taip pat pasireikštų</w:t>
            </w:r>
            <w:r w:rsidR="00785136">
              <w:rPr>
                <w:rFonts w:eastAsia="Calibri"/>
              </w:rPr>
              <w:t xml:space="preserve"> netiesiogin</w:t>
            </w:r>
            <w:r w:rsidR="007E1BFA">
              <w:rPr>
                <w:rFonts w:eastAsia="Calibri"/>
              </w:rPr>
              <w:t>e</w:t>
            </w:r>
            <w:r w:rsidR="00785136">
              <w:rPr>
                <w:rFonts w:eastAsia="Calibri"/>
              </w:rPr>
              <w:t xml:space="preserve"> nauda dėl sumažėjusios oro, vandenų ir dirvožemio taršos,</w:t>
            </w:r>
            <w:r w:rsidR="0036690D">
              <w:rPr>
                <w:rFonts w:eastAsia="Calibri"/>
              </w:rPr>
              <w:t xml:space="preserve"> kuri</w:t>
            </w:r>
            <w:r w:rsidR="00785136">
              <w:rPr>
                <w:rFonts w:eastAsia="Calibri"/>
              </w:rPr>
              <w:t xml:space="preserve"> galėtų veikti kaip klimato kaitos mažinimo priemonė</w:t>
            </w:r>
            <w:r w:rsidR="0058757E">
              <w:rPr>
                <w:rFonts w:eastAsia="Calibri"/>
              </w:rPr>
              <w:t xml:space="preserve"> ir leistų mažinti neigiamas klimato kaitos pasekmes žmonėms (dėl turto praradimo dėl stichinių reiškinių ar poveikio sveikatai)</w:t>
            </w:r>
            <w:r w:rsidR="00A17952">
              <w:rPr>
                <w:rFonts w:eastAsia="Calibri"/>
              </w:rPr>
              <w:t>.</w:t>
            </w:r>
          </w:p>
        </w:tc>
      </w:tr>
      <w:tr w:rsidR="0052598F" w:rsidRPr="0073425A" w14:paraId="13EB3DF2" w14:textId="77777777">
        <w:trPr>
          <w:trHeight w:val="15"/>
        </w:trPr>
        <w:tc>
          <w:tcPr>
            <w:tcW w:w="2741" w:type="dxa"/>
            <w:shd w:val="clear" w:color="auto" w:fill="1F7B61"/>
            <w:tcMar>
              <w:top w:w="85" w:type="dxa"/>
              <w:left w:w="85" w:type="dxa"/>
              <w:bottom w:w="85" w:type="dxa"/>
              <w:right w:w="85" w:type="dxa"/>
            </w:tcMar>
          </w:tcPr>
          <w:p w14:paraId="2E0484BF" w14:textId="77777777" w:rsidR="0052598F" w:rsidRPr="0073425A" w:rsidRDefault="0052598F">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2332545C" w14:textId="0EFFE847" w:rsidR="008E41B9" w:rsidRDefault="00115FE6" w:rsidP="00747ACB">
            <w:pPr>
              <w:pStyle w:val="SCTableContent"/>
              <w:rPr>
                <w:rFonts w:eastAsia="Calibri"/>
              </w:rPr>
            </w:pPr>
            <w:r>
              <w:rPr>
                <w:rFonts w:eastAsia="Calibri"/>
              </w:rPr>
              <w:t xml:space="preserve">Tiesioginės išmokos už papildomų EP teikimą </w:t>
            </w:r>
            <w:r w:rsidR="007B1089" w:rsidRPr="00747ACB">
              <w:rPr>
                <w:rFonts w:eastAsia="Calibri"/>
              </w:rPr>
              <w:t>atveju</w:t>
            </w:r>
            <w:r w:rsidR="00780AA2">
              <w:rPr>
                <w:rFonts w:eastAsia="Calibri"/>
              </w:rPr>
              <w:t>:</w:t>
            </w:r>
            <w:r w:rsidR="007B1089" w:rsidRPr="00747ACB">
              <w:rPr>
                <w:rFonts w:eastAsia="Calibri"/>
              </w:rPr>
              <w:t xml:space="preserve"> par</w:t>
            </w:r>
            <w:r w:rsidR="005F6D95">
              <w:rPr>
                <w:rFonts w:eastAsia="Calibri"/>
              </w:rPr>
              <w:t>e</w:t>
            </w:r>
            <w:r w:rsidR="007B1089" w:rsidRPr="00747ACB">
              <w:rPr>
                <w:rFonts w:eastAsia="Calibri"/>
              </w:rPr>
              <w:t>išk</w:t>
            </w:r>
            <w:r w:rsidR="006D3285">
              <w:rPr>
                <w:rFonts w:eastAsia="Calibri"/>
              </w:rPr>
              <w:t>ėjų, gaunančių išmokas už</w:t>
            </w:r>
            <w:r w:rsidR="00F10337">
              <w:rPr>
                <w:rFonts w:eastAsia="Calibri"/>
              </w:rPr>
              <w:t xml:space="preserve"> papildomų</w:t>
            </w:r>
            <w:r w:rsidR="006D3285">
              <w:rPr>
                <w:rFonts w:eastAsia="Calibri"/>
              </w:rPr>
              <w:t xml:space="preserve"> EP teikimą</w:t>
            </w:r>
            <w:r w:rsidR="006A70F1">
              <w:rPr>
                <w:rFonts w:eastAsia="Calibri"/>
              </w:rPr>
              <w:t>,</w:t>
            </w:r>
            <w:r w:rsidR="006D3285">
              <w:rPr>
                <w:rFonts w:eastAsia="Calibri"/>
              </w:rPr>
              <w:t xml:space="preserve"> skaičius arba dalis nuo visų pareiškėjų</w:t>
            </w:r>
            <w:r w:rsidR="00A51C78">
              <w:rPr>
                <w:rFonts w:eastAsia="Calibri"/>
              </w:rPr>
              <w:t xml:space="preserve"> </w:t>
            </w:r>
            <w:r>
              <w:rPr>
                <w:rFonts w:eastAsia="Calibri"/>
              </w:rPr>
              <w:t>(didėjantis skaičius vertinamas kaip sėkmė)</w:t>
            </w:r>
          </w:p>
          <w:p w14:paraId="3FFBFDF9" w14:textId="18F18EE4" w:rsidR="00BE0B7C" w:rsidRDefault="00BE0B7C" w:rsidP="00747ACB">
            <w:pPr>
              <w:pStyle w:val="SCTableContent"/>
              <w:rPr>
                <w:rFonts w:eastAsia="Calibri"/>
              </w:rPr>
            </w:pPr>
            <w:r>
              <w:rPr>
                <w:rFonts w:eastAsia="Calibri"/>
              </w:rPr>
              <w:t xml:space="preserve">Tiesioginės išmokos už papildomų EP teikimą </w:t>
            </w:r>
            <w:r w:rsidRPr="00747ACB">
              <w:rPr>
                <w:rFonts w:eastAsia="Calibri"/>
              </w:rPr>
              <w:t>atveju</w:t>
            </w:r>
            <w:r>
              <w:rPr>
                <w:rFonts w:eastAsia="Calibri"/>
              </w:rPr>
              <w:t>:</w:t>
            </w:r>
            <w:r w:rsidRPr="00747ACB">
              <w:rPr>
                <w:rFonts w:eastAsia="Calibri"/>
              </w:rPr>
              <w:t xml:space="preserve"> </w:t>
            </w:r>
            <w:r w:rsidR="00637DEF">
              <w:rPr>
                <w:rFonts w:eastAsia="Calibri"/>
              </w:rPr>
              <w:t>naudojamų žemės ūkio naudmenų, kuriuose teikiamos EP</w:t>
            </w:r>
            <w:r w:rsidR="00740EE5">
              <w:rPr>
                <w:rFonts w:eastAsia="Calibri"/>
              </w:rPr>
              <w:t>, dėl kurių gaunama parama, dalis nuo visų deklaruotų žemės ūkio naudmenų</w:t>
            </w:r>
            <w:r w:rsidR="00637DEF">
              <w:rPr>
                <w:rFonts w:eastAsia="Calibri"/>
              </w:rPr>
              <w:t xml:space="preserve"> </w:t>
            </w:r>
            <w:r>
              <w:rPr>
                <w:rFonts w:eastAsia="Calibri"/>
              </w:rPr>
              <w:t>(didėjantis skaičius vertinamas kaip sėkmė)</w:t>
            </w:r>
          </w:p>
          <w:p w14:paraId="27E947AD" w14:textId="6E964D8C" w:rsidR="009B6139" w:rsidRDefault="009B6139" w:rsidP="00747ACB">
            <w:pPr>
              <w:pStyle w:val="SCTableContent"/>
              <w:rPr>
                <w:rFonts w:eastAsia="Calibri"/>
              </w:rPr>
            </w:pPr>
            <w:r>
              <w:rPr>
                <w:rFonts w:eastAsia="Calibri"/>
              </w:rPr>
              <w:t>Teikiamų papildomų EP rūšių skaičius (vertinama, kiek EP pagal užpildytas paraiškas, teikiama)</w:t>
            </w:r>
          </w:p>
          <w:p w14:paraId="39E2D15B" w14:textId="0B31D5D8" w:rsidR="00B94799" w:rsidRDefault="0002088D" w:rsidP="00747ACB">
            <w:pPr>
              <w:pStyle w:val="SCTableContent"/>
              <w:rPr>
                <w:rFonts w:eastAsia="Calibri"/>
              </w:rPr>
            </w:pPr>
            <w:r>
              <w:rPr>
                <w:rFonts w:eastAsia="Calibri"/>
              </w:rPr>
              <w:t>Žemės ūkio strateginio plano</w:t>
            </w:r>
            <w:r w:rsidR="00B94799">
              <w:rPr>
                <w:rFonts w:eastAsia="Calibri"/>
              </w:rPr>
              <w:t xml:space="preserve"> priemonių atveju: t</w:t>
            </w:r>
            <w:r w:rsidR="00B94799" w:rsidRPr="00747ACB">
              <w:rPr>
                <w:rFonts w:eastAsia="Calibri"/>
              </w:rPr>
              <w:t xml:space="preserve">eikiamų paraiškų, kuriose </w:t>
            </w:r>
            <w:r w:rsidR="00B971B4">
              <w:rPr>
                <w:rFonts w:eastAsia="Calibri"/>
              </w:rPr>
              <w:t>atsakoma į klausimus apie EP teikimą</w:t>
            </w:r>
            <w:r w:rsidR="0079692B">
              <w:rPr>
                <w:rFonts w:eastAsia="Calibri"/>
              </w:rPr>
              <w:t>, skaičius</w:t>
            </w:r>
            <w:r w:rsidR="003F64D1">
              <w:rPr>
                <w:rFonts w:eastAsia="Calibri"/>
              </w:rPr>
              <w:t xml:space="preserve"> arba dalis nuo visų paraiškų</w:t>
            </w:r>
            <w:r w:rsidR="00B94799">
              <w:rPr>
                <w:rFonts w:eastAsia="Calibri"/>
              </w:rPr>
              <w:t xml:space="preserve"> (didėjantis skaičius vertinamas kaip sėkmė)</w:t>
            </w:r>
          </w:p>
          <w:p w14:paraId="7E656BF3" w14:textId="11E5757F" w:rsidR="003419A7" w:rsidRPr="00747ACB" w:rsidRDefault="0002088D" w:rsidP="00747ACB">
            <w:pPr>
              <w:pStyle w:val="SCTableContent"/>
              <w:rPr>
                <w:rFonts w:eastAsia="Calibri"/>
              </w:rPr>
            </w:pPr>
            <w:r>
              <w:rPr>
                <w:rFonts w:eastAsia="Calibri"/>
              </w:rPr>
              <w:t xml:space="preserve">Žemės ūkio strateginio plano </w:t>
            </w:r>
            <w:r w:rsidR="003419A7">
              <w:rPr>
                <w:rFonts w:eastAsia="Calibri"/>
              </w:rPr>
              <w:t>priemonių atveju:</w:t>
            </w:r>
            <w:r w:rsidR="008B5B7B">
              <w:rPr>
                <w:rFonts w:eastAsia="Calibri"/>
              </w:rPr>
              <w:t xml:space="preserve"> </w:t>
            </w:r>
            <w:r w:rsidR="00FF7EB1" w:rsidRPr="00FF7EB1">
              <w:rPr>
                <w:rFonts w:eastAsia="Calibri"/>
              </w:rPr>
              <w:t>naudojamų žemės ūkio naudmenų, kuriuose teikiamos EP,</w:t>
            </w:r>
            <w:r w:rsidR="009645E8">
              <w:rPr>
                <w:rFonts w:eastAsia="Calibri"/>
              </w:rPr>
              <w:t xml:space="preserve"> o jų duomenys</w:t>
            </w:r>
            <w:r w:rsidR="00FF7EB1" w:rsidRPr="00FF7EB1">
              <w:rPr>
                <w:rFonts w:eastAsia="Calibri"/>
              </w:rPr>
              <w:t xml:space="preserve"> </w:t>
            </w:r>
            <w:r w:rsidR="007B128B">
              <w:rPr>
                <w:rFonts w:eastAsia="Calibri"/>
              </w:rPr>
              <w:t>naudojam</w:t>
            </w:r>
            <w:r w:rsidR="009645E8">
              <w:rPr>
                <w:rFonts w:eastAsia="Calibri"/>
              </w:rPr>
              <w:t>i</w:t>
            </w:r>
            <w:r w:rsidR="007B128B">
              <w:rPr>
                <w:rFonts w:eastAsia="Calibri"/>
              </w:rPr>
              <w:t xml:space="preserve"> atrankai arba</w:t>
            </w:r>
            <w:r w:rsidR="00FF7EB1" w:rsidRPr="00FF7EB1">
              <w:rPr>
                <w:rFonts w:eastAsia="Calibri"/>
              </w:rPr>
              <w:t xml:space="preserve"> </w:t>
            </w:r>
            <w:r w:rsidR="00FF7EB1">
              <w:rPr>
                <w:rFonts w:eastAsia="Calibri"/>
              </w:rPr>
              <w:t>teikia</w:t>
            </w:r>
            <w:r w:rsidR="007B128B">
              <w:rPr>
                <w:rFonts w:eastAsia="Calibri"/>
              </w:rPr>
              <w:t>nt</w:t>
            </w:r>
            <w:r w:rsidR="00FF7EB1">
              <w:rPr>
                <w:rFonts w:eastAsia="Calibri"/>
              </w:rPr>
              <w:t xml:space="preserve"> prioritet</w:t>
            </w:r>
            <w:r w:rsidR="007B128B">
              <w:rPr>
                <w:rFonts w:eastAsia="Calibri"/>
              </w:rPr>
              <w:t>ą</w:t>
            </w:r>
            <w:r w:rsidR="009645E8">
              <w:rPr>
                <w:rFonts w:eastAsia="Calibri"/>
              </w:rPr>
              <w:t xml:space="preserve"> paramai gauti</w:t>
            </w:r>
            <w:r w:rsidR="00FF7EB1" w:rsidRPr="00FF7EB1">
              <w:rPr>
                <w:rFonts w:eastAsia="Calibri"/>
              </w:rPr>
              <w:t>, dalis nuo visų deklaruotų žemės ūkio naudmenų (didėjantis skaičius vertinamas kaip sėkmė)</w:t>
            </w:r>
          </w:p>
        </w:tc>
      </w:tr>
    </w:tbl>
    <w:p w14:paraId="2847E5CF" w14:textId="27FCE563" w:rsidR="0052598F" w:rsidRPr="0052598F" w:rsidRDefault="0052598F" w:rsidP="004A7F89">
      <w:pPr>
        <w:rPr>
          <w:rStyle w:val="SubtleEmphasis"/>
          <w:rFonts w:ascii="Calibri Light" w:eastAsia="Calibri" w:hAnsi="Calibri Light"/>
          <w:lang w:eastAsia="en-US"/>
        </w:rPr>
      </w:pPr>
      <w:r w:rsidRPr="00ED23BE">
        <w:rPr>
          <w:rFonts w:eastAsia="Calibri"/>
          <w:color w:val="92A9A0"/>
          <w:sz w:val="18"/>
          <w:szCs w:val="18"/>
          <w:lang w:eastAsia="en-US"/>
        </w:rPr>
        <w:t>Šaltinis: parengta Konsultanto</w:t>
      </w:r>
    </w:p>
    <w:p w14:paraId="7112A196" w14:textId="3EBF75CF" w:rsidR="00CD1190" w:rsidRDefault="00691E1E" w:rsidP="004A7F89">
      <w:pPr>
        <w:pStyle w:val="Heading3"/>
      </w:pPr>
      <w:bookmarkStart w:id="34" w:name="_Toc135142622"/>
      <w:r>
        <w:t>EP vertinimo integravim</w:t>
      </w:r>
      <w:r w:rsidR="00F00537">
        <w:t>o</w:t>
      </w:r>
      <w:r w:rsidR="00A134C5">
        <w:t>, nustatant EP</w:t>
      </w:r>
      <w:r w:rsidR="00C82AE0">
        <w:t xml:space="preserve"> svarbias teritorijas</w:t>
      </w:r>
      <w:r>
        <w:t xml:space="preserve"> </w:t>
      </w:r>
      <w:r w:rsidR="00CD1190">
        <w:t>melioracijos</w:t>
      </w:r>
      <w:r w:rsidR="00F00537">
        <w:t xml:space="preserve"> kontekste,</w:t>
      </w:r>
      <w:r w:rsidR="00CD1190">
        <w:t xml:space="preserve"> modelis</w:t>
      </w:r>
      <w:bookmarkEnd w:id="34"/>
    </w:p>
    <w:p w14:paraId="51D103D5" w14:textId="2FFDF579" w:rsidR="00EC5CFA" w:rsidRDefault="005B1609" w:rsidP="00616F43">
      <w:r>
        <w:t>Siekiant mažinti melioracijos sistemų ir jų statinių neigiamą poveikį apl</w:t>
      </w:r>
      <w:r w:rsidR="00893CAD">
        <w:t xml:space="preserve">inkai, </w:t>
      </w:r>
      <w:r w:rsidR="005F6BF5">
        <w:t>tikslinga</w:t>
      </w:r>
      <w:r w:rsidR="00A9559F">
        <w:t xml:space="preserve"> </w:t>
      </w:r>
      <w:r w:rsidR="001D695E">
        <w:t xml:space="preserve">nustatyti, kurios melioracijos </w:t>
      </w:r>
      <w:r w:rsidR="006A7685">
        <w:t>s</w:t>
      </w:r>
      <w:r w:rsidR="001D695E">
        <w:t xml:space="preserve">istemos ir jos statiniai yra </w:t>
      </w:r>
      <w:r w:rsidR="006A7685">
        <w:t>svarb</w:t>
      </w:r>
      <w:r w:rsidR="00A76668">
        <w:t>ū</w:t>
      </w:r>
      <w:r w:rsidR="006A7685">
        <w:t xml:space="preserve">s </w:t>
      </w:r>
      <w:r w:rsidR="00657613">
        <w:t xml:space="preserve">EP </w:t>
      </w:r>
      <w:r w:rsidR="006A7685">
        <w:t xml:space="preserve">arba </w:t>
      </w:r>
      <w:r w:rsidR="00354A9B">
        <w:t xml:space="preserve">yra </w:t>
      </w:r>
      <w:r w:rsidR="006A7685">
        <w:t>ekologiškai svarbiose teritorijose</w:t>
      </w:r>
      <w:r w:rsidR="00860C9D">
        <w:t xml:space="preserve"> ir gali pakenkti ekosistemoms</w:t>
      </w:r>
      <w:r w:rsidR="00657613">
        <w:t xml:space="preserve"> ir </w:t>
      </w:r>
      <w:r w:rsidR="005D3ECA">
        <w:t>jų teikiamoms EP</w:t>
      </w:r>
      <w:r w:rsidR="001D695E">
        <w:t xml:space="preserve">. </w:t>
      </w:r>
      <w:r w:rsidR="00296FA9">
        <w:t xml:space="preserve">Nustatytos </w:t>
      </w:r>
      <w:r w:rsidR="005D3ECA">
        <w:t>EP</w:t>
      </w:r>
      <w:r w:rsidR="00296FA9">
        <w:t xml:space="preserve"> svarbios teritorijos</w:t>
      </w:r>
      <w:r w:rsidR="00335B1B">
        <w:t xml:space="preserve"> leistų sugretinti jas su </w:t>
      </w:r>
      <w:r w:rsidR="00BA4629">
        <w:t>teritorijų</w:t>
      </w:r>
      <w:r w:rsidR="00F252AA">
        <w:t xml:space="preserve">, kuriose yra įrengtos </w:t>
      </w:r>
      <w:r w:rsidR="00335B1B">
        <w:t>melioracijos sistem</w:t>
      </w:r>
      <w:r w:rsidR="00F252AA">
        <w:t>os</w:t>
      </w:r>
      <w:r w:rsidR="00335B1B">
        <w:t xml:space="preserve"> ir jų statini</w:t>
      </w:r>
      <w:r w:rsidR="00F252AA">
        <w:t>ai,</w:t>
      </w:r>
      <w:r w:rsidR="00BA4629">
        <w:t xml:space="preserve"> </w:t>
      </w:r>
      <w:r w:rsidR="00335B1B">
        <w:t xml:space="preserve">duomenimis ir tokiu būdu nustatyti, kuriose teritorijose </w:t>
      </w:r>
      <w:r w:rsidR="005C76D8">
        <w:t>melioracijos sistemos ir jų statiniai galėtų daryti didžiausią neigiamą poveikį</w:t>
      </w:r>
      <w:r w:rsidR="00BA4629">
        <w:t xml:space="preserve"> EP</w:t>
      </w:r>
      <w:r w:rsidR="005C76D8">
        <w:t xml:space="preserve">. </w:t>
      </w:r>
      <w:r w:rsidR="006A68D1">
        <w:t>E</w:t>
      </w:r>
      <w:r w:rsidR="005D3ECA">
        <w:t>P</w:t>
      </w:r>
      <w:r w:rsidR="006A68D1">
        <w:t xml:space="preserve"> svarbi</w:t>
      </w:r>
      <w:r w:rsidR="00CC44BB">
        <w:t>os</w:t>
      </w:r>
      <w:r w:rsidR="006A68D1">
        <w:t xml:space="preserve"> teritorij</w:t>
      </w:r>
      <w:r w:rsidR="00CC44BB">
        <w:t>os</w:t>
      </w:r>
      <w:r w:rsidR="006A68D1">
        <w:t xml:space="preserve"> melioracijos kontekste </w:t>
      </w:r>
      <w:r w:rsidR="00CC44BB">
        <w:t>galėtų būti vaizduojamos žemėlapyje</w:t>
      </w:r>
      <w:r w:rsidR="00E54CE9">
        <w:t xml:space="preserve">. </w:t>
      </w:r>
      <w:r w:rsidR="00381D9C">
        <w:t xml:space="preserve">Šie duomenys galėtų būti taip pat naudojami kuriant </w:t>
      </w:r>
      <w:r w:rsidR="000C5F78">
        <w:t>paramos mechanizmą melioracijos statinių ir sistemų demontavimui ir utilizavimui ir leistų suteikti prioritetus tokiems projektams (analogiškai kaip šiuo metu nustatomi</w:t>
      </w:r>
      <w:r w:rsidR="00C57DEC">
        <w:t xml:space="preserve"> </w:t>
      </w:r>
      <w:r w:rsidR="000C5F78">
        <w:t xml:space="preserve">prioritetai </w:t>
      </w:r>
      <w:r w:rsidR="00111AA1">
        <w:t>melioracijos statinių ir sistemų remonto ir rekonstravimo finansavimui</w:t>
      </w:r>
      <w:r w:rsidR="00977904">
        <w:t>)</w:t>
      </w:r>
      <w:r w:rsidR="00111AA1">
        <w:t>.</w:t>
      </w:r>
    </w:p>
    <w:p w14:paraId="03D3371C" w14:textId="24FA588C" w:rsidR="000D6887" w:rsidRDefault="00EC5CFA" w:rsidP="00616F43">
      <w:r>
        <w:t>E</w:t>
      </w:r>
      <w:r w:rsidR="002D0DD3">
        <w:t>P</w:t>
      </w:r>
      <w:r>
        <w:t xml:space="preserve"> svarbios teritorijos melioracijos kontekste galėtų būti nustatomos </w:t>
      </w:r>
      <w:r w:rsidR="000D6887">
        <w:t xml:space="preserve">remiantis </w:t>
      </w:r>
      <w:r w:rsidR="00B84AA0">
        <w:t xml:space="preserve">toliau išvardintais </w:t>
      </w:r>
      <w:r w:rsidR="00942DF9">
        <w:t>pavyzdiniais</w:t>
      </w:r>
      <w:r w:rsidR="000D6887">
        <w:t xml:space="preserve"> rodikliais (</w:t>
      </w:r>
      <w:r w:rsidR="00B84AA0">
        <w:t>naudojant balų sistemą</w:t>
      </w:r>
      <w:r w:rsidR="00F5122C">
        <w:t>; sąrašas negalutinis</w:t>
      </w:r>
      <w:r w:rsidR="000D6887">
        <w:t>):</w:t>
      </w:r>
    </w:p>
    <w:p w14:paraId="231B22B0" w14:textId="032BB9A6" w:rsidR="000D6887" w:rsidRDefault="00C32F33" w:rsidP="000D6887">
      <w:pPr>
        <w:pStyle w:val="ListParagraph"/>
      </w:pPr>
      <w:r>
        <w:t>saugomos teritorijos</w:t>
      </w:r>
      <w:r w:rsidR="00E801E6">
        <w:t xml:space="preserve"> </w:t>
      </w:r>
      <w:r w:rsidR="009B6CF8">
        <w:t>(</w:t>
      </w:r>
      <w:r w:rsidR="00E801E6">
        <w:t>kaip kultūrinė EP</w:t>
      </w:r>
      <w:r w:rsidR="009B6CF8">
        <w:t xml:space="preserve">, </w:t>
      </w:r>
      <w:r w:rsidR="0082751F">
        <w:t xml:space="preserve">CICES kodas </w:t>
      </w:r>
      <w:r w:rsidR="00387ED8">
        <w:t>3.2.2.1)</w:t>
      </w:r>
      <w:r w:rsidR="004D0200">
        <w:t>, identifikuojant, ar nėra kenkiama saugomos teritorijos steigimo tikslams</w:t>
      </w:r>
      <w:r w:rsidR="00287C3A">
        <w:t>;</w:t>
      </w:r>
    </w:p>
    <w:p w14:paraId="3C09210D" w14:textId="49EE7FCA" w:rsidR="00287C3A" w:rsidRDefault="00BE6E95" w:rsidP="004A7F89">
      <w:pPr>
        <w:pStyle w:val="ListParagraph"/>
      </w:pPr>
      <w:r>
        <w:lastRenderedPageBreak/>
        <w:t>NATURA 2000 tinklas</w:t>
      </w:r>
      <w:r w:rsidR="00387ED8">
        <w:t xml:space="preserve"> </w:t>
      </w:r>
      <w:r w:rsidR="009B6CF8">
        <w:t>(</w:t>
      </w:r>
      <w:r w:rsidR="00387ED8">
        <w:t xml:space="preserve">kaip </w:t>
      </w:r>
      <w:r w:rsidR="00AB0FA6">
        <w:t>kultūrinė EP</w:t>
      </w:r>
      <w:r w:rsidR="009B6CF8">
        <w:t>,</w:t>
      </w:r>
      <w:r w:rsidR="00AB0FA6">
        <w:t xml:space="preserve"> CICES</w:t>
      </w:r>
      <w:r w:rsidR="00EF1635">
        <w:t xml:space="preserve"> kodas </w:t>
      </w:r>
      <w:r w:rsidR="009B6CF8">
        <w:t>3.1.2.1)</w:t>
      </w:r>
      <w:r w:rsidR="004D0200">
        <w:t xml:space="preserve">, identifikuojant, ar nėra keliama grėsmė </w:t>
      </w:r>
      <w:r w:rsidR="00A1757F">
        <w:t xml:space="preserve">rūšių </w:t>
      </w:r>
      <w:r w:rsidR="00DD03BF">
        <w:t>buveinėms;</w:t>
      </w:r>
    </w:p>
    <w:p w14:paraId="06D9D838" w14:textId="45A2BB89" w:rsidR="00BE6E95" w:rsidRDefault="0059542C" w:rsidP="004A7F89">
      <w:pPr>
        <w:pStyle w:val="ListParagraph"/>
      </w:pPr>
      <w:r>
        <w:t>gamtinis karkasas, identifikuojant, ar nėra sutrikdomi migracijos keliai</w:t>
      </w:r>
      <w:r w:rsidR="009B6CF8">
        <w:t xml:space="preserve"> (gali būt traktuojamas kaip </w:t>
      </w:r>
      <w:r w:rsidR="00C87310">
        <w:t xml:space="preserve">reguliavimo </w:t>
      </w:r>
      <w:r w:rsidR="009B6CF8">
        <w:t>EP</w:t>
      </w:r>
      <w:r w:rsidR="00C87310">
        <w:t xml:space="preserve">, </w:t>
      </w:r>
      <w:r w:rsidR="00915902">
        <w:t>leidžiančios užtikrinti gyvenimo ciklą)</w:t>
      </w:r>
      <w:r w:rsidR="00DD03BF">
        <w:t>;</w:t>
      </w:r>
    </w:p>
    <w:p w14:paraId="782FFA79" w14:textId="026E5865" w:rsidR="000550C5" w:rsidRPr="000550C5" w:rsidRDefault="000550C5" w:rsidP="000550C5">
      <w:pPr>
        <w:pStyle w:val="ListParagraph"/>
      </w:pPr>
      <w:r>
        <w:t>durpžemiai (organiniai dirvožemiai)</w:t>
      </w:r>
      <w:r w:rsidR="00E401DC">
        <w:t xml:space="preserve">, kurie užtikrina </w:t>
      </w:r>
      <w:r w:rsidR="00337F96">
        <w:t>galimybę teikti daug įvairių tipų EP, pavyzdžiui,</w:t>
      </w:r>
      <w:r w:rsidR="004D0CF3">
        <w:t xml:space="preserve"> </w:t>
      </w:r>
      <w:r w:rsidR="00125135">
        <w:t>ŠESD sekvestracija,</w:t>
      </w:r>
      <w:r w:rsidR="00C57DEC">
        <w:t xml:space="preserve"> </w:t>
      </w:r>
      <w:r w:rsidR="00337F96">
        <w:t>vandens ciklo reguliavimo, buveinių</w:t>
      </w:r>
      <w:r w:rsidR="00FB3AC2">
        <w:t xml:space="preserve"> gyvūnams ir augalams </w:t>
      </w:r>
      <w:r w:rsidR="008131A7">
        <w:t xml:space="preserve">suteikimo </w:t>
      </w:r>
      <w:r w:rsidR="00FB3AC2">
        <w:t>ir pan.</w:t>
      </w:r>
      <w:r w:rsidR="00AF4900">
        <w:t>;</w:t>
      </w:r>
    </w:p>
    <w:p w14:paraId="408C5CF9" w14:textId="244B38F7" w:rsidR="000649C0" w:rsidRPr="000649C0" w:rsidRDefault="000649C0" w:rsidP="007D52C0">
      <w:pPr>
        <w:pStyle w:val="ListParagraph"/>
      </w:pPr>
      <w:r>
        <w:t>potvynių sulaikymo EP (</w:t>
      </w:r>
      <w:r w:rsidR="007D52C0">
        <w:t>įvairių rūšių augmenijos plotai</w:t>
      </w:r>
      <w:r w:rsidR="00751095">
        <w:t xml:space="preserve"> rizikos teritorijose</w:t>
      </w:r>
      <w:r w:rsidR="007D52C0">
        <w:t>);</w:t>
      </w:r>
    </w:p>
    <w:p w14:paraId="154E8C7F" w14:textId="0CE0DC9F" w:rsidR="00813D78" w:rsidRPr="00813D78" w:rsidRDefault="00813D78" w:rsidP="00BA6FF2">
      <w:pPr>
        <w:pStyle w:val="ListParagraph"/>
      </w:pPr>
      <w:r>
        <w:t>dirvožemio našumas (</w:t>
      </w:r>
      <w:r w:rsidR="001E501B">
        <w:t>įvertinant melioracijos sistemų poreikį ten, kur dirvožemio našumas mažas ir palyginant jį su melioracijos si</w:t>
      </w:r>
      <w:r w:rsidR="00BA6FF2">
        <w:t>s</w:t>
      </w:r>
      <w:r w:rsidR="001E501B">
        <w:t xml:space="preserve">temų sukeliama </w:t>
      </w:r>
      <w:r w:rsidR="00BA6FF2">
        <w:t>(potencialia) rizika);</w:t>
      </w:r>
      <w:r w:rsidR="001E501B">
        <w:t xml:space="preserve"> </w:t>
      </w:r>
    </w:p>
    <w:p w14:paraId="58DC672E" w14:textId="7A9FE3D4" w:rsidR="004A7F89" w:rsidRDefault="004A7F89" w:rsidP="004A7F89">
      <w:pPr>
        <w:pStyle w:val="ListParagraph"/>
      </w:pPr>
      <w:r>
        <w:t>kiti rodikliai pagal poreikį.</w:t>
      </w:r>
    </w:p>
    <w:p w14:paraId="3736FA32" w14:textId="75B4F5EC" w:rsidR="009449B5" w:rsidRDefault="009449B5" w:rsidP="00616F43">
      <w:r>
        <w:rPr>
          <w:noProof/>
        </w:rPr>
        <w:drawing>
          <wp:inline distT="0" distB="0" distL="0" distR="0" wp14:anchorId="2A7D5882" wp14:editId="73E79712">
            <wp:extent cx="6012000" cy="240956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000" cy="2409562"/>
                    </a:xfrm>
                    <a:prstGeom prst="rect">
                      <a:avLst/>
                    </a:prstGeom>
                    <a:noFill/>
                  </pic:spPr>
                </pic:pic>
              </a:graphicData>
            </a:graphic>
          </wp:inline>
        </w:drawing>
      </w:r>
    </w:p>
    <w:p w14:paraId="64BE3C6E" w14:textId="032CE645" w:rsidR="00434C3C" w:rsidRPr="00457462" w:rsidRDefault="00434C3C" w:rsidP="00434C3C">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35" w:name="_Toc135142728"/>
      <w:r w:rsidR="00F7360B">
        <w:rPr>
          <w:rFonts w:cs="Calibri Light"/>
          <w:noProof/>
        </w:rPr>
        <w:t>5</w:t>
      </w:r>
      <w:r w:rsidRPr="00457462">
        <w:rPr>
          <w:rFonts w:cs="Calibri Light"/>
        </w:rPr>
        <w:fldChar w:fldCharType="end"/>
      </w:r>
      <w:r w:rsidRPr="00457462">
        <w:rPr>
          <w:rFonts w:cs="Calibri Light"/>
        </w:rPr>
        <w:t xml:space="preserve"> paveikslas. EP vertinimo integravimo</w:t>
      </w:r>
      <w:r w:rsidRPr="00434C3C">
        <w:rPr>
          <w:rFonts w:cs="Calibri Light"/>
        </w:rPr>
        <w:t>, nustatant EP svarbias teritorijas melioracijos kontekste,</w:t>
      </w:r>
      <w:r w:rsidR="00444F36">
        <w:rPr>
          <w:rFonts w:cs="Calibri Light"/>
        </w:rPr>
        <w:t xml:space="preserve"> </w:t>
      </w:r>
      <w:r w:rsidRPr="00457462">
        <w:rPr>
          <w:rFonts w:cs="Calibri Light"/>
        </w:rPr>
        <w:t>galimybės</w:t>
      </w:r>
      <w:bookmarkEnd w:id="35"/>
    </w:p>
    <w:p w14:paraId="45D7D426" w14:textId="49D5F361" w:rsidR="00434C3C" w:rsidRDefault="00434C3C" w:rsidP="00616F43">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30E5D7A6" w14:textId="34C23A90" w:rsidR="00616F43" w:rsidRDefault="00482347" w:rsidP="00616F43">
      <w:r>
        <w:t xml:space="preserve">Toliau pateiktame paveiksle pavaizduoti galimi naudoti </w:t>
      </w:r>
      <w:r w:rsidR="006E61D9">
        <w:t xml:space="preserve">pavyzdiniai </w:t>
      </w:r>
      <w:r>
        <w:t xml:space="preserve">duomenys, siekiant nustatyti, kokios teritorijos yra </w:t>
      </w:r>
      <w:r w:rsidR="005131E4">
        <w:t>EP</w:t>
      </w:r>
      <w:r>
        <w:t xml:space="preserve"> svarbios melioracijos kontekste. Žemių melioracinės būklės ir u</w:t>
      </w:r>
      <w:r w:rsidR="00851614">
        <w:t>ž</w:t>
      </w:r>
      <w:r>
        <w:t>mirkimo erdvinių duomenų sugretinimas su</w:t>
      </w:r>
      <w:r w:rsidR="00F84A08">
        <w:t xml:space="preserve"> efektyvaus potvynių sulaikymo ploto santykio salpose ir </w:t>
      </w:r>
      <w:r w:rsidR="00645C58">
        <w:t>pakrantės rizikos zonose,</w:t>
      </w:r>
      <w:r>
        <w:t xml:space="preserve"> saugomų teritorijų, NATURA 2000 teritorijų</w:t>
      </w:r>
      <w:r w:rsidR="00091F87">
        <w:t xml:space="preserve">, žemėlapiais leidžia identifikuoti </w:t>
      </w:r>
      <w:r w:rsidR="0063643B">
        <w:t xml:space="preserve">potencialiai problemines dėl melioracijos poveikio </w:t>
      </w:r>
      <w:r w:rsidR="00645C58">
        <w:t>EP</w:t>
      </w:r>
      <w:r w:rsidR="0063643B">
        <w:t xml:space="preserve"> teritorijas. </w:t>
      </w:r>
    </w:p>
    <w:p w14:paraId="47948466" w14:textId="66E66CE6" w:rsidR="000A6929" w:rsidRDefault="00936B97" w:rsidP="00616F43">
      <w:r>
        <w:rPr>
          <w:noProof/>
        </w:rPr>
        <w:drawing>
          <wp:inline distT="0" distB="0" distL="0" distR="0" wp14:anchorId="64D0E951" wp14:editId="44BF48D4">
            <wp:extent cx="6039134" cy="220532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840" cy="2207409"/>
                    </a:xfrm>
                    <a:prstGeom prst="rect">
                      <a:avLst/>
                    </a:prstGeom>
                    <a:noFill/>
                  </pic:spPr>
                </pic:pic>
              </a:graphicData>
            </a:graphic>
          </wp:inline>
        </w:drawing>
      </w:r>
    </w:p>
    <w:p w14:paraId="795F49F3" w14:textId="2AD5E0D8" w:rsidR="00482347" w:rsidRPr="00457462" w:rsidRDefault="00482347" w:rsidP="00482347">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36" w:name="_Toc135142729"/>
      <w:r w:rsidR="00F7360B">
        <w:rPr>
          <w:rFonts w:cs="Calibri Light"/>
          <w:noProof/>
        </w:rPr>
        <w:t>6</w:t>
      </w:r>
      <w:r w:rsidRPr="00457462">
        <w:rPr>
          <w:rFonts w:cs="Calibri Light"/>
        </w:rPr>
        <w:fldChar w:fldCharType="end"/>
      </w:r>
      <w:r w:rsidRPr="00457462">
        <w:rPr>
          <w:rFonts w:cs="Calibri Light"/>
        </w:rPr>
        <w:t xml:space="preserve"> paveikslas. </w:t>
      </w:r>
      <w:r w:rsidRPr="00CE5969">
        <w:rPr>
          <w:rFonts w:cs="Calibri Light"/>
        </w:rPr>
        <w:t xml:space="preserve">Pavyzdiniai duomenys, naudojami </w:t>
      </w:r>
      <w:r>
        <w:rPr>
          <w:rFonts w:cs="Calibri Light"/>
        </w:rPr>
        <w:t>ekologiškai svarbių teritorijų melioracijos kontekste identifikavimui</w:t>
      </w:r>
      <w:bookmarkEnd w:id="36"/>
    </w:p>
    <w:p w14:paraId="57A4E9EF" w14:textId="2F0F7FF6" w:rsidR="00482347" w:rsidRDefault="00482347" w:rsidP="00482347">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434C3C">
        <w:rPr>
          <w:rStyle w:val="SubtleEmphasis"/>
          <w:rFonts w:ascii="Calibri Light" w:hAnsi="Calibri Light" w:cs="Calibri Light"/>
        </w:rPr>
        <w:t>p</w:t>
      </w:r>
      <w:r>
        <w:rPr>
          <w:rStyle w:val="SubtleEmphasis"/>
          <w:rFonts w:ascii="Calibri Light" w:hAnsi="Calibri Light" w:cs="Calibri Light"/>
        </w:rPr>
        <w:t>arengta</w:t>
      </w:r>
      <w:r w:rsidRPr="00457462">
        <w:rPr>
          <w:rStyle w:val="SubtleEmphasis"/>
          <w:rFonts w:ascii="Calibri Light" w:hAnsi="Calibri Light" w:cs="Calibri Light"/>
        </w:rPr>
        <w:t xml:space="preserve"> Konsultanto</w:t>
      </w:r>
      <w:r w:rsidR="00520517">
        <w:rPr>
          <w:rStyle w:val="SubtleEmphasis"/>
          <w:rFonts w:ascii="Calibri Light" w:hAnsi="Calibri Light" w:cs="Calibri Light"/>
        </w:rPr>
        <w:t xml:space="preserve">, remiantis </w:t>
      </w:r>
      <w:r w:rsidR="00FD1DE4" w:rsidRPr="00FD1DE4">
        <w:rPr>
          <w:rFonts w:ascii="Calibri Light" w:hAnsi="Calibri Light" w:cs="Calibri Light"/>
          <w:color w:val="92A9A0"/>
          <w:sz w:val="18"/>
          <w:szCs w:val="18"/>
          <w:lang w:val="lt-LT"/>
        </w:rPr>
        <w:t>Žemės informacinės sistem</w:t>
      </w:r>
      <w:r w:rsidR="00FD1DE4">
        <w:rPr>
          <w:rFonts w:ascii="Calibri Light" w:hAnsi="Calibri Light" w:cs="Calibri Light"/>
          <w:color w:val="92A9A0"/>
          <w:sz w:val="18"/>
          <w:szCs w:val="18"/>
          <w:lang w:val="lt-LT"/>
        </w:rPr>
        <w:t>os</w:t>
      </w:r>
      <w:r w:rsidR="00FD1DE4" w:rsidRPr="00FD1DE4">
        <w:rPr>
          <w:rFonts w:ascii="Calibri Light" w:hAnsi="Calibri Light" w:cs="Calibri Light"/>
          <w:color w:val="92A9A0"/>
          <w:sz w:val="18"/>
          <w:szCs w:val="18"/>
          <w:lang w:val="lt-LT"/>
        </w:rPr>
        <w:t xml:space="preserve"> (</w:t>
      </w:r>
      <w:hyperlink r:id="rId18" w:history="1">
        <w:r w:rsidR="00BB69B9" w:rsidRPr="00B06095">
          <w:rPr>
            <w:rStyle w:val="Hyperlink"/>
            <w:rFonts w:ascii="Calibri Light" w:hAnsi="Calibri Light" w:cs="Calibri Light"/>
            <w:sz w:val="18"/>
            <w:szCs w:val="18"/>
            <w:lang w:val="lt-LT"/>
          </w:rPr>
          <w:t>https://www.geoportal.lt/map/zis/</w:t>
        </w:r>
      </w:hyperlink>
      <w:r w:rsidR="00FD1DE4" w:rsidRPr="00FD1DE4">
        <w:rPr>
          <w:rFonts w:ascii="Calibri Light" w:hAnsi="Calibri Light" w:cs="Calibri Light"/>
          <w:color w:val="92A9A0"/>
          <w:sz w:val="18"/>
          <w:szCs w:val="18"/>
          <w:lang w:val="lt-LT"/>
        </w:rPr>
        <w:t>), LINESAM projekt</w:t>
      </w:r>
      <w:r w:rsidR="00FD1DE4">
        <w:rPr>
          <w:rFonts w:ascii="Calibri Light" w:hAnsi="Calibri Light" w:cs="Calibri Light"/>
          <w:color w:val="92A9A0"/>
          <w:sz w:val="18"/>
          <w:szCs w:val="18"/>
          <w:lang w:val="lt-LT"/>
        </w:rPr>
        <w:t>o duomenimis</w:t>
      </w:r>
    </w:p>
    <w:p w14:paraId="1CDB3F6E" w14:textId="5EB344DC" w:rsidR="007D7337" w:rsidRDefault="007D7337" w:rsidP="007D7337">
      <w:pPr>
        <w:pStyle w:val="Bullet"/>
        <w:numPr>
          <w:ilvl w:val="0"/>
          <w:numId w:val="0"/>
        </w:numPr>
      </w:pPr>
      <w:r>
        <w:lastRenderedPageBreak/>
        <w:t xml:space="preserve">Pabrėžtina, kad </w:t>
      </w:r>
      <w:r w:rsidR="000173A9">
        <w:t>EP</w:t>
      </w:r>
      <w:r>
        <w:t xml:space="preserve"> svarbių teritorijų melioracijos kontekste nustatymas turėtų būti susietas su i</w:t>
      </w:r>
      <w:r w:rsidRPr="006C44F1">
        <w:t>nvestici</w:t>
      </w:r>
      <w:r w:rsidR="00CB64C0">
        <w:t>niam</w:t>
      </w:r>
      <w:r w:rsidRPr="006C44F1">
        <w:t xml:space="preserve"> projektui skiriamų lėšų paskirstymo savivaldybėms atrankos </w:t>
      </w:r>
      <w:r>
        <w:t xml:space="preserve">mechanizmu, kad nebūtų suteikiamas prioritetas toms teritorijoms, kuriose tikslinga melioracijos sistemas ir statinius </w:t>
      </w:r>
      <w:r w:rsidR="00CB64C0">
        <w:t xml:space="preserve">demontuoti </w:t>
      </w:r>
      <w:r>
        <w:t xml:space="preserve">dėl jų neigiamo poveikio aplinkai. Iš kitos pusės, toks suderinamumas reikalingas siekiant subalansuoti melioracijos teikiamą naudą (žemės ūkiui, infrastruktūrai ir pan.) ir gamtos apsaugos poreikius. Siekiant palyginti melioracijos statinių ir sistemų remonto ir / ar rekonstravimo naudą ir ekosistemų atkūrimo naudą, galėtų būti naudojamasi </w:t>
      </w:r>
      <w:r w:rsidR="0032690E">
        <w:t>K</w:t>
      </w:r>
      <w:r w:rsidR="0032690E" w:rsidRPr="0032690E">
        <w:t xml:space="preserve">onversijos koeficientų apskaičiavimo ir socialinio-ekonominio poveikio (naudos / žalos) vertinimo </w:t>
      </w:r>
      <w:r>
        <w:t>metodika</w:t>
      </w:r>
      <w:r>
        <w:rPr>
          <w:rStyle w:val="FootnoteReference"/>
        </w:rPr>
        <w:footnoteReference w:id="77"/>
      </w:r>
      <w:r>
        <w:t xml:space="preserve">, kuri leidžia nustatyti ir palyginti skirtingų intervencijų alternatyvų naudą. Šiam tikslui galėtų būti naudojamas taip pat EP ekonominis vertinimas (šiuo metu šis būdas būtų sudėtingesnis, </w:t>
      </w:r>
      <w:r w:rsidR="00D83A13">
        <w:t xml:space="preserve">kol </w:t>
      </w:r>
      <w:r>
        <w:t>nėra vieningos EP ekonominio vertinimo metodikos).</w:t>
      </w:r>
    </w:p>
    <w:p w14:paraId="221D11EA" w14:textId="2237B3C8" w:rsidR="007D7337" w:rsidRDefault="007D7337" w:rsidP="007D7337">
      <w:pPr>
        <w:pStyle w:val="Bullet"/>
        <w:numPr>
          <w:ilvl w:val="0"/>
          <w:numId w:val="0"/>
        </w:numPr>
      </w:pPr>
      <w:r>
        <w:t>Be to, s</w:t>
      </w:r>
      <w:r w:rsidRPr="00E54CE9">
        <w:t xml:space="preserve">urinkti </w:t>
      </w:r>
      <w:r w:rsidR="00C752A4">
        <w:t>EP</w:t>
      </w:r>
      <w:r>
        <w:t xml:space="preserve"> svarbių teritorijų melioracijos kontekste </w:t>
      </w:r>
      <w:r w:rsidRPr="00E54CE9">
        <w:t xml:space="preserve">duomenys </w:t>
      </w:r>
      <w:r>
        <w:t xml:space="preserve">galėtų būti </w:t>
      </w:r>
      <w:r w:rsidRPr="00E54CE9">
        <w:t>integruojami į melioracijos statinių ir sistemų būklės vertinimą</w:t>
      </w:r>
      <w:r w:rsidR="006E6048">
        <w:t>.</w:t>
      </w:r>
      <w:r w:rsidRPr="00E54CE9">
        <w:t xml:space="preserve"> </w:t>
      </w:r>
      <w:r w:rsidR="006E6048">
        <w:t>A</w:t>
      </w:r>
      <w:r w:rsidRPr="00E54CE9">
        <w:t xml:space="preserve">tsižvelgiant į šiuos duomenis </w:t>
      </w:r>
      <w:r w:rsidR="006E6048">
        <w:t xml:space="preserve">galėtų būti </w:t>
      </w:r>
      <w:r w:rsidRPr="00E54CE9">
        <w:t>teikia</w:t>
      </w:r>
      <w:r w:rsidR="006E6048">
        <w:t>mi</w:t>
      </w:r>
      <w:r w:rsidRPr="00E54CE9">
        <w:t xml:space="preserve"> siūlym</w:t>
      </w:r>
      <w:r w:rsidR="006E6048">
        <w:t>ai</w:t>
      </w:r>
      <w:r w:rsidRPr="00E54CE9">
        <w:t xml:space="preserve"> dėl melioracijos statinių ir sistemų tvarkymo būdo (remonto, rekonstravimo, nurašymo).</w:t>
      </w:r>
    </w:p>
    <w:p w14:paraId="04D5DCA7" w14:textId="13122AB9" w:rsidR="000A4E02" w:rsidRPr="000B1283" w:rsidRDefault="000A4E02" w:rsidP="000A4E02">
      <w:r w:rsidRPr="005962F1">
        <w:rPr>
          <w:rStyle w:val="IntenseReference"/>
        </w:rPr>
        <w:t>Poveikis ekosistemų ir jų teikiamų paslaugų būklei.</w:t>
      </w:r>
      <w:r>
        <w:t xml:space="preserve"> Toliau pateikiamoje lentelėje apibūdinta </w:t>
      </w:r>
      <w:r w:rsidR="00781860" w:rsidRPr="00781860">
        <w:t>EP vertinimo integravimo, nustatant EP svarbias teritorijas</w:t>
      </w:r>
      <w:r w:rsidR="00573787">
        <w:t xml:space="preserve"> </w:t>
      </w:r>
      <w:r w:rsidR="00781860" w:rsidRPr="00781860">
        <w:t xml:space="preserve">melioracijos kontekste, </w:t>
      </w:r>
      <w:r>
        <w:t xml:space="preserve">nauda ekosistemų būklei ir EP kokybei, </w:t>
      </w:r>
      <w:r w:rsidR="00DB5111" w:rsidRPr="00DB5111">
        <w:t>pasiūlyti ekosistemų būklės ir EP monitoringo rodikliai</w:t>
      </w:r>
      <w:r>
        <w:t>.</w:t>
      </w:r>
    </w:p>
    <w:p w14:paraId="1B7EA552" w14:textId="47DFE4FF" w:rsidR="000A4E02" w:rsidRPr="00D91A52" w:rsidRDefault="000A4E02" w:rsidP="000A4E02">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37" w:name="_Toc135142674"/>
      <w:r w:rsidR="00F7360B">
        <w:rPr>
          <w:rFonts w:eastAsia="Calibri"/>
          <w:noProof/>
          <w:lang w:eastAsia="en-US"/>
        </w:rPr>
        <w:t>10</w:t>
      </w:r>
      <w:r w:rsidRPr="0073425A">
        <w:rPr>
          <w:rFonts w:eastAsia="Calibri"/>
          <w:lang w:eastAsia="en-US"/>
        </w:rPr>
        <w:fldChar w:fldCharType="end"/>
      </w:r>
      <w:r w:rsidRPr="0073425A">
        <w:rPr>
          <w:rFonts w:eastAsia="Calibri"/>
          <w:lang w:eastAsia="en-US"/>
        </w:rPr>
        <w:t xml:space="preserve"> lentelė. </w:t>
      </w:r>
      <w:r w:rsidR="00A40681" w:rsidRPr="00A40681">
        <w:rPr>
          <w:rFonts w:eastAsia="Calibri"/>
          <w:lang w:eastAsia="en-US"/>
        </w:rPr>
        <w:t>EP vertinimo integravim</w:t>
      </w:r>
      <w:r w:rsidR="00A40681">
        <w:rPr>
          <w:rFonts w:eastAsia="Calibri"/>
          <w:lang w:eastAsia="en-US"/>
        </w:rPr>
        <w:t>as</w:t>
      </w:r>
      <w:r w:rsidR="00A40681" w:rsidRPr="00A40681">
        <w:rPr>
          <w:rFonts w:eastAsia="Calibri"/>
          <w:lang w:eastAsia="en-US"/>
        </w:rPr>
        <w:t>, nustatant EP svarbias teritorijas melioracijos kontekste</w:t>
      </w:r>
      <w:r>
        <w:rPr>
          <w:rFonts w:eastAsia="Calibri"/>
          <w:lang w:eastAsia="en-US"/>
        </w:rPr>
        <w:t>: ekosistemų ir jų teikiamų EP būklės pokyčiai ir pokyčių monitoringo rodikliai</w:t>
      </w:r>
      <w:bookmarkEnd w:id="37"/>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0A4E02" w:rsidRPr="0073425A" w14:paraId="59AAF017"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64990C89" w14:textId="77777777" w:rsidR="000A4E02" w:rsidRPr="00C741B0" w:rsidRDefault="000A4E02">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5E82C420" w14:textId="31303528" w:rsidR="000A4E02" w:rsidRPr="0073425A" w:rsidRDefault="00DB423C">
            <w:pPr>
              <w:pStyle w:val="SCTableContent"/>
              <w:rPr>
                <w:rFonts w:eastAsia="Calibri"/>
              </w:rPr>
            </w:pPr>
            <w:r>
              <w:rPr>
                <w:rFonts w:eastAsia="Calibri"/>
              </w:rPr>
              <w:t>Pelkės ir durpyna</w:t>
            </w:r>
            <w:r w:rsidR="00781860">
              <w:rPr>
                <w:rFonts w:eastAsia="Calibri"/>
              </w:rPr>
              <w:t>i, ežero, upės</w:t>
            </w:r>
            <w:r w:rsidR="00A714D3">
              <w:rPr>
                <w:rFonts w:eastAsia="Calibri"/>
              </w:rPr>
              <w:t>, dirbama žemė</w:t>
            </w:r>
          </w:p>
        </w:tc>
      </w:tr>
      <w:tr w:rsidR="000A4E02" w:rsidRPr="0073425A" w14:paraId="45841029" w14:textId="77777777">
        <w:trPr>
          <w:trHeight w:val="15"/>
        </w:trPr>
        <w:tc>
          <w:tcPr>
            <w:tcW w:w="2741" w:type="dxa"/>
            <w:shd w:val="clear" w:color="auto" w:fill="1F7B61"/>
            <w:tcMar>
              <w:top w:w="85" w:type="dxa"/>
              <w:left w:w="85" w:type="dxa"/>
              <w:bottom w:w="85" w:type="dxa"/>
              <w:right w:w="85" w:type="dxa"/>
            </w:tcMar>
          </w:tcPr>
          <w:p w14:paraId="0DC994D9" w14:textId="77777777" w:rsidR="000A4E02" w:rsidRPr="00601E2D" w:rsidRDefault="000A4E02">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0960114B" w14:textId="61ADA9C3" w:rsidR="000A4E02" w:rsidRPr="00FE4B6E" w:rsidRDefault="000A4E02">
            <w:pPr>
              <w:pStyle w:val="SCTableContent"/>
              <w:rPr>
                <w:rFonts w:eastAsia="Calibri"/>
                <w:color w:val="auto"/>
              </w:rPr>
            </w:pPr>
            <w:r>
              <w:rPr>
                <w:rFonts w:eastAsia="Calibri"/>
                <w:color w:val="auto"/>
              </w:rPr>
              <w:t>Integravimas</w:t>
            </w:r>
            <w:r w:rsidR="001E46A7">
              <w:rPr>
                <w:rFonts w:eastAsia="Calibri"/>
                <w:color w:val="auto"/>
              </w:rPr>
              <w:t xml:space="preserve">, nustatant </w:t>
            </w:r>
            <w:r w:rsidR="00880A0F">
              <w:rPr>
                <w:rFonts w:eastAsia="Calibri"/>
                <w:color w:val="auto"/>
              </w:rPr>
              <w:t>EP svarbias teritorijas melioracijos kontekste</w:t>
            </w:r>
            <w:r w:rsidR="00187D39">
              <w:rPr>
                <w:rFonts w:eastAsia="Calibri"/>
                <w:color w:val="auto"/>
              </w:rPr>
              <w:t>, leistų sureguliuoti natūralų vandens ciklą tose ekosistemose</w:t>
            </w:r>
            <w:r w:rsidR="00564CDA">
              <w:rPr>
                <w:rFonts w:eastAsia="Calibri"/>
                <w:color w:val="auto"/>
              </w:rPr>
              <w:t xml:space="preserve">, kuriose </w:t>
            </w:r>
            <w:r w:rsidR="00EB74DC">
              <w:rPr>
                <w:rFonts w:eastAsia="Calibri"/>
                <w:color w:val="auto"/>
              </w:rPr>
              <w:t>atsisakoma melioracijos sistemų ir įrenginių</w:t>
            </w:r>
            <w:r>
              <w:rPr>
                <w:rFonts w:eastAsia="Calibri"/>
                <w:color w:val="auto"/>
              </w:rPr>
              <w:t>.</w:t>
            </w:r>
            <w:r w:rsidR="00EB74DC">
              <w:rPr>
                <w:rFonts w:eastAsia="Calibri"/>
                <w:color w:val="auto"/>
              </w:rPr>
              <w:t xml:space="preserve"> </w:t>
            </w:r>
            <w:r w:rsidR="006834BD">
              <w:rPr>
                <w:rFonts w:eastAsia="Calibri"/>
                <w:color w:val="auto"/>
              </w:rPr>
              <w:t xml:space="preserve">Pelkių ir durpynų atveju, jų nusausinimas lemia biologinės įvairovės sumažėjimą, </w:t>
            </w:r>
            <w:r w:rsidR="00917642">
              <w:rPr>
                <w:rFonts w:eastAsia="Calibri"/>
                <w:color w:val="auto"/>
              </w:rPr>
              <w:t>taip pat pelkės ir durpynai</w:t>
            </w:r>
            <w:r w:rsidR="00870976">
              <w:rPr>
                <w:rFonts w:eastAsia="Calibri"/>
                <w:color w:val="auto"/>
              </w:rPr>
              <w:t xml:space="preserve"> tampa ŠESD emisijų </w:t>
            </w:r>
            <w:r w:rsidR="00FF5DE6">
              <w:rPr>
                <w:rFonts w:eastAsia="Calibri"/>
                <w:color w:val="auto"/>
              </w:rPr>
              <w:t>šaltiniais</w:t>
            </w:r>
            <w:r w:rsidR="002F442C">
              <w:rPr>
                <w:rFonts w:eastAsia="Calibri"/>
                <w:color w:val="auto"/>
              </w:rPr>
              <w:t xml:space="preserve"> (vietoje ŠESD absorbavimo kaip nėra nusausinti)</w:t>
            </w:r>
            <w:r w:rsidR="001D6CEE">
              <w:rPr>
                <w:rFonts w:eastAsia="Calibri"/>
                <w:color w:val="auto"/>
              </w:rPr>
              <w:t xml:space="preserve">. Tuo atveju, kai </w:t>
            </w:r>
            <w:r w:rsidR="00A80825">
              <w:rPr>
                <w:rFonts w:eastAsia="Calibri"/>
                <w:color w:val="auto"/>
              </w:rPr>
              <w:t>atkuriamas natūralus vandens ciklas</w:t>
            </w:r>
            <w:r w:rsidR="00BA2BE6">
              <w:rPr>
                <w:rFonts w:eastAsia="Calibri"/>
                <w:color w:val="auto"/>
              </w:rPr>
              <w:t>,</w:t>
            </w:r>
            <w:r w:rsidR="00A80825">
              <w:rPr>
                <w:rFonts w:eastAsia="Calibri"/>
                <w:color w:val="auto"/>
              </w:rPr>
              <w:t xml:space="preserve"> pagerėj</w:t>
            </w:r>
            <w:r w:rsidR="00BC5431">
              <w:rPr>
                <w:rFonts w:eastAsia="Calibri"/>
                <w:color w:val="auto"/>
              </w:rPr>
              <w:t>a</w:t>
            </w:r>
            <w:r w:rsidR="00A80825">
              <w:rPr>
                <w:rFonts w:eastAsia="Calibri"/>
                <w:color w:val="auto"/>
              </w:rPr>
              <w:t xml:space="preserve"> pelkių ir durpynų </w:t>
            </w:r>
            <w:r w:rsidR="003E2AFC">
              <w:rPr>
                <w:rFonts w:eastAsia="Calibri"/>
                <w:color w:val="auto"/>
              </w:rPr>
              <w:t xml:space="preserve">ekosistemų būklė, </w:t>
            </w:r>
            <w:r w:rsidR="00BE4CDD">
              <w:rPr>
                <w:rFonts w:eastAsia="Calibri"/>
                <w:color w:val="auto"/>
              </w:rPr>
              <w:t xml:space="preserve">kuri </w:t>
            </w:r>
            <w:r w:rsidR="003E2AFC">
              <w:rPr>
                <w:rFonts w:eastAsia="Calibri"/>
                <w:color w:val="auto"/>
              </w:rPr>
              <w:t>matuojama biologinės įvairovės gausa, galimyb</w:t>
            </w:r>
            <w:r w:rsidR="00BE4CDD">
              <w:rPr>
                <w:rFonts w:eastAsia="Calibri"/>
                <w:color w:val="auto"/>
              </w:rPr>
              <w:t>e</w:t>
            </w:r>
            <w:r w:rsidR="003E2AFC">
              <w:rPr>
                <w:rFonts w:eastAsia="Calibri"/>
                <w:color w:val="auto"/>
              </w:rPr>
              <w:t xml:space="preserve"> valdyti potvynius</w:t>
            </w:r>
            <w:r w:rsidR="00A04A3C">
              <w:rPr>
                <w:rFonts w:eastAsia="Calibri"/>
                <w:color w:val="auto"/>
              </w:rPr>
              <w:t xml:space="preserve">, sekvestruoti ŠESD ir pan. </w:t>
            </w:r>
          </w:p>
        </w:tc>
      </w:tr>
      <w:tr w:rsidR="000A4E02" w:rsidRPr="0073425A" w14:paraId="3AF00736" w14:textId="77777777">
        <w:trPr>
          <w:trHeight w:val="15"/>
        </w:trPr>
        <w:tc>
          <w:tcPr>
            <w:tcW w:w="2741" w:type="dxa"/>
            <w:shd w:val="clear" w:color="auto" w:fill="1F7B61"/>
            <w:tcMar>
              <w:top w:w="85" w:type="dxa"/>
              <w:left w:w="85" w:type="dxa"/>
              <w:bottom w:w="85" w:type="dxa"/>
              <w:right w:w="85" w:type="dxa"/>
            </w:tcMar>
          </w:tcPr>
          <w:p w14:paraId="766CCB49" w14:textId="77777777" w:rsidR="000A4E02" w:rsidRPr="00601E2D" w:rsidRDefault="000A4E02">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46BF99EB" w14:textId="40E9A67B" w:rsidR="000A4E02" w:rsidRPr="00FE4B6E" w:rsidRDefault="000A4E02">
            <w:pPr>
              <w:pStyle w:val="SCTexBoxBullet"/>
              <w:rPr>
                <w:rFonts w:eastAsia="Calibri"/>
                <w:szCs w:val="24"/>
              </w:rPr>
            </w:pPr>
            <w:r w:rsidRPr="00C87A65">
              <w:rPr>
                <w:rFonts w:eastAsia="Calibri"/>
                <w:szCs w:val="24"/>
              </w:rPr>
              <w:t>Ekosistemų apimtis (</w:t>
            </w:r>
            <w:r w:rsidRPr="00C87A65">
              <w:rPr>
                <w:rFonts w:eastAsia="Calibri"/>
              </w:rPr>
              <w:t xml:space="preserve">pavyzdinis atskaitos taškas: </w:t>
            </w:r>
            <w:r w:rsidR="008B0815">
              <w:rPr>
                <w:rFonts w:eastAsia="Calibri"/>
              </w:rPr>
              <w:t>upės ir upeliai, kanalai</w:t>
            </w:r>
            <w:r w:rsidRPr="00C87A65">
              <w:rPr>
                <w:rFonts w:eastAsia="Calibri"/>
              </w:rPr>
              <w:t xml:space="preserve"> 2020 m. – </w:t>
            </w:r>
            <w:r w:rsidR="00475B3B">
              <w:rPr>
                <w:rFonts w:eastAsia="Calibri"/>
              </w:rPr>
              <w:t>87,34</w:t>
            </w:r>
            <w:r w:rsidRPr="00C87A65">
              <w:rPr>
                <w:rFonts w:eastAsia="Calibri"/>
              </w:rPr>
              <w:t xml:space="preserve"> tūkst. ha; </w:t>
            </w:r>
            <w:r w:rsidR="00475B3B">
              <w:rPr>
                <w:rFonts w:eastAsia="Calibri"/>
              </w:rPr>
              <w:t>ežerai</w:t>
            </w:r>
            <w:r w:rsidRPr="00C87A65">
              <w:rPr>
                <w:rFonts w:eastAsia="Calibri"/>
              </w:rPr>
              <w:t xml:space="preserve"> 2020 m. – </w:t>
            </w:r>
            <w:r w:rsidR="00475B3B">
              <w:rPr>
                <w:rFonts w:eastAsia="Calibri"/>
              </w:rPr>
              <w:t>89,75</w:t>
            </w:r>
            <w:r w:rsidRPr="00C87A65">
              <w:rPr>
                <w:rFonts w:eastAsia="Calibri"/>
              </w:rPr>
              <w:t xml:space="preserve"> tūkst. ha; </w:t>
            </w:r>
            <w:r w:rsidR="00FC4DDC">
              <w:rPr>
                <w:rFonts w:eastAsia="Calibri"/>
              </w:rPr>
              <w:t>pelkės</w:t>
            </w:r>
            <w:r w:rsidRPr="00C87A65">
              <w:rPr>
                <w:rFonts w:eastAsia="Calibri"/>
              </w:rPr>
              <w:t xml:space="preserve"> 2020 m. – </w:t>
            </w:r>
            <w:r w:rsidR="00FC4DDC">
              <w:rPr>
                <w:rFonts w:eastAsia="Calibri"/>
              </w:rPr>
              <w:t>98,04 tūkst. ha</w:t>
            </w:r>
            <w:r>
              <w:rPr>
                <w:rFonts w:eastAsia="Calibri"/>
              </w:rPr>
              <w:t xml:space="preserve">; </w:t>
            </w:r>
            <w:r w:rsidR="00FC4DDC">
              <w:rPr>
                <w:rFonts w:eastAsia="Calibri"/>
              </w:rPr>
              <w:t>durpyna</w:t>
            </w:r>
            <w:r>
              <w:rPr>
                <w:rFonts w:eastAsia="Calibri"/>
              </w:rPr>
              <w:t xml:space="preserve">i 2020 m. – </w:t>
            </w:r>
            <w:r w:rsidR="000B0693">
              <w:rPr>
                <w:rFonts w:eastAsia="Calibri"/>
              </w:rPr>
              <w:t>17,21</w:t>
            </w:r>
            <w:r>
              <w:rPr>
                <w:rFonts w:eastAsia="Calibri"/>
              </w:rPr>
              <w:t xml:space="preserve"> tūkst. ha</w:t>
            </w:r>
            <w:r w:rsidRPr="00C87A65">
              <w:rPr>
                <w:rFonts w:eastAsia="Calibri"/>
              </w:rPr>
              <w:t>)</w:t>
            </w:r>
            <w:r>
              <w:rPr>
                <w:rStyle w:val="FootnoteReference"/>
              </w:rPr>
              <w:footnoteReference w:id="78"/>
            </w:r>
          </w:p>
          <w:p w14:paraId="450DBBF2" w14:textId="78AB9E31" w:rsidR="000A4E02" w:rsidRPr="00912AD6" w:rsidRDefault="00D862CD">
            <w:pPr>
              <w:pStyle w:val="SCTexBoxBullet"/>
              <w:rPr>
                <w:rFonts w:eastAsia="Calibri"/>
                <w:szCs w:val="24"/>
              </w:rPr>
            </w:pPr>
            <w:r>
              <w:rPr>
                <w:rFonts w:eastAsia="Calibri"/>
                <w:szCs w:val="24"/>
              </w:rPr>
              <w:t xml:space="preserve">Išmestas ŠESD kiekis </w:t>
            </w:r>
            <w:r w:rsidR="009D4808">
              <w:rPr>
                <w:rFonts w:eastAsia="Calibri"/>
                <w:szCs w:val="24"/>
              </w:rPr>
              <w:t xml:space="preserve">iš </w:t>
            </w:r>
            <w:r w:rsidR="00AE4C49">
              <w:rPr>
                <w:rFonts w:eastAsia="Calibri"/>
                <w:szCs w:val="24"/>
              </w:rPr>
              <w:t>kultivuojamų</w:t>
            </w:r>
            <w:r w:rsidR="009D4808">
              <w:rPr>
                <w:rFonts w:eastAsia="Calibri"/>
                <w:szCs w:val="24"/>
              </w:rPr>
              <w:t xml:space="preserve"> </w:t>
            </w:r>
            <w:r w:rsidR="0058229C">
              <w:rPr>
                <w:rFonts w:eastAsia="Calibri"/>
                <w:szCs w:val="24"/>
              </w:rPr>
              <w:t>organinių dirvožemių</w:t>
            </w:r>
            <w:r w:rsidR="00DB5F6D">
              <w:rPr>
                <w:rStyle w:val="FootnoteReference"/>
                <w:szCs w:val="24"/>
              </w:rPr>
              <w:footnoteReference w:id="79"/>
            </w:r>
            <w:r w:rsidR="003272B0">
              <w:rPr>
                <w:rFonts w:eastAsia="Calibri"/>
                <w:szCs w:val="24"/>
              </w:rPr>
              <w:t xml:space="preserve"> (angl. </w:t>
            </w:r>
            <w:r w:rsidR="00AE4C49" w:rsidRPr="00465C82">
              <w:rPr>
                <w:rFonts w:eastAsia="Calibri"/>
                <w:i/>
                <w:iCs/>
                <w:szCs w:val="24"/>
              </w:rPr>
              <w:t>Cultivation of organic soils</w:t>
            </w:r>
            <w:r w:rsidR="00076B53">
              <w:rPr>
                <w:rFonts w:eastAsia="Calibri"/>
                <w:szCs w:val="24"/>
              </w:rPr>
              <w:t>)</w:t>
            </w:r>
            <w:r w:rsidR="00D2495C">
              <w:rPr>
                <w:rFonts w:eastAsia="Calibri"/>
                <w:szCs w:val="24"/>
              </w:rPr>
              <w:t xml:space="preserve"> (</w:t>
            </w:r>
            <w:r w:rsidR="001D2DB5">
              <w:rPr>
                <w:rFonts w:eastAsia="Calibri"/>
                <w:szCs w:val="24"/>
              </w:rPr>
              <w:t xml:space="preserve">pavyzdinis atskaitos taškas: </w:t>
            </w:r>
            <w:r w:rsidR="00613E94">
              <w:rPr>
                <w:rFonts w:eastAsia="Calibri"/>
                <w:szCs w:val="24"/>
              </w:rPr>
              <w:t xml:space="preserve">2021 m. – išmestas kiekis </w:t>
            </w:r>
            <w:r w:rsidR="005B1A14">
              <w:rPr>
                <w:rFonts w:eastAsia="Calibri"/>
                <w:szCs w:val="24"/>
              </w:rPr>
              <w:t>447</w:t>
            </w:r>
            <w:r w:rsidR="00CF24E8">
              <w:rPr>
                <w:rFonts w:eastAsia="Calibri"/>
                <w:szCs w:val="24"/>
              </w:rPr>
              <w:t>,85</w:t>
            </w:r>
            <w:r w:rsidR="00613E94">
              <w:rPr>
                <w:rFonts w:eastAsia="Calibri"/>
                <w:szCs w:val="24"/>
              </w:rPr>
              <w:t xml:space="preserve"> kt CO</w:t>
            </w:r>
            <w:r w:rsidR="00613E94">
              <w:rPr>
                <w:rFonts w:eastAsia="Calibri"/>
                <w:szCs w:val="24"/>
                <w:vertAlign w:val="subscript"/>
              </w:rPr>
              <w:t>2</w:t>
            </w:r>
            <w:r w:rsidR="00613E94">
              <w:rPr>
                <w:rFonts w:eastAsia="Calibri"/>
                <w:szCs w:val="24"/>
              </w:rPr>
              <w:t xml:space="preserve"> ekv.</w:t>
            </w:r>
            <w:r w:rsidR="007101C0">
              <w:rPr>
                <w:rFonts w:eastAsia="Calibri"/>
                <w:szCs w:val="24"/>
              </w:rPr>
              <w:t xml:space="preserve">; teigiamai vertinamas išmetamo kiekio sumažėjimas arba </w:t>
            </w:r>
            <w:r w:rsidR="005A0A6E">
              <w:rPr>
                <w:rFonts w:eastAsia="Calibri"/>
                <w:szCs w:val="24"/>
              </w:rPr>
              <w:t>absorbavimas</w:t>
            </w:r>
            <w:r w:rsidR="007101C0">
              <w:rPr>
                <w:rFonts w:eastAsia="Calibri"/>
                <w:szCs w:val="24"/>
              </w:rPr>
              <w:t>, t. y. reikšmė su minuso ženklu</w:t>
            </w:r>
            <w:r w:rsidR="00613E94">
              <w:rPr>
                <w:rFonts w:eastAsia="Calibri"/>
                <w:szCs w:val="24"/>
              </w:rPr>
              <w:t>)</w:t>
            </w:r>
          </w:p>
        </w:tc>
      </w:tr>
      <w:tr w:rsidR="000A4E02" w:rsidRPr="0073425A" w14:paraId="79921DF5" w14:textId="77777777">
        <w:trPr>
          <w:trHeight w:val="15"/>
        </w:trPr>
        <w:tc>
          <w:tcPr>
            <w:tcW w:w="2741" w:type="dxa"/>
            <w:shd w:val="clear" w:color="auto" w:fill="1F7B61"/>
            <w:tcMar>
              <w:top w:w="85" w:type="dxa"/>
              <w:left w:w="85" w:type="dxa"/>
              <w:bottom w:w="85" w:type="dxa"/>
              <w:right w:w="85" w:type="dxa"/>
            </w:tcMar>
          </w:tcPr>
          <w:p w14:paraId="2551635B" w14:textId="19184B8E" w:rsidR="000A4E02" w:rsidRPr="00601E2D" w:rsidRDefault="000A4E02">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3D3B4202" w14:textId="3D7D8FE6" w:rsidR="001B4D24" w:rsidRDefault="001B4D24" w:rsidP="00DF3BB1">
            <w:pPr>
              <w:pStyle w:val="SCTexBoxBullet"/>
              <w:rPr>
                <w:rFonts w:eastAsia="Calibri"/>
              </w:rPr>
            </w:pPr>
            <w:r w:rsidRPr="001B4D24">
              <w:rPr>
                <w:rFonts w:eastAsia="Calibri"/>
              </w:rPr>
              <w:t>Atliekų, toksinių medžiagų ir kitų nepatogumų</w:t>
            </w:r>
            <w:r w:rsidR="00A13888">
              <w:rPr>
                <w:rFonts w:eastAsia="Calibri"/>
              </w:rPr>
              <w:t xml:space="preserve"> </w:t>
            </w:r>
            <w:r w:rsidR="001176CB">
              <w:rPr>
                <w:rFonts w:eastAsia="Calibri"/>
              </w:rPr>
              <w:t>(triukšmo, kvapo, vizualinės taršos)</w:t>
            </w:r>
            <w:r w:rsidRPr="001B4D24">
              <w:rPr>
                <w:rFonts w:eastAsia="Calibri"/>
              </w:rPr>
              <w:t xml:space="preserve"> filtravimas / sekvestravimas / saugojimas / kaupimas pagal ekosistemas</w:t>
            </w:r>
          </w:p>
          <w:p w14:paraId="54595FA6" w14:textId="77777777" w:rsidR="00D87DB3" w:rsidRPr="00D87DB3" w:rsidRDefault="00D87DB3" w:rsidP="00DF3BB1">
            <w:pPr>
              <w:pStyle w:val="SCTexBoxBullet"/>
              <w:rPr>
                <w:rFonts w:eastAsia="Calibri"/>
              </w:rPr>
            </w:pPr>
            <w:r w:rsidRPr="00D87DB3">
              <w:rPr>
                <w:rFonts w:eastAsia="Calibri"/>
              </w:rPr>
              <w:t>Ekosistemų atliekamas teršalų ar toksinų filtravimas, sulaikymas ir akumuliacija</w:t>
            </w:r>
          </w:p>
          <w:p w14:paraId="03B73B80" w14:textId="77777777" w:rsidR="00D87DB3" w:rsidRPr="00D87DB3" w:rsidRDefault="00D87DB3" w:rsidP="00DF3BB1">
            <w:pPr>
              <w:pStyle w:val="SCTexBoxBullet"/>
              <w:rPr>
                <w:rFonts w:eastAsia="Calibri"/>
              </w:rPr>
            </w:pPr>
            <w:r w:rsidRPr="00D87DB3">
              <w:rPr>
                <w:rFonts w:eastAsia="Calibri"/>
              </w:rPr>
              <w:t>Dirvožemio erozijos kontrolė ir prevencija</w:t>
            </w:r>
          </w:p>
          <w:p w14:paraId="2985794F" w14:textId="77777777" w:rsidR="001B4D24" w:rsidRDefault="00D87DB3" w:rsidP="00DF3BB1">
            <w:pPr>
              <w:pStyle w:val="SCTexBoxBullet"/>
              <w:rPr>
                <w:rFonts w:eastAsia="Calibri"/>
              </w:rPr>
            </w:pPr>
            <w:r w:rsidRPr="00D87DB3">
              <w:rPr>
                <w:rFonts w:eastAsia="Calibri"/>
              </w:rPr>
              <w:t>Klimato reguliavimas</w:t>
            </w:r>
          </w:p>
          <w:p w14:paraId="78836FA6" w14:textId="4BB7E41A" w:rsidR="00DF3BB1" w:rsidRDefault="00F1214F" w:rsidP="00DF3BB1">
            <w:pPr>
              <w:pStyle w:val="SCTexBoxBullet"/>
              <w:rPr>
                <w:rFonts w:eastAsia="Calibri"/>
              </w:rPr>
            </w:pPr>
            <w:r>
              <w:rPr>
                <w:rFonts w:eastAsia="Calibri"/>
              </w:rPr>
              <w:t>Vandens ciklo reguliavimas ir hidrologinio režimo stabilumo palaikymas</w:t>
            </w:r>
          </w:p>
          <w:p w14:paraId="78AD67F7" w14:textId="77777777" w:rsidR="0009259E" w:rsidRDefault="0009259E" w:rsidP="0009259E">
            <w:pPr>
              <w:pStyle w:val="SCTexBoxBullet"/>
              <w:rPr>
                <w:rFonts w:eastAsia="Calibri"/>
              </w:rPr>
            </w:pPr>
            <w:r>
              <w:rPr>
                <w:rFonts w:eastAsia="Calibri"/>
              </w:rPr>
              <w:t>Augalininkystė</w:t>
            </w:r>
          </w:p>
          <w:p w14:paraId="654E4686" w14:textId="19636731" w:rsidR="00C15620" w:rsidRPr="00C15620" w:rsidRDefault="00C15620" w:rsidP="00C15620">
            <w:pPr>
              <w:pStyle w:val="SCTexBoxBullet"/>
              <w:rPr>
                <w:rFonts w:eastAsia="Calibri"/>
              </w:rPr>
            </w:pPr>
            <w:r w:rsidRPr="00C15620">
              <w:rPr>
                <w:rFonts w:eastAsia="Calibri"/>
              </w:rPr>
              <w:t xml:space="preserve">Augalų, gyvūnų stebėjimas jų natūralioje aplinkoje; streso mažinimas </w:t>
            </w:r>
            <w:r w:rsidR="00BA7271">
              <w:rPr>
                <w:rFonts w:eastAsia="Calibri"/>
              </w:rPr>
              <w:t>būnant</w:t>
            </w:r>
            <w:r w:rsidR="0001671F" w:rsidRPr="00C15620">
              <w:rPr>
                <w:rFonts w:eastAsia="Calibri"/>
              </w:rPr>
              <w:t xml:space="preserve"> </w:t>
            </w:r>
            <w:r w:rsidRPr="00C15620">
              <w:rPr>
                <w:rFonts w:eastAsia="Calibri"/>
              </w:rPr>
              <w:t>gamtoje</w:t>
            </w:r>
          </w:p>
          <w:p w14:paraId="2668B1C0" w14:textId="157A7DFF" w:rsidR="00C15620" w:rsidRDefault="00C15620" w:rsidP="00C15620">
            <w:pPr>
              <w:pStyle w:val="SCTexBoxBullet"/>
              <w:rPr>
                <w:rFonts w:eastAsia="Calibri"/>
              </w:rPr>
            </w:pPr>
            <w:r w:rsidRPr="00C15620">
              <w:rPr>
                <w:rFonts w:eastAsia="Calibri"/>
              </w:rPr>
              <w:t xml:space="preserve">Rekreacija gamtoje – aktyvus ir </w:t>
            </w:r>
            <w:r w:rsidR="00BC370F">
              <w:rPr>
                <w:rFonts w:eastAsia="Calibri"/>
              </w:rPr>
              <w:t>tiesioginis</w:t>
            </w:r>
            <w:r w:rsidR="00872F30" w:rsidRPr="00C15620">
              <w:rPr>
                <w:rFonts w:eastAsia="Calibri"/>
              </w:rPr>
              <w:t xml:space="preserve"> </w:t>
            </w:r>
            <w:r w:rsidRPr="00C15620">
              <w:rPr>
                <w:rFonts w:eastAsia="Calibri"/>
              </w:rPr>
              <w:t>gyvosios gamtos panaudojimas</w:t>
            </w:r>
          </w:p>
          <w:p w14:paraId="73BA73B3" w14:textId="77777777" w:rsidR="00F80DD1" w:rsidRDefault="00F80DD1" w:rsidP="00C15620">
            <w:pPr>
              <w:pStyle w:val="SCTexBoxBullet"/>
              <w:rPr>
                <w:rFonts w:eastAsia="Calibri"/>
              </w:rPr>
            </w:pPr>
            <w:r w:rsidRPr="00F80DD1">
              <w:rPr>
                <w:rFonts w:eastAsia="Calibri"/>
              </w:rPr>
              <w:t>Gamtos grožis, estetika</w:t>
            </w:r>
          </w:p>
          <w:p w14:paraId="4FC4E141" w14:textId="77777777" w:rsidR="007C4FA0" w:rsidRDefault="007C4FA0" w:rsidP="00C15620">
            <w:pPr>
              <w:pStyle w:val="SCTexBoxBullet"/>
              <w:rPr>
                <w:rFonts w:eastAsia="Calibri"/>
              </w:rPr>
            </w:pPr>
            <w:r w:rsidRPr="007C4FA0">
              <w:rPr>
                <w:rFonts w:eastAsia="Calibri"/>
              </w:rPr>
              <w:t>Augalų ir gyvūnų buveinių užtikrinimas</w:t>
            </w:r>
          </w:p>
          <w:p w14:paraId="21D8145E" w14:textId="72087133" w:rsidR="00F80DD1" w:rsidRPr="0009259E" w:rsidRDefault="00C01CD6" w:rsidP="00C15620">
            <w:pPr>
              <w:pStyle w:val="SCTexBoxBullet"/>
              <w:rPr>
                <w:rFonts w:eastAsia="Calibri"/>
              </w:rPr>
            </w:pPr>
            <w:r>
              <w:rPr>
                <w:rFonts w:eastAsia="Calibri"/>
              </w:rPr>
              <w:t>Kitos EP</w:t>
            </w:r>
          </w:p>
        </w:tc>
      </w:tr>
      <w:tr w:rsidR="000A4E02" w:rsidRPr="0073425A" w14:paraId="5A88CC00" w14:textId="77777777">
        <w:trPr>
          <w:trHeight w:val="15"/>
        </w:trPr>
        <w:tc>
          <w:tcPr>
            <w:tcW w:w="2741" w:type="dxa"/>
            <w:shd w:val="clear" w:color="auto" w:fill="1F7B61"/>
            <w:tcMar>
              <w:top w:w="85" w:type="dxa"/>
              <w:left w:w="85" w:type="dxa"/>
              <w:bottom w:w="85" w:type="dxa"/>
              <w:right w:w="85" w:type="dxa"/>
            </w:tcMar>
          </w:tcPr>
          <w:p w14:paraId="7594289A" w14:textId="77777777" w:rsidR="000A4E02" w:rsidRPr="00601E2D" w:rsidRDefault="000A4E02">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1265B8CD" w14:textId="5E959261" w:rsidR="00F8684A" w:rsidRDefault="006502B3">
            <w:pPr>
              <w:spacing w:before="60" w:after="60"/>
              <w:rPr>
                <w:rFonts w:eastAsia="Calibri"/>
                <w:sz w:val="18"/>
                <w:szCs w:val="18"/>
                <w:lang w:eastAsia="ar-SA"/>
              </w:rPr>
            </w:pPr>
            <w:r>
              <w:rPr>
                <w:rFonts w:eastAsia="Calibri"/>
                <w:sz w:val="18"/>
                <w:szCs w:val="18"/>
                <w:lang w:eastAsia="ar-SA"/>
              </w:rPr>
              <w:t xml:space="preserve">Mažinant arba „grąžinant gamtai“ tam tikras anksčiau melioruotas teritorijas gali būti atkuriama natūrali vandens pusiausvyra ir ciklas minėtose ekosistemose, kas gali prisidėti </w:t>
            </w:r>
            <w:r>
              <w:rPr>
                <w:rFonts w:eastAsia="Calibri"/>
                <w:sz w:val="18"/>
                <w:szCs w:val="18"/>
                <w:lang w:eastAsia="ar-SA"/>
              </w:rPr>
              <w:lastRenderedPageBreak/>
              <w:t xml:space="preserve">prie EP kokybės, pavyzdžiui, </w:t>
            </w:r>
            <w:r w:rsidR="001C4F3B">
              <w:rPr>
                <w:rFonts w:eastAsia="Calibri"/>
                <w:sz w:val="18"/>
                <w:szCs w:val="18"/>
                <w:lang w:eastAsia="ar-SA"/>
              </w:rPr>
              <w:t>geresn</w:t>
            </w:r>
            <w:r w:rsidR="00F1214F">
              <w:rPr>
                <w:rFonts w:eastAsia="Calibri"/>
                <w:sz w:val="18"/>
                <w:szCs w:val="18"/>
                <w:lang w:eastAsia="ar-SA"/>
              </w:rPr>
              <w:t>is</w:t>
            </w:r>
            <w:r w:rsidR="001C4F3B">
              <w:rPr>
                <w:rFonts w:eastAsia="Calibri"/>
                <w:sz w:val="18"/>
                <w:szCs w:val="18"/>
                <w:lang w:eastAsia="ar-SA"/>
              </w:rPr>
              <w:t xml:space="preserve"> </w:t>
            </w:r>
            <w:r w:rsidR="00F1214F">
              <w:rPr>
                <w:rFonts w:eastAsia="Calibri"/>
                <w:sz w:val="18"/>
                <w:szCs w:val="18"/>
                <w:lang w:eastAsia="ar-SA"/>
              </w:rPr>
              <w:t xml:space="preserve">vandens ciklo reguliavimas ir hidrologinio režimo stabilumo palaikymas </w:t>
            </w:r>
            <w:r w:rsidR="001C4F3B">
              <w:rPr>
                <w:rFonts w:eastAsia="Calibri"/>
                <w:sz w:val="18"/>
                <w:szCs w:val="18"/>
                <w:lang w:eastAsia="ar-SA"/>
              </w:rPr>
              <w:t>užtikrinama, kai ekos</w:t>
            </w:r>
            <w:r w:rsidR="00C44270">
              <w:rPr>
                <w:rFonts w:eastAsia="Calibri"/>
                <w:sz w:val="18"/>
                <w:szCs w:val="18"/>
                <w:lang w:eastAsia="ar-SA"/>
              </w:rPr>
              <w:t xml:space="preserve">istemų būklė yra gera. Tuo atveju, kai melioracijos statinių ir įrenginių demontavimas prisideda prie </w:t>
            </w:r>
            <w:r w:rsidR="0046167E">
              <w:rPr>
                <w:rFonts w:eastAsia="Calibri"/>
                <w:sz w:val="18"/>
                <w:szCs w:val="18"/>
                <w:lang w:eastAsia="ar-SA"/>
              </w:rPr>
              <w:t>natūralių pelkių ir durpynų atkūrimo, t. y. jų ekosistemos gerinimo atkuriant natūralius procesus, pagerėja tokių ekosistemų būklė ir j</w:t>
            </w:r>
            <w:r w:rsidR="00700FF8">
              <w:rPr>
                <w:rFonts w:eastAsia="Calibri"/>
                <w:sz w:val="18"/>
                <w:szCs w:val="18"/>
                <w:lang w:eastAsia="ar-SA"/>
              </w:rPr>
              <w:t>ų</w:t>
            </w:r>
            <w:r w:rsidR="0046167E">
              <w:rPr>
                <w:rFonts w:eastAsia="Calibri"/>
                <w:sz w:val="18"/>
                <w:szCs w:val="18"/>
                <w:lang w:eastAsia="ar-SA"/>
              </w:rPr>
              <w:t xml:space="preserve"> teikiamų EP kokybė. Pavyzdžiui, </w:t>
            </w:r>
            <w:r w:rsidR="00250EEB">
              <w:rPr>
                <w:rFonts w:eastAsia="Calibri"/>
                <w:sz w:val="18"/>
                <w:szCs w:val="18"/>
                <w:lang w:eastAsia="ar-SA"/>
              </w:rPr>
              <w:t>atkuriamas pelkių ir durpynų gebėjimas absorbuoti ŠESD</w:t>
            </w:r>
            <w:r w:rsidR="00021D0C">
              <w:rPr>
                <w:rFonts w:eastAsia="Calibri"/>
                <w:sz w:val="18"/>
                <w:szCs w:val="18"/>
                <w:lang w:eastAsia="ar-SA"/>
              </w:rPr>
              <w:t xml:space="preserve"> </w:t>
            </w:r>
            <w:r w:rsidR="00E50904">
              <w:rPr>
                <w:rFonts w:eastAsia="Calibri"/>
                <w:sz w:val="18"/>
                <w:szCs w:val="18"/>
                <w:lang w:eastAsia="ar-SA"/>
              </w:rPr>
              <w:t xml:space="preserve">(nusausintos pelkės ir durpynai, </w:t>
            </w:r>
            <w:r w:rsidR="00A6111C">
              <w:rPr>
                <w:rFonts w:eastAsia="Calibri"/>
                <w:sz w:val="18"/>
                <w:szCs w:val="18"/>
                <w:lang w:eastAsia="ar-SA"/>
              </w:rPr>
              <w:t xml:space="preserve">taip pat </w:t>
            </w:r>
            <w:r w:rsidR="00E50904">
              <w:rPr>
                <w:rFonts w:eastAsia="Calibri"/>
                <w:sz w:val="18"/>
                <w:szCs w:val="18"/>
                <w:lang w:eastAsia="ar-SA"/>
              </w:rPr>
              <w:t xml:space="preserve">žemės ūkyje kultivuojami organiniai dirvožemiai išmeta ŠESD), </w:t>
            </w:r>
            <w:r w:rsidR="00C01CD6">
              <w:rPr>
                <w:rFonts w:eastAsia="Calibri"/>
                <w:sz w:val="18"/>
                <w:szCs w:val="18"/>
                <w:lang w:eastAsia="ar-SA"/>
              </w:rPr>
              <w:t>atkuriamos augalų ir gyvūnų buveinės</w:t>
            </w:r>
            <w:r w:rsidR="00274EC0">
              <w:rPr>
                <w:rFonts w:eastAsia="Calibri"/>
                <w:sz w:val="18"/>
                <w:szCs w:val="18"/>
                <w:lang w:eastAsia="ar-SA"/>
              </w:rPr>
              <w:t>, išmontavus nenaudojamas melioracijos sistemas ir įrenginius</w:t>
            </w:r>
            <w:r>
              <w:rPr>
                <w:rFonts w:eastAsia="Calibri"/>
                <w:sz w:val="18"/>
                <w:szCs w:val="18"/>
                <w:lang w:eastAsia="ar-SA"/>
              </w:rPr>
              <w:t xml:space="preserve"> </w:t>
            </w:r>
            <w:r w:rsidR="00274EC0">
              <w:rPr>
                <w:rFonts w:eastAsia="Calibri"/>
                <w:sz w:val="18"/>
                <w:szCs w:val="18"/>
                <w:lang w:eastAsia="ar-SA"/>
              </w:rPr>
              <w:t>pagerėja gamtos grožio ir estetikos EP.</w:t>
            </w:r>
            <w:r w:rsidR="00671B86">
              <w:rPr>
                <w:rFonts w:eastAsia="Calibri"/>
                <w:sz w:val="18"/>
                <w:szCs w:val="18"/>
                <w:lang w:eastAsia="ar-SA"/>
              </w:rPr>
              <w:t xml:space="preserve"> Taigi, pasiūlytas modelis gali pagerinti ekosistemų būkl</w:t>
            </w:r>
            <w:r w:rsidR="005D3350">
              <w:rPr>
                <w:rFonts w:eastAsia="Calibri"/>
                <w:sz w:val="18"/>
                <w:szCs w:val="18"/>
                <w:lang w:eastAsia="ar-SA"/>
              </w:rPr>
              <w:t>ę</w:t>
            </w:r>
            <w:r w:rsidR="00671B86">
              <w:rPr>
                <w:rFonts w:eastAsia="Calibri"/>
                <w:sz w:val="18"/>
                <w:szCs w:val="18"/>
                <w:lang w:eastAsia="ar-SA"/>
              </w:rPr>
              <w:t xml:space="preserve"> ir </w:t>
            </w:r>
            <w:r w:rsidR="007C42AB">
              <w:rPr>
                <w:rFonts w:eastAsia="Calibri"/>
                <w:sz w:val="18"/>
                <w:szCs w:val="18"/>
                <w:lang w:eastAsia="ar-SA"/>
              </w:rPr>
              <w:t>juose teikiamų EP kokybę.</w:t>
            </w:r>
          </w:p>
          <w:p w14:paraId="4FE68BAA" w14:textId="6AC08729" w:rsidR="000A4E02" w:rsidRPr="0073425A" w:rsidRDefault="00F8684A">
            <w:pPr>
              <w:spacing w:before="60" w:after="60"/>
              <w:rPr>
                <w:rFonts w:eastAsia="Calibri"/>
                <w:sz w:val="18"/>
                <w:szCs w:val="18"/>
                <w:lang w:eastAsia="ar-SA"/>
              </w:rPr>
            </w:pPr>
            <w:r>
              <w:rPr>
                <w:rFonts w:eastAsia="Calibri"/>
                <w:sz w:val="18"/>
                <w:szCs w:val="18"/>
                <w:lang w:eastAsia="ar-SA"/>
              </w:rPr>
              <w:t>Augalininkystės atveju, skirtingai nei kitų EP atveju, EP kokybė gali blogėti dėl per mažo drėkinimo ir dėl to sumažėjusio derliaus.</w:t>
            </w:r>
            <w:r w:rsidR="005F1DF0">
              <w:rPr>
                <w:rFonts w:eastAsia="Calibri"/>
                <w:sz w:val="18"/>
                <w:szCs w:val="18"/>
                <w:lang w:eastAsia="ar-SA"/>
              </w:rPr>
              <w:t xml:space="preserve"> Tai lemia, jog nustatant </w:t>
            </w:r>
            <w:r w:rsidR="00704DA6">
              <w:rPr>
                <w:rFonts w:eastAsia="Calibri"/>
                <w:sz w:val="18"/>
                <w:szCs w:val="18"/>
                <w:lang w:eastAsia="ar-SA"/>
              </w:rPr>
              <w:t>ekologiškai svarbias teritorijas melioracijos kontekste, būtina sugretinti tokio nustatymo rezultatus su žemės ūkio poreikiais nusausinti (drėkinti) laukus.</w:t>
            </w:r>
            <w:r>
              <w:rPr>
                <w:rFonts w:eastAsia="Calibri"/>
                <w:sz w:val="18"/>
                <w:szCs w:val="18"/>
                <w:lang w:eastAsia="ar-SA"/>
              </w:rPr>
              <w:t xml:space="preserve"> </w:t>
            </w:r>
            <w:r w:rsidR="00704DA6">
              <w:rPr>
                <w:rFonts w:eastAsia="Calibri"/>
                <w:sz w:val="18"/>
                <w:szCs w:val="18"/>
                <w:lang w:eastAsia="ar-SA"/>
              </w:rPr>
              <w:t xml:space="preserve">EP vertinimo integravimo </w:t>
            </w:r>
            <w:r>
              <w:rPr>
                <w:rFonts w:eastAsia="Calibri"/>
                <w:sz w:val="18"/>
                <w:szCs w:val="18"/>
                <w:lang w:eastAsia="ar-SA"/>
              </w:rPr>
              <w:t xml:space="preserve">modelyje siūloma atsižvelgti į įvairius </w:t>
            </w:r>
            <w:r w:rsidR="003F7F0D">
              <w:rPr>
                <w:rFonts w:eastAsia="Calibri"/>
                <w:sz w:val="18"/>
                <w:szCs w:val="18"/>
                <w:lang w:eastAsia="ar-SA"/>
              </w:rPr>
              <w:t xml:space="preserve">gamtos išsaugojimo </w:t>
            </w:r>
            <w:r>
              <w:rPr>
                <w:rFonts w:eastAsia="Calibri"/>
                <w:sz w:val="18"/>
                <w:szCs w:val="18"/>
                <w:lang w:eastAsia="ar-SA"/>
              </w:rPr>
              <w:t>aspektus</w:t>
            </w:r>
            <w:r w:rsidR="003F7F0D">
              <w:rPr>
                <w:rFonts w:eastAsia="Calibri"/>
                <w:sz w:val="18"/>
                <w:szCs w:val="18"/>
                <w:lang w:eastAsia="ar-SA"/>
              </w:rPr>
              <w:t>,</w:t>
            </w:r>
            <w:r w:rsidR="00704DA6">
              <w:rPr>
                <w:rFonts w:eastAsia="Calibri"/>
                <w:sz w:val="18"/>
                <w:szCs w:val="18"/>
                <w:lang w:eastAsia="ar-SA"/>
              </w:rPr>
              <w:t xml:space="preserve"> tačiau</w:t>
            </w:r>
            <w:r w:rsidR="003F7F0D">
              <w:rPr>
                <w:rFonts w:eastAsia="Calibri"/>
                <w:sz w:val="18"/>
                <w:szCs w:val="18"/>
                <w:lang w:eastAsia="ar-SA"/>
              </w:rPr>
              <w:t xml:space="preserve"> šiuos rezultatus galima palyginti su </w:t>
            </w:r>
            <w:r w:rsidR="008F0B3C">
              <w:rPr>
                <w:rFonts w:eastAsia="Calibri"/>
                <w:sz w:val="18"/>
                <w:szCs w:val="18"/>
                <w:lang w:eastAsia="ar-SA"/>
              </w:rPr>
              <w:t>melioracijos projektams</w:t>
            </w:r>
            <w:r w:rsidR="005579E4">
              <w:rPr>
                <w:rFonts w:eastAsia="Calibri"/>
                <w:sz w:val="18"/>
                <w:szCs w:val="18"/>
                <w:lang w:eastAsia="ar-SA"/>
              </w:rPr>
              <w:t xml:space="preserve"> skiriamų lėšų paskirstymo savivaldybėms atrankos kriterijų vertinimo rezultatais</w:t>
            </w:r>
            <w:r w:rsidR="00EA74BF">
              <w:rPr>
                <w:rFonts w:eastAsia="Calibri"/>
                <w:sz w:val="18"/>
                <w:szCs w:val="18"/>
                <w:lang w:eastAsia="ar-SA"/>
              </w:rPr>
              <w:t xml:space="preserve"> </w:t>
            </w:r>
            <w:r w:rsidR="008F0B3C">
              <w:rPr>
                <w:rFonts w:eastAsia="Calibri"/>
                <w:sz w:val="18"/>
                <w:szCs w:val="18"/>
                <w:lang w:eastAsia="ar-SA"/>
              </w:rPr>
              <w:t xml:space="preserve">(nustatomos prioritetinės </w:t>
            </w:r>
            <w:r w:rsidR="00592C1D">
              <w:rPr>
                <w:rFonts w:eastAsia="Calibri"/>
                <w:sz w:val="18"/>
                <w:szCs w:val="18"/>
                <w:lang w:eastAsia="ar-SA"/>
              </w:rPr>
              <w:t xml:space="preserve">melioracijos </w:t>
            </w:r>
            <w:r w:rsidR="00341615">
              <w:rPr>
                <w:rFonts w:eastAsia="Calibri"/>
                <w:sz w:val="18"/>
                <w:szCs w:val="18"/>
                <w:lang w:eastAsia="ar-SA"/>
              </w:rPr>
              <w:t>s</w:t>
            </w:r>
            <w:r w:rsidR="00592C1D">
              <w:rPr>
                <w:rFonts w:eastAsia="Calibri"/>
                <w:sz w:val="18"/>
                <w:szCs w:val="18"/>
                <w:lang w:eastAsia="ar-SA"/>
              </w:rPr>
              <w:t>istemos, kurios turėtų būti tvarkomos).</w:t>
            </w:r>
            <w:r w:rsidR="005579E4">
              <w:rPr>
                <w:rFonts w:eastAsia="Calibri"/>
                <w:sz w:val="18"/>
                <w:szCs w:val="18"/>
                <w:lang w:eastAsia="ar-SA"/>
              </w:rPr>
              <w:t xml:space="preserve"> </w:t>
            </w:r>
            <w:r w:rsidR="00592C1D">
              <w:rPr>
                <w:rFonts w:eastAsia="Calibri"/>
                <w:sz w:val="18"/>
                <w:szCs w:val="18"/>
                <w:lang w:eastAsia="ar-SA"/>
              </w:rPr>
              <w:t>T</w:t>
            </w:r>
            <w:r w:rsidR="005579E4">
              <w:rPr>
                <w:rFonts w:eastAsia="Calibri"/>
                <w:sz w:val="18"/>
                <w:szCs w:val="18"/>
                <w:lang w:eastAsia="ar-SA"/>
              </w:rPr>
              <w:t xml:space="preserve">okiu būdu </w:t>
            </w:r>
            <w:r w:rsidR="00592C1D">
              <w:rPr>
                <w:rFonts w:eastAsia="Calibri"/>
                <w:sz w:val="18"/>
                <w:szCs w:val="18"/>
                <w:lang w:eastAsia="ar-SA"/>
              </w:rPr>
              <w:t xml:space="preserve">būtų </w:t>
            </w:r>
            <w:r w:rsidR="005579E4">
              <w:rPr>
                <w:rFonts w:eastAsia="Calibri"/>
                <w:sz w:val="18"/>
                <w:szCs w:val="18"/>
                <w:lang w:eastAsia="ar-SA"/>
              </w:rPr>
              <w:t>subalansuoj</w:t>
            </w:r>
            <w:r w:rsidR="00592C1D">
              <w:rPr>
                <w:rFonts w:eastAsia="Calibri"/>
                <w:sz w:val="18"/>
                <w:szCs w:val="18"/>
                <w:lang w:eastAsia="ar-SA"/>
              </w:rPr>
              <w:t>ami</w:t>
            </w:r>
            <w:r w:rsidR="005579E4">
              <w:rPr>
                <w:rFonts w:eastAsia="Calibri"/>
                <w:sz w:val="18"/>
                <w:szCs w:val="18"/>
                <w:lang w:eastAsia="ar-SA"/>
              </w:rPr>
              <w:t xml:space="preserve"> </w:t>
            </w:r>
            <w:r w:rsidR="00361E2F">
              <w:rPr>
                <w:rFonts w:eastAsia="Calibri"/>
                <w:sz w:val="18"/>
                <w:szCs w:val="18"/>
                <w:lang w:eastAsia="ar-SA"/>
              </w:rPr>
              <w:t xml:space="preserve">žemės ūkio sektoriaus </w:t>
            </w:r>
            <w:r w:rsidR="00341615">
              <w:rPr>
                <w:rFonts w:eastAsia="Calibri"/>
                <w:sz w:val="18"/>
                <w:szCs w:val="18"/>
                <w:lang w:eastAsia="ar-SA"/>
              </w:rPr>
              <w:t>poreikiai</w:t>
            </w:r>
            <w:r w:rsidR="00592C1D">
              <w:rPr>
                <w:rFonts w:eastAsia="Calibri"/>
                <w:sz w:val="18"/>
                <w:szCs w:val="18"/>
                <w:lang w:eastAsia="ar-SA"/>
              </w:rPr>
              <w:t xml:space="preserve"> nusausinti laukus ir tokiu būdu užtikrinti galimybes</w:t>
            </w:r>
            <w:r w:rsidR="00361E2F">
              <w:rPr>
                <w:rFonts w:eastAsia="Calibri"/>
                <w:sz w:val="18"/>
                <w:szCs w:val="18"/>
                <w:lang w:eastAsia="ar-SA"/>
              </w:rPr>
              <w:t xml:space="preserve"> teikti aprūpinimo EP ir kitų EP teikimo poreiki</w:t>
            </w:r>
            <w:r w:rsidR="00592C1D">
              <w:rPr>
                <w:rFonts w:eastAsia="Calibri"/>
                <w:sz w:val="18"/>
                <w:szCs w:val="18"/>
                <w:lang w:eastAsia="ar-SA"/>
              </w:rPr>
              <w:t>ai ir galimybės</w:t>
            </w:r>
            <w:r w:rsidR="00361E2F">
              <w:rPr>
                <w:rFonts w:eastAsia="Calibri"/>
                <w:sz w:val="18"/>
                <w:szCs w:val="18"/>
                <w:lang w:eastAsia="ar-SA"/>
              </w:rPr>
              <w:t>.</w:t>
            </w:r>
          </w:p>
        </w:tc>
      </w:tr>
      <w:tr w:rsidR="000A4E02" w:rsidRPr="0073425A" w14:paraId="1D404EBF" w14:textId="77777777">
        <w:trPr>
          <w:trHeight w:val="15"/>
        </w:trPr>
        <w:tc>
          <w:tcPr>
            <w:tcW w:w="2741" w:type="dxa"/>
            <w:shd w:val="clear" w:color="auto" w:fill="1F7B61"/>
            <w:tcMar>
              <w:top w:w="85" w:type="dxa"/>
              <w:left w:w="85" w:type="dxa"/>
              <w:bottom w:w="85" w:type="dxa"/>
              <w:right w:w="85" w:type="dxa"/>
            </w:tcMar>
          </w:tcPr>
          <w:p w14:paraId="4D0714A2" w14:textId="77777777" w:rsidR="000A4E02" w:rsidRPr="00601E2D" w:rsidRDefault="000A4E02">
            <w:pPr>
              <w:pStyle w:val="SCTableContent"/>
              <w:rPr>
                <w:rFonts w:eastAsia="Calibri"/>
                <w:b/>
                <w:bCs/>
                <w:color w:val="FEFFFE" w:themeColor="background1"/>
              </w:rPr>
            </w:pPr>
            <w:r w:rsidRPr="00601E2D">
              <w:rPr>
                <w:rFonts w:eastAsia="Calibri"/>
                <w:b/>
                <w:bCs/>
                <w:color w:val="FEFFFE" w:themeColor="background1"/>
              </w:rPr>
              <w:lastRenderedPageBreak/>
              <w:t>EP monitoringo rodikliai</w:t>
            </w:r>
          </w:p>
        </w:tc>
        <w:tc>
          <w:tcPr>
            <w:tcW w:w="6762" w:type="dxa"/>
            <w:tcMar>
              <w:top w:w="85" w:type="dxa"/>
              <w:left w:w="85" w:type="dxa"/>
              <w:bottom w:w="85" w:type="dxa"/>
              <w:right w:w="85" w:type="dxa"/>
            </w:tcMar>
          </w:tcPr>
          <w:p w14:paraId="23AF75A0" w14:textId="1D759601" w:rsidR="000A4E02" w:rsidRPr="0073425A" w:rsidRDefault="009938AE">
            <w:pPr>
              <w:spacing w:before="60" w:after="60"/>
              <w:rPr>
                <w:rFonts w:eastAsia="Calibri"/>
                <w:sz w:val="18"/>
                <w:szCs w:val="18"/>
                <w:lang w:eastAsia="ar-SA"/>
              </w:rPr>
            </w:pPr>
            <w:r>
              <w:rPr>
                <w:rFonts w:eastAsia="Calibri"/>
                <w:sz w:val="18"/>
                <w:szCs w:val="18"/>
                <w:lang w:eastAsia="ar-SA"/>
              </w:rPr>
              <w:t>Galima stebėti EP vertinimo ir kartografavimo duomenų pokyčius tuo atveju, jei šie duomenys reguliariai atnaujinami</w:t>
            </w:r>
            <w:r w:rsidR="00CE0ADF">
              <w:rPr>
                <w:rFonts w:eastAsia="Calibri"/>
                <w:sz w:val="18"/>
                <w:szCs w:val="18"/>
                <w:lang w:eastAsia="ar-SA"/>
              </w:rPr>
              <w:t xml:space="preserve"> (jų apskaičiavimui ir kartografavimui naudojami tie patys metodai)</w:t>
            </w:r>
          </w:p>
        </w:tc>
      </w:tr>
    </w:tbl>
    <w:p w14:paraId="4719C423" w14:textId="77777777" w:rsidR="000A4E02" w:rsidRPr="00ED23BE" w:rsidRDefault="000A4E02" w:rsidP="000A4E02">
      <w:pPr>
        <w:rPr>
          <w:rFonts w:eastAsia="Calibri"/>
          <w:color w:val="92A9A0"/>
          <w:sz w:val="18"/>
          <w:szCs w:val="18"/>
          <w:lang w:eastAsia="en-US"/>
        </w:rPr>
      </w:pPr>
      <w:r w:rsidRPr="00ED23BE">
        <w:rPr>
          <w:rFonts w:eastAsia="Calibri"/>
          <w:color w:val="92A9A0"/>
          <w:sz w:val="18"/>
          <w:szCs w:val="18"/>
          <w:lang w:eastAsia="en-US"/>
        </w:rPr>
        <w:t>Šaltinis: parengta Konsultanto</w:t>
      </w:r>
    </w:p>
    <w:p w14:paraId="428648E2" w14:textId="7B73A606" w:rsidR="000A4E02" w:rsidRDefault="000A4E02" w:rsidP="000A4E02">
      <w:r w:rsidRPr="005962F1">
        <w:rPr>
          <w:rStyle w:val="IntenseReference"/>
        </w:rPr>
        <w:t>Integravimo nauda sektoriui ir visuomenei.</w:t>
      </w:r>
      <w:r>
        <w:t xml:space="preserve"> Toliau pateikiamoje lentelėje yra apibūdinta </w:t>
      </w:r>
      <w:r w:rsidR="0095391A" w:rsidRPr="0095391A">
        <w:t xml:space="preserve">EP vertinimo integravimo, nustatant EP svarbias teritorijas melioracijos kontekste, </w:t>
      </w:r>
      <w:r>
        <w:t xml:space="preserve">nauda </w:t>
      </w:r>
      <w:r w:rsidRPr="004C09F3">
        <w:t xml:space="preserve">sektoriui ir visuomenei </w:t>
      </w:r>
      <w:r>
        <w:t>bei</w:t>
      </w:r>
      <w:r w:rsidRPr="004C09F3">
        <w:t xml:space="preserve"> integravimo proceso stebėsenos rodikliai</w:t>
      </w:r>
      <w:r>
        <w:t>.</w:t>
      </w:r>
    </w:p>
    <w:p w14:paraId="38DE9F4F" w14:textId="0EE84E1D" w:rsidR="008558A2" w:rsidRPr="008558A2" w:rsidRDefault="00363EAE" w:rsidP="00443B3F">
      <w:pPr>
        <w:pStyle w:val="SCTableTitle"/>
      </w:pPr>
      <w:fldSimple w:instr=" SEQ lentelė \* ARABIC ">
        <w:bookmarkStart w:id="38" w:name="_Toc135142675"/>
        <w:r w:rsidR="00F7360B">
          <w:rPr>
            <w:noProof/>
          </w:rPr>
          <w:t>11</w:t>
        </w:r>
      </w:fldSimple>
      <w:r w:rsidR="008558A2">
        <w:t xml:space="preserve"> </w:t>
      </w:r>
      <w:r w:rsidR="008558A2" w:rsidRPr="008558A2">
        <w:t>lentelė</w:t>
      </w:r>
      <w:r w:rsidR="008558A2">
        <w:t xml:space="preserve">. </w:t>
      </w:r>
      <w:r w:rsidR="00B25D0E" w:rsidRPr="00725BD3">
        <w:rPr>
          <w:rFonts w:eastAsia="Calibri"/>
          <w:color w:val="1F7B61"/>
          <w:szCs w:val="18"/>
          <w:lang w:eastAsia="en-US"/>
        </w:rPr>
        <w:t>EP vertinimo integravimo</w:t>
      </w:r>
      <w:r w:rsidR="00B25D0E">
        <w:rPr>
          <w:rFonts w:eastAsia="Calibri"/>
          <w:color w:val="1F7B61"/>
          <w:szCs w:val="18"/>
          <w:lang w:eastAsia="en-US"/>
        </w:rPr>
        <w:t xml:space="preserve">, </w:t>
      </w:r>
      <w:r w:rsidR="00B25D0E">
        <w:t>nustatant EP svarbias teritorijas</w:t>
      </w:r>
      <w:r w:rsidR="00B25D0E" w:rsidDel="00F00537">
        <w:t xml:space="preserve"> </w:t>
      </w:r>
      <w:r w:rsidR="00B25D0E">
        <w:t>melioracijos kontekste</w:t>
      </w:r>
      <w:r w:rsidR="00B25D0E">
        <w:rPr>
          <w:rFonts w:eastAsia="Calibri"/>
          <w:color w:val="1F7B61"/>
          <w:szCs w:val="18"/>
          <w:lang w:eastAsia="en-US"/>
        </w:rPr>
        <w:t>, nauda ir integravimo proceso stebėsenos rodikliai</w:t>
      </w:r>
      <w:bookmarkEnd w:id="38"/>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66DFA" w:rsidRPr="0073425A" w14:paraId="75A5592D"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674A0E11" w14:textId="77777777" w:rsidR="00A66DFA" w:rsidRPr="00725BD3" w:rsidRDefault="00A66DFA">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36730ADD" w14:textId="2946B096" w:rsidR="008B50EA" w:rsidRDefault="00A66DFA" w:rsidP="001F3198">
            <w:pPr>
              <w:pStyle w:val="SCTableContent"/>
            </w:pPr>
            <w:r>
              <w:t xml:space="preserve">Nustatytos EP svarbios teritorijos leistų sugretinti jas su melioracijos </w:t>
            </w:r>
            <w:r w:rsidR="004245DE">
              <w:t xml:space="preserve">statinių </w:t>
            </w:r>
            <w:r>
              <w:t xml:space="preserve">ir </w:t>
            </w:r>
            <w:r w:rsidR="004245DE">
              <w:t>sistemų</w:t>
            </w:r>
            <w:r>
              <w:t xml:space="preserve"> duomenimis ir tokiu būdu nustatyti, kuriose teritorijose melioracijos sistemos ir jų statiniai galėtų daryti didžiausią neigiamą poveikį</w:t>
            </w:r>
            <w:r w:rsidR="00CE0ADF">
              <w:t xml:space="preserve"> ir kuriose teritorijose tokios sistemos nebenaudo</w:t>
            </w:r>
            <w:r w:rsidR="007713DA">
              <w:t>tinos</w:t>
            </w:r>
            <w:r>
              <w:t xml:space="preserve">. </w:t>
            </w:r>
          </w:p>
          <w:p w14:paraId="002540EC" w14:textId="5705D247" w:rsidR="00A66DFA" w:rsidRDefault="00CE0ADF" w:rsidP="001F3198">
            <w:pPr>
              <w:pStyle w:val="SCTableContent"/>
            </w:pPr>
            <w:r>
              <w:t>Remiantis vertinimo rezultatais gali</w:t>
            </w:r>
            <w:r w:rsidR="00A66DFA">
              <w:t xml:space="preserve"> būti </w:t>
            </w:r>
            <w:r>
              <w:t>kuriamas</w:t>
            </w:r>
            <w:r w:rsidR="00A66DFA">
              <w:t xml:space="preserve"> paramos mechanizm</w:t>
            </w:r>
            <w:r>
              <w:t>as</w:t>
            </w:r>
            <w:r w:rsidR="00A66DFA">
              <w:t xml:space="preserve"> melioracijos </w:t>
            </w:r>
            <w:r w:rsidR="004245DE">
              <w:t xml:space="preserve">sistemų ir </w:t>
            </w:r>
            <w:r w:rsidR="00A66DFA">
              <w:t>statinių</w:t>
            </w:r>
            <w:r w:rsidR="00110776">
              <w:t xml:space="preserve"> pertvarkymui</w:t>
            </w:r>
            <w:r w:rsidR="00EA4D65">
              <w:t xml:space="preserve"> (atkuriant </w:t>
            </w:r>
            <w:r w:rsidR="003231D6">
              <w:t>ekosistemas</w:t>
            </w:r>
            <w:r w:rsidR="00DE7DA9">
              <w:t xml:space="preserve"> ir (arba) pakeliant natūralų vandens lygį)</w:t>
            </w:r>
            <w:r w:rsidR="00110776">
              <w:t>,</w:t>
            </w:r>
            <w:r w:rsidR="00DE7DA9">
              <w:t xml:space="preserve"> taip pat</w:t>
            </w:r>
            <w:r w:rsidR="00A66DFA">
              <w:t xml:space="preserve"> demontavimui ir utilizavimui. </w:t>
            </w:r>
            <w:r w:rsidR="00CE4A4A">
              <w:t xml:space="preserve">Toks paramos mechanizmas turėtų būti </w:t>
            </w:r>
            <w:r w:rsidR="0067672C">
              <w:t>atskiras</w:t>
            </w:r>
            <w:r w:rsidR="006C6326">
              <w:t xml:space="preserve"> (t. y. neturėtų konkuruoti)</w:t>
            </w:r>
            <w:r w:rsidR="0067672C">
              <w:t xml:space="preserve"> nuo </w:t>
            </w:r>
            <w:r w:rsidR="000B79E8">
              <w:t>taikomo</w:t>
            </w:r>
            <w:r w:rsidR="00F74CB1">
              <w:t xml:space="preserve"> </w:t>
            </w:r>
            <w:r w:rsidR="000B79E8">
              <w:t>paramos melioracijos s</w:t>
            </w:r>
            <w:r w:rsidR="00DC781B">
              <w:t>istemų tvarkym</w:t>
            </w:r>
            <w:r w:rsidR="000B4ACE">
              <w:t>o mechanizmo.</w:t>
            </w:r>
          </w:p>
          <w:p w14:paraId="1F0A9FE8" w14:textId="1DAB9CBA" w:rsidR="00A66DFA" w:rsidRPr="0073425A" w:rsidRDefault="00321C3E" w:rsidP="001F3198">
            <w:pPr>
              <w:pStyle w:val="SCTableContent"/>
              <w:rPr>
                <w:rFonts w:eastAsia="Calibri"/>
              </w:rPr>
            </w:pPr>
            <w:r>
              <w:t xml:space="preserve">Surinkti duomenys </w:t>
            </w:r>
            <w:r w:rsidR="00402FD4">
              <w:t xml:space="preserve">ir EP integravimas melioracijos </w:t>
            </w:r>
            <w:r w:rsidR="005958E4">
              <w:t>kontekste taip pat leistų</w:t>
            </w:r>
            <w:r w:rsidR="008231E9">
              <w:t xml:space="preserve"> subalansuoti melioracijos teikiamą naudą (įvairiems sektoriams, tarp jų ir žemės ūkiui) ir </w:t>
            </w:r>
            <w:r w:rsidR="00B05FC0">
              <w:t xml:space="preserve">kartu atliepiant </w:t>
            </w:r>
            <w:r w:rsidR="008231E9">
              <w:t>gamtos apsaugos poreikius, pavyzdžiui,</w:t>
            </w:r>
            <w:r w:rsidR="005958E4">
              <w:t xml:space="preserve"> užtikrin</w:t>
            </w:r>
            <w:r w:rsidR="008231E9">
              <w:t>ant</w:t>
            </w:r>
            <w:r w:rsidR="005958E4">
              <w:t xml:space="preserve"> melioracijos sistemų </w:t>
            </w:r>
            <w:r w:rsidR="004245DE">
              <w:t>ir statinių</w:t>
            </w:r>
            <w:r w:rsidR="005958E4">
              <w:t xml:space="preserve"> poreikio įvertinimą ten, kur dirvožemio našumas mažas ir palyginant jį su melioracijos sistemų sukeliama (potencialia) rizika. </w:t>
            </w:r>
          </w:p>
        </w:tc>
      </w:tr>
      <w:tr w:rsidR="00A66DFA" w:rsidRPr="0073425A" w14:paraId="793C23B6" w14:textId="77777777">
        <w:trPr>
          <w:trHeight w:val="15"/>
        </w:trPr>
        <w:tc>
          <w:tcPr>
            <w:tcW w:w="2741" w:type="dxa"/>
            <w:shd w:val="clear" w:color="auto" w:fill="1F7B61"/>
            <w:tcMar>
              <w:top w:w="85" w:type="dxa"/>
              <w:left w:w="85" w:type="dxa"/>
              <w:bottom w:w="85" w:type="dxa"/>
              <w:right w:w="85" w:type="dxa"/>
            </w:tcMar>
          </w:tcPr>
          <w:p w14:paraId="635B01A4" w14:textId="77777777" w:rsidR="00A66DFA" w:rsidRPr="00725BD3" w:rsidRDefault="00A66DFA">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355AD8CE" w14:textId="51005EE6" w:rsidR="00A66DFA" w:rsidRPr="00BB2C0B" w:rsidRDefault="00CE0ADF" w:rsidP="001478F2">
            <w:pPr>
              <w:pStyle w:val="SCTableContent"/>
            </w:pPr>
            <w:r>
              <w:t xml:space="preserve">Nauda visuomenei pasireikštų </w:t>
            </w:r>
            <w:r w:rsidR="009E58D5">
              <w:t>padidėjusi</w:t>
            </w:r>
            <w:r w:rsidR="00A704DA">
              <w:t>a</w:t>
            </w:r>
            <w:r w:rsidR="009E58D5">
              <w:t xml:space="preserve"> EP pasiūla, įskaitant </w:t>
            </w:r>
            <w:r w:rsidR="00FF7B57">
              <w:t xml:space="preserve">tokias EP kaip </w:t>
            </w:r>
            <w:r w:rsidR="009E58D5">
              <w:t>gamtos groži</w:t>
            </w:r>
            <w:r w:rsidR="00FF7B57">
              <w:t>s</w:t>
            </w:r>
            <w:r w:rsidR="009E58D5">
              <w:t xml:space="preserve"> ir estetik</w:t>
            </w:r>
            <w:r w:rsidR="00FF7B57">
              <w:t>a</w:t>
            </w:r>
            <w:r w:rsidR="009E58D5">
              <w:t xml:space="preserve"> (kai melioracijos sistemos ir įrenginiai </w:t>
            </w:r>
            <w:r w:rsidR="002B314B">
              <w:t xml:space="preserve">pašalinami iš kraštovaizdžio), </w:t>
            </w:r>
            <w:r w:rsidR="00FF7B57">
              <w:t>augalų, gyvūnų stebėjimas jų natūralioje aplinkoje; streso mažinimas bū</w:t>
            </w:r>
            <w:r w:rsidR="00BC6472">
              <w:t>nant</w:t>
            </w:r>
            <w:r w:rsidR="00FF7B57">
              <w:t xml:space="preserve"> gamtoje; Rekreacija</w:t>
            </w:r>
            <w:r w:rsidR="00B44934">
              <w:t xml:space="preserve"> (poilsis)</w:t>
            </w:r>
            <w:r w:rsidR="00FF7B57">
              <w:t xml:space="preserve"> gamtoje – aktyvus ir tiesioginis gyvosios gamtos panaudojimas</w:t>
            </w:r>
            <w:r w:rsidR="00122FFA">
              <w:t xml:space="preserve">, taip pat netiesiogiai per klimato reguliavimo, </w:t>
            </w:r>
            <w:r w:rsidR="00EA101B">
              <w:t>a</w:t>
            </w:r>
            <w:r w:rsidR="00EA101B" w:rsidRPr="00EA101B">
              <w:t xml:space="preserve">tliekų, toksinių medžiagų ir kitų </w:t>
            </w:r>
            <w:r w:rsidR="00EA101B" w:rsidRPr="00FD1D8A">
              <w:t>nepatogumų</w:t>
            </w:r>
            <w:r w:rsidR="00FD1D8A">
              <w:t xml:space="preserve"> (</w:t>
            </w:r>
            <w:r w:rsidR="00FD1D8A">
              <w:rPr>
                <w:rFonts w:eastAsia="Calibri"/>
              </w:rPr>
              <w:t>triukšmo, kvapo, vizualinės taršos)</w:t>
            </w:r>
            <w:r w:rsidR="00EA101B" w:rsidRPr="00EA101B">
              <w:t xml:space="preserve"> filtravimas / sekvestravimas / saugojimas / kaupimas pagal ekosistemas</w:t>
            </w:r>
            <w:r w:rsidR="00EA101B">
              <w:t xml:space="preserve"> EP, k</w:t>
            </w:r>
            <w:r w:rsidR="008A75D9">
              <w:t>urie</w:t>
            </w:r>
            <w:r w:rsidR="00EA101B">
              <w:t xml:space="preserve"> gali lemti </w:t>
            </w:r>
            <w:r w:rsidR="004245DE">
              <w:t>sveikatos pokyčius ir pan.</w:t>
            </w:r>
            <w:r w:rsidR="003F05C4">
              <w:t xml:space="preserve"> </w:t>
            </w:r>
            <w:r w:rsidR="00F06CFA">
              <w:t xml:space="preserve">Tai taip pat padėtų valdyti </w:t>
            </w:r>
            <w:r w:rsidR="008D1854">
              <w:t>potvynių riziką upių žemu</w:t>
            </w:r>
            <w:r w:rsidR="00055304">
              <w:t>piuose</w:t>
            </w:r>
            <w:r w:rsidR="00722CDD">
              <w:t>.</w:t>
            </w:r>
          </w:p>
        </w:tc>
      </w:tr>
      <w:tr w:rsidR="00A66DFA" w:rsidRPr="0073425A" w14:paraId="3A6903C6" w14:textId="77777777">
        <w:trPr>
          <w:trHeight w:val="15"/>
        </w:trPr>
        <w:tc>
          <w:tcPr>
            <w:tcW w:w="2741" w:type="dxa"/>
            <w:shd w:val="clear" w:color="auto" w:fill="1F7B61"/>
            <w:tcMar>
              <w:top w:w="85" w:type="dxa"/>
              <w:left w:w="85" w:type="dxa"/>
              <w:bottom w:w="85" w:type="dxa"/>
              <w:right w:w="85" w:type="dxa"/>
            </w:tcMar>
          </w:tcPr>
          <w:p w14:paraId="1332E4E5" w14:textId="77777777" w:rsidR="00A66DFA" w:rsidRPr="0073425A" w:rsidRDefault="00A66DFA">
            <w:pPr>
              <w:spacing w:before="60" w:after="60"/>
              <w:jc w:val="center"/>
              <w:rPr>
                <w:rFonts w:eastAsia="Calibri"/>
                <w:b/>
                <w:bCs/>
                <w:color w:val="E1E1D5"/>
                <w:sz w:val="18"/>
                <w:szCs w:val="20"/>
                <w:lang w:eastAsia="ar-SA"/>
              </w:rPr>
            </w:pPr>
            <w:r>
              <w:rPr>
                <w:rFonts w:eastAsia="Calibri"/>
                <w:b/>
                <w:bCs/>
                <w:color w:val="E1E1D5"/>
                <w:sz w:val="18"/>
                <w:szCs w:val="20"/>
                <w:lang w:eastAsia="ar-SA"/>
              </w:rPr>
              <w:lastRenderedPageBreak/>
              <w:t>Integravimo proceso (sėkmės) stebėsenos rodikliai</w:t>
            </w:r>
          </w:p>
        </w:tc>
        <w:tc>
          <w:tcPr>
            <w:tcW w:w="6762" w:type="dxa"/>
            <w:tcMar>
              <w:top w:w="85" w:type="dxa"/>
              <w:left w:w="85" w:type="dxa"/>
              <w:bottom w:w="85" w:type="dxa"/>
              <w:right w:w="85" w:type="dxa"/>
            </w:tcMar>
          </w:tcPr>
          <w:p w14:paraId="053B25A2" w14:textId="312655C8" w:rsidR="00CA1FA2" w:rsidRDefault="00183227" w:rsidP="001478F2">
            <w:pPr>
              <w:pStyle w:val="SCTableContent"/>
              <w:rPr>
                <w:rFonts w:eastAsia="Calibri"/>
              </w:rPr>
            </w:pPr>
            <w:r>
              <w:rPr>
                <w:rFonts w:eastAsia="Calibri"/>
              </w:rPr>
              <w:t xml:space="preserve">Sukurtas </w:t>
            </w:r>
            <w:r w:rsidR="00B00B1E">
              <w:rPr>
                <w:rFonts w:eastAsia="Calibri"/>
              </w:rPr>
              <w:t xml:space="preserve">EP svarbių teritorijų melioracijos kontekste </w:t>
            </w:r>
            <w:r w:rsidR="009C26A2">
              <w:rPr>
                <w:rFonts w:eastAsia="Calibri"/>
              </w:rPr>
              <w:t>mechanizmas</w:t>
            </w:r>
            <w:r w:rsidR="006974C0">
              <w:rPr>
                <w:rFonts w:eastAsia="Calibri"/>
              </w:rPr>
              <w:t xml:space="preserve"> ir jo susiejimas su </w:t>
            </w:r>
            <w:r w:rsidR="004B1AB8">
              <w:rPr>
                <w:rFonts w:eastAsia="Calibri"/>
              </w:rPr>
              <w:t>ekosistemų atkūrimui skiriamo finansavimo mechanizmais</w:t>
            </w:r>
            <w:r w:rsidR="00275F65">
              <w:rPr>
                <w:rFonts w:eastAsia="Calibri"/>
              </w:rPr>
              <w:t xml:space="preserve"> (nukreipiant finansavimą į </w:t>
            </w:r>
            <w:r w:rsidR="00200EBF">
              <w:rPr>
                <w:rFonts w:eastAsia="Calibri"/>
              </w:rPr>
              <w:t>šlapynių</w:t>
            </w:r>
            <w:r w:rsidR="001C1C41">
              <w:rPr>
                <w:rFonts w:eastAsia="Calibri"/>
              </w:rPr>
              <w:t xml:space="preserve"> / durpžemių </w:t>
            </w:r>
            <w:r w:rsidR="00200EBF">
              <w:rPr>
                <w:rFonts w:eastAsia="Calibri"/>
              </w:rPr>
              <w:t>atkūrim</w:t>
            </w:r>
            <w:r w:rsidR="002B775F">
              <w:rPr>
                <w:rFonts w:eastAsia="Calibri"/>
              </w:rPr>
              <w:t>ą)</w:t>
            </w:r>
          </w:p>
          <w:p w14:paraId="2283EEB3" w14:textId="453DA550" w:rsidR="00CB4545" w:rsidRPr="001478F2" w:rsidRDefault="004245DE" w:rsidP="001478F2">
            <w:pPr>
              <w:pStyle w:val="SCTableContent"/>
              <w:rPr>
                <w:rFonts w:eastAsia="Calibri"/>
              </w:rPr>
            </w:pPr>
            <w:r>
              <w:rPr>
                <w:rFonts w:eastAsia="Calibri"/>
              </w:rPr>
              <w:t>Reguliariai atliekamas EP svarbių teritorijų melioracijos kontekste vertinimas (atliktas / neatliktas per tam tikrą laikotarpį</w:t>
            </w:r>
            <w:r w:rsidR="008E099C">
              <w:rPr>
                <w:rFonts w:eastAsia="Calibri"/>
              </w:rPr>
              <w:t xml:space="preserve">) </w:t>
            </w:r>
            <w:r w:rsidR="00EB1945">
              <w:rPr>
                <w:rFonts w:eastAsia="Calibri"/>
              </w:rPr>
              <w:t>„Gamtai grąžinti“</w:t>
            </w:r>
            <w:r w:rsidR="0083664F">
              <w:rPr>
                <w:rFonts w:eastAsia="Calibri"/>
              </w:rPr>
              <w:t>,</w:t>
            </w:r>
            <w:r w:rsidR="000445E9">
              <w:rPr>
                <w:rFonts w:eastAsia="Calibri"/>
              </w:rPr>
              <w:t xml:space="preserve"> t. y. demontuot</w:t>
            </w:r>
            <w:r w:rsidR="0083664F">
              <w:rPr>
                <w:rFonts w:eastAsia="Calibri"/>
              </w:rPr>
              <w:t>os</w:t>
            </w:r>
            <w:r w:rsidR="000445E9">
              <w:rPr>
                <w:rFonts w:eastAsia="Calibri"/>
              </w:rPr>
              <w:t xml:space="preserve"> ir utilizuot</w:t>
            </w:r>
            <w:r w:rsidR="0083664F">
              <w:rPr>
                <w:rFonts w:eastAsia="Calibri"/>
              </w:rPr>
              <w:t>os</w:t>
            </w:r>
            <w:r w:rsidR="00EB1945">
              <w:rPr>
                <w:rFonts w:eastAsia="Calibri"/>
              </w:rPr>
              <w:t xml:space="preserve"> </w:t>
            </w:r>
            <w:r w:rsidR="00767ED6">
              <w:rPr>
                <w:rFonts w:eastAsia="Calibri"/>
              </w:rPr>
              <w:t xml:space="preserve">melioracijos </w:t>
            </w:r>
            <w:r w:rsidR="00836DF1">
              <w:rPr>
                <w:rFonts w:eastAsia="Calibri"/>
              </w:rPr>
              <w:t>sistemos ir jų statiniai</w:t>
            </w:r>
            <w:r w:rsidR="0083664F">
              <w:rPr>
                <w:rFonts w:eastAsia="Calibri"/>
              </w:rPr>
              <w:t xml:space="preserve"> (</w:t>
            </w:r>
            <w:r w:rsidR="0070400D">
              <w:rPr>
                <w:rFonts w:eastAsia="Calibri"/>
              </w:rPr>
              <w:t xml:space="preserve">remiantis nustatytomis </w:t>
            </w:r>
            <w:r w:rsidR="0070400D" w:rsidRPr="00434C3C">
              <w:rPr>
                <w:rFonts w:cs="Calibri Light"/>
              </w:rPr>
              <w:t>EP svarbi</w:t>
            </w:r>
            <w:r w:rsidR="0083664F">
              <w:rPr>
                <w:rFonts w:cs="Calibri Light"/>
              </w:rPr>
              <w:t>omi</w:t>
            </w:r>
            <w:r w:rsidR="0070400D" w:rsidRPr="00434C3C">
              <w:rPr>
                <w:rFonts w:cs="Calibri Light"/>
              </w:rPr>
              <w:t>s teritorij</w:t>
            </w:r>
            <w:r w:rsidR="0083664F">
              <w:rPr>
                <w:rFonts w:cs="Calibri Light"/>
              </w:rPr>
              <w:t>omi</w:t>
            </w:r>
            <w:r w:rsidR="0070400D" w:rsidRPr="00434C3C">
              <w:rPr>
                <w:rFonts w:cs="Calibri Light"/>
              </w:rPr>
              <w:t>s melioracijos kontekste</w:t>
            </w:r>
            <w:r w:rsidR="0083664F">
              <w:rPr>
                <w:rFonts w:cs="Calibri Light"/>
              </w:rPr>
              <w:t>)</w:t>
            </w:r>
          </w:p>
        </w:tc>
      </w:tr>
    </w:tbl>
    <w:p w14:paraId="2537DA3C" w14:textId="3FBA10DE" w:rsidR="00A66DFA" w:rsidRPr="00FF77A1" w:rsidRDefault="00A66DFA" w:rsidP="00A66DFA">
      <w:pPr>
        <w:widowControl w:val="0"/>
        <w:jc w:val="left"/>
        <w:rPr>
          <w:rStyle w:val="SubtleEmphasis"/>
        </w:rPr>
      </w:pPr>
      <w:r w:rsidRPr="00933D53">
        <w:rPr>
          <w:rStyle w:val="SubtleEmphasis"/>
        </w:rPr>
        <w:t xml:space="preserve">Šaltinis: </w:t>
      </w:r>
      <w:r w:rsidR="00100E26">
        <w:rPr>
          <w:rStyle w:val="SubtleEmphasis"/>
        </w:rPr>
        <w:t>p</w:t>
      </w:r>
      <w:r w:rsidRPr="00933D53">
        <w:rPr>
          <w:rStyle w:val="SubtleEmphasis"/>
        </w:rPr>
        <w:t>arengta Konsultanto</w:t>
      </w:r>
    </w:p>
    <w:p w14:paraId="58F4D320" w14:textId="41107BDD" w:rsidR="00E51D45" w:rsidRPr="00457462" w:rsidRDefault="00E51D45" w:rsidP="00E51D45">
      <w:pPr>
        <w:pStyle w:val="Heading1"/>
      </w:pPr>
      <w:bookmarkStart w:id="39" w:name="_Toc135142623"/>
      <w:r>
        <w:lastRenderedPageBreak/>
        <w:t xml:space="preserve">Ekosistemų ir jų teikiamų paslaugų </w:t>
      </w:r>
      <w:r w:rsidR="00C413C6">
        <w:t xml:space="preserve">vertinimo </w:t>
      </w:r>
      <w:r>
        <w:t xml:space="preserve">integravimas į </w:t>
      </w:r>
      <w:r w:rsidR="00F4558C">
        <w:t>miškų</w:t>
      </w:r>
      <w:r>
        <w:t xml:space="preserve"> ūkio sektoriaus viešojo administravimo sprendimus</w:t>
      </w:r>
      <w:bookmarkEnd w:id="39"/>
    </w:p>
    <w:p w14:paraId="3395E06E" w14:textId="5EDD25B9" w:rsidR="00A37219" w:rsidRPr="00D51505" w:rsidRDefault="00CB51DA" w:rsidP="00E32137">
      <w:pPr>
        <w:pStyle w:val="Heading2"/>
        <w:rPr>
          <w:rFonts w:cs="Calibri Light"/>
        </w:rPr>
      </w:pPr>
      <w:bookmarkStart w:id="40" w:name="_Toc135142624"/>
      <w:r w:rsidRPr="00457462">
        <w:rPr>
          <w:rFonts w:cs="Calibri Light"/>
        </w:rPr>
        <w:t>Miškų</w:t>
      </w:r>
      <w:r w:rsidRPr="00D51505">
        <w:rPr>
          <w:rFonts w:cs="Calibri Light"/>
        </w:rPr>
        <w:t xml:space="preserve"> </w:t>
      </w:r>
      <w:r w:rsidR="001F3B0A" w:rsidRPr="00D51505">
        <w:rPr>
          <w:rFonts w:cs="Calibri Light"/>
        </w:rPr>
        <w:t>ūki</w:t>
      </w:r>
      <w:r w:rsidR="00845117">
        <w:rPr>
          <w:rFonts w:cs="Calibri Light"/>
        </w:rPr>
        <w:t>o sektoriaus analizė</w:t>
      </w:r>
      <w:bookmarkEnd w:id="40"/>
    </w:p>
    <w:p w14:paraId="1E416880" w14:textId="76831ED0" w:rsidR="000C597B" w:rsidRPr="00457462" w:rsidRDefault="00D517AF" w:rsidP="00670616">
      <w:r w:rsidRPr="00CB09D3">
        <w:rPr>
          <w:rStyle w:val="IntenseReference"/>
        </w:rPr>
        <w:t>Viešojo administravimo sprendimų sritys, darančios poveikį ekosistemoms ir jų teikiamoms EP.</w:t>
      </w:r>
      <w:r>
        <w:rPr>
          <w:rFonts w:cs="Calibri Light"/>
        </w:rPr>
        <w:t xml:space="preserve"> </w:t>
      </w:r>
      <w:r w:rsidR="00AF38C3">
        <w:t>Studijos įvadinėje ataskait</w:t>
      </w:r>
      <w:r w:rsidR="006D2CFC">
        <w:t>oje</w:t>
      </w:r>
      <w:r w:rsidR="00734993">
        <w:t xml:space="preserve"> </w:t>
      </w:r>
      <w:r w:rsidR="00B152B6">
        <w:t xml:space="preserve">konstatuota, </w:t>
      </w:r>
      <w:r w:rsidR="00B46E23">
        <w:t>kad</w:t>
      </w:r>
      <w:r w:rsidR="00C16604" w:rsidRPr="00457462">
        <w:t xml:space="preserve"> </w:t>
      </w:r>
      <w:r w:rsidR="004B2B6D" w:rsidRPr="00457462">
        <w:t xml:space="preserve">miškai yra svarbūs Lietuvai ne tik </w:t>
      </w:r>
      <w:r w:rsidR="001D0E96">
        <w:t>ekonominiu požiūriu</w:t>
      </w:r>
      <w:r w:rsidR="003D0075" w:rsidRPr="00457462">
        <w:t xml:space="preserve"> dėl</w:t>
      </w:r>
      <w:r w:rsidR="004B2B6D" w:rsidRPr="00457462">
        <w:t xml:space="preserve"> </w:t>
      </w:r>
      <w:r w:rsidR="003D0075" w:rsidRPr="00457462">
        <w:t>teikiamų</w:t>
      </w:r>
      <w:r w:rsidR="004B2B6D" w:rsidRPr="00457462">
        <w:t xml:space="preserve"> </w:t>
      </w:r>
      <w:r w:rsidR="003D0075" w:rsidRPr="00457462">
        <w:t>medienos</w:t>
      </w:r>
      <w:r w:rsidR="004B2B6D" w:rsidRPr="00457462">
        <w:t xml:space="preserve"> ištekli</w:t>
      </w:r>
      <w:r w:rsidR="003D0075" w:rsidRPr="00457462">
        <w:t>ų</w:t>
      </w:r>
      <w:r w:rsidR="004B2B6D" w:rsidRPr="00457462">
        <w:t xml:space="preserve">, </w:t>
      </w:r>
      <w:r w:rsidR="003D0075" w:rsidRPr="00457462">
        <w:t xml:space="preserve">bet ir </w:t>
      </w:r>
      <w:r w:rsidR="00596F24" w:rsidRPr="00193499">
        <w:t>kit</w:t>
      </w:r>
      <w:r w:rsidR="00AB3A2F">
        <w:t>omis</w:t>
      </w:r>
      <w:r w:rsidR="00596F24">
        <w:t xml:space="preserve"> socialiai</w:t>
      </w:r>
      <w:r w:rsidR="000B5D92">
        <w:t>,</w:t>
      </w:r>
      <w:r w:rsidR="00596F24">
        <w:t xml:space="preserve"> ekonomiškai </w:t>
      </w:r>
      <w:r w:rsidR="000B5D92">
        <w:t xml:space="preserve">ir ekologiniu požiūriu </w:t>
      </w:r>
      <w:r w:rsidR="00596F24">
        <w:t>svarbi</w:t>
      </w:r>
      <w:r w:rsidR="00E16F9B">
        <w:t>omis</w:t>
      </w:r>
      <w:r w:rsidR="00596F24" w:rsidRPr="00193499">
        <w:t xml:space="preserve"> EP</w:t>
      </w:r>
      <w:r w:rsidR="004B2B6D" w:rsidRPr="00193499">
        <w:t>.</w:t>
      </w:r>
      <w:r w:rsidR="00E16F9B">
        <w:t xml:space="preserve"> Norint</w:t>
      </w:r>
      <w:r w:rsidR="00E16F9B" w:rsidDel="00C341DC">
        <w:t xml:space="preserve"> </w:t>
      </w:r>
      <w:r w:rsidR="002220E7">
        <w:t>užtikrinti</w:t>
      </w:r>
      <w:r w:rsidR="00C341DC">
        <w:t xml:space="preserve"> plataus EP spektro</w:t>
      </w:r>
      <w:r w:rsidR="00320749">
        <w:t xml:space="preserve"> te</w:t>
      </w:r>
      <w:r w:rsidR="00BE510F">
        <w:t>ikimą,</w:t>
      </w:r>
      <w:r w:rsidR="00A86777">
        <w:t xml:space="preserve"> prival</w:t>
      </w:r>
      <w:r w:rsidR="000C2057">
        <w:t>u</w:t>
      </w:r>
      <w:r w:rsidR="00A86777">
        <w:t xml:space="preserve"> formuoti miškų </w:t>
      </w:r>
      <w:r w:rsidR="00B936EF" w:rsidRPr="00457462">
        <w:t>politiką</w:t>
      </w:r>
      <w:r w:rsidR="00141E33">
        <w:t>,</w:t>
      </w:r>
      <w:r w:rsidR="00A86777">
        <w:t xml:space="preserve"> kuri</w:t>
      </w:r>
      <w:r w:rsidR="001D5B01" w:rsidRPr="00457462">
        <w:t xml:space="preserve"> leistų </w:t>
      </w:r>
      <w:r w:rsidR="005F19A3" w:rsidRPr="005F19A3">
        <w:t>apsaugoti</w:t>
      </w:r>
      <w:r w:rsidR="00DC5841" w:rsidRPr="0018079C">
        <w:t xml:space="preserve"> pirmykščius miškus ir </w:t>
      </w:r>
      <w:proofErr w:type="spellStart"/>
      <w:r w:rsidR="00DC5841" w:rsidRPr="0018079C">
        <w:t>sengi</w:t>
      </w:r>
      <w:r w:rsidR="004E14FA" w:rsidRPr="0018079C">
        <w:t>r</w:t>
      </w:r>
      <w:r w:rsidR="009D7D25">
        <w:t>e</w:t>
      </w:r>
      <w:r w:rsidR="004E14FA" w:rsidRPr="0018079C">
        <w:t>s</w:t>
      </w:r>
      <w:proofErr w:type="spellEnd"/>
      <w:r w:rsidR="004E14FA" w:rsidRPr="0018079C">
        <w:t xml:space="preserve">, </w:t>
      </w:r>
      <w:r w:rsidR="002C4857" w:rsidRPr="0018079C">
        <w:t>garantuot</w:t>
      </w:r>
      <w:r w:rsidR="006B54D3">
        <w:t>ų</w:t>
      </w:r>
      <w:r w:rsidR="002C4857" w:rsidRPr="00457462">
        <w:t xml:space="preserve"> miškų atkūrimą ir </w:t>
      </w:r>
      <w:r w:rsidR="00415038" w:rsidRPr="00457462">
        <w:t>tvarią miškotvarką</w:t>
      </w:r>
      <w:r w:rsidR="00E73169">
        <w:t>.</w:t>
      </w:r>
      <w:r w:rsidR="00415038" w:rsidRPr="00457462">
        <w:t xml:space="preserve"> </w:t>
      </w:r>
      <w:r w:rsidR="00E73169">
        <w:t xml:space="preserve">Norint užtikrinti tokios politikos </w:t>
      </w:r>
      <w:r w:rsidR="00C00418">
        <w:t>formavimą</w:t>
      </w:r>
      <w:r w:rsidR="002545CE">
        <w:t>,</w:t>
      </w:r>
      <w:r w:rsidR="00E73169">
        <w:t xml:space="preserve"> </w:t>
      </w:r>
      <w:r w:rsidR="000E06F3">
        <w:t>būtina</w:t>
      </w:r>
      <w:r w:rsidR="00E73169">
        <w:t xml:space="preserve"> </w:t>
      </w:r>
      <w:r w:rsidR="00B80F75" w:rsidRPr="00457462">
        <w:t>stiprinti miškų prisitaikymą prie klimato kaitos ir gerinti miškų atsparumą</w:t>
      </w:r>
      <w:r w:rsidR="00DD294B">
        <w:t xml:space="preserve"> klimato kaitos sukeltiems padariniams</w:t>
      </w:r>
      <w:r w:rsidR="00860CCE" w:rsidRPr="00457462">
        <w:t xml:space="preserve">, </w:t>
      </w:r>
      <w:r w:rsidR="00633027" w:rsidRPr="00457462">
        <w:t>atkurti ir įveisti didelės biologinės įvairovės miškus,</w:t>
      </w:r>
      <w:r w:rsidR="00BF7328" w:rsidRPr="00457462">
        <w:t xml:space="preserve"> skatinti miškų savininkus finansinėmis </w:t>
      </w:r>
      <w:r w:rsidR="00F75B17">
        <w:t>priemonėmis</w:t>
      </w:r>
      <w:r w:rsidR="00F75B17" w:rsidRPr="00457462">
        <w:t xml:space="preserve"> </w:t>
      </w:r>
      <w:r w:rsidR="00BF7328" w:rsidRPr="00457462">
        <w:t>didinti mi</w:t>
      </w:r>
      <w:r w:rsidR="009402A8" w:rsidRPr="00457462">
        <w:t xml:space="preserve">škų plotą ir gerinti jų kokybę. </w:t>
      </w:r>
      <w:r w:rsidR="00112B9D">
        <w:t xml:space="preserve">EP integracija į miškų paramos ir planavimo procesus </w:t>
      </w:r>
      <w:r w:rsidR="00A46718">
        <w:t>galėtų</w:t>
      </w:r>
      <w:r w:rsidR="00F60FF9">
        <w:t xml:space="preserve"> padėti </w:t>
      </w:r>
      <w:r w:rsidR="000C0BD7">
        <w:t>formuo</w:t>
      </w:r>
      <w:r w:rsidR="00A675B1">
        <w:t>ti</w:t>
      </w:r>
      <w:r w:rsidR="000C0BD7">
        <w:t xml:space="preserve"> tokią </w:t>
      </w:r>
      <w:r w:rsidR="00A675B1">
        <w:t>miškotvarkos</w:t>
      </w:r>
      <w:r w:rsidR="000C0BD7">
        <w:t xml:space="preserve"> politiką.</w:t>
      </w:r>
      <w:r w:rsidR="00A97606">
        <w:t xml:space="preserve"> </w:t>
      </w:r>
    </w:p>
    <w:p w14:paraId="27EDEB51" w14:textId="10E5048C" w:rsidR="008D7F1B" w:rsidRPr="00A32D33" w:rsidRDefault="004B7F8A" w:rsidP="00B647D7">
      <w:pPr>
        <w:pStyle w:val="Heading3"/>
      </w:pPr>
      <w:bookmarkStart w:id="41" w:name="_Toc135142625"/>
      <w:r w:rsidRPr="00B647D7">
        <w:t>Miškų</w:t>
      </w:r>
      <w:r>
        <w:t xml:space="preserve"> </w:t>
      </w:r>
      <w:r w:rsidR="002B5A1F">
        <w:t>tvarkym</w:t>
      </w:r>
      <w:r w:rsidR="00845117">
        <w:t>o viešojo administravimo sprendimų analizė</w:t>
      </w:r>
      <w:bookmarkEnd w:id="41"/>
    </w:p>
    <w:p w14:paraId="0F57044C" w14:textId="41641294" w:rsidR="00E00A67" w:rsidRPr="00962D38" w:rsidRDefault="00D517AF" w:rsidP="005C031C">
      <w:pPr>
        <w:pStyle w:val="SCFigTitle"/>
        <w:rPr>
          <w:rFonts w:cs="Calibri Light"/>
          <w:color w:val="auto"/>
          <w:szCs w:val="21"/>
        </w:rPr>
      </w:pPr>
      <w:r w:rsidRPr="00A21A03">
        <w:rPr>
          <w:rStyle w:val="IntenseReference"/>
          <w:sz w:val="21"/>
        </w:rPr>
        <w:t>Viešojo administravimo sprendimų sritys, darančios poveikį ekosistemoms ir jų teikiamoms EP.</w:t>
      </w:r>
      <w:r>
        <w:rPr>
          <w:rFonts w:cs="Calibri Light"/>
        </w:rPr>
        <w:t xml:space="preserve"> </w:t>
      </w:r>
      <w:r w:rsidR="000E7BF4" w:rsidRPr="00A21A03">
        <w:rPr>
          <w:color w:val="auto"/>
          <w:sz w:val="21"/>
        </w:rPr>
        <w:t>I</w:t>
      </w:r>
      <w:r w:rsidR="00471D08" w:rsidRPr="00A21A03">
        <w:rPr>
          <w:color w:val="auto"/>
          <w:sz w:val="21"/>
        </w:rPr>
        <w:t xml:space="preserve">š visų </w:t>
      </w:r>
      <w:r w:rsidR="0035495F" w:rsidRPr="00A21A03">
        <w:rPr>
          <w:color w:val="auto"/>
          <w:sz w:val="21"/>
        </w:rPr>
        <w:t>šalies</w:t>
      </w:r>
      <w:r w:rsidR="00471D08" w:rsidRPr="00A21A03">
        <w:rPr>
          <w:color w:val="auto"/>
          <w:sz w:val="21"/>
        </w:rPr>
        <w:t xml:space="preserve"> miškų plotų </w:t>
      </w:r>
      <w:r w:rsidR="00AC2266" w:rsidRPr="00A21A03">
        <w:rPr>
          <w:color w:val="auto"/>
          <w:sz w:val="21"/>
        </w:rPr>
        <w:t>beveik 75</w:t>
      </w:r>
      <w:r w:rsidR="00471D08" w:rsidRPr="00A21A03">
        <w:rPr>
          <w:color w:val="auto"/>
          <w:sz w:val="21"/>
        </w:rPr>
        <w:t xml:space="preserve"> proc. </w:t>
      </w:r>
      <w:r w:rsidR="0035495F" w:rsidRPr="00A21A03">
        <w:rPr>
          <w:color w:val="auto"/>
          <w:sz w:val="21"/>
        </w:rPr>
        <w:t xml:space="preserve">pagal </w:t>
      </w:r>
      <w:r w:rsidR="00496205" w:rsidRPr="00A21A03">
        <w:rPr>
          <w:color w:val="auto"/>
          <w:sz w:val="21"/>
        </w:rPr>
        <w:t>ūkininkavimo režim</w:t>
      </w:r>
      <w:r w:rsidR="00405E6B" w:rsidRPr="00A21A03">
        <w:rPr>
          <w:color w:val="auto"/>
          <w:sz w:val="21"/>
        </w:rPr>
        <w:t>ą</w:t>
      </w:r>
      <w:r w:rsidR="00471D08" w:rsidRPr="00A21A03">
        <w:rPr>
          <w:color w:val="auto"/>
          <w:sz w:val="21"/>
        </w:rPr>
        <w:t xml:space="preserve"> priskiriami IV </w:t>
      </w:r>
      <w:r w:rsidR="00ED7B3F" w:rsidRPr="00A21A03">
        <w:rPr>
          <w:color w:val="auto"/>
          <w:sz w:val="21"/>
        </w:rPr>
        <w:t>grupės</w:t>
      </w:r>
      <w:r w:rsidR="00471D08" w:rsidRPr="00A21A03">
        <w:rPr>
          <w:color w:val="auto"/>
          <w:sz w:val="21"/>
        </w:rPr>
        <w:t xml:space="preserve"> ūkinės paskirtiems miškams</w:t>
      </w:r>
      <w:r w:rsidR="0035495F" w:rsidRPr="00A21A03">
        <w:rPr>
          <w:color w:val="auto"/>
          <w:sz w:val="21"/>
        </w:rPr>
        <w:t>,</w:t>
      </w:r>
      <w:r w:rsidR="00025F25" w:rsidRPr="00A21A03">
        <w:rPr>
          <w:color w:val="auto"/>
          <w:sz w:val="21"/>
        </w:rPr>
        <w:t xml:space="preserve"> </w:t>
      </w:r>
      <w:r w:rsidR="0035495F" w:rsidRPr="00A21A03">
        <w:rPr>
          <w:color w:val="auto"/>
          <w:sz w:val="21"/>
        </w:rPr>
        <w:t>apie 1</w:t>
      </w:r>
      <w:r w:rsidR="00D06F42">
        <w:rPr>
          <w:color w:val="auto"/>
          <w:sz w:val="21"/>
        </w:rPr>
        <w:t>2,3</w:t>
      </w:r>
      <w:r w:rsidR="0035495F" w:rsidRPr="00A21A03">
        <w:rPr>
          <w:color w:val="auto"/>
          <w:sz w:val="21"/>
        </w:rPr>
        <w:t xml:space="preserve"> proc. priskiriama III grupės</w:t>
      </w:r>
      <w:r w:rsidR="008A09D7" w:rsidRPr="00A21A03">
        <w:rPr>
          <w:color w:val="auto"/>
          <w:sz w:val="21"/>
        </w:rPr>
        <w:t xml:space="preserve"> apsaugin</w:t>
      </w:r>
      <w:r w:rsidR="00B14AB7" w:rsidRPr="00A21A03">
        <w:rPr>
          <w:color w:val="auto"/>
          <w:sz w:val="21"/>
        </w:rPr>
        <w:t>ia</w:t>
      </w:r>
      <w:r w:rsidR="008A09D7" w:rsidRPr="00A21A03">
        <w:rPr>
          <w:color w:val="auto"/>
          <w:sz w:val="21"/>
        </w:rPr>
        <w:t>ms</w:t>
      </w:r>
      <w:r w:rsidR="0035495F" w:rsidRPr="00A21A03">
        <w:rPr>
          <w:color w:val="auto"/>
          <w:sz w:val="21"/>
        </w:rPr>
        <w:t xml:space="preserve"> miškams</w:t>
      </w:r>
      <w:r w:rsidR="003541B7" w:rsidRPr="00A21A03">
        <w:rPr>
          <w:color w:val="auto"/>
          <w:sz w:val="21"/>
        </w:rPr>
        <w:t>, o likę 1</w:t>
      </w:r>
      <w:r w:rsidR="00BC4996">
        <w:rPr>
          <w:color w:val="auto"/>
          <w:sz w:val="21"/>
        </w:rPr>
        <w:t>2</w:t>
      </w:r>
      <w:r w:rsidR="00044E65">
        <w:rPr>
          <w:color w:val="auto"/>
          <w:sz w:val="21"/>
        </w:rPr>
        <w:t>,6</w:t>
      </w:r>
      <w:r w:rsidR="003541B7" w:rsidRPr="00A21A03">
        <w:rPr>
          <w:color w:val="auto"/>
          <w:sz w:val="21"/>
        </w:rPr>
        <w:t xml:space="preserve"> proc.</w:t>
      </w:r>
      <w:r w:rsidR="00D713A3" w:rsidRPr="00A21A03">
        <w:rPr>
          <w:color w:val="auto"/>
          <w:sz w:val="21"/>
        </w:rPr>
        <w:t xml:space="preserve"> –</w:t>
      </w:r>
      <w:r w:rsidR="00FA2991" w:rsidRPr="00A21A03">
        <w:rPr>
          <w:color w:val="auto"/>
          <w:sz w:val="21"/>
        </w:rPr>
        <w:t xml:space="preserve"> </w:t>
      </w:r>
      <w:r w:rsidR="003541B7" w:rsidRPr="00A21A03">
        <w:rPr>
          <w:color w:val="auto"/>
          <w:sz w:val="21"/>
        </w:rPr>
        <w:t>I ir II grupės miškams</w:t>
      </w:r>
      <w:r w:rsidR="00405815" w:rsidRPr="00A21A03">
        <w:rPr>
          <w:color w:val="auto"/>
          <w:sz w:val="21"/>
        </w:rPr>
        <w:t xml:space="preserve">, t. y. </w:t>
      </w:r>
      <w:proofErr w:type="spellStart"/>
      <w:r w:rsidR="00405815" w:rsidRPr="00A21A03">
        <w:rPr>
          <w:color w:val="auto"/>
          <w:sz w:val="21"/>
        </w:rPr>
        <w:t>rezervatiniams</w:t>
      </w:r>
      <w:proofErr w:type="spellEnd"/>
      <w:r w:rsidR="00405815" w:rsidRPr="00A21A03">
        <w:rPr>
          <w:color w:val="auto"/>
          <w:sz w:val="21"/>
        </w:rPr>
        <w:t xml:space="preserve"> ir specialiosios paskirties miškams</w:t>
      </w:r>
      <w:r w:rsidR="00181FC3" w:rsidRPr="00A21A03">
        <w:rPr>
          <w:color w:val="auto"/>
          <w:sz w:val="21"/>
        </w:rPr>
        <w:t xml:space="preserve"> </w:t>
      </w:r>
      <w:r w:rsidR="001A7B85" w:rsidRPr="00A21A03">
        <w:rPr>
          <w:color w:val="auto"/>
          <w:sz w:val="21"/>
        </w:rPr>
        <w:t>(i</w:t>
      </w:r>
      <w:r w:rsidR="00181FC3" w:rsidRPr="00A21A03">
        <w:rPr>
          <w:color w:val="auto"/>
          <w:sz w:val="21"/>
        </w:rPr>
        <w:t xml:space="preserve">š </w:t>
      </w:r>
      <w:r w:rsidR="001A7B85" w:rsidRPr="00A21A03">
        <w:rPr>
          <w:color w:val="auto"/>
          <w:sz w:val="21"/>
        </w:rPr>
        <w:t>j</w:t>
      </w:r>
      <w:r w:rsidR="00181FC3" w:rsidRPr="00A21A03">
        <w:rPr>
          <w:color w:val="auto"/>
          <w:sz w:val="21"/>
        </w:rPr>
        <w:t xml:space="preserve">ų </w:t>
      </w:r>
      <w:proofErr w:type="spellStart"/>
      <w:r w:rsidR="00181FC3" w:rsidRPr="00A21A03">
        <w:rPr>
          <w:color w:val="auto"/>
          <w:sz w:val="21"/>
        </w:rPr>
        <w:t>rezervatiniai</w:t>
      </w:r>
      <w:proofErr w:type="spellEnd"/>
      <w:r w:rsidR="00181FC3" w:rsidRPr="00A21A03">
        <w:rPr>
          <w:color w:val="auto"/>
          <w:sz w:val="21"/>
        </w:rPr>
        <w:t xml:space="preserve"> miškai </w:t>
      </w:r>
      <w:r w:rsidR="00610D7A" w:rsidRPr="00A21A03">
        <w:rPr>
          <w:color w:val="auto"/>
          <w:sz w:val="21"/>
        </w:rPr>
        <w:t>užima tik apie 1,</w:t>
      </w:r>
      <w:r w:rsidR="00757489">
        <w:rPr>
          <w:color w:val="auto"/>
          <w:sz w:val="21"/>
        </w:rPr>
        <w:t>3</w:t>
      </w:r>
      <w:r w:rsidR="00610D7A" w:rsidRPr="00A21A03">
        <w:rPr>
          <w:color w:val="auto"/>
          <w:sz w:val="21"/>
        </w:rPr>
        <w:t xml:space="preserve"> proc. miško ploto</w:t>
      </w:r>
      <w:r w:rsidR="001A7B85" w:rsidRPr="00A21A03">
        <w:rPr>
          <w:color w:val="auto"/>
          <w:sz w:val="21"/>
        </w:rPr>
        <w:t>)</w:t>
      </w:r>
      <w:r w:rsidR="00234C37" w:rsidRPr="00A21A03">
        <w:rPr>
          <w:color w:val="auto"/>
          <w:sz w:val="21"/>
        </w:rPr>
        <w:t>.</w:t>
      </w:r>
      <w:r w:rsidR="00370C26" w:rsidRPr="00A21A03">
        <w:rPr>
          <w:color w:val="auto"/>
          <w:sz w:val="21"/>
        </w:rPr>
        <w:t xml:space="preserve"> </w:t>
      </w:r>
      <w:r w:rsidR="00C17646" w:rsidRPr="00A21A03">
        <w:rPr>
          <w:color w:val="auto"/>
          <w:sz w:val="21"/>
        </w:rPr>
        <w:t xml:space="preserve">Kirtimai leidžiami </w:t>
      </w:r>
      <w:r w:rsidR="00952172">
        <w:rPr>
          <w:color w:val="auto"/>
          <w:sz w:val="21"/>
        </w:rPr>
        <w:t xml:space="preserve">II, III ir </w:t>
      </w:r>
      <w:r w:rsidR="00C17646" w:rsidRPr="00A21A03">
        <w:rPr>
          <w:color w:val="auto"/>
          <w:sz w:val="21"/>
        </w:rPr>
        <w:t>IV</w:t>
      </w:r>
      <w:r w:rsidR="00952172">
        <w:rPr>
          <w:color w:val="auto"/>
          <w:sz w:val="21"/>
        </w:rPr>
        <w:t xml:space="preserve"> </w:t>
      </w:r>
      <w:r w:rsidR="00C17646" w:rsidRPr="00A21A03">
        <w:rPr>
          <w:color w:val="auto"/>
          <w:sz w:val="21"/>
        </w:rPr>
        <w:t>grupės miškuose</w:t>
      </w:r>
      <w:r w:rsidR="003519BC">
        <w:rPr>
          <w:color w:val="auto"/>
          <w:sz w:val="21"/>
        </w:rPr>
        <w:t xml:space="preserve"> (</w:t>
      </w:r>
      <w:r w:rsidR="00BB6A53">
        <w:rPr>
          <w:color w:val="auto"/>
          <w:sz w:val="21"/>
        </w:rPr>
        <w:t xml:space="preserve">priklausomai nuo grupės </w:t>
      </w:r>
      <w:r w:rsidR="003519BC">
        <w:rPr>
          <w:color w:val="auto"/>
          <w:sz w:val="21"/>
        </w:rPr>
        <w:t xml:space="preserve">skiriasi </w:t>
      </w:r>
      <w:r w:rsidR="004F61C7">
        <w:rPr>
          <w:color w:val="auto"/>
          <w:sz w:val="21"/>
        </w:rPr>
        <w:t xml:space="preserve">galimų kirtimų </w:t>
      </w:r>
      <w:r w:rsidR="00BB6A53">
        <w:rPr>
          <w:color w:val="auto"/>
          <w:sz w:val="21"/>
        </w:rPr>
        <w:t>rūšys)</w:t>
      </w:r>
      <w:r w:rsidR="00C17646" w:rsidRPr="00A21A03">
        <w:rPr>
          <w:color w:val="auto"/>
          <w:sz w:val="21"/>
        </w:rPr>
        <w:t xml:space="preserve">, todėl </w:t>
      </w:r>
      <w:r w:rsidR="00952172">
        <w:rPr>
          <w:color w:val="auto"/>
          <w:sz w:val="21"/>
        </w:rPr>
        <w:t>šioms</w:t>
      </w:r>
      <w:r w:rsidR="00E1169F" w:rsidRPr="00A21A03">
        <w:rPr>
          <w:color w:val="auto"/>
          <w:sz w:val="21"/>
        </w:rPr>
        <w:t xml:space="preserve"> miškų </w:t>
      </w:r>
      <w:r w:rsidR="00952172">
        <w:rPr>
          <w:color w:val="auto"/>
          <w:sz w:val="21"/>
        </w:rPr>
        <w:t xml:space="preserve">grupėms priskiriamuose miškuose </w:t>
      </w:r>
      <w:r w:rsidR="00E1169F" w:rsidRPr="00A21A03">
        <w:rPr>
          <w:color w:val="auto"/>
          <w:sz w:val="21"/>
        </w:rPr>
        <w:t>gali keistis EP teikimas</w:t>
      </w:r>
      <w:r w:rsidR="00952172">
        <w:rPr>
          <w:color w:val="auto"/>
          <w:sz w:val="21"/>
        </w:rPr>
        <w:t xml:space="preserve"> – gali tiek gerėti, tiek blogėti </w:t>
      </w:r>
      <w:r w:rsidR="00DF108E">
        <w:rPr>
          <w:color w:val="auto"/>
          <w:sz w:val="21"/>
        </w:rPr>
        <w:t>tam tikrų EP teikimo galimybės</w:t>
      </w:r>
      <w:r w:rsidR="003519BC">
        <w:rPr>
          <w:color w:val="auto"/>
          <w:sz w:val="21"/>
        </w:rPr>
        <w:t xml:space="preserve"> ir kokybė</w:t>
      </w:r>
      <w:r w:rsidR="00E1169F" w:rsidRPr="00A21A03">
        <w:rPr>
          <w:color w:val="auto"/>
          <w:sz w:val="21"/>
        </w:rPr>
        <w:t xml:space="preserve">. </w:t>
      </w:r>
      <w:r w:rsidR="00FD3C47" w:rsidRPr="00A21A03">
        <w:rPr>
          <w:color w:val="auto"/>
          <w:sz w:val="21"/>
        </w:rPr>
        <w:t>Kaip buvo nustatyta Studijo</w:t>
      </w:r>
      <w:r w:rsidR="0023731E" w:rsidRPr="00A21A03">
        <w:rPr>
          <w:color w:val="auto"/>
          <w:sz w:val="21"/>
        </w:rPr>
        <w:t>s</w:t>
      </w:r>
      <w:r w:rsidR="00BF309D">
        <w:rPr>
          <w:color w:val="auto"/>
          <w:sz w:val="21"/>
        </w:rPr>
        <w:t xml:space="preserve"> įvadinėje ataskaitoje</w:t>
      </w:r>
      <w:r w:rsidR="0023731E" w:rsidRPr="00A21A03">
        <w:rPr>
          <w:color w:val="auto"/>
          <w:sz w:val="21"/>
        </w:rPr>
        <w:t>, m</w:t>
      </w:r>
      <w:r w:rsidR="00FD3C47" w:rsidRPr="00A21A03">
        <w:rPr>
          <w:color w:val="auto"/>
          <w:sz w:val="21"/>
        </w:rPr>
        <w:t xml:space="preserve">iškų </w:t>
      </w:r>
      <w:r w:rsidR="005E0C98">
        <w:rPr>
          <w:color w:val="auto"/>
          <w:sz w:val="21"/>
        </w:rPr>
        <w:t>priskyrimas miškų grupėms</w:t>
      </w:r>
      <w:r w:rsidR="00FD3C47" w:rsidRPr="00A21A03">
        <w:rPr>
          <w:color w:val="auto"/>
          <w:sz w:val="21"/>
        </w:rPr>
        <w:t>,</w:t>
      </w:r>
      <w:r w:rsidR="00DA758B">
        <w:rPr>
          <w:color w:val="auto"/>
          <w:sz w:val="21"/>
        </w:rPr>
        <w:t xml:space="preserve"> nuo kurio priklauso </w:t>
      </w:r>
      <w:r w:rsidR="002D0F0B">
        <w:rPr>
          <w:color w:val="auto"/>
          <w:sz w:val="21"/>
        </w:rPr>
        <w:t>ūkininkavimo režimas juose</w:t>
      </w:r>
      <w:r w:rsidR="00A8142D">
        <w:rPr>
          <w:color w:val="auto"/>
          <w:sz w:val="21"/>
        </w:rPr>
        <w:t>,</w:t>
      </w:r>
      <w:r w:rsidR="00FD3C47" w:rsidRPr="00A21A03">
        <w:rPr>
          <w:color w:val="auto"/>
          <w:sz w:val="21"/>
        </w:rPr>
        <w:t xml:space="preserve"> </w:t>
      </w:r>
      <w:r w:rsidR="00DB3B1B">
        <w:rPr>
          <w:color w:val="auto"/>
          <w:sz w:val="21"/>
        </w:rPr>
        <w:t>sąlygoja</w:t>
      </w:r>
      <w:r w:rsidR="00DB3B1B" w:rsidRPr="00A21A03">
        <w:rPr>
          <w:color w:val="auto"/>
          <w:sz w:val="21"/>
        </w:rPr>
        <w:t xml:space="preserve"> </w:t>
      </w:r>
      <w:r w:rsidR="00FD3C47" w:rsidRPr="00A21A03">
        <w:rPr>
          <w:color w:val="auto"/>
          <w:sz w:val="21"/>
        </w:rPr>
        <w:t>specifin</w:t>
      </w:r>
      <w:r w:rsidR="0023731E" w:rsidRPr="00A21A03">
        <w:rPr>
          <w:color w:val="auto"/>
          <w:sz w:val="21"/>
        </w:rPr>
        <w:t>ės</w:t>
      </w:r>
      <w:r w:rsidR="00FD3C47" w:rsidRPr="00A21A03">
        <w:rPr>
          <w:color w:val="auto"/>
          <w:sz w:val="21"/>
        </w:rPr>
        <w:t xml:space="preserve"> augalijos ir gyvūnijos rūšin</w:t>
      </w:r>
      <w:r w:rsidR="0023731E" w:rsidRPr="00A21A03">
        <w:rPr>
          <w:color w:val="auto"/>
          <w:sz w:val="21"/>
        </w:rPr>
        <w:t>ės</w:t>
      </w:r>
      <w:r w:rsidR="00FD3C47" w:rsidRPr="00A21A03">
        <w:rPr>
          <w:color w:val="auto"/>
          <w:sz w:val="21"/>
        </w:rPr>
        <w:t xml:space="preserve"> sudėt</w:t>
      </w:r>
      <w:r w:rsidR="0023731E" w:rsidRPr="00A21A03">
        <w:rPr>
          <w:color w:val="auto"/>
          <w:sz w:val="21"/>
        </w:rPr>
        <w:t xml:space="preserve">ies susiformavimą, </w:t>
      </w:r>
      <w:proofErr w:type="spellStart"/>
      <w:r w:rsidR="00FD3C47" w:rsidRPr="00A21A03">
        <w:rPr>
          <w:color w:val="auto"/>
          <w:sz w:val="21"/>
        </w:rPr>
        <w:t>simbiotini</w:t>
      </w:r>
      <w:r w:rsidR="00A8142D">
        <w:rPr>
          <w:color w:val="auto"/>
          <w:sz w:val="21"/>
        </w:rPr>
        <w:t>us</w:t>
      </w:r>
      <w:proofErr w:type="spellEnd"/>
      <w:r w:rsidR="00FD3C47" w:rsidRPr="00A21A03">
        <w:rPr>
          <w:color w:val="auto"/>
          <w:sz w:val="21"/>
        </w:rPr>
        <w:t xml:space="preserve"> santyki</w:t>
      </w:r>
      <w:r w:rsidR="00A8142D">
        <w:rPr>
          <w:color w:val="auto"/>
          <w:sz w:val="21"/>
        </w:rPr>
        <w:t>us</w:t>
      </w:r>
      <w:r w:rsidR="00FD3C47" w:rsidRPr="00A21A03">
        <w:rPr>
          <w:color w:val="auto"/>
          <w:sz w:val="21"/>
        </w:rPr>
        <w:t>, kartu ir miško atsparum</w:t>
      </w:r>
      <w:r w:rsidR="00A8142D">
        <w:rPr>
          <w:color w:val="auto"/>
          <w:sz w:val="21"/>
        </w:rPr>
        <w:t>ą</w:t>
      </w:r>
      <w:r w:rsidR="00FD3C47" w:rsidRPr="00A21A03">
        <w:rPr>
          <w:color w:val="auto"/>
          <w:sz w:val="21"/>
        </w:rPr>
        <w:t xml:space="preserve"> kenkėjams ar ligoms, miško estetin</w:t>
      </w:r>
      <w:r w:rsidR="00973F91">
        <w:rPr>
          <w:color w:val="auto"/>
          <w:sz w:val="21"/>
        </w:rPr>
        <w:t>ę</w:t>
      </w:r>
      <w:r w:rsidR="00FD3C47" w:rsidRPr="00A21A03">
        <w:rPr>
          <w:color w:val="auto"/>
          <w:sz w:val="21"/>
        </w:rPr>
        <w:t xml:space="preserve"> vert</w:t>
      </w:r>
      <w:r w:rsidR="00973F91">
        <w:rPr>
          <w:color w:val="auto"/>
          <w:sz w:val="21"/>
        </w:rPr>
        <w:t>ę</w:t>
      </w:r>
      <w:r w:rsidR="00FD3C47" w:rsidRPr="00A21A03">
        <w:rPr>
          <w:color w:val="auto"/>
          <w:sz w:val="21"/>
        </w:rPr>
        <w:t xml:space="preserve"> ir pan. </w:t>
      </w:r>
      <w:r w:rsidR="00EB37AA">
        <w:rPr>
          <w:color w:val="auto"/>
          <w:sz w:val="21"/>
        </w:rPr>
        <w:t>Taip pat p</w:t>
      </w:r>
      <w:r w:rsidR="00573F7F" w:rsidRPr="00A21A03">
        <w:rPr>
          <w:color w:val="auto"/>
          <w:sz w:val="21"/>
        </w:rPr>
        <w:t xml:space="preserve">abrėžtina, jog NATURA2000 tinklui priskirti ne visi šiam tinklui priskirtini miškai, </w:t>
      </w:r>
      <w:r w:rsidR="002A74A1">
        <w:rPr>
          <w:color w:val="auto"/>
          <w:sz w:val="21"/>
        </w:rPr>
        <w:t>o</w:t>
      </w:r>
      <w:r w:rsidR="00573F7F" w:rsidRPr="00A21A03">
        <w:rPr>
          <w:color w:val="auto"/>
          <w:sz w:val="21"/>
        </w:rPr>
        <w:t xml:space="preserve"> </w:t>
      </w:r>
      <w:r w:rsidR="003F7FC6">
        <w:rPr>
          <w:color w:val="auto"/>
          <w:sz w:val="21"/>
        </w:rPr>
        <w:t>tai</w:t>
      </w:r>
      <w:r w:rsidR="003F7FC6" w:rsidRPr="00A21A03">
        <w:rPr>
          <w:color w:val="auto"/>
          <w:sz w:val="21"/>
        </w:rPr>
        <w:t xml:space="preserve"> </w:t>
      </w:r>
      <w:r w:rsidR="00573F7F" w:rsidRPr="00A21A03">
        <w:rPr>
          <w:color w:val="auto"/>
          <w:sz w:val="21"/>
        </w:rPr>
        <w:t>sumažina tokių nepriskirtų miškų apsaugos lygį</w:t>
      </w:r>
      <w:r w:rsidR="00B55F13">
        <w:rPr>
          <w:color w:val="auto"/>
          <w:sz w:val="21"/>
        </w:rPr>
        <w:t xml:space="preserve">, jei </w:t>
      </w:r>
      <w:r w:rsidR="00A14DED">
        <w:rPr>
          <w:color w:val="auto"/>
          <w:sz w:val="21"/>
        </w:rPr>
        <w:t>apsaugos lygis juose mažesnis nei priskyrus prie NATURA2000 tinklo</w:t>
      </w:r>
      <w:r w:rsidR="00573F7F" w:rsidRPr="00A21A03">
        <w:rPr>
          <w:color w:val="auto"/>
          <w:sz w:val="21"/>
        </w:rPr>
        <w:t>.</w:t>
      </w:r>
      <w:r w:rsidR="00573F7F">
        <w:rPr>
          <w:rFonts w:cs="Calibri Light"/>
          <w:color w:val="auto"/>
          <w:szCs w:val="21"/>
        </w:rPr>
        <w:t xml:space="preserve"> </w:t>
      </w:r>
    </w:p>
    <w:p w14:paraId="695BDEAD" w14:textId="1D1CFAFC" w:rsidR="00F63EE1" w:rsidRPr="00F63EE1" w:rsidRDefault="00E00A67" w:rsidP="005C031C">
      <w:pPr>
        <w:pStyle w:val="SCFigTitle"/>
        <w:rPr>
          <w:rFonts w:cs="Calibri Light"/>
          <w:color w:val="auto"/>
          <w:szCs w:val="21"/>
        </w:rPr>
      </w:pPr>
      <w:r w:rsidRPr="00A21A03">
        <w:rPr>
          <w:rStyle w:val="IntenseReference"/>
          <w:sz w:val="21"/>
        </w:rPr>
        <w:t>Teisiniai mechanizmai ir integravimo galimybės.</w:t>
      </w:r>
      <w:r>
        <w:rPr>
          <w:rFonts w:cs="Calibri Light"/>
        </w:rPr>
        <w:t xml:space="preserve"> </w:t>
      </w:r>
      <w:r w:rsidR="008562D1" w:rsidRPr="00A21A03">
        <w:rPr>
          <w:color w:val="auto"/>
          <w:sz w:val="21"/>
        </w:rPr>
        <w:t xml:space="preserve">Atsižvelgiant į </w:t>
      </w:r>
      <w:r w:rsidRPr="00A21A03">
        <w:rPr>
          <w:color w:val="auto"/>
          <w:sz w:val="21"/>
        </w:rPr>
        <w:t xml:space="preserve">aukščiau aptartus </w:t>
      </w:r>
      <w:r w:rsidR="008562D1" w:rsidRPr="00A21A03">
        <w:rPr>
          <w:color w:val="auto"/>
          <w:sz w:val="21"/>
        </w:rPr>
        <w:t xml:space="preserve">aspektus, </w:t>
      </w:r>
      <w:r w:rsidR="00AE3EC7" w:rsidRPr="00A21A03">
        <w:rPr>
          <w:color w:val="auto"/>
          <w:sz w:val="21"/>
        </w:rPr>
        <w:t>toliau analizuojami su miškų priskyrimu miškų grupėms, su miškų tvarkymo veikla susij</w:t>
      </w:r>
      <w:r w:rsidRPr="00A21A03">
        <w:rPr>
          <w:color w:val="auto"/>
          <w:sz w:val="21"/>
        </w:rPr>
        <w:t>usių</w:t>
      </w:r>
      <w:r w:rsidR="00AE3EC7" w:rsidRPr="00A21A03">
        <w:rPr>
          <w:color w:val="auto"/>
          <w:sz w:val="21"/>
        </w:rPr>
        <w:t xml:space="preserve"> s</w:t>
      </w:r>
      <w:r w:rsidR="00C42EA5" w:rsidRPr="00A21A03">
        <w:rPr>
          <w:color w:val="auto"/>
          <w:sz w:val="21"/>
        </w:rPr>
        <w:t>prendimų teisiniai mechanizmai (žr. toliau pateiktą lentelę).</w:t>
      </w:r>
    </w:p>
    <w:p w14:paraId="7BDCFBA5" w14:textId="42646A6A" w:rsidR="003F2A2F" w:rsidRPr="00457462" w:rsidRDefault="003F2A2F" w:rsidP="00252E7B">
      <w:pPr>
        <w:pStyle w:val="SCFigTitle"/>
        <w:keepLines/>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42" w:name="_Toc135142676"/>
      <w:r w:rsidR="00F7360B">
        <w:rPr>
          <w:rFonts w:cs="Calibri Light"/>
          <w:noProof/>
        </w:rPr>
        <w:t>12</w:t>
      </w:r>
      <w:r w:rsidRPr="00457462">
        <w:rPr>
          <w:rFonts w:cs="Calibri Light"/>
        </w:rPr>
        <w:fldChar w:fldCharType="end"/>
      </w:r>
      <w:r w:rsidRPr="00457462">
        <w:rPr>
          <w:rFonts w:cs="Calibri Light"/>
        </w:rPr>
        <w:t xml:space="preserve"> lentelė. </w:t>
      </w:r>
      <w:r>
        <w:rPr>
          <w:rFonts w:cs="Calibri Light"/>
        </w:rPr>
        <w:t xml:space="preserve">Miškų </w:t>
      </w:r>
      <w:r w:rsidR="00834752">
        <w:rPr>
          <w:rFonts w:cs="Calibri Light"/>
        </w:rPr>
        <w:t xml:space="preserve">tvarkymo ir </w:t>
      </w:r>
      <w:r w:rsidR="001926E9">
        <w:rPr>
          <w:rFonts w:cs="Calibri Light"/>
        </w:rPr>
        <w:t>naudojimo</w:t>
      </w:r>
      <w:r w:rsidR="00834752">
        <w:rPr>
          <w:rFonts w:cs="Calibri Light"/>
        </w:rPr>
        <w:t xml:space="preserve"> teisiniai mechanizmai</w:t>
      </w:r>
      <w:bookmarkEnd w:id="42"/>
    </w:p>
    <w:tbl>
      <w:tblPr>
        <w:tblStyle w:val="SCTableHeader"/>
        <w:tblW w:w="9499" w:type="dxa"/>
        <w:tblLook w:val="04A0" w:firstRow="1" w:lastRow="0" w:firstColumn="1" w:lastColumn="0" w:noHBand="0" w:noVBand="1"/>
      </w:tblPr>
      <w:tblGrid>
        <w:gridCol w:w="1418"/>
        <w:gridCol w:w="1276"/>
        <w:gridCol w:w="3442"/>
        <w:gridCol w:w="3363"/>
      </w:tblGrid>
      <w:tr w:rsidR="005C031C" w:rsidRPr="00457462" w14:paraId="6965B3C7" w14:textId="77777777" w:rsidTr="006E30C8">
        <w:trPr>
          <w:cnfStyle w:val="100000000000" w:firstRow="1" w:lastRow="0" w:firstColumn="0" w:lastColumn="0" w:oddVBand="0" w:evenVBand="0" w:oddHBand="0" w:evenHBand="0" w:firstRowFirstColumn="0" w:firstRowLastColumn="0" w:lastRowFirstColumn="0" w:lastRowLastColumn="0"/>
          <w:tblHeader/>
        </w:trPr>
        <w:tc>
          <w:tcPr>
            <w:tcW w:w="1418" w:type="dxa"/>
            <w:tcBorders>
              <w:right w:val="single" w:sz="12" w:space="0" w:color="FFFFFF" w:themeColor="background2"/>
            </w:tcBorders>
          </w:tcPr>
          <w:p w14:paraId="2551DA66" w14:textId="77777777" w:rsidR="005C031C" w:rsidRPr="00457462" w:rsidRDefault="005C031C" w:rsidP="00252E7B">
            <w:pPr>
              <w:pStyle w:val="SCTableHeaderrow"/>
              <w:keepLines/>
              <w:jc w:val="left"/>
              <w:rPr>
                <w:rFonts w:cs="Calibri Light"/>
                <w:b/>
                <w:sz w:val="16"/>
                <w:szCs w:val="16"/>
              </w:rPr>
            </w:pPr>
            <w:r w:rsidRPr="00457462">
              <w:rPr>
                <w:rFonts w:cs="Calibri Light"/>
                <w:b/>
                <w:sz w:val="16"/>
                <w:szCs w:val="16"/>
              </w:rPr>
              <w:t>Veiklos sritis</w:t>
            </w:r>
          </w:p>
        </w:tc>
        <w:tc>
          <w:tcPr>
            <w:tcW w:w="1276" w:type="dxa"/>
            <w:tcBorders>
              <w:left w:val="single" w:sz="12" w:space="0" w:color="FFFFFF" w:themeColor="background2"/>
              <w:right w:val="single" w:sz="12" w:space="0" w:color="FFFFFF" w:themeColor="background2"/>
            </w:tcBorders>
          </w:tcPr>
          <w:p w14:paraId="50344010" w14:textId="77777777" w:rsidR="005C031C" w:rsidRPr="00457462" w:rsidRDefault="005C031C" w:rsidP="00252E7B">
            <w:pPr>
              <w:pStyle w:val="SCTableHeaderrow"/>
              <w:keepLines/>
              <w:jc w:val="left"/>
              <w:rPr>
                <w:rFonts w:cs="Calibri Light"/>
                <w:b/>
                <w:sz w:val="16"/>
                <w:szCs w:val="16"/>
              </w:rPr>
            </w:pPr>
            <w:r w:rsidRPr="00457462">
              <w:rPr>
                <w:rFonts w:cs="Calibri Light"/>
                <w:b/>
                <w:sz w:val="16"/>
                <w:szCs w:val="16"/>
              </w:rPr>
              <w:t>Teisės aktas</w:t>
            </w:r>
          </w:p>
        </w:tc>
        <w:tc>
          <w:tcPr>
            <w:tcW w:w="3442" w:type="dxa"/>
            <w:tcBorders>
              <w:left w:val="single" w:sz="12" w:space="0" w:color="FFFFFF" w:themeColor="background2"/>
              <w:right w:val="single" w:sz="12" w:space="0" w:color="FFFFFF" w:themeColor="background2"/>
            </w:tcBorders>
          </w:tcPr>
          <w:p w14:paraId="7F8A8AD0" w14:textId="77777777" w:rsidR="005C031C" w:rsidRPr="00457462" w:rsidRDefault="005C031C" w:rsidP="00252E7B">
            <w:pPr>
              <w:pStyle w:val="SCTableHeaderrow"/>
              <w:keepLines/>
              <w:jc w:val="left"/>
              <w:rPr>
                <w:rFonts w:cs="Calibri Light"/>
                <w:b/>
                <w:sz w:val="16"/>
                <w:szCs w:val="16"/>
              </w:rPr>
            </w:pPr>
            <w:r w:rsidRPr="00457462">
              <w:rPr>
                <w:rFonts w:cs="Calibri Light"/>
                <w:b/>
                <w:sz w:val="16"/>
                <w:szCs w:val="16"/>
              </w:rPr>
              <w:t>Pagrindinės nuostatos</w:t>
            </w:r>
          </w:p>
        </w:tc>
        <w:tc>
          <w:tcPr>
            <w:tcW w:w="3363" w:type="dxa"/>
            <w:tcBorders>
              <w:left w:val="single" w:sz="12" w:space="0" w:color="FFFFFF" w:themeColor="background2"/>
            </w:tcBorders>
          </w:tcPr>
          <w:p w14:paraId="00FC4813" w14:textId="182CC1AD" w:rsidR="005C031C" w:rsidRPr="00457462" w:rsidRDefault="004972AC" w:rsidP="00252E7B">
            <w:pPr>
              <w:pStyle w:val="SCTableHeaderrow"/>
              <w:keepLines/>
              <w:jc w:val="left"/>
              <w:rPr>
                <w:rFonts w:cs="Calibri Light"/>
                <w:b/>
                <w:sz w:val="16"/>
                <w:szCs w:val="16"/>
              </w:rPr>
            </w:pPr>
            <w:r>
              <w:rPr>
                <w:rFonts w:cs="Calibri Light"/>
                <w:b/>
                <w:sz w:val="16"/>
                <w:szCs w:val="16"/>
              </w:rPr>
              <w:t>EP vertinimo integravimo galimybės</w:t>
            </w:r>
          </w:p>
        </w:tc>
      </w:tr>
      <w:tr w:rsidR="005C031C" w:rsidRPr="00457462" w14:paraId="71E10054" w14:textId="77777777" w:rsidTr="00E12384">
        <w:tc>
          <w:tcPr>
            <w:tcW w:w="1418" w:type="dxa"/>
            <w:tcBorders>
              <w:bottom w:val="single" w:sz="4" w:space="0" w:color="1F7B61" w:themeColor="accent1"/>
              <w:right w:val="single" w:sz="12" w:space="0" w:color="FFFFFF" w:themeColor="background2"/>
            </w:tcBorders>
          </w:tcPr>
          <w:p w14:paraId="7DAEBFF1" w14:textId="364B1A87" w:rsidR="005C031C" w:rsidRPr="00457462" w:rsidRDefault="00235B95" w:rsidP="00252E7B">
            <w:pPr>
              <w:pStyle w:val="SCTableContent"/>
              <w:keepLines/>
              <w:rPr>
                <w:rFonts w:cs="Calibri Light"/>
                <w:b/>
                <w:color w:val="auto"/>
                <w:sz w:val="16"/>
                <w:szCs w:val="16"/>
              </w:rPr>
            </w:pPr>
            <w:r>
              <w:rPr>
                <w:rFonts w:cs="Calibri Light"/>
                <w:color w:val="auto"/>
                <w:sz w:val="16"/>
                <w:szCs w:val="16"/>
              </w:rPr>
              <w:t xml:space="preserve">Miškų </w:t>
            </w:r>
            <w:r w:rsidR="00B905CF">
              <w:rPr>
                <w:rFonts w:cs="Calibri Light"/>
                <w:color w:val="auto"/>
                <w:sz w:val="16"/>
                <w:szCs w:val="16"/>
              </w:rPr>
              <w:t>skirstymas į grupes</w:t>
            </w:r>
          </w:p>
        </w:tc>
        <w:tc>
          <w:tcPr>
            <w:tcW w:w="1276" w:type="dxa"/>
            <w:tcBorders>
              <w:left w:val="single" w:sz="12" w:space="0" w:color="FFFFFF" w:themeColor="background2"/>
              <w:bottom w:val="single" w:sz="4" w:space="0" w:color="1F7B61" w:themeColor="accent1"/>
              <w:right w:val="single" w:sz="12" w:space="0" w:color="FFFFFF" w:themeColor="background2"/>
            </w:tcBorders>
          </w:tcPr>
          <w:p w14:paraId="34068660" w14:textId="4FCFB4E0" w:rsidR="003E7688" w:rsidRPr="00457462" w:rsidRDefault="00F86000" w:rsidP="00252E7B">
            <w:pPr>
              <w:pStyle w:val="SCTableContent"/>
              <w:keepLines/>
              <w:rPr>
                <w:rFonts w:cs="Calibri Light"/>
                <w:b/>
                <w:color w:val="auto"/>
                <w:sz w:val="16"/>
                <w:szCs w:val="16"/>
              </w:rPr>
            </w:pPr>
            <w:r>
              <w:rPr>
                <w:rFonts w:cs="Calibri Light"/>
                <w:color w:val="auto"/>
                <w:sz w:val="16"/>
                <w:szCs w:val="16"/>
              </w:rPr>
              <w:t>LR</w:t>
            </w:r>
            <w:r w:rsidR="002D4DD2" w:rsidRPr="002D4DD2">
              <w:rPr>
                <w:rFonts w:cs="Calibri Light"/>
                <w:color w:val="auto"/>
                <w:sz w:val="16"/>
                <w:szCs w:val="16"/>
              </w:rPr>
              <w:t xml:space="preserve"> miškų įstatym</w:t>
            </w:r>
            <w:r w:rsidR="002D4DD2">
              <w:rPr>
                <w:rFonts w:cs="Calibri Light"/>
                <w:color w:val="auto"/>
                <w:sz w:val="16"/>
                <w:szCs w:val="16"/>
              </w:rPr>
              <w:t>as</w:t>
            </w:r>
            <w:r w:rsidR="002D4DD2" w:rsidRPr="002D4DD2">
              <w:rPr>
                <w:rFonts w:cs="Calibri Light"/>
                <w:color w:val="auto"/>
                <w:sz w:val="16"/>
                <w:szCs w:val="16"/>
              </w:rPr>
              <w:t>, priimt</w:t>
            </w:r>
            <w:r w:rsidR="002D4DD2">
              <w:rPr>
                <w:rFonts w:cs="Calibri Light"/>
                <w:color w:val="auto"/>
                <w:sz w:val="16"/>
                <w:szCs w:val="16"/>
              </w:rPr>
              <w:t>as</w:t>
            </w:r>
            <w:r w:rsidR="002D4DD2" w:rsidRPr="002D4DD2">
              <w:rPr>
                <w:rFonts w:cs="Calibri Light"/>
                <w:color w:val="auto"/>
                <w:sz w:val="16"/>
                <w:szCs w:val="16"/>
              </w:rPr>
              <w:t xml:space="preserve"> 1994 m. lapkričio 22 d. Nr. I</w:t>
            </w:r>
            <w:r w:rsidR="00AC05DA">
              <w:rPr>
                <w:rFonts w:cs="Calibri Light"/>
                <w:color w:val="auto"/>
                <w:sz w:val="16"/>
                <w:szCs w:val="16"/>
              </w:rPr>
              <w:t>-</w:t>
            </w:r>
            <w:r w:rsidR="002D4DD2" w:rsidRPr="002D4DD2">
              <w:rPr>
                <w:rFonts w:cs="Calibri Light"/>
                <w:color w:val="auto"/>
                <w:sz w:val="16"/>
                <w:szCs w:val="16"/>
              </w:rPr>
              <w:t>671 (suvestinė redakcija nuo 2021</w:t>
            </w:r>
            <w:r w:rsidR="003E4C1D">
              <w:rPr>
                <w:rFonts w:cs="Calibri Light"/>
                <w:color w:val="auto"/>
                <w:sz w:val="16"/>
                <w:szCs w:val="16"/>
              </w:rPr>
              <w:t>-</w:t>
            </w:r>
            <w:r w:rsidR="002D4DD2" w:rsidRPr="002D4DD2">
              <w:rPr>
                <w:rFonts w:cs="Calibri Light"/>
                <w:color w:val="auto"/>
                <w:sz w:val="16"/>
                <w:szCs w:val="16"/>
              </w:rPr>
              <w:t>07</w:t>
            </w:r>
            <w:r w:rsidR="003E4C1D">
              <w:rPr>
                <w:rFonts w:cs="Calibri Light"/>
                <w:color w:val="auto"/>
                <w:sz w:val="16"/>
                <w:szCs w:val="16"/>
              </w:rPr>
              <w:t>-</w:t>
            </w:r>
            <w:r w:rsidR="002D4DD2" w:rsidRPr="002D4DD2">
              <w:rPr>
                <w:rFonts w:cs="Calibri Light"/>
                <w:color w:val="auto"/>
                <w:sz w:val="16"/>
                <w:szCs w:val="16"/>
              </w:rPr>
              <w:t>01 iki 2022</w:t>
            </w:r>
            <w:r w:rsidR="003E4C1D">
              <w:rPr>
                <w:rFonts w:cs="Calibri Light"/>
                <w:color w:val="auto"/>
                <w:sz w:val="16"/>
                <w:szCs w:val="16"/>
              </w:rPr>
              <w:t>-</w:t>
            </w:r>
            <w:r w:rsidR="002D4DD2" w:rsidRPr="002D4DD2">
              <w:rPr>
                <w:rFonts w:cs="Calibri Light"/>
                <w:color w:val="auto"/>
                <w:sz w:val="16"/>
                <w:szCs w:val="16"/>
              </w:rPr>
              <w:t>12</w:t>
            </w:r>
            <w:r w:rsidR="003E4C1D">
              <w:rPr>
                <w:rFonts w:cs="Calibri Light"/>
                <w:color w:val="auto"/>
                <w:sz w:val="16"/>
                <w:szCs w:val="16"/>
              </w:rPr>
              <w:t>-</w:t>
            </w:r>
            <w:r w:rsidR="002D4DD2" w:rsidRPr="002D4DD2">
              <w:rPr>
                <w:rFonts w:cs="Calibri Light"/>
                <w:color w:val="auto"/>
                <w:sz w:val="16"/>
                <w:szCs w:val="16"/>
              </w:rPr>
              <w:t>31)</w:t>
            </w:r>
            <w:r w:rsidR="00847440">
              <w:rPr>
                <w:rFonts w:cs="Calibri Light"/>
                <w:color w:val="auto"/>
                <w:sz w:val="16"/>
                <w:szCs w:val="16"/>
              </w:rPr>
              <w:t xml:space="preserve"> (toliau </w:t>
            </w:r>
            <w:r w:rsidR="008C3D0A">
              <w:rPr>
                <w:rFonts w:cs="Calibri Light"/>
                <w:color w:val="auto"/>
                <w:sz w:val="16"/>
                <w:szCs w:val="16"/>
              </w:rPr>
              <w:t>– Miškų įstatymas)</w:t>
            </w:r>
            <w:r w:rsidR="002D4DD2" w:rsidRPr="002D4DD2">
              <w:rPr>
                <w:rFonts w:cs="Calibri Light"/>
                <w:color w:val="auto"/>
                <w:sz w:val="16"/>
                <w:szCs w:val="16"/>
              </w:rPr>
              <w:t xml:space="preserve"> </w:t>
            </w:r>
          </w:p>
        </w:tc>
        <w:tc>
          <w:tcPr>
            <w:tcW w:w="3442" w:type="dxa"/>
            <w:tcBorders>
              <w:left w:val="single" w:sz="12" w:space="0" w:color="FFFFFF" w:themeColor="background2"/>
              <w:right w:val="single" w:sz="12" w:space="0" w:color="FFFFFF" w:themeColor="background2"/>
            </w:tcBorders>
          </w:tcPr>
          <w:p w14:paraId="42271191" w14:textId="77777777" w:rsidR="00160941" w:rsidRPr="00160941" w:rsidRDefault="003B22FD" w:rsidP="00252E7B">
            <w:pPr>
              <w:pStyle w:val="SCTexBoxBullet"/>
              <w:keepLines/>
              <w:rPr>
                <w:rFonts w:cs="Calibri Light"/>
                <w:color w:val="auto"/>
              </w:rPr>
            </w:pPr>
            <w:r w:rsidRPr="003B22FD">
              <w:rPr>
                <w:rFonts w:cs="Calibri Light"/>
                <w:color w:val="auto"/>
              </w:rPr>
              <w:t>Pagal ūkininkavimo tikslus, ūkininkavimo režimą ir pagrindinę funkcinę paskirtį miškai skirstomi į grupes</w:t>
            </w:r>
            <w:r w:rsidR="00160941">
              <w:rPr>
                <w:rFonts w:cs="Calibri Light"/>
                <w:color w:val="auto"/>
              </w:rPr>
              <w:t>:</w:t>
            </w:r>
          </w:p>
          <w:p w14:paraId="3671080C" w14:textId="77777777" w:rsidR="00551924" w:rsidRPr="00DC331E" w:rsidRDefault="00551924" w:rsidP="00252E7B">
            <w:pPr>
              <w:pStyle w:val="SCTexBoxBullet"/>
              <w:keepLines/>
              <w:ind w:left="744"/>
              <w:rPr>
                <w:rFonts w:cs="Calibri Light"/>
                <w:b/>
                <w:bCs/>
                <w:color w:val="auto"/>
              </w:rPr>
            </w:pPr>
            <w:r w:rsidRPr="00DC331E">
              <w:rPr>
                <w:rFonts w:cs="Calibri Light"/>
                <w:bCs/>
                <w:color w:val="auto"/>
              </w:rPr>
              <w:t xml:space="preserve">I grupė – </w:t>
            </w:r>
            <w:proofErr w:type="spellStart"/>
            <w:r w:rsidRPr="00DC331E">
              <w:rPr>
                <w:rFonts w:cs="Calibri Light"/>
                <w:bCs/>
                <w:color w:val="auto"/>
              </w:rPr>
              <w:t>rezervatiniai</w:t>
            </w:r>
            <w:proofErr w:type="spellEnd"/>
            <w:r w:rsidRPr="00DC331E">
              <w:rPr>
                <w:rFonts w:cs="Calibri Light"/>
                <w:bCs/>
                <w:color w:val="auto"/>
              </w:rPr>
              <w:t xml:space="preserve"> miškai;</w:t>
            </w:r>
          </w:p>
          <w:p w14:paraId="1687B802" w14:textId="1B8C6D7B" w:rsidR="00551924" w:rsidRPr="00DC331E" w:rsidRDefault="00551924" w:rsidP="00252E7B">
            <w:pPr>
              <w:pStyle w:val="SCTexBoxBullet"/>
              <w:keepLines/>
              <w:ind w:left="744"/>
              <w:rPr>
                <w:rFonts w:cs="Calibri Light"/>
                <w:b/>
                <w:bCs/>
                <w:color w:val="auto"/>
              </w:rPr>
            </w:pPr>
            <w:r w:rsidRPr="00DC331E">
              <w:rPr>
                <w:rFonts w:cs="Calibri Light"/>
                <w:bCs/>
                <w:color w:val="auto"/>
              </w:rPr>
              <w:t>II grupė – specialios paskirties miškai. Joje skiriami: A – ekosistemų apsaugos miškai</w:t>
            </w:r>
            <w:r w:rsidR="004652DD" w:rsidRPr="00DC331E">
              <w:rPr>
                <w:rFonts w:cs="Calibri Light"/>
                <w:bCs/>
                <w:color w:val="auto"/>
              </w:rPr>
              <w:t>; B – rekreaciniai miškai;</w:t>
            </w:r>
          </w:p>
          <w:p w14:paraId="595E4622" w14:textId="7555B647" w:rsidR="004652DD" w:rsidRPr="00DC331E" w:rsidRDefault="004652DD" w:rsidP="00252E7B">
            <w:pPr>
              <w:pStyle w:val="SCTexBoxBullet"/>
              <w:keepLines/>
              <w:ind w:left="744"/>
              <w:rPr>
                <w:rFonts w:cs="Calibri Light"/>
                <w:b/>
                <w:bCs/>
                <w:color w:val="auto"/>
              </w:rPr>
            </w:pPr>
            <w:r w:rsidRPr="00DC331E">
              <w:rPr>
                <w:rFonts w:cs="Calibri Light"/>
                <w:bCs/>
                <w:color w:val="auto"/>
              </w:rPr>
              <w:t>III grupė – apsauginiai miškai</w:t>
            </w:r>
            <w:r w:rsidR="00A66B48" w:rsidRPr="00DC331E">
              <w:rPr>
                <w:rFonts w:cs="Calibri Light"/>
                <w:bCs/>
                <w:color w:val="auto"/>
              </w:rPr>
              <w:t>;</w:t>
            </w:r>
          </w:p>
          <w:p w14:paraId="0F7265F1" w14:textId="03F29441" w:rsidR="00235B95" w:rsidRPr="00DC331E" w:rsidRDefault="00A66B48" w:rsidP="00252E7B">
            <w:pPr>
              <w:pStyle w:val="SCTexBoxBullet"/>
              <w:keepLines/>
              <w:ind w:left="744"/>
              <w:rPr>
                <w:rFonts w:cs="Calibri Light"/>
                <w:b/>
                <w:bCs/>
                <w:color w:val="auto"/>
              </w:rPr>
            </w:pPr>
            <w:r w:rsidRPr="00DC331E">
              <w:rPr>
                <w:rFonts w:cs="Calibri Light"/>
                <w:bCs/>
                <w:color w:val="auto"/>
              </w:rPr>
              <w:t xml:space="preserve">IV grupė – ūkiniai miškai: A – normalaus kirtimo amžiaus ūkiniai miškai; B – trumpo kirtimo amžiaus </w:t>
            </w:r>
            <w:proofErr w:type="spellStart"/>
            <w:r w:rsidR="00DC331E" w:rsidRPr="00DC331E">
              <w:rPr>
                <w:rFonts w:cs="Calibri Light"/>
                <w:bCs/>
                <w:color w:val="auto"/>
              </w:rPr>
              <w:t>plantaciniai</w:t>
            </w:r>
            <w:proofErr w:type="spellEnd"/>
            <w:r w:rsidR="00DC331E" w:rsidRPr="00DC331E">
              <w:rPr>
                <w:rFonts w:cs="Calibri Light"/>
                <w:bCs/>
                <w:color w:val="auto"/>
              </w:rPr>
              <w:t xml:space="preserve"> miškai.</w:t>
            </w:r>
            <w:r w:rsidR="00DA069F" w:rsidRPr="00DC331E">
              <w:rPr>
                <w:rStyle w:val="FootnoteReference"/>
                <w:bCs/>
                <w:color w:val="auto"/>
              </w:rPr>
              <w:footnoteReference w:id="80"/>
            </w:r>
          </w:p>
          <w:p w14:paraId="6DDFDA82" w14:textId="0686E050" w:rsidR="005C031C" w:rsidRPr="00E469BC" w:rsidRDefault="00987DEB" w:rsidP="00252E7B">
            <w:pPr>
              <w:pStyle w:val="SCTexBoxBullet"/>
              <w:keepLines/>
              <w:rPr>
                <w:rFonts w:cs="Calibri Light"/>
                <w:color w:val="auto"/>
              </w:rPr>
            </w:pPr>
            <w:r w:rsidRPr="00457462">
              <w:rPr>
                <w:rFonts w:cs="Calibri Light"/>
                <w:color w:val="auto"/>
              </w:rPr>
              <w:lastRenderedPageBreak/>
              <w:t>Miškai tvarkomi pagal nepertrauki</w:t>
            </w:r>
            <w:r w:rsidR="009055FE">
              <w:rPr>
                <w:rFonts w:cs="Calibri Light"/>
                <w:color w:val="auto"/>
              </w:rPr>
              <w:t>amo naudojimo</w:t>
            </w:r>
            <w:r w:rsidRPr="00457462">
              <w:rPr>
                <w:rFonts w:cs="Calibri Light"/>
                <w:color w:val="auto"/>
              </w:rPr>
              <w:t xml:space="preserve"> principą, dėmesys skiriamas periodinės ar metinės pusiausvyros išlaikymui tarp medienos prieaugio ir naudojimo masto</w:t>
            </w:r>
            <w:r w:rsidR="002D1771">
              <w:rPr>
                <w:rFonts w:cs="Calibri Light"/>
                <w:color w:val="auto"/>
              </w:rPr>
              <w:t>.</w:t>
            </w:r>
            <w:r w:rsidR="00A3748B">
              <w:rPr>
                <w:rStyle w:val="FootnoteReference"/>
                <w:color w:val="auto"/>
              </w:rPr>
              <w:footnoteReference w:id="81"/>
            </w:r>
          </w:p>
        </w:tc>
        <w:tc>
          <w:tcPr>
            <w:tcW w:w="3363" w:type="dxa"/>
            <w:tcBorders>
              <w:left w:val="single" w:sz="12" w:space="0" w:color="FFFFFF" w:themeColor="background2"/>
            </w:tcBorders>
          </w:tcPr>
          <w:p w14:paraId="3FCE8C16" w14:textId="29FF3706" w:rsidR="005C031C" w:rsidRPr="00457462" w:rsidRDefault="00017D24" w:rsidP="00252E7B">
            <w:pPr>
              <w:pStyle w:val="SCTableContent"/>
              <w:keepLines/>
              <w:rPr>
                <w:rFonts w:cs="Calibri Light"/>
                <w:b/>
                <w:color w:val="auto"/>
                <w:sz w:val="16"/>
                <w:szCs w:val="16"/>
              </w:rPr>
            </w:pPr>
            <w:r>
              <w:rPr>
                <w:rFonts w:cs="Calibri Light"/>
                <w:color w:val="auto"/>
                <w:sz w:val="16"/>
                <w:szCs w:val="16"/>
              </w:rPr>
              <w:lastRenderedPageBreak/>
              <w:t>Išskiriamos keturios miškų grupės su pogrupiais, apimančios pagrindinius miškų</w:t>
            </w:r>
            <w:r w:rsidR="007B4227">
              <w:rPr>
                <w:rFonts w:cs="Calibri Light"/>
                <w:color w:val="auto"/>
                <w:sz w:val="16"/>
                <w:szCs w:val="16"/>
              </w:rPr>
              <w:t xml:space="preserve"> tvarkymo</w:t>
            </w:r>
            <w:r>
              <w:rPr>
                <w:rFonts w:cs="Calibri Light"/>
                <w:color w:val="auto"/>
                <w:sz w:val="16"/>
                <w:szCs w:val="16"/>
              </w:rPr>
              <w:t xml:space="preserve"> </w:t>
            </w:r>
            <w:r w:rsidR="007963BB">
              <w:rPr>
                <w:rFonts w:cs="Calibri Light"/>
                <w:color w:val="auto"/>
                <w:sz w:val="16"/>
                <w:szCs w:val="16"/>
              </w:rPr>
              <w:t xml:space="preserve">aspektus ir </w:t>
            </w:r>
            <w:r w:rsidR="00033E53">
              <w:rPr>
                <w:rFonts w:cs="Calibri Light"/>
                <w:color w:val="auto"/>
                <w:sz w:val="16"/>
                <w:szCs w:val="16"/>
              </w:rPr>
              <w:t>įgyvendinantys</w:t>
            </w:r>
            <w:r w:rsidR="007963BB">
              <w:rPr>
                <w:rFonts w:cs="Calibri Light"/>
                <w:color w:val="auto"/>
                <w:sz w:val="16"/>
                <w:szCs w:val="16"/>
              </w:rPr>
              <w:t xml:space="preserve"> susijusius tikslus, tarp jų saugomų teritorijų ir pan. </w:t>
            </w:r>
            <w:r w:rsidR="007B4227">
              <w:rPr>
                <w:rFonts w:cs="Calibri Light"/>
                <w:color w:val="auto"/>
                <w:sz w:val="16"/>
                <w:szCs w:val="16"/>
              </w:rPr>
              <w:t xml:space="preserve">Kiekvienai miškų grupei nustatyti </w:t>
            </w:r>
            <w:r w:rsidR="00227BA6">
              <w:rPr>
                <w:rFonts w:cs="Calibri Light"/>
                <w:color w:val="auto"/>
                <w:sz w:val="16"/>
                <w:szCs w:val="16"/>
              </w:rPr>
              <w:t xml:space="preserve">ūkininkavimo tos grupės miškuose tikslai ir reikalavimai / apribojimai dėl kirtimų. </w:t>
            </w:r>
            <w:r w:rsidR="002A4745">
              <w:rPr>
                <w:rFonts w:cs="Calibri Light"/>
                <w:color w:val="auto"/>
                <w:sz w:val="16"/>
                <w:szCs w:val="16"/>
              </w:rPr>
              <w:t xml:space="preserve">Siekiant </w:t>
            </w:r>
            <w:r w:rsidR="001B3EB6">
              <w:rPr>
                <w:rFonts w:cs="Calibri Light"/>
                <w:color w:val="auto"/>
                <w:sz w:val="16"/>
                <w:szCs w:val="16"/>
              </w:rPr>
              <w:t xml:space="preserve">išsaugoti ir apsaugoti miškų ekosistemas ir jų teikiamas EP, tikslinga </w:t>
            </w:r>
            <w:r w:rsidR="0053190B">
              <w:rPr>
                <w:rFonts w:cs="Calibri Light"/>
                <w:color w:val="auto"/>
                <w:sz w:val="16"/>
                <w:szCs w:val="16"/>
              </w:rPr>
              <w:t xml:space="preserve">priskirti miškus atsižvelgiant į jas. Todėl ekosistemų ir jų teikiamų EP vertinimo integravimas galėtų būti </w:t>
            </w:r>
            <w:r w:rsidR="00DF75C3">
              <w:rPr>
                <w:rFonts w:cs="Calibri Light"/>
                <w:color w:val="auto"/>
                <w:sz w:val="16"/>
                <w:szCs w:val="16"/>
              </w:rPr>
              <w:t>vykdomas miškų priskyrimo miškų grupėms proceso metu.</w:t>
            </w:r>
          </w:p>
        </w:tc>
      </w:tr>
      <w:tr w:rsidR="00DF75C3" w:rsidRPr="00457462" w14:paraId="0E187F18" w14:textId="77777777">
        <w:tc>
          <w:tcPr>
            <w:tcW w:w="1418" w:type="dxa"/>
            <w:vMerge w:val="restart"/>
            <w:tcBorders>
              <w:top w:val="single" w:sz="4" w:space="0" w:color="1F7B61" w:themeColor="accent1"/>
              <w:right w:val="single" w:sz="12" w:space="0" w:color="FFFFFF" w:themeColor="background2"/>
            </w:tcBorders>
          </w:tcPr>
          <w:p w14:paraId="68E39006" w14:textId="0CF3C043" w:rsidR="00DF75C3" w:rsidRPr="002612D3" w:rsidRDefault="00DF75C3" w:rsidP="00252E7B">
            <w:pPr>
              <w:pStyle w:val="SCTableContent"/>
              <w:keepLines/>
              <w:rPr>
                <w:rFonts w:cs="Calibri Light"/>
                <w:b/>
                <w:bCs/>
                <w:color w:val="auto"/>
                <w:sz w:val="16"/>
                <w:szCs w:val="16"/>
              </w:rPr>
            </w:pPr>
            <w:r w:rsidRPr="002612D3">
              <w:rPr>
                <w:rFonts w:cs="Calibri Light"/>
                <w:bCs/>
                <w:color w:val="auto"/>
                <w:sz w:val="16"/>
                <w:szCs w:val="16"/>
              </w:rPr>
              <w:t xml:space="preserve">Mikų priskyrimo miškų grupėms </w:t>
            </w:r>
            <w:r w:rsidR="002E7E8E">
              <w:rPr>
                <w:rFonts w:cs="Calibri Light"/>
                <w:bCs/>
                <w:color w:val="auto"/>
                <w:sz w:val="16"/>
                <w:szCs w:val="16"/>
              </w:rPr>
              <w:t>procesas</w:t>
            </w:r>
            <w:r w:rsidR="002E7E8E" w:rsidRPr="002612D3">
              <w:rPr>
                <w:rFonts w:cs="Calibri Light"/>
                <w:bCs/>
                <w:color w:val="auto"/>
                <w:sz w:val="16"/>
                <w:szCs w:val="16"/>
              </w:rPr>
              <w:t xml:space="preserve"> </w:t>
            </w:r>
            <w:r w:rsidRPr="002612D3">
              <w:rPr>
                <w:rFonts w:cs="Calibri Light"/>
                <w:bCs/>
                <w:color w:val="auto"/>
                <w:sz w:val="16"/>
                <w:szCs w:val="16"/>
              </w:rPr>
              <w:t>ir pagrindas</w:t>
            </w:r>
          </w:p>
        </w:tc>
        <w:tc>
          <w:tcPr>
            <w:tcW w:w="127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D19200D" w14:textId="5E41C360" w:rsidR="00DF75C3" w:rsidRPr="00E17F9B" w:rsidRDefault="00DF75C3" w:rsidP="00252E7B">
            <w:pPr>
              <w:pStyle w:val="SCTableContent"/>
              <w:keepLines/>
              <w:rPr>
                <w:rFonts w:cs="Calibri Light"/>
                <w:bCs/>
                <w:color w:val="auto"/>
                <w:sz w:val="16"/>
                <w:szCs w:val="16"/>
              </w:rPr>
            </w:pPr>
            <w:r w:rsidRPr="00260D9B">
              <w:rPr>
                <w:rFonts w:cs="Calibri Light"/>
                <w:color w:val="auto"/>
                <w:sz w:val="16"/>
                <w:szCs w:val="16"/>
              </w:rPr>
              <w:t>Miškų priskyrimo miškų grupėms tvarkos</w:t>
            </w:r>
            <w:r>
              <w:rPr>
                <w:rFonts w:cs="Calibri Light"/>
                <w:color w:val="auto"/>
                <w:sz w:val="16"/>
                <w:szCs w:val="16"/>
              </w:rPr>
              <w:t xml:space="preserve"> aprašas, patvirtintas</w:t>
            </w:r>
            <w:r w:rsidR="00C57DEC">
              <w:rPr>
                <w:rFonts w:cs="Calibri Light"/>
                <w:color w:val="auto"/>
                <w:sz w:val="16"/>
                <w:szCs w:val="16"/>
              </w:rPr>
              <w:t xml:space="preserve"> </w:t>
            </w:r>
            <w:r w:rsidRPr="00D154B0">
              <w:rPr>
                <w:rFonts w:cs="Calibri Light"/>
                <w:color w:val="auto"/>
                <w:sz w:val="16"/>
                <w:szCs w:val="16"/>
              </w:rPr>
              <w:t>LR Vyriausybė</w:t>
            </w:r>
            <w:r>
              <w:rPr>
                <w:rFonts w:cs="Calibri Light"/>
                <w:color w:val="auto"/>
                <w:sz w:val="16"/>
                <w:szCs w:val="16"/>
              </w:rPr>
              <w:t>s</w:t>
            </w:r>
            <w:r w:rsidRPr="00D154B0">
              <w:rPr>
                <w:rFonts w:cs="Calibri Light"/>
                <w:color w:val="auto"/>
                <w:sz w:val="16"/>
                <w:szCs w:val="16"/>
              </w:rPr>
              <w:t xml:space="preserve"> </w:t>
            </w:r>
            <w:r>
              <w:rPr>
                <w:rFonts w:cs="Calibri Light"/>
                <w:color w:val="auto"/>
                <w:sz w:val="16"/>
                <w:szCs w:val="16"/>
              </w:rPr>
              <w:t xml:space="preserve">2001 m. rugsėjo </w:t>
            </w:r>
            <w:r w:rsidRPr="00AF38C3">
              <w:rPr>
                <w:rFonts w:cs="Calibri Light"/>
                <w:color w:val="auto"/>
                <w:sz w:val="16"/>
                <w:szCs w:val="16"/>
              </w:rPr>
              <w:t>26 d.</w:t>
            </w:r>
            <w:r>
              <w:rPr>
                <w:rFonts w:cs="Calibri Light"/>
                <w:color w:val="auto"/>
                <w:sz w:val="16"/>
                <w:szCs w:val="16"/>
              </w:rPr>
              <w:t xml:space="preserve"> nutarimu Nr. </w:t>
            </w:r>
            <w:r w:rsidRPr="000E063D">
              <w:rPr>
                <w:rFonts w:cs="Calibri Light"/>
                <w:color w:val="auto"/>
                <w:sz w:val="16"/>
                <w:szCs w:val="16"/>
              </w:rPr>
              <w:t>1171</w:t>
            </w:r>
            <w:r>
              <w:rPr>
                <w:rFonts w:cs="Calibri Light"/>
                <w:color w:val="auto"/>
                <w:sz w:val="16"/>
                <w:szCs w:val="16"/>
              </w:rPr>
              <w:t xml:space="preserve"> </w:t>
            </w:r>
            <w:r w:rsidRPr="008034FB">
              <w:rPr>
                <w:rFonts w:cs="Calibri Light"/>
                <w:color w:val="auto"/>
                <w:sz w:val="16"/>
                <w:szCs w:val="16"/>
              </w:rPr>
              <w:t>(</w:t>
            </w:r>
            <w:r>
              <w:rPr>
                <w:rFonts w:cs="Calibri Light"/>
                <w:color w:val="auto"/>
                <w:sz w:val="16"/>
                <w:szCs w:val="16"/>
              </w:rPr>
              <w:t>LR</w:t>
            </w:r>
            <w:r w:rsidRPr="008034FB">
              <w:rPr>
                <w:rFonts w:cs="Calibri Light"/>
                <w:color w:val="auto"/>
                <w:sz w:val="16"/>
                <w:szCs w:val="16"/>
              </w:rPr>
              <w:t xml:space="preserve"> Vyriausybės</w:t>
            </w:r>
            <w:r>
              <w:rPr>
                <w:rFonts w:cs="Calibri Light"/>
                <w:color w:val="auto"/>
                <w:sz w:val="16"/>
                <w:szCs w:val="16"/>
              </w:rPr>
              <w:t xml:space="preserve"> </w:t>
            </w:r>
            <w:r w:rsidRPr="008034FB">
              <w:rPr>
                <w:rFonts w:cs="Calibri Light"/>
                <w:color w:val="auto"/>
                <w:sz w:val="16"/>
                <w:szCs w:val="16"/>
              </w:rPr>
              <w:t>2015 m. gruodžio 2 d. nutarimo Nr. 1249</w:t>
            </w:r>
            <w:r>
              <w:rPr>
                <w:rFonts w:cs="Calibri Light"/>
                <w:color w:val="auto"/>
                <w:sz w:val="16"/>
                <w:szCs w:val="16"/>
              </w:rPr>
              <w:t xml:space="preserve"> </w:t>
            </w:r>
            <w:r w:rsidRPr="008034FB">
              <w:rPr>
                <w:rFonts w:cs="Calibri Light"/>
                <w:color w:val="auto"/>
                <w:sz w:val="16"/>
                <w:szCs w:val="16"/>
              </w:rPr>
              <w:t>redakcija)</w:t>
            </w:r>
            <w:r w:rsidRPr="00AF38C3">
              <w:rPr>
                <w:rFonts w:cs="Calibri Light"/>
                <w:color w:val="auto"/>
                <w:sz w:val="16"/>
                <w:szCs w:val="16"/>
              </w:rPr>
              <w:t xml:space="preserve"> (</w:t>
            </w:r>
            <w:r>
              <w:rPr>
                <w:rFonts w:cs="Calibri Light"/>
                <w:color w:val="auto"/>
                <w:sz w:val="16"/>
                <w:szCs w:val="16"/>
              </w:rPr>
              <w:t>suvestinė redakcija nuo 2015-</w:t>
            </w:r>
            <w:r w:rsidRPr="00AF38C3">
              <w:rPr>
                <w:rFonts w:cs="Calibri Light"/>
                <w:color w:val="auto"/>
                <w:sz w:val="16"/>
                <w:szCs w:val="16"/>
              </w:rPr>
              <w:t>12</w:t>
            </w:r>
            <w:r>
              <w:rPr>
                <w:rFonts w:cs="Calibri Light"/>
                <w:color w:val="auto"/>
                <w:sz w:val="16"/>
                <w:szCs w:val="16"/>
              </w:rPr>
              <w:t>-</w:t>
            </w:r>
            <w:r w:rsidRPr="00AF38C3">
              <w:rPr>
                <w:rFonts w:cs="Calibri Light"/>
                <w:color w:val="auto"/>
                <w:sz w:val="16"/>
                <w:szCs w:val="16"/>
              </w:rPr>
              <w:t>09)</w:t>
            </w:r>
            <w:r>
              <w:rPr>
                <w:rFonts w:cs="Calibri Light"/>
                <w:color w:val="auto"/>
                <w:sz w:val="16"/>
                <w:szCs w:val="16"/>
              </w:rPr>
              <w:t xml:space="preserve"> </w:t>
            </w:r>
          </w:p>
        </w:tc>
        <w:tc>
          <w:tcPr>
            <w:tcW w:w="344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4832B48" w14:textId="77777777" w:rsidR="00DF75C3" w:rsidRPr="006F2ED4" w:rsidRDefault="00DF75C3" w:rsidP="00252E7B">
            <w:pPr>
              <w:pStyle w:val="SCTexBoxBullet"/>
              <w:keepLines/>
              <w:rPr>
                <w:rFonts w:cs="Calibri Light"/>
                <w:b/>
                <w:bCs/>
                <w:color w:val="auto"/>
              </w:rPr>
            </w:pPr>
            <w:r w:rsidRPr="006F2ED4">
              <w:rPr>
                <w:bCs/>
              </w:rPr>
              <w:t>Miškai miškų grupėms priskiriami aplinkos ministro įsakymu pagal Valstybinės miškų tarnybos parengtus miškų priskyrimo miškų grupėms planus</w:t>
            </w:r>
            <w:r>
              <w:rPr>
                <w:bCs/>
              </w:rPr>
              <w:t>.</w:t>
            </w:r>
            <w:r>
              <w:rPr>
                <w:rStyle w:val="FootnoteReference"/>
                <w:bCs/>
              </w:rPr>
              <w:footnoteReference w:id="82"/>
            </w:r>
          </w:p>
          <w:p w14:paraId="47EF85D0" w14:textId="14EFF757" w:rsidR="00DF75C3" w:rsidRDefault="00DF75C3" w:rsidP="00252E7B">
            <w:pPr>
              <w:pStyle w:val="SCTexBoxBullet"/>
              <w:keepLines/>
              <w:rPr>
                <w:rFonts w:cs="Calibri Light"/>
                <w:bCs/>
                <w:color w:val="auto"/>
              </w:rPr>
            </w:pPr>
            <w:r>
              <w:rPr>
                <w:rFonts w:cs="Calibri Light"/>
                <w:bCs/>
                <w:color w:val="auto"/>
              </w:rPr>
              <w:t>M</w:t>
            </w:r>
            <w:r w:rsidRPr="00520F9C">
              <w:rPr>
                <w:rFonts w:cs="Calibri Light"/>
                <w:bCs/>
                <w:color w:val="auto"/>
              </w:rPr>
              <w:t>iškų priskyrimo miškų grupėms plan</w:t>
            </w:r>
            <w:r>
              <w:rPr>
                <w:rFonts w:cs="Calibri Light"/>
                <w:bCs/>
                <w:color w:val="auto"/>
              </w:rPr>
              <w:t xml:space="preserve">ai </w:t>
            </w:r>
            <w:r w:rsidRPr="008B178C">
              <w:rPr>
                <w:rFonts w:cs="Calibri Light"/>
                <w:bCs/>
                <w:color w:val="auto"/>
              </w:rPr>
              <w:t xml:space="preserve">rengiami </w:t>
            </w:r>
            <w:r w:rsidR="00607AF9">
              <w:rPr>
                <w:rFonts w:cs="Calibri Light"/>
                <w:bCs/>
                <w:color w:val="auto"/>
              </w:rPr>
              <w:t>LR miškų valstybės k</w:t>
            </w:r>
            <w:r w:rsidRPr="008B178C">
              <w:rPr>
                <w:rFonts w:cs="Calibri Light"/>
                <w:bCs/>
                <w:color w:val="auto"/>
              </w:rPr>
              <w:t xml:space="preserve">adastro duomenų pagrindu pagal patvirtintų specialiųjų teritorijų planavimo dokumentų – miškų tvarkymo schemų, saugomų teritorijų specialiojo teritorijų planavimo dokumentų – sprendinius dėl miškų priskyrimo miškų grupėms, kurie rengiami vadovaujantis </w:t>
            </w:r>
            <w:r>
              <w:rPr>
                <w:rFonts w:cs="Calibri Light"/>
                <w:bCs/>
                <w:color w:val="auto"/>
              </w:rPr>
              <w:t>LR</w:t>
            </w:r>
            <w:r w:rsidRPr="008B178C">
              <w:rPr>
                <w:rFonts w:cs="Calibri Light"/>
                <w:bCs/>
                <w:color w:val="auto"/>
              </w:rPr>
              <w:t xml:space="preserve"> Vyriausybės patvirtintais </w:t>
            </w:r>
            <w:r>
              <w:rPr>
                <w:rFonts w:cs="Calibri Light"/>
                <w:bCs/>
                <w:color w:val="auto"/>
              </w:rPr>
              <w:t>M</w:t>
            </w:r>
            <w:r w:rsidRPr="008B178C">
              <w:rPr>
                <w:rFonts w:cs="Calibri Light"/>
                <w:bCs/>
                <w:color w:val="auto"/>
              </w:rPr>
              <w:t>iškų priskyrimo miškų grupėms normatyvais</w:t>
            </w:r>
            <w:r>
              <w:rPr>
                <w:rFonts w:cs="Calibri Light"/>
                <w:bCs/>
                <w:color w:val="auto"/>
              </w:rPr>
              <w:t>.</w:t>
            </w:r>
            <w:r>
              <w:rPr>
                <w:rStyle w:val="FootnoteReference"/>
                <w:bCs/>
                <w:color w:val="auto"/>
              </w:rPr>
              <w:footnoteReference w:id="83"/>
            </w:r>
          </w:p>
        </w:tc>
        <w:tc>
          <w:tcPr>
            <w:tcW w:w="3363" w:type="dxa"/>
            <w:vMerge w:val="restart"/>
            <w:tcBorders>
              <w:top w:val="single" w:sz="4" w:space="0" w:color="1F7B61" w:themeColor="accent1"/>
              <w:left w:val="single" w:sz="12" w:space="0" w:color="FFFFFF" w:themeColor="background2"/>
            </w:tcBorders>
          </w:tcPr>
          <w:p w14:paraId="4AED5667" w14:textId="66679D4E" w:rsidR="00DF75C3" w:rsidRPr="00DF75C3" w:rsidRDefault="00DF75C3" w:rsidP="00252E7B">
            <w:pPr>
              <w:pStyle w:val="SCTableContent"/>
              <w:keepLines/>
              <w:rPr>
                <w:rFonts w:cs="Calibri Light"/>
                <w:b/>
                <w:bCs/>
                <w:color w:val="auto"/>
                <w:sz w:val="16"/>
                <w:szCs w:val="16"/>
              </w:rPr>
            </w:pPr>
            <w:r w:rsidRPr="00DF75C3">
              <w:rPr>
                <w:rFonts w:cs="Calibri Light"/>
                <w:bCs/>
                <w:color w:val="auto"/>
                <w:sz w:val="16"/>
                <w:szCs w:val="16"/>
              </w:rPr>
              <w:t>Miškai priskiriami miškų grupėms vadovaujantis miškų tvarkymo schemomis ir saugomų teritorijų specialiojo teritorijų planavimo dokumentais, todėl siekiant integruoti ekosistemų ir jų teikiamų EP į miškų priskyrimą miškų grupėms ir paveikti miškų tvarkymo ypatumus atsižvelgiant į EP, dėmesys turi būti sutelktas į šiuos dokumentus.</w:t>
            </w:r>
            <w:r>
              <w:rPr>
                <w:rFonts w:cs="Calibri Light"/>
                <w:bCs/>
                <w:color w:val="auto"/>
                <w:sz w:val="16"/>
                <w:szCs w:val="16"/>
              </w:rPr>
              <w:t xml:space="preserve"> Toks pat požiūris gali būti taikomas tiek </w:t>
            </w:r>
            <w:r w:rsidR="0090366C">
              <w:rPr>
                <w:rFonts w:cs="Calibri Light"/>
                <w:bCs/>
                <w:color w:val="auto"/>
                <w:sz w:val="16"/>
                <w:szCs w:val="16"/>
              </w:rPr>
              <w:t>valstybiniams</w:t>
            </w:r>
            <w:r>
              <w:rPr>
                <w:rFonts w:cs="Calibri Light"/>
                <w:bCs/>
                <w:color w:val="auto"/>
                <w:sz w:val="16"/>
                <w:szCs w:val="16"/>
              </w:rPr>
              <w:t>, tiek privatiems miškams, kadangi jų priskyrimo miškų grupėms pagrindas ir pagrindiniai dokumentai yra analogiški.</w:t>
            </w:r>
          </w:p>
        </w:tc>
      </w:tr>
      <w:tr w:rsidR="00DF75C3" w:rsidRPr="00457462" w14:paraId="63456C6F" w14:textId="77777777">
        <w:tc>
          <w:tcPr>
            <w:tcW w:w="1418" w:type="dxa"/>
            <w:vMerge/>
            <w:tcBorders>
              <w:bottom w:val="single" w:sz="4" w:space="0" w:color="1F7B61" w:themeColor="accent1"/>
              <w:right w:val="single" w:sz="12" w:space="0" w:color="FFFFFF" w:themeColor="background2"/>
            </w:tcBorders>
          </w:tcPr>
          <w:p w14:paraId="3E83A33E" w14:textId="77777777" w:rsidR="00DF75C3" w:rsidRDefault="00DF75C3" w:rsidP="00252E7B">
            <w:pPr>
              <w:pStyle w:val="SCTableContent"/>
              <w:keepLines/>
              <w:rPr>
                <w:rFonts w:cs="Calibri Light"/>
                <w:color w:val="auto"/>
                <w:sz w:val="16"/>
                <w:szCs w:val="16"/>
              </w:rPr>
            </w:pPr>
          </w:p>
        </w:tc>
        <w:tc>
          <w:tcPr>
            <w:tcW w:w="127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B1A6148" w14:textId="1BF12BEC" w:rsidR="00DF75C3" w:rsidRPr="00E17F9B" w:rsidRDefault="00DF75C3" w:rsidP="00252E7B">
            <w:pPr>
              <w:pStyle w:val="SCTableContent"/>
              <w:keepLines/>
              <w:rPr>
                <w:rFonts w:cs="Calibri Light"/>
                <w:bCs/>
                <w:color w:val="auto"/>
                <w:sz w:val="16"/>
                <w:szCs w:val="16"/>
              </w:rPr>
            </w:pPr>
            <w:r w:rsidRPr="00B35C7D">
              <w:rPr>
                <w:rFonts w:cs="Calibri Light"/>
                <w:color w:val="auto"/>
                <w:sz w:val="16"/>
                <w:szCs w:val="16"/>
              </w:rPr>
              <w:t>Privačių miškų tvarkymo ir naudojimo nuostat</w:t>
            </w:r>
            <w:r>
              <w:rPr>
                <w:rFonts w:cs="Calibri Light"/>
                <w:color w:val="auto"/>
                <w:sz w:val="16"/>
                <w:szCs w:val="16"/>
              </w:rPr>
              <w:t>ai, patvirtinti</w:t>
            </w:r>
            <w:r w:rsidR="00C57DEC">
              <w:rPr>
                <w:rFonts w:cs="Calibri Light"/>
                <w:color w:val="auto"/>
                <w:sz w:val="16"/>
                <w:szCs w:val="16"/>
              </w:rPr>
              <w:t xml:space="preserve"> </w:t>
            </w:r>
            <w:r w:rsidRPr="00E95D54">
              <w:rPr>
                <w:rFonts w:cs="Calibri Light"/>
                <w:color w:val="auto"/>
                <w:sz w:val="16"/>
                <w:szCs w:val="16"/>
              </w:rPr>
              <w:t xml:space="preserve">LR Vyriausybės </w:t>
            </w:r>
            <w:bookmarkStart w:id="44" w:name="_Hlk117323568"/>
            <w:r>
              <w:rPr>
                <w:rFonts w:cs="Calibri Light"/>
                <w:color w:val="auto"/>
                <w:sz w:val="16"/>
                <w:szCs w:val="16"/>
              </w:rPr>
              <w:t>1997 m. liepos 24 d. nutarimu Nr. 799 (LR</w:t>
            </w:r>
            <w:r w:rsidRPr="000651C6">
              <w:rPr>
                <w:rFonts w:cs="Calibri Light"/>
                <w:color w:val="auto"/>
                <w:sz w:val="16"/>
                <w:szCs w:val="16"/>
              </w:rPr>
              <w:t xml:space="preserve"> Vyriausybės</w:t>
            </w:r>
            <w:r>
              <w:rPr>
                <w:rFonts w:cs="Calibri Light"/>
                <w:color w:val="auto"/>
                <w:sz w:val="16"/>
                <w:szCs w:val="16"/>
              </w:rPr>
              <w:t xml:space="preserve"> </w:t>
            </w:r>
            <w:r w:rsidRPr="000651C6">
              <w:rPr>
                <w:rFonts w:cs="Calibri Light"/>
                <w:color w:val="auto"/>
                <w:sz w:val="16"/>
                <w:szCs w:val="16"/>
              </w:rPr>
              <w:t>2004 m. gegužės 26 d. nutarimo Nr. 632</w:t>
            </w:r>
            <w:r>
              <w:rPr>
                <w:rFonts w:cs="Calibri Light"/>
                <w:color w:val="auto"/>
                <w:sz w:val="16"/>
                <w:szCs w:val="16"/>
              </w:rPr>
              <w:t xml:space="preserve"> </w:t>
            </w:r>
            <w:r w:rsidRPr="000651C6">
              <w:rPr>
                <w:rFonts w:cs="Calibri Light"/>
                <w:color w:val="auto"/>
                <w:sz w:val="16"/>
                <w:szCs w:val="16"/>
              </w:rPr>
              <w:t>redakcija)</w:t>
            </w:r>
            <w:r>
              <w:rPr>
                <w:rFonts w:cs="Calibri Light"/>
                <w:color w:val="auto"/>
                <w:sz w:val="16"/>
                <w:szCs w:val="16"/>
              </w:rPr>
              <w:t xml:space="preserve"> (</w:t>
            </w:r>
            <w:r w:rsidRPr="00457462">
              <w:rPr>
                <w:rFonts w:cs="Calibri Light"/>
                <w:color w:val="auto"/>
                <w:sz w:val="16"/>
                <w:szCs w:val="16"/>
              </w:rPr>
              <w:t>suvestinė</w:t>
            </w:r>
            <w:r>
              <w:rPr>
                <w:rFonts w:cs="Calibri Light"/>
                <w:color w:val="auto"/>
                <w:sz w:val="16"/>
                <w:szCs w:val="16"/>
              </w:rPr>
              <w:t xml:space="preserve"> </w:t>
            </w:r>
            <w:r w:rsidRPr="00457462">
              <w:rPr>
                <w:rFonts w:cs="Calibri Light"/>
                <w:color w:val="auto"/>
                <w:sz w:val="16"/>
                <w:szCs w:val="16"/>
              </w:rPr>
              <w:t>redakcija</w:t>
            </w:r>
            <w:r>
              <w:rPr>
                <w:rFonts w:cs="Calibri Light"/>
                <w:color w:val="auto"/>
                <w:sz w:val="16"/>
                <w:szCs w:val="16"/>
              </w:rPr>
              <w:t xml:space="preserve"> nuo</w:t>
            </w:r>
            <w:r w:rsidRPr="00457462">
              <w:rPr>
                <w:rFonts w:cs="Calibri Light"/>
                <w:color w:val="auto"/>
                <w:sz w:val="16"/>
                <w:szCs w:val="16"/>
              </w:rPr>
              <w:t xml:space="preserve"> 2021</w:t>
            </w:r>
            <w:r>
              <w:rPr>
                <w:rFonts w:cs="Calibri Light"/>
                <w:color w:val="auto"/>
                <w:sz w:val="16"/>
                <w:szCs w:val="16"/>
              </w:rPr>
              <w:t>-</w:t>
            </w:r>
            <w:r w:rsidRPr="00457462">
              <w:rPr>
                <w:rFonts w:cs="Calibri Light"/>
                <w:color w:val="auto"/>
                <w:sz w:val="16"/>
                <w:szCs w:val="16"/>
              </w:rPr>
              <w:t>07</w:t>
            </w:r>
            <w:r>
              <w:rPr>
                <w:rFonts w:cs="Calibri Light"/>
                <w:color w:val="auto"/>
                <w:sz w:val="16"/>
                <w:szCs w:val="16"/>
              </w:rPr>
              <w:t>-</w:t>
            </w:r>
            <w:r w:rsidRPr="00457462">
              <w:rPr>
                <w:rFonts w:cs="Calibri Light"/>
                <w:color w:val="auto"/>
                <w:sz w:val="16"/>
                <w:szCs w:val="16"/>
              </w:rPr>
              <w:t>01</w:t>
            </w:r>
            <w:r>
              <w:rPr>
                <w:rFonts w:cs="Calibri Light"/>
                <w:color w:val="auto"/>
                <w:sz w:val="16"/>
                <w:szCs w:val="16"/>
              </w:rPr>
              <w:t>)</w:t>
            </w:r>
            <w:bookmarkEnd w:id="44"/>
          </w:p>
        </w:tc>
        <w:tc>
          <w:tcPr>
            <w:tcW w:w="344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E12E63E" w14:textId="31229F99" w:rsidR="00DF75C3" w:rsidRDefault="00DF75C3" w:rsidP="00252E7B">
            <w:pPr>
              <w:pStyle w:val="SCTexBoxBullet"/>
              <w:keepLines/>
              <w:rPr>
                <w:rFonts w:cs="Calibri Light"/>
                <w:bCs/>
                <w:color w:val="auto"/>
              </w:rPr>
            </w:pPr>
            <w:r w:rsidRPr="007832DF">
              <w:rPr>
                <w:rFonts w:cs="Calibri Light"/>
                <w:color w:val="auto"/>
              </w:rPr>
              <w:t>Privačius miškus miškų grupėms priskiria aplinkos ministras</w:t>
            </w:r>
            <w:r>
              <w:rPr>
                <w:rFonts w:cs="Calibri Light"/>
                <w:color w:val="auto"/>
              </w:rPr>
              <w:t xml:space="preserve">, </w:t>
            </w:r>
            <w:r w:rsidRPr="00087F9B">
              <w:rPr>
                <w:rFonts w:cs="Calibri Light"/>
                <w:color w:val="auto"/>
              </w:rPr>
              <w:t>vadovaudamasis Miškų priskyrimo miškų grupėms tvarkos aprašu ir Mišku priskyrimo miškų grupėms normatyvais</w:t>
            </w:r>
            <w:r w:rsidRPr="007832DF">
              <w:rPr>
                <w:rFonts w:cs="Calibri Light"/>
                <w:color w:val="auto"/>
              </w:rPr>
              <w:t>.</w:t>
            </w:r>
            <w:r>
              <w:rPr>
                <w:rStyle w:val="FootnoteReference"/>
                <w:color w:val="auto"/>
              </w:rPr>
              <w:footnoteReference w:id="84"/>
            </w:r>
            <w:r>
              <w:t xml:space="preserve"> </w:t>
            </w:r>
            <w:r w:rsidRPr="003B4285">
              <w:rPr>
                <w:rFonts w:cs="Calibri Light"/>
                <w:color w:val="auto"/>
              </w:rPr>
              <w:t>Projektuojant kirtimus tam tikrų miškų grupių miškuose, privaloma atsižvelgti į</w:t>
            </w:r>
            <w:r>
              <w:rPr>
                <w:rFonts w:cs="Calibri Light"/>
                <w:color w:val="auto"/>
              </w:rPr>
              <w:t xml:space="preserve"> reikalavimus dėl kirtimų, taikomus atsižvelgiant į miško grupę.</w:t>
            </w:r>
          </w:p>
        </w:tc>
        <w:tc>
          <w:tcPr>
            <w:tcW w:w="3363" w:type="dxa"/>
            <w:vMerge/>
            <w:tcBorders>
              <w:left w:val="single" w:sz="12" w:space="0" w:color="FFFFFF" w:themeColor="background2"/>
              <w:bottom w:val="single" w:sz="4" w:space="0" w:color="1F7B61" w:themeColor="accent1"/>
            </w:tcBorders>
          </w:tcPr>
          <w:p w14:paraId="56179F41" w14:textId="3FE0AD49" w:rsidR="00DF75C3" w:rsidRPr="00971AC8" w:rsidRDefault="00DF75C3" w:rsidP="00252E7B">
            <w:pPr>
              <w:pStyle w:val="SCTableContent"/>
              <w:keepLines/>
              <w:rPr>
                <w:rFonts w:cs="Calibri Light"/>
                <w:color w:val="auto"/>
                <w:sz w:val="16"/>
                <w:szCs w:val="16"/>
              </w:rPr>
            </w:pPr>
          </w:p>
        </w:tc>
      </w:tr>
      <w:tr w:rsidR="008439EE" w:rsidRPr="00457462" w14:paraId="799577C8" w14:textId="77777777" w:rsidTr="004A5A4B">
        <w:tc>
          <w:tcPr>
            <w:tcW w:w="1418" w:type="dxa"/>
            <w:tcBorders>
              <w:top w:val="single" w:sz="4" w:space="0" w:color="1F7B61" w:themeColor="accent1"/>
              <w:bottom w:val="single" w:sz="4" w:space="0" w:color="1F7B61" w:themeColor="accent1"/>
              <w:right w:val="single" w:sz="12" w:space="0" w:color="FFFFFF" w:themeColor="background2"/>
            </w:tcBorders>
          </w:tcPr>
          <w:p w14:paraId="7B2B2DA1" w14:textId="5BD12020" w:rsidR="008439EE" w:rsidRDefault="008439EE" w:rsidP="00252E7B">
            <w:pPr>
              <w:pStyle w:val="SCTableContent"/>
              <w:keepLines/>
              <w:rPr>
                <w:rFonts w:cs="Calibri Light"/>
                <w:color w:val="auto"/>
                <w:sz w:val="16"/>
                <w:szCs w:val="16"/>
              </w:rPr>
            </w:pPr>
            <w:r>
              <w:rPr>
                <w:rFonts w:cs="Calibri Light"/>
                <w:color w:val="auto"/>
                <w:sz w:val="16"/>
                <w:szCs w:val="16"/>
              </w:rPr>
              <w:lastRenderedPageBreak/>
              <w:t xml:space="preserve">Miško tvarkymo schemų rengimas </w:t>
            </w:r>
          </w:p>
        </w:tc>
        <w:tc>
          <w:tcPr>
            <w:tcW w:w="127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28267EF" w14:textId="75039277" w:rsidR="008439EE" w:rsidRPr="00E17F9B" w:rsidRDefault="008439EE" w:rsidP="00252E7B">
            <w:pPr>
              <w:pStyle w:val="SCTableContent"/>
              <w:keepLines/>
              <w:rPr>
                <w:rFonts w:cs="Calibri Light"/>
                <w:b/>
                <w:bCs/>
                <w:color w:val="auto"/>
                <w:sz w:val="16"/>
                <w:szCs w:val="16"/>
              </w:rPr>
            </w:pPr>
            <w:r w:rsidRPr="00E17F9B">
              <w:rPr>
                <w:rFonts w:cs="Calibri Light"/>
                <w:bCs/>
                <w:color w:val="auto"/>
                <w:sz w:val="16"/>
                <w:szCs w:val="16"/>
              </w:rPr>
              <w:t>Miškų tvarkymo schemų rengimo taisykl</w:t>
            </w:r>
            <w:r>
              <w:rPr>
                <w:rFonts w:cs="Calibri Light"/>
                <w:bCs/>
                <w:color w:val="auto"/>
                <w:sz w:val="16"/>
                <w:szCs w:val="16"/>
              </w:rPr>
              <w:t xml:space="preserve">ės, </w:t>
            </w:r>
            <w:r w:rsidR="002F2697">
              <w:rPr>
                <w:rFonts w:cs="Calibri Light"/>
                <w:bCs/>
                <w:color w:val="auto"/>
                <w:sz w:val="16"/>
                <w:szCs w:val="16"/>
              </w:rPr>
              <w:t xml:space="preserve">patvirtintos </w:t>
            </w:r>
            <w:r w:rsidR="00552D1A" w:rsidRPr="00552D1A">
              <w:rPr>
                <w:rFonts w:cs="Calibri Light"/>
                <w:bCs/>
                <w:color w:val="auto"/>
                <w:sz w:val="16"/>
                <w:szCs w:val="16"/>
              </w:rPr>
              <w:t>LR aplinkos minist</w:t>
            </w:r>
            <w:r w:rsidR="00122F76">
              <w:rPr>
                <w:rFonts w:cs="Calibri Light"/>
                <w:bCs/>
                <w:color w:val="auto"/>
                <w:sz w:val="16"/>
                <w:szCs w:val="16"/>
              </w:rPr>
              <w:t>ro</w:t>
            </w:r>
            <w:r w:rsidR="00552D1A" w:rsidRPr="00552D1A">
              <w:rPr>
                <w:rFonts w:cs="Calibri Light"/>
                <w:bCs/>
                <w:color w:val="auto"/>
                <w:sz w:val="16"/>
                <w:szCs w:val="16"/>
              </w:rPr>
              <w:t xml:space="preserve"> </w:t>
            </w:r>
            <w:r w:rsidRPr="00AF38C3">
              <w:rPr>
                <w:rFonts w:cs="Calibri Light"/>
                <w:color w:val="auto"/>
                <w:sz w:val="16"/>
                <w:szCs w:val="16"/>
              </w:rPr>
              <w:t xml:space="preserve">2006 </w:t>
            </w:r>
            <w:r>
              <w:rPr>
                <w:rFonts w:cs="Calibri Light"/>
                <w:bCs/>
                <w:color w:val="auto"/>
                <w:sz w:val="16"/>
                <w:szCs w:val="16"/>
              </w:rPr>
              <w:t xml:space="preserve">rugsėjo </w:t>
            </w:r>
            <w:r w:rsidRPr="00AF38C3">
              <w:rPr>
                <w:rFonts w:cs="Calibri Light"/>
                <w:color w:val="auto"/>
                <w:sz w:val="16"/>
                <w:szCs w:val="16"/>
              </w:rPr>
              <w:t xml:space="preserve">1 d. </w:t>
            </w:r>
            <w:r w:rsidRPr="006436CB">
              <w:rPr>
                <w:rFonts w:cs="Calibri Light"/>
                <w:bCs/>
                <w:color w:val="auto"/>
                <w:sz w:val="16"/>
                <w:szCs w:val="16"/>
              </w:rPr>
              <w:t>įsakym</w:t>
            </w:r>
            <w:r>
              <w:rPr>
                <w:rFonts w:cs="Calibri Light"/>
                <w:bCs/>
                <w:color w:val="auto"/>
                <w:sz w:val="16"/>
                <w:szCs w:val="16"/>
              </w:rPr>
              <w:t xml:space="preserve">u Nr. </w:t>
            </w:r>
            <w:r w:rsidRPr="00925659">
              <w:rPr>
                <w:rFonts w:cs="Calibri Light"/>
                <w:bCs/>
                <w:color w:val="auto"/>
                <w:sz w:val="16"/>
                <w:szCs w:val="16"/>
              </w:rPr>
              <w:t>D1-406</w:t>
            </w:r>
            <w:r w:rsidR="00DF069D">
              <w:rPr>
                <w:rFonts w:cs="Calibri Light"/>
                <w:bCs/>
                <w:color w:val="auto"/>
                <w:sz w:val="16"/>
                <w:szCs w:val="16"/>
              </w:rPr>
              <w:t xml:space="preserve"> (LR </w:t>
            </w:r>
            <w:r w:rsidR="00DF069D" w:rsidRPr="00DF069D">
              <w:rPr>
                <w:rFonts w:cs="Calibri Light"/>
                <w:bCs/>
                <w:color w:val="auto"/>
                <w:sz w:val="16"/>
                <w:szCs w:val="16"/>
              </w:rPr>
              <w:t>aplinkos ministro</w:t>
            </w:r>
            <w:r w:rsidR="00DF069D">
              <w:rPr>
                <w:rFonts w:cs="Calibri Light"/>
                <w:bCs/>
                <w:color w:val="auto"/>
                <w:sz w:val="16"/>
                <w:szCs w:val="16"/>
              </w:rPr>
              <w:t xml:space="preserve"> </w:t>
            </w:r>
            <w:r w:rsidR="00DF069D" w:rsidRPr="00DF069D">
              <w:rPr>
                <w:rFonts w:cs="Calibri Light"/>
                <w:bCs/>
                <w:color w:val="auto"/>
                <w:sz w:val="16"/>
                <w:szCs w:val="16"/>
              </w:rPr>
              <w:t>2014 m. spalio 10 d. įsakymo Nr. D1-834 redakcija)</w:t>
            </w:r>
            <w:r w:rsidRPr="00456FBD">
              <w:rPr>
                <w:rFonts w:cs="Calibri Light"/>
                <w:bCs/>
                <w:color w:val="auto"/>
                <w:sz w:val="16"/>
                <w:szCs w:val="16"/>
              </w:rPr>
              <w:t xml:space="preserve"> (</w:t>
            </w:r>
            <w:r>
              <w:rPr>
                <w:rFonts w:cs="Calibri Light"/>
                <w:bCs/>
                <w:color w:val="auto"/>
                <w:sz w:val="16"/>
                <w:szCs w:val="16"/>
              </w:rPr>
              <w:t xml:space="preserve">suvestinė redakcija nuo </w:t>
            </w:r>
            <w:r w:rsidRPr="00456FBD">
              <w:rPr>
                <w:rFonts w:cs="Calibri Light"/>
                <w:bCs/>
                <w:color w:val="auto"/>
                <w:sz w:val="16"/>
                <w:szCs w:val="16"/>
              </w:rPr>
              <w:t>2021</w:t>
            </w:r>
            <w:r w:rsidR="000C6514" w:rsidRPr="00456FBD">
              <w:rPr>
                <w:rFonts w:cs="Calibri Light"/>
                <w:bCs/>
                <w:color w:val="auto"/>
                <w:sz w:val="16"/>
                <w:szCs w:val="16"/>
              </w:rPr>
              <w:t>-</w:t>
            </w:r>
            <w:r w:rsidRPr="00456FBD">
              <w:rPr>
                <w:rFonts w:cs="Calibri Light"/>
                <w:bCs/>
                <w:color w:val="auto"/>
                <w:sz w:val="16"/>
                <w:szCs w:val="16"/>
              </w:rPr>
              <w:t>09</w:t>
            </w:r>
            <w:r w:rsidR="000C6514" w:rsidRPr="00456FBD">
              <w:rPr>
                <w:rFonts w:cs="Calibri Light"/>
                <w:bCs/>
                <w:color w:val="auto"/>
                <w:sz w:val="16"/>
                <w:szCs w:val="16"/>
              </w:rPr>
              <w:t>-</w:t>
            </w:r>
            <w:r w:rsidRPr="00456FBD">
              <w:rPr>
                <w:rFonts w:cs="Calibri Light"/>
                <w:bCs/>
                <w:color w:val="auto"/>
                <w:sz w:val="16"/>
                <w:szCs w:val="16"/>
              </w:rPr>
              <w:t>10)</w:t>
            </w:r>
            <w:r w:rsidR="0068613F">
              <w:rPr>
                <w:rFonts w:cs="Calibri Light"/>
                <w:bCs/>
                <w:color w:val="auto"/>
                <w:sz w:val="16"/>
                <w:szCs w:val="16"/>
              </w:rPr>
              <w:t xml:space="preserve"> (toliau – </w:t>
            </w:r>
            <w:r w:rsidR="0068613F" w:rsidRPr="00E17F9B">
              <w:rPr>
                <w:rFonts w:cs="Calibri Light"/>
                <w:bCs/>
                <w:color w:val="auto"/>
                <w:sz w:val="16"/>
                <w:szCs w:val="16"/>
              </w:rPr>
              <w:t>Miškų tvarkymo schemų rengimo taisykl</w:t>
            </w:r>
            <w:r w:rsidR="0068613F">
              <w:rPr>
                <w:rFonts w:cs="Calibri Light"/>
                <w:bCs/>
                <w:color w:val="auto"/>
                <w:sz w:val="16"/>
                <w:szCs w:val="16"/>
              </w:rPr>
              <w:t>ės)</w:t>
            </w:r>
          </w:p>
        </w:tc>
        <w:tc>
          <w:tcPr>
            <w:tcW w:w="344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348C930" w14:textId="41161FBB" w:rsidR="00D509F0" w:rsidRDefault="0094260E" w:rsidP="00252E7B">
            <w:pPr>
              <w:pStyle w:val="SCTexBoxBullet"/>
              <w:keepLines/>
              <w:rPr>
                <w:rFonts w:cs="Calibri Light"/>
                <w:b/>
                <w:bCs/>
                <w:color w:val="auto"/>
              </w:rPr>
            </w:pPr>
            <w:r>
              <w:rPr>
                <w:rFonts w:cs="Calibri Light"/>
                <w:bCs/>
                <w:color w:val="auto"/>
              </w:rPr>
              <w:t>Schemo</w:t>
            </w:r>
            <w:r w:rsidR="006622DA">
              <w:rPr>
                <w:rFonts w:cs="Calibri Light"/>
                <w:bCs/>
                <w:color w:val="auto"/>
              </w:rPr>
              <w:t>s</w:t>
            </w:r>
            <w:r>
              <w:rPr>
                <w:rFonts w:cs="Calibri Light"/>
                <w:bCs/>
                <w:color w:val="auto"/>
              </w:rPr>
              <w:t xml:space="preserve"> rengimo p</w:t>
            </w:r>
            <w:r w:rsidR="007354B1" w:rsidRPr="007354B1">
              <w:rPr>
                <w:rFonts w:cs="Calibri Light"/>
                <w:bCs/>
                <w:color w:val="auto"/>
              </w:rPr>
              <w:t>lanavimo procesą sudaro parengiamasis, rengimo ir baigiamasis etapai.</w:t>
            </w:r>
            <w:r w:rsidR="002752CC">
              <w:rPr>
                <w:rStyle w:val="FootnoteReference"/>
                <w:bCs/>
                <w:color w:val="auto"/>
              </w:rPr>
              <w:footnoteReference w:id="85"/>
            </w:r>
          </w:p>
          <w:p w14:paraId="5D9E5F5D" w14:textId="105A365E" w:rsidR="00C76991" w:rsidRPr="008D7BAD" w:rsidRDefault="00DC3E74" w:rsidP="00252E7B">
            <w:pPr>
              <w:pStyle w:val="SCTexBoxBullet"/>
              <w:keepLines/>
              <w:rPr>
                <w:rFonts w:cs="Calibri Light"/>
                <w:bCs/>
                <w:color w:val="auto"/>
              </w:rPr>
            </w:pPr>
            <w:r w:rsidRPr="008D7BAD">
              <w:rPr>
                <w:rFonts w:cs="Calibri Light"/>
                <w:color w:val="auto"/>
              </w:rPr>
              <w:t>S</w:t>
            </w:r>
            <w:r w:rsidR="00845503" w:rsidRPr="008D7BAD">
              <w:rPr>
                <w:rFonts w:cs="Calibri Light"/>
                <w:color w:val="auto"/>
              </w:rPr>
              <w:t xml:space="preserve">chemos </w:t>
            </w:r>
            <w:r w:rsidR="004C1591" w:rsidRPr="008D7BAD">
              <w:rPr>
                <w:rFonts w:cs="Calibri Light"/>
                <w:color w:val="auto"/>
              </w:rPr>
              <w:t>p</w:t>
            </w:r>
            <w:r w:rsidR="002E4AAF" w:rsidRPr="008D7BAD">
              <w:rPr>
                <w:rFonts w:cs="Calibri Light"/>
                <w:color w:val="auto"/>
              </w:rPr>
              <w:t>arengiamojo</w:t>
            </w:r>
            <w:r w:rsidR="006D0774" w:rsidRPr="008D7BAD">
              <w:rPr>
                <w:rFonts w:cs="Calibri Light"/>
                <w:color w:val="auto"/>
              </w:rPr>
              <w:t xml:space="preserve"> </w:t>
            </w:r>
            <w:r w:rsidR="00F4471C" w:rsidRPr="008D7BAD">
              <w:rPr>
                <w:rFonts w:cs="Calibri Light"/>
                <w:color w:val="auto"/>
              </w:rPr>
              <w:t>etapo metu</w:t>
            </w:r>
            <w:r w:rsidRPr="008D7BAD">
              <w:rPr>
                <w:rFonts w:cs="Calibri Light"/>
                <w:color w:val="auto"/>
              </w:rPr>
              <w:t xml:space="preserve">, be kitų privalomų veiksmų, parengiama ir patvirtinama planavimo darbų programa, kurioje </w:t>
            </w:r>
            <w:r w:rsidR="00F4471C" w:rsidRPr="008D7BAD">
              <w:rPr>
                <w:rFonts w:cs="Calibri Light"/>
                <w:color w:val="auto"/>
              </w:rPr>
              <w:t>: 1)</w:t>
            </w:r>
            <w:r w:rsidR="008107A0" w:rsidRPr="008D7BAD">
              <w:rPr>
                <w:rFonts w:cs="Calibri Light"/>
                <w:color w:val="auto"/>
              </w:rPr>
              <w:t xml:space="preserve"> numatomi konkretūs Schemos uždaviniai; 2) </w:t>
            </w:r>
            <w:r w:rsidR="00B27F18" w:rsidRPr="008D7BAD">
              <w:rPr>
                <w:rFonts w:cs="Calibri Light"/>
                <w:color w:val="auto"/>
              </w:rPr>
              <w:t>nurodoma, ar (ir kokie) turi būti atlikti tyrimai ir (ar) galimybių studijos;</w:t>
            </w:r>
            <w:r w:rsidR="00914F93" w:rsidRPr="008D7BAD">
              <w:rPr>
                <w:rFonts w:cs="Calibri Light"/>
                <w:color w:val="auto"/>
              </w:rPr>
              <w:t xml:space="preserve"> 3) nurodoma, ar</w:t>
            </w:r>
            <w:r w:rsidR="00D33B8C" w:rsidRPr="008D7BAD">
              <w:rPr>
                <w:rFonts w:cs="Calibri Light"/>
                <w:color w:val="auto"/>
              </w:rPr>
              <w:t xml:space="preserve"> bus atliekamas/neatliekamas SPAV; 4) </w:t>
            </w:r>
            <w:r w:rsidR="008D7BAD" w:rsidRPr="008D7BAD">
              <w:rPr>
                <w:rFonts w:cs="Calibri Light"/>
                <w:color w:val="auto"/>
              </w:rPr>
              <w:t>nurodoma, ar rengimo etape bus rengiama teritorijos (miškų ūkio) vystymo koncepcija;</w:t>
            </w:r>
            <w:r w:rsidR="00914F93" w:rsidRPr="008D7BAD">
              <w:rPr>
                <w:rFonts w:cs="Calibri Light"/>
                <w:bCs/>
                <w:color w:val="auto"/>
              </w:rPr>
              <w:t xml:space="preserve"> </w:t>
            </w:r>
            <w:r w:rsidR="00A76498">
              <w:rPr>
                <w:rStyle w:val="FootnoteReference"/>
                <w:bCs/>
                <w:color w:val="auto"/>
              </w:rPr>
              <w:footnoteReference w:id="86"/>
            </w:r>
          </w:p>
          <w:p w14:paraId="68C3C03D" w14:textId="11F0875A" w:rsidR="00292867" w:rsidRDefault="00D71AB5" w:rsidP="00252E7B">
            <w:pPr>
              <w:pStyle w:val="SCTexBoxBullet"/>
              <w:keepLines/>
              <w:rPr>
                <w:rFonts w:cs="Calibri Light"/>
                <w:b/>
                <w:bCs/>
                <w:color w:val="auto"/>
              </w:rPr>
            </w:pPr>
            <w:r>
              <w:rPr>
                <w:rFonts w:cs="Calibri Light"/>
                <w:bCs/>
                <w:color w:val="auto"/>
              </w:rPr>
              <w:t>S</w:t>
            </w:r>
            <w:r w:rsidR="0039731A">
              <w:rPr>
                <w:rFonts w:cs="Calibri Light"/>
                <w:bCs/>
                <w:color w:val="auto"/>
              </w:rPr>
              <w:t>chem</w:t>
            </w:r>
            <w:r w:rsidR="00CC5EDC">
              <w:rPr>
                <w:rFonts w:cs="Calibri Light"/>
                <w:bCs/>
                <w:color w:val="auto"/>
              </w:rPr>
              <w:t>os</w:t>
            </w:r>
            <w:r w:rsidR="00C33E68">
              <w:rPr>
                <w:rFonts w:cs="Calibri Light"/>
                <w:bCs/>
                <w:color w:val="auto"/>
              </w:rPr>
              <w:t xml:space="preserve"> </w:t>
            </w:r>
            <w:r w:rsidR="00C33E68" w:rsidRPr="00C33E68">
              <w:rPr>
                <w:rFonts w:cs="Calibri Light"/>
                <w:bCs/>
                <w:color w:val="auto"/>
              </w:rPr>
              <w:t>rengimo</w:t>
            </w:r>
            <w:r w:rsidR="00C33E68">
              <w:rPr>
                <w:rFonts w:cs="Calibri Light"/>
                <w:bCs/>
                <w:color w:val="auto"/>
              </w:rPr>
              <w:t xml:space="preserve"> etapą</w:t>
            </w:r>
            <w:r w:rsidR="008439EE" w:rsidRPr="005C6663">
              <w:rPr>
                <w:rFonts w:cs="Calibri Light"/>
                <w:bCs/>
                <w:color w:val="auto"/>
              </w:rPr>
              <w:t xml:space="preserve"> sudaro: </w:t>
            </w:r>
            <w:r w:rsidR="00447115" w:rsidRPr="0066396F">
              <w:rPr>
                <w:rFonts w:cs="Calibri Light"/>
                <w:bCs/>
                <w:color w:val="auto"/>
              </w:rPr>
              <w:t>1</w:t>
            </w:r>
            <w:r w:rsidR="00447115">
              <w:rPr>
                <w:rFonts w:cs="Calibri Light"/>
                <w:bCs/>
                <w:color w:val="auto"/>
              </w:rPr>
              <w:t xml:space="preserve">) </w:t>
            </w:r>
            <w:r w:rsidR="00477942">
              <w:rPr>
                <w:rFonts w:cs="Calibri Light"/>
                <w:bCs/>
                <w:color w:val="auto"/>
              </w:rPr>
              <w:t xml:space="preserve">esamos </w:t>
            </w:r>
            <w:r w:rsidR="00237754">
              <w:rPr>
                <w:rFonts w:cs="Calibri Light"/>
                <w:bCs/>
                <w:color w:val="auto"/>
              </w:rPr>
              <w:t>būklės įvertinimas</w:t>
            </w:r>
            <w:r w:rsidR="00F75571">
              <w:rPr>
                <w:rFonts w:cs="Calibri Light"/>
                <w:bCs/>
                <w:color w:val="auto"/>
              </w:rPr>
              <w:t xml:space="preserve">; </w:t>
            </w:r>
            <w:r w:rsidR="00F75571" w:rsidRPr="0066396F">
              <w:rPr>
                <w:rFonts w:cs="Calibri Light"/>
                <w:bCs/>
                <w:color w:val="auto"/>
              </w:rPr>
              <w:t>2)</w:t>
            </w:r>
            <w:r w:rsidR="003E697B">
              <w:rPr>
                <w:rFonts w:cs="Calibri Light"/>
                <w:bCs/>
                <w:color w:val="auto"/>
              </w:rPr>
              <w:t xml:space="preserve"> bendr</w:t>
            </w:r>
            <w:r w:rsidR="00E62F91">
              <w:rPr>
                <w:rFonts w:cs="Calibri Light"/>
                <w:bCs/>
                <w:color w:val="auto"/>
              </w:rPr>
              <w:t xml:space="preserve">ųjų </w:t>
            </w:r>
            <w:r w:rsidR="008439EE" w:rsidRPr="005C6663">
              <w:rPr>
                <w:rFonts w:cs="Calibri Light"/>
                <w:bCs/>
                <w:color w:val="auto"/>
              </w:rPr>
              <w:t>sprendin</w:t>
            </w:r>
            <w:r w:rsidR="00493888">
              <w:rPr>
                <w:rFonts w:cs="Calibri Light"/>
                <w:bCs/>
                <w:color w:val="auto"/>
              </w:rPr>
              <w:t>ių formavimas</w:t>
            </w:r>
            <w:r w:rsidR="00AC7D20">
              <w:rPr>
                <w:rFonts w:cs="Calibri Light"/>
                <w:bCs/>
                <w:color w:val="auto"/>
              </w:rPr>
              <w:t xml:space="preserve">; </w:t>
            </w:r>
            <w:r w:rsidR="00AC7D20" w:rsidRPr="005411AA">
              <w:rPr>
                <w:rFonts w:cs="Calibri Light"/>
                <w:bCs/>
                <w:color w:val="auto"/>
              </w:rPr>
              <w:t>3)</w:t>
            </w:r>
            <w:r w:rsidR="003F73DF">
              <w:rPr>
                <w:rFonts w:cs="Calibri Light"/>
                <w:bCs/>
                <w:color w:val="auto"/>
              </w:rPr>
              <w:t xml:space="preserve"> sprendinių konkretizavimas;</w:t>
            </w:r>
            <w:r w:rsidR="00104377">
              <w:rPr>
                <w:rStyle w:val="FootnoteReference"/>
                <w:bCs/>
                <w:color w:val="auto"/>
              </w:rPr>
              <w:footnoteReference w:id="87"/>
            </w:r>
          </w:p>
          <w:p w14:paraId="4DFC9645" w14:textId="7A97AE52" w:rsidR="00C7482A" w:rsidRPr="005C6663" w:rsidRDefault="00C7482A" w:rsidP="00252E7B">
            <w:pPr>
              <w:pStyle w:val="SCTexBoxBullet"/>
              <w:keepLines/>
              <w:rPr>
                <w:rFonts w:cs="Calibri Light"/>
                <w:b/>
                <w:bCs/>
                <w:color w:val="auto"/>
              </w:rPr>
            </w:pPr>
            <w:r>
              <w:rPr>
                <w:rFonts w:cs="Calibri Light"/>
                <w:bCs/>
                <w:color w:val="auto"/>
              </w:rPr>
              <w:t>Schemos baigia</w:t>
            </w:r>
            <w:r w:rsidR="001B277C">
              <w:rPr>
                <w:rFonts w:cs="Calibri Light"/>
                <w:bCs/>
                <w:color w:val="auto"/>
              </w:rPr>
              <w:t>m</w:t>
            </w:r>
            <w:r w:rsidR="00115B40">
              <w:rPr>
                <w:rFonts w:cs="Calibri Light"/>
                <w:bCs/>
                <w:color w:val="auto"/>
              </w:rPr>
              <w:t xml:space="preserve">ąjį </w:t>
            </w:r>
            <w:r w:rsidR="0039130C">
              <w:rPr>
                <w:rFonts w:cs="Calibri Light"/>
                <w:bCs/>
                <w:color w:val="auto"/>
              </w:rPr>
              <w:t>etapą s</w:t>
            </w:r>
            <w:r w:rsidR="00BF4FA9">
              <w:rPr>
                <w:rFonts w:cs="Calibri Light"/>
                <w:bCs/>
                <w:color w:val="auto"/>
              </w:rPr>
              <w:t>udaro</w:t>
            </w:r>
            <w:r w:rsidR="00A037A3">
              <w:rPr>
                <w:rFonts w:cs="Calibri Light"/>
                <w:bCs/>
                <w:color w:val="auto"/>
              </w:rPr>
              <w:t xml:space="preserve">: </w:t>
            </w:r>
            <w:r w:rsidR="00A037A3" w:rsidRPr="00DA74EF">
              <w:rPr>
                <w:rFonts w:cs="Calibri Light"/>
                <w:bCs/>
                <w:color w:val="auto"/>
              </w:rPr>
              <w:t>1)</w:t>
            </w:r>
            <w:r w:rsidR="00E42832">
              <w:rPr>
                <w:rFonts w:cs="Calibri Light"/>
                <w:bCs/>
                <w:color w:val="auto"/>
              </w:rPr>
              <w:t xml:space="preserve"> schemos sprendinių viešinimas</w:t>
            </w:r>
            <w:r w:rsidR="00753BB7">
              <w:rPr>
                <w:rFonts w:cs="Calibri Light"/>
                <w:bCs/>
                <w:color w:val="auto"/>
              </w:rPr>
              <w:t xml:space="preserve">; </w:t>
            </w:r>
            <w:r w:rsidR="00753BB7" w:rsidRPr="00DA74EF">
              <w:rPr>
                <w:rFonts w:cs="Calibri Light"/>
                <w:bCs/>
                <w:color w:val="auto"/>
              </w:rPr>
              <w:t>2)</w:t>
            </w:r>
            <w:r w:rsidR="00753BB7">
              <w:rPr>
                <w:rFonts w:cs="Calibri Light"/>
                <w:bCs/>
                <w:color w:val="auto"/>
              </w:rPr>
              <w:t xml:space="preserve"> </w:t>
            </w:r>
            <w:r w:rsidR="00CC27B8">
              <w:rPr>
                <w:rFonts w:cs="Calibri Light"/>
                <w:bCs/>
                <w:color w:val="auto"/>
              </w:rPr>
              <w:t>Schemos derinimas</w:t>
            </w:r>
            <w:r w:rsidR="00A62741">
              <w:rPr>
                <w:rFonts w:cs="Calibri Light"/>
                <w:bCs/>
                <w:color w:val="auto"/>
              </w:rPr>
              <w:t xml:space="preserve">; </w:t>
            </w:r>
            <w:r w:rsidR="00A62741" w:rsidRPr="00DA74EF">
              <w:rPr>
                <w:rFonts w:cs="Calibri Light"/>
                <w:bCs/>
                <w:color w:val="auto"/>
              </w:rPr>
              <w:t>3)</w:t>
            </w:r>
            <w:r w:rsidR="00E4090A">
              <w:rPr>
                <w:rFonts w:cs="Calibri Light"/>
                <w:bCs/>
                <w:color w:val="auto"/>
              </w:rPr>
              <w:t xml:space="preserve"> </w:t>
            </w:r>
            <w:r w:rsidR="002E29EC">
              <w:rPr>
                <w:rFonts w:cs="Calibri Light"/>
                <w:bCs/>
                <w:color w:val="auto"/>
              </w:rPr>
              <w:t>S</w:t>
            </w:r>
            <w:r w:rsidR="00E4090A">
              <w:rPr>
                <w:rFonts w:cs="Calibri Light"/>
                <w:bCs/>
                <w:color w:val="auto"/>
              </w:rPr>
              <w:t xml:space="preserve">chemos </w:t>
            </w:r>
            <w:r w:rsidR="00B737E6">
              <w:rPr>
                <w:rFonts w:cs="Calibri Light"/>
                <w:bCs/>
                <w:color w:val="auto"/>
              </w:rPr>
              <w:t>tikrinimas</w:t>
            </w:r>
            <w:r w:rsidR="00F136E4">
              <w:rPr>
                <w:rFonts w:cs="Calibri Light"/>
                <w:bCs/>
                <w:color w:val="auto"/>
              </w:rPr>
              <w:t xml:space="preserve">; </w:t>
            </w:r>
            <w:r w:rsidR="00196EC0" w:rsidRPr="00DA74EF">
              <w:rPr>
                <w:rFonts w:cs="Calibri Light"/>
                <w:bCs/>
                <w:color w:val="auto"/>
              </w:rPr>
              <w:t>4</w:t>
            </w:r>
            <w:r w:rsidR="00196EC0">
              <w:rPr>
                <w:rFonts w:cs="Calibri Light"/>
                <w:bCs/>
                <w:color w:val="auto"/>
              </w:rPr>
              <w:t xml:space="preserve">) </w:t>
            </w:r>
            <w:r w:rsidR="000D64E6">
              <w:rPr>
                <w:rFonts w:cs="Calibri Light"/>
                <w:bCs/>
                <w:color w:val="auto"/>
              </w:rPr>
              <w:t xml:space="preserve">schemos tvirtinimas ir </w:t>
            </w:r>
            <w:r w:rsidR="004D533B">
              <w:rPr>
                <w:rFonts w:cs="Calibri Light"/>
                <w:bCs/>
                <w:color w:val="auto"/>
              </w:rPr>
              <w:t xml:space="preserve">registravimas </w:t>
            </w:r>
            <w:r w:rsidR="000604FE">
              <w:rPr>
                <w:rFonts w:cs="Calibri Light"/>
                <w:bCs/>
                <w:color w:val="auto"/>
              </w:rPr>
              <w:t xml:space="preserve">LR </w:t>
            </w:r>
            <w:r w:rsidR="00906437">
              <w:rPr>
                <w:rFonts w:cs="Calibri Light"/>
                <w:bCs/>
                <w:color w:val="auto"/>
              </w:rPr>
              <w:t>teritorijų planavimo dokumentų registre</w:t>
            </w:r>
            <w:r w:rsidR="00A60B41">
              <w:rPr>
                <w:rFonts w:cs="Calibri Light"/>
                <w:bCs/>
                <w:color w:val="auto"/>
              </w:rPr>
              <w:t>;</w:t>
            </w:r>
            <w:r w:rsidR="00BC5D57">
              <w:rPr>
                <w:rStyle w:val="FootnoteReference"/>
                <w:bCs/>
                <w:color w:val="auto"/>
              </w:rPr>
              <w:footnoteReference w:id="88"/>
            </w:r>
          </w:p>
          <w:p w14:paraId="2DFB8EBA" w14:textId="1E6ADC5E" w:rsidR="008439EE" w:rsidRDefault="00752557" w:rsidP="00252E7B">
            <w:pPr>
              <w:pStyle w:val="SCTexBoxBullet"/>
              <w:keepLines/>
              <w:rPr>
                <w:rFonts w:cs="Calibri Light"/>
                <w:b/>
                <w:bCs/>
                <w:color w:val="auto"/>
              </w:rPr>
            </w:pPr>
            <w:r>
              <w:rPr>
                <w:rFonts w:cs="Calibri Light"/>
                <w:bCs/>
                <w:color w:val="auto"/>
              </w:rPr>
              <w:t>S</w:t>
            </w:r>
            <w:r w:rsidR="007530E3" w:rsidRPr="007530E3">
              <w:rPr>
                <w:rFonts w:cs="Calibri Light"/>
                <w:bCs/>
                <w:color w:val="auto"/>
              </w:rPr>
              <w:t>chem</w:t>
            </w:r>
            <w:r w:rsidR="00080A8C">
              <w:rPr>
                <w:rFonts w:cs="Calibri Light"/>
                <w:bCs/>
                <w:color w:val="auto"/>
              </w:rPr>
              <w:t>ą sudaro:</w:t>
            </w:r>
            <w:r w:rsidR="00A66747">
              <w:rPr>
                <w:rFonts w:cs="Calibri Light"/>
                <w:bCs/>
                <w:color w:val="auto"/>
              </w:rPr>
              <w:t xml:space="preserve"> </w:t>
            </w:r>
            <w:r w:rsidR="00A66747" w:rsidRPr="006D0CF2">
              <w:rPr>
                <w:rFonts w:cs="Calibri Light"/>
                <w:bCs/>
                <w:color w:val="auto"/>
              </w:rPr>
              <w:t>1)</w:t>
            </w:r>
            <w:r w:rsidR="007530E3" w:rsidRPr="007530E3">
              <w:rPr>
                <w:rFonts w:cs="Calibri Light"/>
                <w:bCs/>
                <w:color w:val="auto"/>
              </w:rPr>
              <w:t xml:space="preserve"> sprendini</w:t>
            </w:r>
            <w:r w:rsidR="00A66747">
              <w:rPr>
                <w:rFonts w:cs="Calibri Light"/>
                <w:bCs/>
                <w:color w:val="auto"/>
              </w:rPr>
              <w:t>ai</w:t>
            </w:r>
            <w:r w:rsidR="00A715D9">
              <w:rPr>
                <w:rFonts w:cs="Calibri Light"/>
                <w:bCs/>
                <w:color w:val="auto"/>
              </w:rPr>
              <w:t xml:space="preserve"> </w:t>
            </w:r>
            <w:r w:rsidR="007E1D13">
              <w:rPr>
                <w:rFonts w:cs="Calibri Light"/>
                <w:bCs/>
                <w:color w:val="auto"/>
              </w:rPr>
              <w:t>(</w:t>
            </w:r>
            <w:r w:rsidR="007530E3" w:rsidRPr="007530E3">
              <w:rPr>
                <w:rFonts w:cs="Calibri Light"/>
                <w:bCs/>
                <w:color w:val="auto"/>
              </w:rPr>
              <w:t>grafin</w:t>
            </w:r>
            <w:r w:rsidR="00316CBE">
              <w:rPr>
                <w:rFonts w:cs="Calibri Light"/>
                <w:bCs/>
                <w:color w:val="auto"/>
              </w:rPr>
              <w:t>ė</w:t>
            </w:r>
            <w:r w:rsidR="006222A1">
              <w:rPr>
                <w:rFonts w:cs="Calibri Light"/>
                <w:bCs/>
                <w:color w:val="auto"/>
              </w:rPr>
              <w:t xml:space="preserve"> ir tekstinė </w:t>
            </w:r>
            <w:r w:rsidR="007530E3" w:rsidRPr="007530E3">
              <w:rPr>
                <w:rFonts w:cs="Calibri Light"/>
                <w:bCs/>
                <w:color w:val="auto"/>
              </w:rPr>
              <w:t>dal</w:t>
            </w:r>
            <w:r w:rsidR="00801701">
              <w:rPr>
                <w:rFonts w:cs="Calibri Light"/>
                <w:bCs/>
                <w:color w:val="auto"/>
              </w:rPr>
              <w:t>is</w:t>
            </w:r>
            <w:r w:rsidR="002F531A">
              <w:rPr>
                <w:rFonts w:cs="Calibri Light"/>
                <w:bCs/>
                <w:color w:val="auto"/>
              </w:rPr>
              <w:t xml:space="preserve">); </w:t>
            </w:r>
            <w:r w:rsidR="002F531A" w:rsidRPr="006D0CF2">
              <w:rPr>
                <w:rFonts w:cs="Calibri Light"/>
                <w:bCs/>
                <w:color w:val="auto"/>
              </w:rPr>
              <w:t>2)</w:t>
            </w:r>
            <w:r w:rsidR="00B518EC">
              <w:rPr>
                <w:rFonts w:cs="Calibri Light"/>
                <w:bCs/>
                <w:color w:val="auto"/>
              </w:rPr>
              <w:t xml:space="preserve"> planavimo proce</w:t>
            </w:r>
            <w:r w:rsidR="00B26A78">
              <w:rPr>
                <w:rFonts w:cs="Calibri Light"/>
                <w:bCs/>
                <w:color w:val="auto"/>
              </w:rPr>
              <w:t>dūrų dokumentai ir priedai;</w:t>
            </w:r>
            <w:r w:rsidR="00C31CD9">
              <w:rPr>
                <w:rStyle w:val="FootnoteReference"/>
                <w:bCs/>
                <w:color w:val="auto"/>
              </w:rPr>
              <w:footnoteReference w:id="89"/>
            </w:r>
            <w:r w:rsidR="002F531A" w:rsidRPr="007530E3" w:rsidDel="00801701">
              <w:rPr>
                <w:rFonts w:cs="Calibri Light"/>
                <w:bCs/>
                <w:color w:val="auto"/>
              </w:rPr>
              <w:t xml:space="preserve"> </w:t>
            </w:r>
          </w:p>
          <w:p w14:paraId="72CC8A04" w14:textId="5FD8780D" w:rsidR="00C553F2" w:rsidRPr="005C6663" w:rsidRDefault="00C553F2" w:rsidP="00252E7B">
            <w:pPr>
              <w:pStyle w:val="SCTexBoxBullet"/>
              <w:keepLines/>
              <w:rPr>
                <w:rFonts w:cs="Calibri Light"/>
                <w:b/>
                <w:bCs/>
                <w:color w:val="auto"/>
              </w:rPr>
            </w:pPr>
            <w:r w:rsidRPr="00C553F2">
              <w:rPr>
                <w:rFonts w:cs="Calibri Light"/>
                <w:bCs/>
                <w:color w:val="auto"/>
              </w:rPr>
              <w:t>Schemos sprendinių grafinę dalį sudaro:</w:t>
            </w:r>
            <w:r>
              <w:rPr>
                <w:rFonts w:cs="Calibri Light"/>
                <w:bCs/>
                <w:color w:val="auto"/>
              </w:rPr>
              <w:t xml:space="preserve"> </w:t>
            </w:r>
            <w:r w:rsidR="00C728BE" w:rsidRPr="00C728BE">
              <w:rPr>
                <w:rFonts w:cs="Calibri Light"/>
                <w:bCs/>
                <w:color w:val="auto"/>
              </w:rPr>
              <w:t>pagrindinis brėžinys</w:t>
            </w:r>
            <w:r w:rsidR="00C728BE">
              <w:rPr>
                <w:rFonts w:cs="Calibri Light"/>
                <w:bCs/>
                <w:color w:val="auto"/>
              </w:rPr>
              <w:t xml:space="preserve">, </w:t>
            </w:r>
            <w:r w:rsidR="00C728BE" w:rsidRPr="00C728BE">
              <w:rPr>
                <w:rFonts w:cs="Calibri Light"/>
                <w:bCs/>
                <w:color w:val="auto"/>
              </w:rPr>
              <w:t>papildomas miško grupių ir pogrupių brėžinys</w:t>
            </w:r>
            <w:r w:rsidR="00C728BE">
              <w:rPr>
                <w:rFonts w:cs="Calibri Light"/>
                <w:bCs/>
                <w:color w:val="auto"/>
              </w:rPr>
              <w:t xml:space="preserve">, </w:t>
            </w:r>
            <w:r w:rsidR="00C728BE" w:rsidRPr="00C728BE">
              <w:rPr>
                <w:rFonts w:cs="Calibri Light"/>
                <w:bCs/>
                <w:color w:val="auto"/>
              </w:rPr>
              <w:t>papildomas miškų naudotojų brėžinys</w:t>
            </w:r>
            <w:r w:rsidR="006F213C">
              <w:rPr>
                <w:rFonts w:cs="Calibri Light"/>
                <w:bCs/>
                <w:color w:val="auto"/>
              </w:rPr>
              <w:t>;</w:t>
            </w:r>
            <w:r w:rsidR="006F213C">
              <w:rPr>
                <w:rStyle w:val="FootnoteReference"/>
                <w:bCs/>
                <w:color w:val="auto"/>
              </w:rPr>
              <w:footnoteReference w:id="90"/>
            </w:r>
          </w:p>
          <w:p w14:paraId="1FDA0BC6" w14:textId="676BC88B" w:rsidR="006659CE" w:rsidRPr="00C55C8B" w:rsidRDefault="00933280" w:rsidP="00252E7B">
            <w:pPr>
              <w:pStyle w:val="SCTexBoxBullet"/>
              <w:keepLines/>
              <w:rPr>
                <w:rFonts w:cs="Calibri Light"/>
                <w:b/>
                <w:bCs/>
                <w:color w:val="auto"/>
              </w:rPr>
            </w:pPr>
            <w:r>
              <w:rPr>
                <w:rFonts w:cs="Calibri Light"/>
                <w:bCs/>
                <w:color w:val="auto"/>
              </w:rPr>
              <w:t xml:space="preserve">Schemos </w:t>
            </w:r>
            <w:r w:rsidR="00A7182D">
              <w:rPr>
                <w:rFonts w:cs="Calibri Light"/>
                <w:bCs/>
                <w:color w:val="auto"/>
              </w:rPr>
              <w:t>tekstinėje dalyje</w:t>
            </w:r>
            <w:r w:rsidR="007C0828">
              <w:rPr>
                <w:rFonts w:cs="Calibri Light"/>
                <w:bCs/>
                <w:color w:val="auto"/>
              </w:rPr>
              <w:t xml:space="preserve"> –</w:t>
            </w:r>
            <w:r w:rsidR="00A7182D">
              <w:rPr>
                <w:rFonts w:cs="Calibri Light"/>
                <w:bCs/>
                <w:color w:val="auto"/>
              </w:rPr>
              <w:t xml:space="preserve"> </w:t>
            </w:r>
            <w:r w:rsidR="00FC223E">
              <w:rPr>
                <w:rFonts w:cs="Calibri Light"/>
                <w:bCs/>
                <w:color w:val="auto"/>
              </w:rPr>
              <w:t>a</w:t>
            </w:r>
            <w:r w:rsidR="008439EE" w:rsidRPr="005C6663">
              <w:rPr>
                <w:rFonts w:cs="Calibri Light"/>
                <w:bCs/>
                <w:color w:val="auto"/>
              </w:rPr>
              <w:t>iškinamajame rašte nurodomi planavimo tikslai, konkretūs Schemos uždaviniai, objekto charakteristika, aprašomi ir paaiškinami grafinėje dalyje parengti sprendiniai, apibūdinami Schemos rengimui panaudoti teritorijų planavimo dokumentai, faktografinė, kartografinė, projektavimo ir tyrimų medžiaga, esamos būklės analizės rezultatai ir kiti reikalingi paaiškinimai.</w:t>
            </w:r>
            <w:r w:rsidR="003C7EC7">
              <w:rPr>
                <w:rStyle w:val="FootnoteReference"/>
                <w:bCs/>
                <w:color w:val="auto"/>
              </w:rPr>
              <w:footnoteReference w:id="91"/>
            </w:r>
          </w:p>
        </w:tc>
        <w:tc>
          <w:tcPr>
            <w:tcW w:w="3363" w:type="dxa"/>
            <w:tcBorders>
              <w:top w:val="single" w:sz="4" w:space="0" w:color="1F7B61" w:themeColor="accent1"/>
              <w:left w:val="single" w:sz="12" w:space="0" w:color="FFFFFF" w:themeColor="background2"/>
              <w:bottom w:val="single" w:sz="4" w:space="0" w:color="1F7B61" w:themeColor="accent1"/>
            </w:tcBorders>
          </w:tcPr>
          <w:p w14:paraId="788107A2" w14:textId="5F3F2034" w:rsidR="005B5D40" w:rsidRDefault="00AA30C9" w:rsidP="00252E7B">
            <w:pPr>
              <w:pStyle w:val="SCTableContent"/>
              <w:keepLines/>
              <w:rPr>
                <w:rFonts w:cs="Calibri Light"/>
                <w:b/>
                <w:bCs/>
                <w:color w:val="auto"/>
                <w:sz w:val="16"/>
                <w:szCs w:val="16"/>
              </w:rPr>
            </w:pPr>
            <w:r>
              <w:rPr>
                <w:rFonts w:cs="Calibri Light"/>
                <w:color w:val="auto"/>
                <w:sz w:val="16"/>
                <w:szCs w:val="16"/>
              </w:rPr>
              <w:t xml:space="preserve">Miškų </w:t>
            </w:r>
            <w:r w:rsidR="00004546">
              <w:rPr>
                <w:rFonts w:cs="Calibri Light"/>
                <w:color w:val="auto"/>
                <w:sz w:val="16"/>
                <w:szCs w:val="16"/>
              </w:rPr>
              <w:t>tvarkymo galimybės (kirtimų mastai ir būdai) priklauso nuo jų priskyrimo tam tikroms miškų grupėms</w:t>
            </w:r>
            <w:r w:rsidR="00D56AB4">
              <w:rPr>
                <w:rFonts w:cs="Calibri Light"/>
                <w:color w:val="auto"/>
                <w:sz w:val="16"/>
                <w:szCs w:val="16"/>
              </w:rPr>
              <w:t xml:space="preserve">, kuris vykdomas vadovaujantis miškų tvarkymo schemomis ir </w:t>
            </w:r>
            <w:bookmarkStart w:id="45" w:name="_Hlk117329947"/>
            <w:r w:rsidR="00D56AB4" w:rsidRPr="00DF75C3">
              <w:rPr>
                <w:rFonts w:cs="Calibri Light"/>
                <w:bCs/>
                <w:color w:val="auto"/>
                <w:sz w:val="16"/>
                <w:szCs w:val="16"/>
              </w:rPr>
              <w:t>saugomų teritorijų specialiojo teritorijų planavimo dokumentais</w:t>
            </w:r>
            <w:bookmarkEnd w:id="45"/>
            <w:r w:rsidR="00D56AB4">
              <w:rPr>
                <w:rFonts w:cs="Calibri Light"/>
                <w:bCs/>
                <w:color w:val="auto"/>
                <w:sz w:val="16"/>
                <w:szCs w:val="16"/>
              </w:rPr>
              <w:t>. Miškų tvarkymo schemos rengimo etapas numato esamos būklės įvertinimą, kuris apima miškų ūkio būklės, raidos analizę ir įvertinimą, problemų ir probleminių situacijų, esamų tendencijų ir plėtros galimybių nustatymą i vertinimą, remiantis įvairiais dokumentais.</w:t>
            </w:r>
            <w:r w:rsidR="005B5D40">
              <w:rPr>
                <w:rFonts w:cs="Calibri Light"/>
                <w:bCs/>
                <w:color w:val="auto"/>
                <w:sz w:val="16"/>
                <w:szCs w:val="16"/>
              </w:rPr>
              <w:t xml:space="preserve"> Siekiant atsižvelgti į ekosistemų ir jų teikiamų EP problematiką ir įtraukti jas į planavimo dokumentus, tikslinga</w:t>
            </w:r>
            <w:r w:rsidR="00FD23B1">
              <w:rPr>
                <w:rFonts w:cs="Calibri Light"/>
                <w:bCs/>
                <w:color w:val="auto"/>
                <w:sz w:val="16"/>
                <w:szCs w:val="16"/>
              </w:rPr>
              <w:t xml:space="preserve"> integruoti ekosistemų ir jų teikiamų EP į esamos būklės vertinimą</w:t>
            </w:r>
            <w:r w:rsidR="00583274">
              <w:rPr>
                <w:rFonts w:cs="Calibri Light"/>
                <w:bCs/>
                <w:color w:val="auto"/>
                <w:sz w:val="16"/>
                <w:szCs w:val="16"/>
              </w:rPr>
              <w:t>.</w:t>
            </w:r>
            <w:r w:rsidR="00D56AB4">
              <w:rPr>
                <w:rFonts w:cs="Calibri Light"/>
                <w:bCs/>
                <w:color w:val="auto"/>
                <w:sz w:val="16"/>
                <w:szCs w:val="16"/>
              </w:rPr>
              <w:t xml:space="preserve"> </w:t>
            </w:r>
            <w:r w:rsidR="00583274">
              <w:rPr>
                <w:rFonts w:cs="Calibri Light"/>
                <w:bCs/>
                <w:color w:val="auto"/>
                <w:sz w:val="16"/>
                <w:szCs w:val="16"/>
              </w:rPr>
              <w:t>Rengimo etapo a</w:t>
            </w:r>
            <w:r w:rsidR="002F62B8">
              <w:rPr>
                <w:rFonts w:cs="Calibri Light"/>
                <w:bCs/>
                <w:color w:val="auto"/>
                <w:sz w:val="16"/>
                <w:szCs w:val="16"/>
              </w:rPr>
              <w:t xml:space="preserve">nalitinė informacija pateikiama schemos aiškinamajame rašte. </w:t>
            </w:r>
          </w:p>
          <w:p w14:paraId="0B027D81" w14:textId="0E2EB263" w:rsidR="008439EE" w:rsidRPr="00E506B3" w:rsidRDefault="00583274" w:rsidP="00252E7B">
            <w:pPr>
              <w:pStyle w:val="SCTableContent"/>
              <w:keepLines/>
              <w:rPr>
                <w:rFonts w:cs="Calibri Light"/>
                <w:b/>
                <w:color w:val="auto"/>
                <w:sz w:val="16"/>
                <w:szCs w:val="16"/>
              </w:rPr>
            </w:pPr>
            <w:r>
              <w:rPr>
                <w:rFonts w:cs="Calibri Light"/>
                <w:bCs/>
                <w:color w:val="auto"/>
                <w:sz w:val="16"/>
                <w:szCs w:val="16"/>
              </w:rPr>
              <w:t>Atsižvelgiant į tai, kad šiuo metu</w:t>
            </w:r>
            <w:r w:rsidR="002669D2">
              <w:rPr>
                <w:rFonts w:cs="Calibri Light"/>
                <w:bCs/>
                <w:color w:val="auto"/>
                <w:sz w:val="16"/>
                <w:szCs w:val="16"/>
              </w:rPr>
              <w:t xml:space="preserve"> surinkti</w:t>
            </w:r>
            <w:r>
              <w:rPr>
                <w:rFonts w:cs="Calibri Light"/>
                <w:bCs/>
                <w:color w:val="auto"/>
                <w:sz w:val="16"/>
                <w:szCs w:val="16"/>
              </w:rPr>
              <w:t xml:space="preserve"> </w:t>
            </w:r>
            <w:r w:rsidR="002669D2">
              <w:rPr>
                <w:rFonts w:cs="Calibri Light"/>
                <w:bCs/>
                <w:color w:val="auto"/>
                <w:sz w:val="16"/>
                <w:szCs w:val="16"/>
              </w:rPr>
              <w:t xml:space="preserve">EP duomenys dar nėra struktūruoti ir yra prieinami atskirų projektų lygmenyje, gali iškilti poreikis </w:t>
            </w:r>
            <w:r w:rsidR="00B35B53">
              <w:rPr>
                <w:rFonts w:cs="Calibri Light"/>
                <w:bCs/>
                <w:color w:val="auto"/>
                <w:sz w:val="16"/>
                <w:szCs w:val="16"/>
              </w:rPr>
              <w:t>nustatyti</w:t>
            </w:r>
            <w:r w:rsidR="002669D2">
              <w:rPr>
                <w:rFonts w:cs="Calibri Light"/>
                <w:bCs/>
                <w:color w:val="auto"/>
                <w:sz w:val="16"/>
                <w:szCs w:val="16"/>
              </w:rPr>
              <w:t xml:space="preserve"> </w:t>
            </w:r>
            <w:r w:rsidR="00B35B53">
              <w:rPr>
                <w:rFonts w:cs="Calibri Light"/>
                <w:bCs/>
                <w:color w:val="auto"/>
                <w:sz w:val="16"/>
                <w:szCs w:val="16"/>
              </w:rPr>
              <w:t>svarbiausias Lietuvos miškų EP ir surinkti duomenis apie šias EP.</w:t>
            </w:r>
            <w:r w:rsidR="002669D2">
              <w:rPr>
                <w:rFonts w:cs="Calibri Light"/>
                <w:bCs/>
                <w:color w:val="auto"/>
                <w:sz w:val="16"/>
                <w:szCs w:val="16"/>
              </w:rPr>
              <w:t xml:space="preserve"> </w:t>
            </w:r>
            <w:r w:rsidR="00142CA8">
              <w:rPr>
                <w:rFonts w:cs="Calibri Light"/>
                <w:bCs/>
                <w:color w:val="auto"/>
                <w:sz w:val="16"/>
                <w:szCs w:val="16"/>
              </w:rPr>
              <w:t xml:space="preserve">Schemos parengiamojo etapo metu </w:t>
            </w:r>
            <w:r w:rsidR="005B5D40">
              <w:rPr>
                <w:rFonts w:cs="Calibri Light"/>
                <w:bCs/>
                <w:color w:val="auto"/>
                <w:sz w:val="16"/>
                <w:szCs w:val="16"/>
              </w:rPr>
              <w:t>gali būti konstatuotas poreikis</w:t>
            </w:r>
            <w:r w:rsidR="00C57DEC">
              <w:rPr>
                <w:rFonts w:cs="Calibri Light"/>
                <w:bCs/>
                <w:color w:val="auto"/>
                <w:sz w:val="16"/>
                <w:szCs w:val="16"/>
              </w:rPr>
              <w:t xml:space="preserve"> </w:t>
            </w:r>
            <w:r w:rsidR="005B5D40">
              <w:rPr>
                <w:rFonts w:cs="Calibri Light"/>
                <w:bCs/>
                <w:color w:val="auto"/>
                <w:sz w:val="16"/>
                <w:szCs w:val="16"/>
              </w:rPr>
              <w:t>atlikti tyrimus ir (ar) galimybių studijas</w:t>
            </w:r>
            <w:r w:rsidR="00B35B53">
              <w:rPr>
                <w:rFonts w:cs="Calibri Light"/>
                <w:bCs/>
                <w:color w:val="auto"/>
                <w:sz w:val="16"/>
                <w:szCs w:val="16"/>
              </w:rPr>
              <w:t xml:space="preserve">, tarp kurių galėtų būti </w:t>
            </w:r>
            <w:r w:rsidR="00B62F7A">
              <w:rPr>
                <w:rFonts w:cs="Calibri Light"/>
                <w:bCs/>
                <w:color w:val="auto"/>
                <w:sz w:val="16"/>
                <w:szCs w:val="16"/>
              </w:rPr>
              <w:t xml:space="preserve">Lietuvos miškų </w:t>
            </w:r>
            <w:r w:rsidR="00B35B53">
              <w:rPr>
                <w:rFonts w:cs="Calibri Light"/>
                <w:bCs/>
                <w:color w:val="auto"/>
                <w:sz w:val="16"/>
                <w:szCs w:val="16"/>
              </w:rPr>
              <w:t>EP</w:t>
            </w:r>
            <w:r w:rsidR="00B62F7A">
              <w:rPr>
                <w:rFonts w:cs="Calibri Light"/>
                <w:bCs/>
                <w:color w:val="auto"/>
                <w:sz w:val="16"/>
                <w:szCs w:val="16"/>
              </w:rPr>
              <w:t xml:space="preserve"> studija</w:t>
            </w:r>
            <w:r w:rsidR="005B5D40">
              <w:rPr>
                <w:rFonts w:cs="Calibri Light"/>
                <w:bCs/>
                <w:color w:val="auto"/>
                <w:sz w:val="16"/>
                <w:szCs w:val="16"/>
              </w:rPr>
              <w:t>.</w:t>
            </w:r>
            <w:r w:rsidR="00142CA8">
              <w:rPr>
                <w:rFonts w:cs="Calibri Light"/>
                <w:bCs/>
                <w:color w:val="auto"/>
                <w:sz w:val="16"/>
                <w:szCs w:val="16"/>
              </w:rPr>
              <w:t xml:space="preserve"> </w:t>
            </w:r>
          </w:p>
        </w:tc>
      </w:tr>
      <w:tr w:rsidR="00C42ADA" w:rsidRPr="00457462" w14:paraId="2F52EE9C" w14:textId="77777777" w:rsidTr="004A5A4B">
        <w:tc>
          <w:tcPr>
            <w:tcW w:w="1418" w:type="dxa"/>
            <w:tcBorders>
              <w:top w:val="single" w:sz="4" w:space="0" w:color="1F7B61" w:themeColor="accent1"/>
              <w:bottom w:val="single" w:sz="4" w:space="0" w:color="1F7B61" w:themeColor="accent1"/>
              <w:right w:val="single" w:sz="12" w:space="0" w:color="FFFFFF" w:themeColor="background2"/>
            </w:tcBorders>
          </w:tcPr>
          <w:p w14:paraId="778014A1" w14:textId="44DA57E8" w:rsidR="00C42ADA" w:rsidRDefault="00BC64BA" w:rsidP="00252E7B">
            <w:pPr>
              <w:pStyle w:val="SCTableContent"/>
              <w:keepLines/>
              <w:rPr>
                <w:rFonts w:cs="Calibri Light"/>
                <w:b/>
                <w:color w:val="auto"/>
                <w:sz w:val="16"/>
                <w:szCs w:val="16"/>
              </w:rPr>
            </w:pPr>
            <w:r>
              <w:rPr>
                <w:rFonts w:cs="Calibri Light"/>
                <w:color w:val="auto"/>
                <w:sz w:val="16"/>
                <w:szCs w:val="16"/>
              </w:rPr>
              <w:lastRenderedPageBreak/>
              <w:t xml:space="preserve">Vidinės miškotvarkos </w:t>
            </w:r>
            <w:r w:rsidR="00547737">
              <w:rPr>
                <w:rFonts w:cs="Calibri Light"/>
                <w:color w:val="auto"/>
                <w:sz w:val="16"/>
                <w:szCs w:val="16"/>
              </w:rPr>
              <w:t>projektų rengimas</w:t>
            </w:r>
          </w:p>
        </w:tc>
        <w:tc>
          <w:tcPr>
            <w:tcW w:w="127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7A4509D" w14:textId="78489411" w:rsidR="00C42ADA" w:rsidRPr="00E17F9B" w:rsidRDefault="006F1538" w:rsidP="00252E7B">
            <w:pPr>
              <w:pStyle w:val="SCTableContent"/>
              <w:keepLines/>
              <w:rPr>
                <w:rFonts w:cs="Calibri Light"/>
                <w:b/>
                <w:bCs/>
                <w:color w:val="auto"/>
                <w:sz w:val="16"/>
                <w:szCs w:val="16"/>
              </w:rPr>
            </w:pPr>
            <w:r w:rsidRPr="006F1538">
              <w:rPr>
                <w:rFonts w:cs="Calibri Light"/>
                <w:bCs/>
                <w:color w:val="auto"/>
                <w:sz w:val="16"/>
                <w:szCs w:val="16"/>
              </w:rPr>
              <w:t xml:space="preserve">Vidinės miškotvarkos projektų rengimo taisyklės, </w:t>
            </w:r>
            <w:r w:rsidR="00E16949">
              <w:rPr>
                <w:rFonts w:cs="Calibri Light"/>
                <w:bCs/>
                <w:color w:val="auto"/>
                <w:sz w:val="16"/>
                <w:szCs w:val="16"/>
              </w:rPr>
              <w:t>patvirtintos</w:t>
            </w:r>
            <w:r w:rsidRPr="006F1538">
              <w:rPr>
                <w:rFonts w:cs="Calibri Light"/>
                <w:bCs/>
                <w:color w:val="auto"/>
                <w:sz w:val="16"/>
                <w:szCs w:val="16"/>
              </w:rPr>
              <w:t xml:space="preserve"> </w:t>
            </w:r>
            <w:r w:rsidR="008E59B0">
              <w:rPr>
                <w:rFonts w:cs="Calibri Light"/>
                <w:bCs/>
                <w:color w:val="auto"/>
                <w:sz w:val="16"/>
                <w:szCs w:val="16"/>
              </w:rPr>
              <w:t>LR</w:t>
            </w:r>
            <w:r w:rsidR="008E59B0" w:rsidRPr="008E59B0">
              <w:rPr>
                <w:rFonts w:cs="Calibri Light"/>
                <w:bCs/>
                <w:color w:val="auto"/>
                <w:sz w:val="16"/>
                <w:szCs w:val="16"/>
              </w:rPr>
              <w:t xml:space="preserve"> aplinkos ministro</w:t>
            </w:r>
            <w:r w:rsidR="008E59B0">
              <w:rPr>
                <w:rFonts w:cs="Calibri Light"/>
                <w:bCs/>
                <w:color w:val="auto"/>
                <w:sz w:val="16"/>
                <w:szCs w:val="16"/>
              </w:rPr>
              <w:t xml:space="preserve"> </w:t>
            </w:r>
            <w:r w:rsidR="008E59B0" w:rsidRPr="008E59B0">
              <w:rPr>
                <w:rFonts w:cs="Calibri Light"/>
                <w:bCs/>
                <w:color w:val="auto"/>
                <w:sz w:val="16"/>
                <w:szCs w:val="16"/>
              </w:rPr>
              <w:t>2006 m. rugsėjo 1 d. įsakymu Nr. D1-406</w:t>
            </w:r>
            <w:r w:rsidR="008E59B0">
              <w:rPr>
                <w:rFonts w:cs="Calibri Light"/>
                <w:bCs/>
                <w:color w:val="auto"/>
                <w:sz w:val="16"/>
                <w:szCs w:val="16"/>
              </w:rPr>
              <w:t xml:space="preserve"> </w:t>
            </w:r>
            <w:r w:rsidR="008E59B0" w:rsidRPr="008E59B0">
              <w:rPr>
                <w:rFonts w:cs="Calibri Light"/>
                <w:bCs/>
                <w:color w:val="auto"/>
                <w:sz w:val="16"/>
                <w:szCs w:val="16"/>
              </w:rPr>
              <w:t>(</w:t>
            </w:r>
            <w:r w:rsidR="008E59B0">
              <w:rPr>
                <w:rFonts w:cs="Calibri Light"/>
                <w:bCs/>
                <w:color w:val="auto"/>
                <w:sz w:val="16"/>
                <w:szCs w:val="16"/>
              </w:rPr>
              <w:t>LR</w:t>
            </w:r>
            <w:r w:rsidR="008E59B0" w:rsidRPr="008E59B0">
              <w:rPr>
                <w:rFonts w:cs="Calibri Light"/>
                <w:bCs/>
                <w:color w:val="auto"/>
                <w:sz w:val="16"/>
                <w:szCs w:val="16"/>
              </w:rPr>
              <w:t xml:space="preserve"> aplinkos ministro</w:t>
            </w:r>
            <w:r w:rsidR="008E59B0">
              <w:rPr>
                <w:rFonts w:cs="Calibri Light"/>
                <w:bCs/>
                <w:color w:val="auto"/>
                <w:sz w:val="16"/>
                <w:szCs w:val="16"/>
              </w:rPr>
              <w:t xml:space="preserve"> </w:t>
            </w:r>
            <w:r w:rsidR="008E59B0" w:rsidRPr="008E59B0">
              <w:rPr>
                <w:rFonts w:cs="Calibri Light"/>
                <w:bCs/>
                <w:color w:val="auto"/>
                <w:sz w:val="16"/>
                <w:szCs w:val="16"/>
              </w:rPr>
              <w:t>2021 m. rugsėjo 9 d. įsakymo Nr. D1-524</w:t>
            </w:r>
            <w:r w:rsidR="004235CE">
              <w:rPr>
                <w:rFonts w:cs="Calibri Light"/>
                <w:bCs/>
                <w:color w:val="auto"/>
                <w:sz w:val="16"/>
                <w:szCs w:val="16"/>
              </w:rPr>
              <w:t xml:space="preserve"> </w:t>
            </w:r>
            <w:r w:rsidR="008E59B0" w:rsidRPr="008E59B0">
              <w:rPr>
                <w:rFonts w:cs="Calibri Light"/>
                <w:bCs/>
                <w:color w:val="auto"/>
                <w:sz w:val="16"/>
                <w:szCs w:val="16"/>
              </w:rPr>
              <w:t xml:space="preserve">redakcija) </w:t>
            </w:r>
            <w:r w:rsidRPr="006F1538">
              <w:rPr>
                <w:rFonts w:cs="Calibri Light"/>
                <w:bCs/>
                <w:color w:val="auto"/>
                <w:sz w:val="16"/>
                <w:szCs w:val="16"/>
              </w:rPr>
              <w:t>(</w:t>
            </w:r>
            <w:r w:rsidR="004235CE">
              <w:rPr>
                <w:rFonts w:cs="Calibri Light"/>
                <w:bCs/>
                <w:color w:val="auto"/>
                <w:sz w:val="16"/>
                <w:szCs w:val="16"/>
              </w:rPr>
              <w:t>g</w:t>
            </w:r>
            <w:r w:rsidRPr="006F1538">
              <w:rPr>
                <w:rFonts w:cs="Calibri Light"/>
                <w:bCs/>
                <w:color w:val="auto"/>
                <w:sz w:val="16"/>
                <w:szCs w:val="16"/>
              </w:rPr>
              <w:t>aliojanti suvestinė redakcija nuo 2021</w:t>
            </w:r>
            <w:r w:rsidR="004235CE">
              <w:rPr>
                <w:rFonts w:cs="Calibri Light"/>
                <w:bCs/>
                <w:color w:val="auto"/>
                <w:sz w:val="16"/>
                <w:szCs w:val="16"/>
              </w:rPr>
              <w:t>-</w:t>
            </w:r>
            <w:r w:rsidRPr="006F1538">
              <w:rPr>
                <w:rFonts w:cs="Calibri Light"/>
                <w:bCs/>
                <w:color w:val="auto"/>
                <w:sz w:val="16"/>
                <w:szCs w:val="16"/>
              </w:rPr>
              <w:t>09</w:t>
            </w:r>
            <w:r w:rsidR="004235CE">
              <w:rPr>
                <w:rFonts w:cs="Calibri Light"/>
                <w:bCs/>
                <w:color w:val="auto"/>
                <w:sz w:val="16"/>
                <w:szCs w:val="16"/>
              </w:rPr>
              <w:t>-</w:t>
            </w:r>
            <w:r w:rsidRPr="006F1538">
              <w:rPr>
                <w:rFonts w:cs="Calibri Light"/>
                <w:bCs/>
                <w:color w:val="auto"/>
                <w:sz w:val="16"/>
                <w:szCs w:val="16"/>
              </w:rPr>
              <w:t xml:space="preserve">10) </w:t>
            </w:r>
          </w:p>
        </w:tc>
        <w:tc>
          <w:tcPr>
            <w:tcW w:w="344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5B54EB5" w14:textId="3A2CC2DF" w:rsidR="00C42ADA" w:rsidRDefault="00C42ADA" w:rsidP="00252E7B">
            <w:pPr>
              <w:pStyle w:val="SCTexBoxBullet"/>
              <w:keepLines/>
              <w:rPr>
                <w:rFonts w:cs="Calibri Light"/>
                <w:b/>
                <w:bCs/>
                <w:color w:val="auto"/>
              </w:rPr>
            </w:pPr>
            <w:r w:rsidRPr="00D55501">
              <w:rPr>
                <w:rFonts w:cs="Calibri Light"/>
                <w:bCs/>
                <w:color w:val="auto"/>
              </w:rPr>
              <w:t>Valstybinių</w:t>
            </w:r>
            <w:r>
              <w:rPr>
                <w:rFonts w:cs="Calibri Light"/>
                <w:bCs/>
                <w:color w:val="auto"/>
              </w:rPr>
              <w:t xml:space="preserve"> ir privačių miškų </w:t>
            </w:r>
            <w:r w:rsidRPr="00AA327E">
              <w:rPr>
                <w:rFonts w:cs="Calibri Light"/>
                <w:bCs/>
                <w:color w:val="auto"/>
              </w:rPr>
              <w:t xml:space="preserve">vidinės miškotvarkos projektai rengiami vadovaujantis </w:t>
            </w:r>
            <w:r w:rsidR="001F3CA7">
              <w:rPr>
                <w:rFonts w:cs="Calibri Light"/>
                <w:bCs/>
                <w:color w:val="auto"/>
              </w:rPr>
              <w:t>V</w:t>
            </w:r>
            <w:r w:rsidR="00D028A8">
              <w:rPr>
                <w:rFonts w:cs="Calibri Light"/>
                <w:bCs/>
                <w:color w:val="auto"/>
              </w:rPr>
              <w:t xml:space="preserve">idinės </w:t>
            </w:r>
            <w:r w:rsidR="00F81B79" w:rsidRPr="00F81B79">
              <w:rPr>
                <w:rFonts w:cs="Calibri Light"/>
                <w:bCs/>
                <w:color w:val="auto"/>
              </w:rPr>
              <w:t>miškotvarkos projektų rengimo taisyklė</w:t>
            </w:r>
            <w:r w:rsidR="00E80340">
              <w:rPr>
                <w:rFonts w:cs="Calibri Light"/>
                <w:bCs/>
                <w:color w:val="auto"/>
              </w:rPr>
              <w:t>mis</w:t>
            </w:r>
            <w:r w:rsidRPr="00AA327E">
              <w:rPr>
                <w:rFonts w:cs="Calibri Light"/>
                <w:bCs/>
                <w:color w:val="auto"/>
              </w:rPr>
              <w:t>, Miškų įstatymu, miškų tvarkymo schemomis, miškų priskyrimo miškų grupėms planais ir sąrašais, kitais miškotvarkos darbus, miškų atkūrimą, apsaugą ir naudojimą reglamentuojančiais teisės aktais.</w:t>
            </w:r>
            <w:r>
              <w:rPr>
                <w:rStyle w:val="FootnoteReference"/>
                <w:bCs/>
                <w:color w:val="auto"/>
              </w:rPr>
              <w:footnoteReference w:id="92"/>
            </w:r>
          </w:p>
        </w:tc>
        <w:tc>
          <w:tcPr>
            <w:tcW w:w="3363" w:type="dxa"/>
            <w:tcBorders>
              <w:top w:val="single" w:sz="4" w:space="0" w:color="1F7B61" w:themeColor="accent1"/>
              <w:left w:val="single" w:sz="12" w:space="0" w:color="FFFFFF" w:themeColor="background2"/>
              <w:bottom w:val="single" w:sz="4" w:space="0" w:color="1F7B61" w:themeColor="accent1"/>
            </w:tcBorders>
          </w:tcPr>
          <w:p w14:paraId="57994E05" w14:textId="55082C0A" w:rsidR="00C42ADA" w:rsidRDefault="005E76C6" w:rsidP="00252E7B">
            <w:pPr>
              <w:pStyle w:val="SCTableContent"/>
              <w:keepLines/>
              <w:rPr>
                <w:rFonts w:cs="Calibri Light"/>
                <w:b/>
                <w:color w:val="auto"/>
                <w:sz w:val="16"/>
                <w:szCs w:val="16"/>
              </w:rPr>
            </w:pPr>
            <w:r>
              <w:rPr>
                <w:rFonts w:cs="Calibri Light"/>
                <w:color w:val="auto"/>
                <w:sz w:val="16"/>
                <w:szCs w:val="16"/>
              </w:rPr>
              <w:t>K</w:t>
            </w:r>
            <w:r w:rsidRPr="005E76C6">
              <w:rPr>
                <w:rFonts w:cs="Calibri Light"/>
                <w:color w:val="auto"/>
                <w:sz w:val="16"/>
                <w:szCs w:val="16"/>
              </w:rPr>
              <w:t>adangi vidiniai miškotvarkos projektai yra rengiami remiantis miškų tvarkymo schemomis,</w:t>
            </w:r>
            <w:r w:rsidR="00350A70">
              <w:rPr>
                <w:rFonts w:cs="Calibri Light"/>
                <w:color w:val="auto"/>
                <w:sz w:val="16"/>
                <w:szCs w:val="16"/>
              </w:rPr>
              <w:t xml:space="preserve"> </w:t>
            </w:r>
            <w:r w:rsidR="00CE3F6F">
              <w:rPr>
                <w:rFonts w:cs="Calibri Light"/>
                <w:color w:val="auto"/>
                <w:sz w:val="16"/>
                <w:szCs w:val="16"/>
              </w:rPr>
              <w:t xml:space="preserve">ekosistemų ir jų teikiamų EP integravimas aukštesnio lygio dokumentuose eliminuoja poreikį taikyti </w:t>
            </w:r>
            <w:r w:rsidR="00BD0028">
              <w:rPr>
                <w:rFonts w:cs="Calibri Light"/>
                <w:color w:val="auto"/>
                <w:sz w:val="16"/>
                <w:szCs w:val="16"/>
              </w:rPr>
              <w:t xml:space="preserve">jį žemesniame lygmenyje (dažniausiai reikalauja didesnio žmonių skaičiaus apmokymo, </w:t>
            </w:r>
            <w:r w:rsidR="003F48D6">
              <w:rPr>
                <w:rFonts w:cs="Calibri Light"/>
                <w:color w:val="auto"/>
                <w:sz w:val="16"/>
                <w:szCs w:val="16"/>
              </w:rPr>
              <w:t xml:space="preserve">gali </w:t>
            </w:r>
            <w:r w:rsidR="007906FE">
              <w:rPr>
                <w:rFonts w:cs="Calibri Light"/>
                <w:color w:val="auto"/>
                <w:sz w:val="16"/>
                <w:szCs w:val="16"/>
              </w:rPr>
              <w:t xml:space="preserve">žymiai </w:t>
            </w:r>
            <w:r w:rsidR="003F48D6">
              <w:rPr>
                <w:rFonts w:cs="Calibri Light"/>
                <w:color w:val="auto"/>
                <w:sz w:val="16"/>
                <w:szCs w:val="16"/>
              </w:rPr>
              <w:t>padidinti administracinę naštą ir tokių projektų rengimo kaštus)</w:t>
            </w:r>
          </w:p>
        </w:tc>
      </w:tr>
    </w:tbl>
    <w:p w14:paraId="105F7AAD" w14:textId="2A985703" w:rsidR="00821ED8" w:rsidRPr="00457462" w:rsidRDefault="00821ED8" w:rsidP="00252E7B">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36555AC2" w14:textId="37299640" w:rsidR="005A4BED" w:rsidRPr="00457462" w:rsidRDefault="00AC7168" w:rsidP="00B647D7">
      <w:pPr>
        <w:pStyle w:val="Heading3"/>
      </w:pPr>
      <w:bookmarkStart w:id="46" w:name="_Toc135142626"/>
      <w:r>
        <w:t>Nemedieninė</w:t>
      </w:r>
      <w:r w:rsidR="00EB6A01">
        <w:t>s</w:t>
      </w:r>
      <w:r>
        <w:t xml:space="preserve"> miško ekonomik</w:t>
      </w:r>
      <w:r w:rsidR="00845117">
        <w:t>os</w:t>
      </w:r>
      <w:r w:rsidR="00C61B4D">
        <w:t xml:space="preserve"> (naud</w:t>
      </w:r>
      <w:r w:rsidR="00845117">
        <w:t>os</w:t>
      </w:r>
      <w:r w:rsidR="00C61B4D">
        <w:t>)</w:t>
      </w:r>
      <w:r w:rsidR="00845117">
        <w:t xml:space="preserve"> viešojo administravimo sprendimų analizė</w:t>
      </w:r>
      <w:bookmarkEnd w:id="46"/>
    </w:p>
    <w:p w14:paraId="0D1A70A5" w14:textId="3931106E" w:rsidR="00202A11" w:rsidRDefault="00D517AF" w:rsidP="00202170">
      <w:pPr>
        <w:rPr>
          <w:rFonts w:cs="Calibri Light"/>
        </w:rPr>
      </w:pPr>
      <w:r w:rsidRPr="00CB09D3">
        <w:rPr>
          <w:rStyle w:val="IntenseReference"/>
        </w:rPr>
        <w:t>Viešojo administravimo sprendimų sritys, darančios poveikį ekosistemoms ir jų teikiamoms EP.</w:t>
      </w:r>
      <w:r>
        <w:rPr>
          <w:rFonts w:cs="Calibri Light"/>
        </w:rPr>
        <w:t xml:space="preserve"> </w:t>
      </w:r>
      <w:r w:rsidR="4D7ACC4E">
        <w:rPr>
          <w:rFonts w:cs="Calibri Light"/>
        </w:rPr>
        <w:t xml:space="preserve">Ekonominės naudos už </w:t>
      </w:r>
      <w:r w:rsidR="2F83D7CB" w:rsidRPr="00457462">
        <w:rPr>
          <w:rFonts w:cs="Calibri Light"/>
        </w:rPr>
        <w:t>EP teikim</w:t>
      </w:r>
      <w:r w:rsidR="4D7ACC4E">
        <w:rPr>
          <w:rFonts w:cs="Calibri Light"/>
        </w:rPr>
        <w:t>ą gavimas</w:t>
      </w:r>
      <w:r w:rsidR="3B8FB81F">
        <w:rPr>
          <w:rFonts w:cs="Calibri Light"/>
        </w:rPr>
        <w:t>, išskyrus</w:t>
      </w:r>
      <w:r w:rsidR="2F83D7CB" w:rsidRPr="00457462">
        <w:rPr>
          <w:rFonts w:cs="Calibri Light"/>
        </w:rPr>
        <w:t xml:space="preserve"> </w:t>
      </w:r>
      <w:r w:rsidR="4D7ACC4E">
        <w:rPr>
          <w:rFonts w:cs="Calibri Light"/>
        </w:rPr>
        <w:t xml:space="preserve">kai kurių </w:t>
      </w:r>
      <w:r w:rsidR="2F83D7CB" w:rsidRPr="00457462">
        <w:rPr>
          <w:rFonts w:cs="Calibri Light"/>
        </w:rPr>
        <w:t>aprūpinimo paslaugų (</w:t>
      </w:r>
      <w:r w:rsidR="0AD92963">
        <w:rPr>
          <w:rFonts w:cs="Calibri Light"/>
        </w:rPr>
        <w:t>pavyzdžiui,</w:t>
      </w:r>
      <w:r w:rsidR="2F83D7CB" w:rsidRPr="00457462">
        <w:rPr>
          <w:rFonts w:cs="Calibri Light"/>
        </w:rPr>
        <w:t xml:space="preserve"> </w:t>
      </w:r>
      <w:r w:rsidR="0AD92963">
        <w:rPr>
          <w:rFonts w:cs="Calibri Light"/>
        </w:rPr>
        <w:t>m</w:t>
      </w:r>
      <w:r w:rsidR="2F83D7CB" w:rsidRPr="00457462">
        <w:rPr>
          <w:rFonts w:cs="Calibri Light"/>
        </w:rPr>
        <w:t>edienos)</w:t>
      </w:r>
      <w:r w:rsidR="724B1B82">
        <w:rPr>
          <w:rFonts w:cs="Calibri Light"/>
        </w:rPr>
        <w:t>,</w:t>
      </w:r>
      <w:r w:rsidR="2F83D7CB" w:rsidRPr="00457462">
        <w:rPr>
          <w:rFonts w:cs="Calibri Light"/>
        </w:rPr>
        <w:t xml:space="preserve"> yra iššūkis miškų valdymo politikoje, kadangi </w:t>
      </w:r>
      <w:r w:rsidR="713AEA2B">
        <w:rPr>
          <w:rFonts w:cs="Calibri Light"/>
        </w:rPr>
        <w:t>miškų savininkai ir valdytojai dažniausiai neturi galimybės tokias</w:t>
      </w:r>
      <w:r w:rsidR="2F83D7CB" w:rsidRPr="00457462">
        <w:rPr>
          <w:rFonts w:cs="Calibri Light"/>
        </w:rPr>
        <w:t xml:space="preserve"> EP </w:t>
      </w:r>
      <w:proofErr w:type="spellStart"/>
      <w:r w:rsidR="713AEA2B">
        <w:rPr>
          <w:rFonts w:cs="Calibri Light"/>
        </w:rPr>
        <w:t>monetizuoti</w:t>
      </w:r>
      <w:proofErr w:type="spellEnd"/>
      <w:r w:rsidR="00707328">
        <w:rPr>
          <w:rFonts w:cs="Calibri Light"/>
        </w:rPr>
        <w:t xml:space="preserve"> (gauti pajamas)</w:t>
      </w:r>
      <w:r w:rsidR="2840EA5D">
        <w:rPr>
          <w:rFonts w:cs="Calibri Light"/>
        </w:rPr>
        <w:t xml:space="preserve"> (t. y. parduoti </w:t>
      </w:r>
      <w:r w:rsidR="00DE57C1">
        <w:rPr>
          <w:rFonts w:cs="Calibri Light"/>
        </w:rPr>
        <w:t xml:space="preserve">teikiamas kultūrines, reguliacines </w:t>
      </w:r>
      <w:r w:rsidR="2840EA5D">
        <w:rPr>
          <w:rFonts w:cs="Calibri Light"/>
        </w:rPr>
        <w:t>paslaugas ir pan.)</w:t>
      </w:r>
      <w:r w:rsidR="2F83D7CB" w:rsidRPr="00457462">
        <w:rPr>
          <w:rFonts w:cs="Calibri Light"/>
        </w:rPr>
        <w:t xml:space="preserve">. Todėl dauguma miškų savininkų, siekdami gauti didesnę ekonominę naudą, renkasi </w:t>
      </w:r>
      <w:r w:rsidR="002D16C6">
        <w:rPr>
          <w:rFonts w:cs="Calibri Light"/>
        </w:rPr>
        <w:t>veiklą, susijusią su medienos verslu, kuri gener</w:t>
      </w:r>
      <w:r w:rsidR="00DC0207">
        <w:rPr>
          <w:rFonts w:cs="Calibri Light"/>
        </w:rPr>
        <w:t>u</w:t>
      </w:r>
      <w:r w:rsidR="002D16C6">
        <w:rPr>
          <w:rFonts w:cs="Calibri Light"/>
        </w:rPr>
        <w:t>oja didesnes pajamas</w:t>
      </w:r>
      <w:r w:rsidR="2F83D7CB" w:rsidRPr="00457462">
        <w:rPr>
          <w:rFonts w:cs="Calibri Light"/>
        </w:rPr>
        <w:t>. To</w:t>
      </w:r>
      <w:r w:rsidR="00C57DEC">
        <w:rPr>
          <w:rFonts w:cs="Calibri Light"/>
        </w:rPr>
        <w:t xml:space="preserve"> </w:t>
      </w:r>
      <w:r w:rsidR="2F83D7CB" w:rsidRPr="00457462">
        <w:rPr>
          <w:rFonts w:cs="Calibri Light"/>
        </w:rPr>
        <w:t xml:space="preserve">priežastys yra į </w:t>
      </w:r>
      <w:r w:rsidR="00DE5AE2" w:rsidRPr="00DE5AE2">
        <w:rPr>
          <w:rFonts w:cs="Calibri Light"/>
        </w:rPr>
        <w:t>gaunamą</w:t>
      </w:r>
      <w:r w:rsidR="00DE5AE2">
        <w:rPr>
          <w:rFonts w:cs="Calibri Light"/>
        </w:rPr>
        <w:t xml:space="preserve"> pelną orientuota</w:t>
      </w:r>
      <w:r w:rsidR="2F83D7CB" w:rsidRPr="00457462">
        <w:rPr>
          <w:rFonts w:cs="Calibri Light"/>
        </w:rPr>
        <w:t xml:space="preserve"> ekonominė logika ir aiškių kitų finansinių išteklių</w:t>
      </w:r>
      <w:r w:rsidR="0E57B51B">
        <w:rPr>
          <w:rFonts w:cs="Calibri Light"/>
        </w:rPr>
        <w:t>,</w:t>
      </w:r>
      <w:r w:rsidR="2F83D7CB" w:rsidRPr="00457462">
        <w:rPr>
          <w:rFonts w:cs="Calibri Light"/>
        </w:rPr>
        <w:t xml:space="preserve"> skirtų kompensuoti</w:t>
      </w:r>
      <w:r w:rsidR="52525081">
        <w:rPr>
          <w:rFonts w:cs="Calibri Light"/>
        </w:rPr>
        <w:t xml:space="preserve"> ir (ar) rem</w:t>
      </w:r>
      <w:r w:rsidR="0716868E">
        <w:rPr>
          <w:rFonts w:cs="Calibri Light"/>
        </w:rPr>
        <w:t>ti</w:t>
      </w:r>
      <w:r w:rsidR="2F83D7CB" w:rsidRPr="00457462">
        <w:rPr>
          <w:rFonts w:cs="Calibri Light"/>
        </w:rPr>
        <w:t xml:space="preserve"> kit</w:t>
      </w:r>
      <w:r w:rsidR="251BFCE8">
        <w:rPr>
          <w:rFonts w:cs="Calibri Light"/>
        </w:rPr>
        <w:t>as</w:t>
      </w:r>
      <w:r w:rsidR="2F83D7CB" w:rsidRPr="00457462">
        <w:rPr>
          <w:rFonts w:cs="Calibri Light"/>
        </w:rPr>
        <w:t xml:space="preserve"> miško teikiam</w:t>
      </w:r>
      <w:r w:rsidR="597254FE">
        <w:rPr>
          <w:rFonts w:cs="Calibri Light"/>
        </w:rPr>
        <w:t>as</w:t>
      </w:r>
      <w:r w:rsidR="2F83D7CB" w:rsidRPr="00457462">
        <w:rPr>
          <w:rFonts w:cs="Calibri Light"/>
        </w:rPr>
        <w:t xml:space="preserve"> EP</w:t>
      </w:r>
      <w:r w:rsidR="439162C6">
        <w:rPr>
          <w:rFonts w:cs="Calibri Light"/>
        </w:rPr>
        <w:t>,</w:t>
      </w:r>
      <w:r w:rsidR="2F83D7CB" w:rsidRPr="00457462">
        <w:rPr>
          <w:rFonts w:cs="Calibri Light"/>
        </w:rPr>
        <w:t xml:space="preserve"> </w:t>
      </w:r>
      <w:r w:rsidR="00E73298">
        <w:rPr>
          <w:rFonts w:cs="Calibri Light"/>
        </w:rPr>
        <w:t xml:space="preserve">nebuvimas ar jų </w:t>
      </w:r>
      <w:r w:rsidR="2F83D7CB" w:rsidRPr="00457462">
        <w:rPr>
          <w:rFonts w:cs="Calibri Light"/>
        </w:rPr>
        <w:t>trūkumas</w:t>
      </w:r>
      <w:r w:rsidR="34EF6772">
        <w:rPr>
          <w:rFonts w:cs="Calibri Light"/>
        </w:rPr>
        <w:t>.</w:t>
      </w:r>
      <w:r w:rsidR="2F83D7CB" w:rsidRPr="00457462">
        <w:rPr>
          <w:rFonts w:cs="Calibri Light"/>
        </w:rPr>
        <w:t xml:space="preserve"> </w:t>
      </w:r>
      <w:r w:rsidR="1042ADCB">
        <w:rPr>
          <w:rFonts w:cs="Calibri Light"/>
        </w:rPr>
        <w:t xml:space="preserve">Šis finansinių priemonių </w:t>
      </w:r>
      <w:r w:rsidR="0032725F">
        <w:rPr>
          <w:rFonts w:cs="Calibri Light"/>
        </w:rPr>
        <w:t xml:space="preserve">stygius </w:t>
      </w:r>
      <w:r w:rsidR="597254FE">
        <w:rPr>
          <w:rFonts w:cs="Calibri Light"/>
        </w:rPr>
        <w:t>stabdo</w:t>
      </w:r>
      <w:r w:rsidR="27B7AA20">
        <w:rPr>
          <w:rFonts w:cs="Calibri Light"/>
        </w:rPr>
        <w:t xml:space="preserve"> </w:t>
      </w:r>
      <w:r w:rsidR="1042ADCB">
        <w:rPr>
          <w:rFonts w:cs="Calibri Light"/>
        </w:rPr>
        <w:t xml:space="preserve">kitų EP </w:t>
      </w:r>
      <w:r w:rsidR="0C3C0CE5">
        <w:rPr>
          <w:rFonts w:cs="Calibri Light"/>
        </w:rPr>
        <w:t>integravimą į ekonominius</w:t>
      </w:r>
      <w:r w:rsidR="3DAD9505">
        <w:rPr>
          <w:rFonts w:cs="Calibri Light"/>
        </w:rPr>
        <w:t xml:space="preserve"> modeli</w:t>
      </w:r>
      <w:r w:rsidR="0C3C0CE5">
        <w:rPr>
          <w:rFonts w:cs="Calibri Light"/>
        </w:rPr>
        <w:t>us</w:t>
      </w:r>
      <w:r w:rsidR="597254FE">
        <w:rPr>
          <w:rFonts w:cs="Calibri Light"/>
        </w:rPr>
        <w:t>,</w:t>
      </w:r>
      <w:r w:rsidR="27B7AA20">
        <w:rPr>
          <w:rFonts w:cs="Calibri Light"/>
        </w:rPr>
        <w:t xml:space="preserve"> nes miškų</w:t>
      </w:r>
      <w:r w:rsidR="2F83D7CB" w:rsidRPr="00457462">
        <w:rPr>
          <w:rFonts w:cs="Calibri Light"/>
        </w:rPr>
        <w:t xml:space="preserve"> savininkams ir</w:t>
      </w:r>
      <w:r w:rsidR="4038BB48">
        <w:rPr>
          <w:rFonts w:cs="Calibri Light"/>
        </w:rPr>
        <w:t xml:space="preserve"> </w:t>
      </w:r>
      <w:r w:rsidR="2F83D7CB" w:rsidRPr="00457462">
        <w:rPr>
          <w:rFonts w:cs="Calibri Light"/>
        </w:rPr>
        <w:t xml:space="preserve">valdytojams </w:t>
      </w:r>
      <w:r w:rsidR="34EF6772">
        <w:rPr>
          <w:rFonts w:cs="Calibri Light"/>
        </w:rPr>
        <w:t>nėra garantuojamos</w:t>
      </w:r>
      <w:r w:rsidR="2F83D7CB" w:rsidRPr="00457462">
        <w:rPr>
          <w:rFonts w:cs="Calibri Light"/>
        </w:rPr>
        <w:t xml:space="preserve"> stabi</w:t>
      </w:r>
      <w:r w:rsidR="0C3C0CE5">
        <w:rPr>
          <w:rFonts w:cs="Calibri Light"/>
        </w:rPr>
        <w:t>lios</w:t>
      </w:r>
      <w:r w:rsidR="2F83D7CB" w:rsidRPr="00457462">
        <w:rPr>
          <w:rFonts w:cs="Calibri Light"/>
        </w:rPr>
        <w:t xml:space="preserve"> </w:t>
      </w:r>
      <w:r w:rsidR="34EF6772">
        <w:rPr>
          <w:rFonts w:cs="Calibri Light"/>
        </w:rPr>
        <w:t>pajamos</w:t>
      </w:r>
      <w:r w:rsidR="0A39B8FD">
        <w:rPr>
          <w:rFonts w:cs="Calibri Light"/>
        </w:rPr>
        <w:t>,</w:t>
      </w:r>
      <w:r w:rsidR="2F83D7CB" w:rsidRPr="00457462">
        <w:rPr>
          <w:rFonts w:cs="Calibri Light"/>
        </w:rPr>
        <w:t xml:space="preserve"> leidžianči</w:t>
      </w:r>
      <w:r w:rsidR="0A39B8FD">
        <w:rPr>
          <w:rFonts w:cs="Calibri Light"/>
        </w:rPr>
        <w:t>os</w:t>
      </w:r>
      <w:r w:rsidR="2F83D7CB" w:rsidRPr="00457462">
        <w:rPr>
          <w:rFonts w:cs="Calibri Light"/>
        </w:rPr>
        <w:t xml:space="preserve"> jiems įsitraukti į </w:t>
      </w:r>
      <w:r w:rsidR="27B7AA20">
        <w:rPr>
          <w:rFonts w:cs="Calibri Light"/>
        </w:rPr>
        <w:t>toki</w:t>
      </w:r>
      <w:r w:rsidR="33659753">
        <w:rPr>
          <w:rFonts w:cs="Calibri Light"/>
        </w:rPr>
        <w:t>ų</w:t>
      </w:r>
      <w:r w:rsidR="27B7AA20">
        <w:rPr>
          <w:rFonts w:cs="Calibri Light"/>
        </w:rPr>
        <w:t xml:space="preserve"> </w:t>
      </w:r>
      <w:r w:rsidR="33659753">
        <w:rPr>
          <w:rFonts w:cs="Calibri Light"/>
        </w:rPr>
        <w:t>modelių</w:t>
      </w:r>
      <w:r w:rsidR="2F83D7CB" w:rsidRPr="00457462">
        <w:rPr>
          <w:rFonts w:cs="Calibri Light"/>
        </w:rPr>
        <w:t xml:space="preserve"> </w:t>
      </w:r>
      <w:r w:rsidR="664841FA" w:rsidRPr="00635D0C">
        <w:rPr>
          <w:rFonts w:cs="Calibri Light"/>
        </w:rPr>
        <w:t>kūrimo procesus</w:t>
      </w:r>
      <w:r w:rsidR="00202170" w:rsidRPr="00457462">
        <w:rPr>
          <w:rStyle w:val="FootnoteReference"/>
          <w:rFonts w:cs="Calibri Light"/>
          <w:lang w:val="lt-LT"/>
        </w:rPr>
        <w:footnoteReference w:id="93"/>
      </w:r>
      <w:r w:rsidR="2F83D7CB" w:rsidRPr="00457462">
        <w:rPr>
          <w:rFonts w:cs="Calibri Light"/>
        </w:rPr>
        <w:t xml:space="preserve">. </w:t>
      </w:r>
      <w:r w:rsidR="008C497C">
        <w:rPr>
          <w:rFonts w:cs="Calibri Light"/>
        </w:rPr>
        <w:t>Miškų savi</w:t>
      </w:r>
      <w:r w:rsidR="005855FF">
        <w:rPr>
          <w:rFonts w:cs="Calibri Light"/>
        </w:rPr>
        <w:t>n</w:t>
      </w:r>
      <w:r w:rsidR="008C497C">
        <w:rPr>
          <w:rFonts w:cs="Calibri Light"/>
        </w:rPr>
        <w:t xml:space="preserve">inkams </w:t>
      </w:r>
      <w:r w:rsidR="009378D6">
        <w:rPr>
          <w:rFonts w:cs="Calibri Light"/>
        </w:rPr>
        <w:t>n</w:t>
      </w:r>
      <w:r w:rsidR="00456019">
        <w:rPr>
          <w:rFonts w:cs="Calibri Light"/>
        </w:rPr>
        <w:t xml:space="preserve">enumatant </w:t>
      </w:r>
      <w:r w:rsidR="2F83D7CB" w:rsidRPr="00457462">
        <w:rPr>
          <w:rFonts w:cs="Calibri Light"/>
        </w:rPr>
        <w:t>papildomų</w:t>
      </w:r>
      <w:r w:rsidR="00703240">
        <w:rPr>
          <w:rFonts w:cs="Calibri Light"/>
        </w:rPr>
        <w:t xml:space="preserve"> (kompensuojančių </w:t>
      </w:r>
      <w:proofErr w:type="spellStart"/>
      <w:r w:rsidR="00703240">
        <w:rPr>
          <w:rFonts w:cs="Calibri Light"/>
        </w:rPr>
        <w:t>medienines</w:t>
      </w:r>
      <w:proofErr w:type="spellEnd"/>
      <w:r w:rsidR="00703240">
        <w:rPr>
          <w:rFonts w:cs="Calibri Light"/>
        </w:rPr>
        <w:t xml:space="preserve"> paslaugas)</w:t>
      </w:r>
      <w:r w:rsidR="2F83D7CB" w:rsidRPr="00457462">
        <w:rPr>
          <w:rFonts w:cs="Calibri Light"/>
        </w:rPr>
        <w:t xml:space="preserve"> paskatų už patirtas sąnaudas</w:t>
      </w:r>
      <w:r w:rsidR="0F799781">
        <w:rPr>
          <w:rFonts w:cs="Calibri Light"/>
        </w:rPr>
        <w:t xml:space="preserve"> kuriant ir (ar)</w:t>
      </w:r>
      <w:r w:rsidR="379CFCCC">
        <w:rPr>
          <w:rFonts w:cs="Calibri Light"/>
        </w:rPr>
        <w:t xml:space="preserve"> </w:t>
      </w:r>
      <w:r w:rsidR="0F799781">
        <w:rPr>
          <w:rFonts w:cs="Calibri Light"/>
        </w:rPr>
        <w:t>išsaugant</w:t>
      </w:r>
      <w:r w:rsidR="2F83D7CB" w:rsidRPr="00457462">
        <w:rPr>
          <w:rFonts w:cs="Calibri Light"/>
        </w:rPr>
        <w:t xml:space="preserve"> </w:t>
      </w:r>
      <w:r w:rsidR="10C2C27F">
        <w:rPr>
          <w:rFonts w:cs="Calibri Light"/>
        </w:rPr>
        <w:t xml:space="preserve">ne aprūpinimo </w:t>
      </w:r>
      <w:r w:rsidR="2F83D7CB" w:rsidRPr="00457462">
        <w:rPr>
          <w:rFonts w:cs="Calibri Light"/>
        </w:rPr>
        <w:t xml:space="preserve">EP, jie yra finansiškai </w:t>
      </w:r>
      <w:r w:rsidR="00314355">
        <w:rPr>
          <w:rFonts w:cs="Calibri Light"/>
        </w:rPr>
        <w:t>su</w:t>
      </w:r>
      <w:r w:rsidR="2F83D7CB" w:rsidRPr="00457462">
        <w:rPr>
          <w:rFonts w:cs="Calibri Light"/>
        </w:rPr>
        <w:t xml:space="preserve">interesuoti valdyti </w:t>
      </w:r>
      <w:r w:rsidR="1C6FB8C6" w:rsidRPr="00457462">
        <w:rPr>
          <w:rFonts w:cs="Calibri Light"/>
        </w:rPr>
        <w:t>savo miškus</w:t>
      </w:r>
      <w:r w:rsidR="2F83D7CB" w:rsidRPr="00457462">
        <w:rPr>
          <w:rFonts w:cs="Calibri Light"/>
        </w:rPr>
        <w:t xml:space="preserve"> taip, kad EP</w:t>
      </w:r>
      <w:r w:rsidR="3C89A891">
        <w:rPr>
          <w:rFonts w:cs="Calibri Light"/>
        </w:rPr>
        <w:t>,</w:t>
      </w:r>
      <w:r w:rsidR="2F83D7CB" w:rsidRPr="00457462">
        <w:rPr>
          <w:rFonts w:cs="Calibri Light"/>
        </w:rPr>
        <w:t xml:space="preserve"> neatnešanči</w:t>
      </w:r>
      <w:r w:rsidR="2A4AA761">
        <w:rPr>
          <w:rFonts w:cs="Calibri Light"/>
        </w:rPr>
        <w:t>os</w:t>
      </w:r>
      <w:r w:rsidR="2F83D7CB" w:rsidRPr="00457462">
        <w:rPr>
          <w:rFonts w:cs="Calibri Light"/>
        </w:rPr>
        <w:t xml:space="preserve"> aiškios ekonominės grąžos</w:t>
      </w:r>
      <w:r w:rsidR="3C89A891">
        <w:rPr>
          <w:rFonts w:cs="Calibri Light"/>
        </w:rPr>
        <w:t>,</w:t>
      </w:r>
      <w:r w:rsidR="2F83D7CB" w:rsidRPr="00457462">
        <w:rPr>
          <w:rFonts w:cs="Calibri Light"/>
        </w:rPr>
        <w:t xml:space="preserve"> </w:t>
      </w:r>
      <w:r w:rsidR="008E283C">
        <w:rPr>
          <w:rFonts w:cs="Calibri Light"/>
        </w:rPr>
        <w:t xml:space="preserve">nėra prioritetas ir </w:t>
      </w:r>
      <w:r w:rsidR="2F83D7CB" w:rsidRPr="00457462">
        <w:rPr>
          <w:rFonts w:cs="Calibri Light"/>
        </w:rPr>
        <w:t xml:space="preserve">yra teikiamos mažesniais kiekiais nei socialiai pageidautina. </w:t>
      </w:r>
      <w:r w:rsidR="36BAD90B">
        <w:rPr>
          <w:rFonts w:cs="Calibri Light"/>
        </w:rPr>
        <w:t>D</w:t>
      </w:r>
      <w:r w:rsidR="2F83D7CB" w:rsidRPr="00457462">
        <w:rPr>
          <w:rFonts w:cs="Calibri Light"/>
        </w:rPr>
        <w:t>id</w:t>
      </w:r>
      <w:r w:rsidR="0CA87333">
        <w:rPr>
          <w:rFonts w:cs="Calibri Light"/>
        </w:rPr>
        <w:t>e</w:t>
      </w:r>
      <w:r w:rsidR="2F83D7CB" w:rsidRPr="00457462">
        <w:rPr>
          <w:rFonts w:cs="Calibri Light"/>
        </w:rPr>
        <w:t xml:space="preserve">lis EP potencialas prarandamas vien dėl to, kad jis nesukuria </w:t>
      </w:r>
      <w:r w:rsidR="06E9F0E8">
        <w:rPr>
          <w:rFonts w:cs="Calibri Light"/>
        </w:rPr>
        <w:t xml:space="preserve">miško valdytojams </w:t>
      </w:r>
      <w:r w:rsidR="36BAD90B">
        <w:rPr>
          <w:rFonts w:cs="Calibri Light"/>
        </w:rPr>
        <w:t>ir</w:t>
      </w:r>
      <w:r w:rsidR="06E9F0E8">
        <w:rPr>
          <w:rFonts w:cs="Calibri Light"/>
        </w:rPr>
        <w:t xml:space="preserve"> savininkams </w:t>
      </w:r>
      <w:r w:rsidR="00456019">
        <w:rPr>
          <w:rFonts w:cs="Calibri Light"/>
        </w:rPr>
        <w:t>finansinės</w:t>
      </w:r>
      <w:r w:rsidR="2F83D7CB" w:rsidRPr="00457462">
        <w:rPr>
          <w:rFonts w:cs="Calibri Light"/>
        </w:rPr>
        <w:t xml:space="preserve"> naudos. Norint ši</w:t>
      </w:r>
      <w:r w:rsidR="6C0FBF1C">
        <w:rPr>
          <w:rFonts w:cs="Calibri Light"/>
        </w:rPr>
        <w:t>as</w:t>
      </w:r>
      <w:r w:rsidR="2F83D7CB" w:rsidRPr="00457462">
        <w:rPr>
          <w:rFonts w:cs="Calibri Light"/>
        </w:rPr>
        <w:t xml:space="preserve"> problem</w:t>
      </w:r>
      <w:r w:rsidR="6C0FBF1C">
        <w:rPr>
          <w:rFonts w:cs="Calibri Light"/>
        </w:rPr>
        <w:t>as</w:t>
      </w:r>
      <w:r w:rsidR="2F83D7CB" w:rsidRPr="00457462">
        <w:rPr>
          <w:rFonts w:cs="Calibri Light"/>
        </w:rPr>
        <w:t xml:space="preserve"> spręsti, </w:t>
      </w:r>
      <w:r w:rsidR="63A6C3DE">
        <w:rPr>
          <w:rFonts w:cs="Calibri Light"/>
        </w:rPr>
        <w:t>svarbu</w:t>
      </w:r>
      <w:r w:rsidR="177535B8">
        <w:rPr>
          <w:rFonts w:cs="Calibri Light"/>
        </w:rPr>
        <w:t xml:space="preserve"> visų pirma</w:t>
      </w:r>
      <w:r w:rsidR="63A6C3DE">
        <w:rPr>
          <w:rFonts w:cs="Calibri Light"/>
        </w:rPr>
        <w:t xml:space="preserve"> </w:t>
      </w:r>
      <w:r w:rsidR="2F83D7CB" w:rsidRPr="00457462">
        <w:rPr>
          <w:rFonts w:cs="Calibri Light"/>
        </w:rPr>
        <w:t>įvertinti</w:t>
      </w:r>
      <w:r w:rsidR="63A6C3DE">
        <w:rPr>
          <w:rFonts w:cs="Calibri Light"/>
        </w:rPr>
        <w:t>,</w:t>
      </w:r>
      <w:r w:rsidR="2F83D7CB" w:rsidRPr="00457462">
        <w:rPr>
          <w:rFonts w:cs="Calibri Light"/>
        </w:rPr>
        <w:t xml:space="preserve"> </w:t>
      </w:r>
      <w:r w:rsidR="00A06B57" w:rsidRPr="00457462">
        <w:rPr>
          <w:rFonts w:cs="Calibri Light"/>
        </w:rPr>
        <w:t>k</w:t>
      </w:r>
      <w:r w:rsidR="00A06B57">
        <w:rPr>
          <w:rFonts w:cs="Calibri Light"/>
        </w:rPr>
        <w:t>okiais atvejais</w:t>
      </w:r>
      <w:r w:rsidR="00A06B57" w:rsidRPr="00457462">
        <w:rPr>
          <w:rFonts w:cs="Calibri Light"/>
        </w:rPr>
        <w:t xml:space="preserve"> </w:t>
      </w:r>
      <w:r w:rsidR="2F83D7CB" w:rsidRPr="00457462">
        <w:rPr>
          <w:rFonts w:cs="Calibri Light"/>
        </w:rPr>
        <w:t>gali būti sukurtos tinkamos paskatos, kuri</w:t>
      </w:r>
      <w:r w:rsidR="00401331">
        <w:rPr>
          <w:rFonts w:cs="Calibri Light"/>
        </w:rPr>
        <w:t>os</w:t>
      </w:r>
      <w:r w:rsidR="2F83D7CB" w:rsidRPr="00457462">
        <w:rPr>
          <w:rFonts w:cs="Calibri Light"/>
        </w:rPr>
        <w:t xml:space="preserve"> leistų </w:t>
      </w:r>
      <w:r w:rsidR="35188130" w:rsidRPr="0104515E">
        <w:rPr>
          <w:rFonts w:cs="Calibri Light"/>
        </w:rPr>
        <w:t xml:space="preserve">įvertinti pinigais </w:t>
      </w:r>
      <w:r w:rsidR="795E459B">
        <w:rPr>
          <w:rFonts w:cs="Calibri Light"/>
        </w:rPr>
        <w:t>kul</w:t>
      </w:r>
      <w:r w:rsidR="41C7FC5E">
        <w:rPr>
          <w:rFonts w:cs="Calibri Light"/>
        </w:rPr>
        <w:t xml:space="preserve">tūrinių ir reguliacinių </w:t>
      </w:r>
      <w:r w:rsidR="6C0FBF1C">
        <w:rPr>
          <w:rFonts w:cs="Calibri Light"/>
        </w:rPr>
        <w:t>EP</w:t>
      </w:r>
      <w:r w:rsidR="2F83D7CB" w:rsidRPr="00457462">
        <w:rPr>
          <w:rFonts w:cs="Calibri Light"/>
        </w:rPr>
        <w:t xml:space="preserve"> teigiamus išorinius poveikius</w:t>
      </w:r>
      <w:r w:rsidR="2920E364">
        <w:rPr>
          <w:rFonts w:cs="Calibri Light"/>
        </w:rPr>
        <w:t>,</w:t>
      </w:r>
      <w:r w:rsidR="2F83D7CB" w:rsidRPr="00457462">
        <w:rPr>
          <w:rFonts w:cs="Calibri Light"/>
        </w:rPr>
        <w:t xml:space="preserve"> pasiekiant optimalų EP teikim</w:t>
      </w:r>
      <w:r w:rsidR="7420CE64">
        <w:rPr>
          <w:rFonts w:cs="Calibri Light"/>
        </w:rPr>
        <w:t>ą</w:t>
      </w:r>
      <w:r w:rsidR="685FE3F8">
        <w:rPr>
          <w:rFonts w:cs="Calibri Light"/>
        </w:rPr>
        <w:t>.</w:t>
      </w:r>
      <w:r w:rsidR="7420CE64">
        <w:rPr>
          <w:rFonts w:cs="Calibri Light"/>
        </w:rPr>
        <w:t xml:space="preserve"> </w:t>
      </w:r>
      <w:r w:rsidR="685FE3F8">
        <w:rPr>
          <w:rFonts w:cs="Calibri Light"/>
        </w:rPr>
        <w:t>A</w:t>
      </w:r>
      <w:r w:rsidR="2F83D7CB" w:rsidRPr="00457462">
        <w:rPr>
          <w:rFonts w:cs="Calibri Light"/>
        </w:rPr>
        <w:t>ntra, pritaikyti</w:t>
      </w:r>
      <w:r w:rsidR="755055AF">
        <w:rPr>
          <w:rFonts w:cs="Calibri Light"/>
        </w:rPr>
        <w:t xml:space="preserve"> paramos mechanizmus</w:t>
      </w:r>
      <w:r w:rsidR="2F83D7CB" w:rsidRPr="00457462">
        <w:rPr>
          <w:rFonts w:cs="Calibri Light"/>
        </w:rPr>
        <w:t xml:space="preserve"> prie skirtingų miškų, mišk</w:t>
      </w:r>
      <w:r w:rsidR="59E304A9">
        <w:rPr>
          <w:rFonts w:cs="Calibri Light"/>
        </w:rPr>
        <w:t>ų</w:t>
      </w:r>
      <w:r w:rsidR="2F83D7CB" w:rsidRPr="00457462">
        <w:rPr>
          <w:rFonts w:cs="Calibri Light"/>
        </w:rPr>
        <w:t xml:space="preserve"> savininkų</w:t>
      </w:r>
      <w:r w:rsidR="00733D74">
        <w:rPr>
          <w:rFonts w:cs="Calibri Light"/>
        </w:rPr>
        <w:t xml:space="preserve"> (valstybė, fiziniai ir juridiniai asmenys)</w:t>
      </w:r>
      <w:r w:rsidR="2F83D7CB" w:rsidRPr="00457462">
        <w:rPr>
          <w:rFonts w:cs="Calibri Light"/>
        </w:rPr>
        <w:t xml:space="preserve"> ir besikeičiančių socialinių bei ekonominių aplinkybių. </w:t>
      </w:r>
      <w:r w:rsidR="4B2E04DF">
        <w:rPr>
          <w:rFonts w:cs="Calibri Light"/>
        </w:rPr>
        <w:t>N</w:t>
      </w:r>
      <w:r w:rsidR="2F83D7CB" w:rsidRPr="00457462">
        <w:rPr>
          <w:rFonts w:cs="Calibri Light"/>
        </w:rPr>
        <w:t>auj</w:t>
      </w:r>
      <w:r w:rsidR="4EECCA77">
        <w:rPr>
          <w:rFonts w:cs="Calibri Light"/>
        </w:rPr>
        <w:t>oje</w:t>
      </w:r>
      <w:r w:rsidR="0B611252">
        <w:rPr>
          <w:rFonts w:cs="Calibri Light"/>
        </w:rPr>
        <w:t xml:space="preserve"> </w:t>
      </w:r>
      <w:r w:rsidR="14638AE6" w:rsidRPr="00F36621">
        <w:rPr>
          <w:rFonts w:cs="Calibri Light"/>
        </w:rPr>
        <w:t>2030 m.</w:t>
      </w:r>
      <w:r w:rsidR="2F83D7CB" w:rsidRPr="00457462">
        <w:rPr>
          <w:rFonts w:cs="Calibri Light"/>
        </w:rPr>
        <w:t xml:space="preserve"> miškų strategij</w:t>
      </w:r>
      <w:r w:rsidR="4EECCA77">
        <w:rPr>
          <w:rFonts w:cs="Calibri Light"/>
        </w:rPr>
        <w:t>oje</w:t>
      </w:r>
      <w:r w:rsidR="2F83D7CB" w:rsidRPr="00457462">
        <w:rPr>
          <w:rFonts w:cs="Calibri Light"/>
        </w:rPr>
        <w:t xml:space="preserve"> </w:t>
      </w:r>
      <w:r w:rsidR="4EECCA77">
        <w:rPr>
          <w:rFonts w:cs="Calibri Light"/>
        </w:rPr>
        <w:t>EK</w:t>
      </w:r>
      <w:r w:rsidR="2F83D7CB" w:rsidRPr="00457462">
        <w:rPr>
          <w:rFonts w:cs="Calibri Light"/>
        </w:rPr>
        <w:t xml:space="preserve"> </w:t>
      </w:r>
      <w:r w:rsidR="0BF80B00">
        <w:rPr>
          <w:rFonts w:cs="Calibri Light"/>
        </w:rPr>
        <w:t>pabrėžė</w:t>
      </w:r>
      <w:r w:rsidR="2F83D7CB" w:rsidRPr="00457462">
        <w:rPr>
          <w:rFonts w:cs="Calibri Light"/>
        </w:rPr>
        <w:t xml:space="preserve"> </w:t>
      </w:r>
      <w:r w:rsidR="2C034C65">
        <w:rPr>
          <w:rFonts w:cs="Calibri Light"/>
        </w:rPr>
        <w:t>nemedienini</w:t>
      </w:r>
      <w:r w:rsidR="156F130D">
        <w:rPr>
          <w:rFonts w:cs="Calibri Light"/>
        </w:rPr>
        <w:t>ų</w:t>
      </w:r>
      <w:r w:rsidR="2F83D7CB" w:rsidRPr="00457462">
        <w:rPr>
          <w:rFonts w:cs="Calibri Light"/>
        </w:rPr>
        <w:t xml:space="preserve"> miškų EP integracijos svarbą </w:t>
      </w:r>
      <w:r w:rsidR="00456019">
        <w:rPr>
          <w:rFonts w:cs="Calibri Light"/>
        </w:rPr>
        <w:t xml:space="preserve">į </w:t>
      </w:r>
      <w:r w:rsidR="2F83D7CB" w:rsidRPr="00457462">
        <w:rPr>
          <w:rFonts w:cs="Calibri Light"/>
        </w:rPr>
        <w:t>miškų valdymo proces</w:t>
      </w:r>
      <w:r w:rsidR="00456019">
        <w:rPr>
          <w:rFonts w:cs="Calibri Light"/>
        </w:rPr>
        <w:t>u</w:t>
      </w:r>
      <w:r w:rsidR="2F83D7CB" w:rsidRPr="00457462">
        <w:rPr>
          <w:rFonts w:cs="Calibri Light"/>
        </w:rPr>
        <w:t>s</w:t>
      </w:r>
      <w:r w:rsidR="4356BC58">
        <w:rPr>
          <w:rFonts w:cs="Calibri Light"/>
        </w:rPr>
        <w:t>.</w:t>
      </w:r>
      <w:r w:rsidR="2F83D7CB" w:rsidRPr="00457462">
        <w:rPr>
          <w:rFonts w:cs="Calibri Light"/>
        </w:rPr>
        <w:t xml:space="preserve"> </w:t>
      </w:r>
      <w:r w:rsidR="4356BC58">
        <w:rPr>
          <w:rFonts w:cs="Calibri Light"/>
        </w:rPr>
        <w:t>Š</w:t>
      </w:r>
      <w:r w:rsidR="2F83D7CB" w:rsidRPr="00457462">
        <w:rPr>
          <w:rFonts w:cs="Calibri Light"/>
        </w:rPr>
        <w:t xml:space="preserve">ia strategija siekiama plėtoti finansines paskatas, ypač miškų savininkams ir valdytojams, teikiantiems šias </w:t>
      </w:r>
      <w:r w:rsidR="0D421106">
        <w:rPr>
          <w:rFonts w:cs="Calibri Light"/>
        </w:rPr>
        <w:t>EP</w:t>
      </w:r>
      <w:r w:rsidR="00202170" w:rsidRPr="00457462">
        <w:rPr>
          <w:rFonts w:cs="Calibri Light"/>
          <w:vertAlign w:val="superscript"/>
        </w:rPr>
        <w:footnoteReference w:id="94"/>
      </w:r>
      <w:r w:rsidR="2F83D7CB" w:rsidRPr="00457462">
        <w:rPr>
          <w:rFonts w:cs="Calibri Light"/>
        </w:rPr>
        <w:t xml:space="preserve">. </w:t>
      </w:r>
      <w:r w:rsidR="254A1ECE" w:rsidRPr="00806589">
        <w:rPr>
          <w:rFonts w:cs="Calibri Light"/>
        </w:rPr>
        <w:t xml:space="preserve">Apytikrė visų Europoje surenkamų ne medienos miško produktų vertė siekia 19,5 mlrd. eurų per metus. Tai atitinka 77,80 </w:t>
      </w:r>
      <w:r w:rsidR="62D18401">
        <w:rPr>
          <w:rFonts w:cs="Calibri Light"/>
        </w:rPr>
        <w:t>Eur/ha</w:t>
      </w:r>
      <w:r w:rsidR="254A1ECE" w:rsidRPr="00806589">
        <w:rPr>
          <w:rFonts w:cs="Calibri Light"/>
        </w:rPr>
        <w:t xml:space="preserve"> per metus. 86 proc. surenkamų nemedien</w:t>
      </w:r>
      <w:r w:rsidR="399DED5F" w:rsidRPr="0104515E">
        <w:rPr>
          <w:rFonts w:cs="Calibri Light"/>
        </w:rPr>
        <w:t>inių</w:t>
      </w:r>
      <w:r w:rsidR="254A1ECE" w:rsidRPr="00806589">
        <w:rPr>
          <w:rFonts w:cs="Calibri Light"/>
        </w:rPr>
        <w:t xml:space="preserve"> miško produktų skirti asmeniniam vartojimui</w:t>
      </w:r>
      <w:r w:rsidR="62D18401">
        <w:rPr>
          <w:rFonts w:cs="Calibri Light"/>
        </w:rPr>
        <w:t>.</w:t>
      </w:r>
      <w:r w:rsidR="009E4F76">
        <w:rPr>
          <w:rStyle w:val="FootnoteReference"/>
        </w:rPr>
        <w:footnoteReference w:id="95"/>
      </w:r>
      <w:r w:rsidR="00C611B9">
        <w:rPr>
          <w:rFonts w:cs="Calibri Light"/>
        </w:rPr>
        <w:t xml:space="preserve"> </w:t>
      </w:r>
      <w:r w:rsidR="70EF3BA2">
        <w:rPr>
          <w:rFonts w:cs="Calibri Light"/>
        </w:rPr>
        <w:t xml:space="preserve">Naujoje 2030 m. </w:t>
      </w:r>
      <w:r w:rsidR="61783D5C">
        <w:rPr>
          <w:rFonts w:cs="Calibri Light"/>
        </w:rPr>
        <w:t>miškų strategijoje nurodoma, kad „</w:t>
      </w:r>
      <w:r w:rsidR="61783D5C" w:rsidRPr="008A6684">
        <w:rPr>
          <w:rFonts w:cs="Calibri Light"/>
        </w:rPr>
        <w:t xml:space="preserve">privačių ir valstybinių miškų, ypač nedidelių valdų savininkų ir valdytojų pragyvenimo šaltiniai paprastai tiesiogiai priklauso nuo miškų, ir šiuo metu pagrindinis jų pajamų šaltinis yra medienos </w:t>
      </w:r>
      <w:r w:rsidR="640D0DB9" w:rsidRPr="0104515E">
        <w:rPr>
          <w:rFonts w:cs="Calibri Light"/>
        </w:rPr>
        <w:t>pardavimas</w:t>
      </w:r>
      <w:r w:rsidR="61783D5C" w:rsidRPr="008A6684">
        <w:rPr>
          <w:rFonts w:cs="Calibri Light"/>
        </w:rPr>
        <w:t xml:space="preserve">. Už kitą </w:t>
      </w:r>
      <w:r w:rsidR="00FD1DDC">
        <w:rPr>
          <w:rFonts w:cs="Calibri Light"/>
        </w:rPr>
        <w:t xml:space="preserve">nei medienos </w:t>
      </w:r>
      <w:r w:rsidR="00FD1DDC">
        <w:rPr>
          <w:rFonts w:cs="Calibri Light"/>
        </w:rPr>
        <w:lastRenderedPageBreak/>
        <w:t>pardavimas,</w:t>
      </w:r>
      <w:r w:rsidR="61783D5C" w:rsidRPr="008A6684">
        <w:rPr>
          <w:rFonts w:cs="Calibri Light"/>
        </w:rPr>
        <w:t xml:space="preserve"> miškų teikiamą naudą, ypač teikiamas </w:t>
      </w:r>
      <w:r w:rsidR="61783D5C">
        <w:rPr>
          <w:rFonts w:cs="Calibri Light"/>
        </w:rPr>
        <w:t>EP</w:t>
      </w:r>
      <w:r w:rsidR="61783D5C" w:rsidRPr="008A6684">
        <w:rPr>
          <w:rFonts w:cs="Calibri Light"/>
        </w:rPr>
        <w:t>, atlyginama retai arba neatlyginama.</w:t>
      </w:r>
      <w:r w:rsidR="1B977776">
        <w:rPr>
          <w:rFonts w:cs="Calibri Light"/>
        </w:rPr>
        <w:t>“</w:t>
      </w:r>
      <w:r w:rsidR="00E33E77">
        <w:rPr>
          <w:rStyle w:val="FootnoteReference"/>
        </w:rPr>
        <w:footnoteReference w:id="96"/>
      </w:r>
      <w:r w:rsidR="61783D5C" w:rsidRPr="008A6684">
        <w:rPr>
          <w:rFonts w:cs="Calibri Light"/>
        </w:rPr>
        <w:t xml:space="preserve"> </w:t>
      </w:r>
      <w:r w:rsidR="7A6E135A">
        <w:rPr>
          <w:rFonts w:cs="Calibri Light"/>
        </w:rPr>
        <w:t>Todėl raginama m</w:t>
      </w:r>
      <w:r w:rsidR="61783D5C" w:rsidRPr="008A6684">
        <w:rPr>
          <w:rFonts w:cs="Calibri Light"/>
        </w:rPr>
        <w:t xml:space="preserve">iškų savininkams ir valdytojams </w:t>
      </w:r>
      <w:r w:rsidR="7A6E135A">
        <w:rPr>
          <w:rFonts w:cs="Calibri Light"/>
        </w:rPr>
        <w:t>taikyti skatinamąsias priemones</w:t>
      </w:r>
      <w:r w:rsidR="0047001D">
        <w:rPr>
          <w:rFonts w:cs="Calibri Light"/>
        </w:rPr>
        <w:t>,</w:t>
      </w:r>
      <w:r w:rsidR="61783D5C" w:rsidRPr="008A6684">
        <w:rPr>
          <w:rFonts w:cs="Calibri Light"/>
        </w:rPr>
        <w:t xml:space="preserve"> </w:t>
      </w:r>
      <w:r w:rsidR="0047001D">
        <w:rPr>
          <w:rFonts w:cs="Calibri Light"/>
        </w:rPr>
        <w:t>įskaitant</w:t>
      </w:r>
      <w:r w:rsidR="61783D5C" w:rsidRPr="008A6684">
        <w:rPr>
          <w:rFonts w:cs="Calibri Light"/>
        </w:rPr>
        <w:t xml:space="preserve"> finansin</w:t>
      </w:r>
      <w:r w:rsidR="7A6E135A">
        <w:rPr>
          <w:rFonts w:cs="Calibri Light"/>
        </w:rPr>
        <w:t>e</w:t>
      </w:r>
      <w:r w:rsidR="61783D5C" w:rsidRPr="008A6684">
        <w:rPr>
          <w:rFonts w:cs="Calibri Light"/>
        </w:rPr>
        <w:t>s paskat</w:t>
      </w:r>
      <w:r w:rsidR="7A6E135A">
        <w:rPr>
          <w:rFonts w:cs="Calibri Light"/>
        </w:rPr>
        <w:t>a</w:t>
      </w:r>
      <w:r w:rsidR="61783D5C" w:rsidRPr="008A6684">
        <w:rPr>
          <w:rFonts w:cs="Calibri Light"/>
        </w:rPr>
        <w:t xml:space="preserve">s, kad jie galėtų, be medienos ir ne medienos medžiagų ir produktų, taip pat teikti </w:t>
      </w:r>
      <w:r w:rsidR="1E320C00">
        <w:rPr>
          <w:rFonts w:cs="Calibri Light"/>
        </w:rPr>
        <w:t>EP</w:t>
      </w:r>
      <w:r w:rsidR="61783D5C" w:rsidRPr="008A6684">
        <w:rPr>
          <w:rFonts w:cs="Calibri Light"/>
        </w:rPr>
        <w:t>.</w:t>
      </w:r>
      <w:r w:rsidR="00E632C7">
        <w:rPr>
          <w:rStyle w:val="FootnoteReference"/>
        </w:rPr>
        <w:footnoteReference w:id="97"/>
      </w:r>
      <w:r w:rsidR="009F61DC">
        <w:rPr>
          <w:rFonts w:cs="Calibri Light"/>
        </w:rPr>
        <w:t xml:space="preserve"> </w:t>
      </w:r>
      <w:r w:rsidR="0015738B">
        <w:rPr>
          <w:rFonts w:cs="Calibri Light"/>
        </w:rPr>
        <w:t xml:space="preserve">Šiuo metu </w:t>
      </w:r>
      <w:r w:rsidR="00D16017">
        <w:rPr>
          <w:rFonts w:cs="Calibri Light"/>
        </w:rPr>
        <w:t xml:space="preserve">ES lygiu </w:t>
      </w:r>
      <w:r w:rsidR="0015738B">
        <w:rPr>
          <w:rFonts w:cs="Calibri Light"/>
        </w:rPr>
        <w:t>svarstoma</w:t>
      </w:r>
      <w:r w:rsidR="00D16017">
        <w:rPr>
          <w:rFonts w:cs="Calibri Light"/>
        </w:rPr>
        <w:t>, kaip išmokas už EP galima būtų įtraukti į ES finansavimo programas</w:t>
      </w:r>
      <w:r w:rsidR="00835110">
        <w:rPr>
          <w:rFonts w:cs="Calibri Light"/>
        </w:rPr>
        <w:t>, analizuojama šalių, kurios paskatas finansuoja nacionalinėmis lėšomis, patirtis</w:t>
      </w:r>
      <w:r w:rsidR="00623508">
        <w:rPr>
          <w:rFonts w:cs="Calibri Light"/>
        </w:rPr>
        <w:t>.</w:t>
      </w:r>
      <w:r w:rsidR="00D16017">
        <w:rPr>
          <w:rFonts w:cs="Calibri Light"/>
        </w:rPr>
        <w:t xml:space="preserve"> </w:t>
      </w:r>
      <w:r w:rsidR="009F61DC">
        <w:rPr>
          <w:rFonts w:cs="Calibri Light"/>
        </w:rPr>
        <w:t>Tokių</w:t>
      </w:r>
      <w:r w:rsidR="00740D01">
        <w:rPr>
          <w:rFonts w:cs="Calibri Light"/>
        </w:rPr>
        <w:t xml:space="preserve"> paskatų pavyzdžiai</w:t>
      </w:r>
      <w:r w:rsidR="00623508">
        <w:rPr>
          <w:rFonts w:cs="Calibri Light"/>
        </w:rPr>
        <w:t xml:space="preserve"> nurodyti toliau pateiktoje lentelėje.</w:t>
      </w:r>
      <w:r w:rsidR="00740D01">
        <w:rPr>
          <w:rFonts w:cs="Calibri Light"/>
        </w:rPr>
        <w:t xml:space="preserve"> </w:t>
      </w:r>
    </w:p>
    <w:p w14:paraId="081AD53E" w14:textId="3498AD8D" w:rsidR="00D12188" w:rsidRPr="00457462" w:rsidRDefault="00D12188" w:rsidP="00D12188">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47" w:name="_Toc135142677"/>
      <w:r w:rsidR="00F7360B">
        <w:rPr>
          <w:rFonts w:cs="Calibri Light"/>
          <w:noProof/>
        </w:rPr>
        <w:t>13</w:t>
      </w:r>
      <w:r w:rsidRPr="00457462">
        <w:rPr>
          <w:rFonts w:cs="Calibri Light"/>
        </w:rPr>
        <w:fldChar w:fldCharType="end"/>
      </w:r>
      <w:r w:rsidRPr="00457462">
        <w:rPr>
          <w:rFonts w:cs="Calibri Light"/>
        </w:rPr>
        <w:t xml:space="preserve"> lentelė. </w:t>
      </w:r>
      <w:r w:rsidR="004539AA" w:rsidRPr="004539AA">
        <w:rPr>
          <w:rFonts w:cs="Calibri Light"/>
        </w:rPr>
        <w:t xml:space="preserve">Valstybinių ir privačiųjų išmokų už </w:t>
      </w:r>
      <w:r w:rsidR="004539AA">
        <w:rPr>
          <w:rFonts w:cs="Calibri Light"/>
        </w:rPr>
        <w:t>EP</w:t>
      </w:r>
      <w:r w:rsidR="004539AA" w:rsidRPr="004539AA">
        <w:rPr>
          <w:rFonts w:cs="Calibri Light"/>
        </w:rPr>
        <w:t xml:space="preserve"> sistemų pavydžiai</w:t>
      </w:r>
      <w:bookmarkEnd w:id="47"/>
    </w:p>
    <w:tbl>
      <w:tblPr>
        <w:tblStyle w:val="SCTableHeader"/>
        <w:tblW w:w="9498" w:type="dxa"/>
        <w:tblLook w:val="04A0" w:firstRow="1" w:lastRow="0" w:firstColumn="1" w:lastColumn="0" w:noHBand="0" w:noVBand="1"/>
      </w:tblPr>
      <w:tblGrid>
        <w:gridCol w:w="993"/>
        <w:gridCol w:w="1559"/>
        <w:gridCol w:w="6946"/>
      </w:tblGrid>
      <w:tr w:rsidR="00E52FDC" w:rsidRPr="00457462" w14:paraId="285998E6" w14:textId="77777777" w:rsidTr="006E30C8">
        <w:trPr>
          <w:cnfStyle w:val="100000000000" w:firstRow="1" w:lastRow="0" w:firstColumn="0" w:lastColumn="0" w:oddVBand="0" w:evenVBand="0" w:oddHBand="0" w:evenHBand="0" w:firstRowFirstColumn="0" w:firstRowLastColumn="0" w:lastRowFirstColumn="0" w:lastRowLastColumn="0"/>
          <w:tblHeader/>
        </w:trPr>
        <w:tc>
          <w:tcPr>
            <w:tcW w:w="993" w:type="dxa"/>
            <w:tcBorders>
              <w:right w:val="single" w:sz="12" w:space="0" w:color="FFFFFF" w:themeColor="background2"/>
            </w:tcBorders>
          </w:tcPr>
          <w:p w14:paraId="08736453" w14:textId="315D6E1F" w:rsidR="00E52FDC" w:rsidRPr="00457462" w:rsidRDefault="00E52FDC" w:rsidP="00C54435">
            <w:pPr>
              <w:pStyle w:val="SCTableHeaderrow"/>
              <w:jc w:val="left"/>
              <w:rPr>
                <w:rFonts w:cs="Calibri Light"/>
                <w:b/>
                <w:sz w:val="16"/>
                <w:szCs w:val="16"/>
              </w:rPr>
            </w:pPr>
            <w:r>
              <w:rPr>
                <w:rFonts w:cs="Calibri Light"/>
                <w:b/>
                <w:sz w:val="16"/>
                <w:szCs w:val="16"/>
              </w:rPr>
              <w:t>Šalis</w:t>
            </w:r>
          </w:p>
        </w:tc>
        <w:tc>
          <w:tcPr>
            <w:tcW w:w="1559" w:type="dxa"/>
            <w:tcBorders>
              <w:left w:val="single" w:sz="12" w:space="0" w:color="FFFFFF" w:themeColor="background2"/>
              <w:right w:val="single" w:sz="12" w:space="0" w:color="FFFFFF" w:themeColor="background2"/>
            </w:tcBorders>
          </w:tcPr>
          <w:p w14:paraId="4DDC6B7D" w14:textId="74D8C419" w:rsidR="00E52FDC" w:rsidRPr="00457462" w:rsidRDefault="00E52FDC" w:rsidP="00C54435">
            <w:pPr>
              <w:pStyle w:val="SCTableHeaderrow"/>
              <w:jc w:val="left"/>
              <w:rPr>
                <w:rFonts w:cs="Calibri Light"/>
                <w:b/>
                <w:sz w:val="16"/>
                <w:szCs w:val="16"/>
              </w:rPr>
            </w:pPr>
            <w:r>
              <w:rPr>
                <w:rFonts w:cs="Calibri Light"/>
                <w:b/>
                <w:sz w:val="16"/>
                <w:szCs w:val="16"/>
              </w:rPr>
              <w:t>Programa /</w:t>
            </w:r>
            <w:r w:rsidR="00C57DEC">
              <w:rPr>
                <w:rFonts w:cs="Calibri Light"/>
                <w:b/>
                <w:sz w:val="16"/>
                <w:szCs w:val="16"/>
              </w:rPr>
              <w:t xml:space="preserve"> </w:t>
            </w:r>
            <w:r>
              <w:rPr>
                <w:rFonts w:cs="Calibri Light"/>
                <w:b/>
                <w:sz w:val="16"/>
                <w:szCs w:val="16"/>
              </w:rPr>
              <w:t>atlyginimo būdas</w:t>
            </w:r>
          </w:p>
        </w:tc>
        <w:tc>
          <w:tcPr>
            <w:tcW w:w="6946" w:type="dxa"/>
            <w:tcBorders>
              <w:left w:val="single" w:sz="12" w:space="0" w:color="FFFFFF" w:themeColor="background2"/>
              <w:right w:val="single" w:sz="12" w:space="0" w:color="FFFFFF" w:themeColor="background2"/>
            </w:tcBorders>
          </w:tcPr>
          <w:p w14:paraId="1C14821D" w14:textId="751EAF53" w:rsidR="00E52FDC" w:rsidRPr="00457462" w:rsidRDefault="00E52FDC" w:rsidP="00C54435">
            <w:pPr>
              <w:pStyle w:val="SCTableHeaderrow"/>
              <w:jc w:val="left"/>
              <w:rPr>
                <w:rFonts w:cs="Calibri Light"/>
                <w:b/>
                <w:sz w:val="16"/>
                <w:szCs w:val="16"/>
              </w:rPr>
            </w:pPr>
            <w:r>
              <w:rPr>
                <w:rFonts w:cs="Calibri Light"/>
                <w:b/>
                <w:sz w:val="16"/>
                <w:szCs w:val="16"/>
              </w:rPr>
              <w:t>Atlyginimo už EP būdas</w:t>
            </w:r>
          </w:p>
        </w:tc>
      </w:tr>
      <w:tr w:rsidR="00E52FDC" w:rsidRPr="00457462" w14:paraId="69630820" w14:textId="77777777" w:rsidTr="005E1D97">
        <w:tc>
          <w:tcPr>
            <w:tcW w:w="993" w:type="dxa"/>
            <w:tcBorders>
              <w:bottom w:val="single" w:sz="4" w:space="0" w:color="1F7B61" w:themeColor="accent1"/>
              <w:right w:val="single" w:sz="12" w:space="0" w:color="FFFFFF" w:themeColor="background2"/>
            </w:tcBorders>
          </w:tcPr>
          <w:p w14:paraId="104B765D" w14:textId="5C2EF92B" w:rsidR="00E52FDC" w:rsidRPr="000D4761" w:rsidRDefault="00E52FDC" w:rsidP="00C54435">
            <w:pPr>
              <w:pStyle w:val="SCTableContent"/>
              <w:rPr>
                <w:rFonts w:cs="Calibri Light"/>
                <w:b/>
                <w:color w:val="auto"/>
                <w:szCs w:val="21"/>
              </w:rPr>
            </w:pPr>
            <w:r w:rsidRPr="000D4761">
              <w:rPr>
                <w:rFonts w:cs="Calibri Light"/>
                <w:color w:val="auto"/>
                <w:szCs w:val="21"/>
              </w:rPr>
              <w:t>Suomija</w:t>
            </w:r>
          </w:p>
        </w:tc>
        <w:tc>
          <w:tcPr>
            <w:tcW w:w="1559" w:type="dxa"/>
            <w:tcBorders>
              <w:left w:val="single" w:sz="12" w:space="0" w:color="FFFFFF" w:themeColor="background2"/>
              <w:bottom w:val="single" w:sz="4" w:space="0" w:color="1F7B61" w:themeColor="accent1"/>
              <w:right w:val="single" w:sz="12" w:space="0" w:color="FFFFFF" w:themeColor="background2"/>
            </w:tcBorders>
          </w:tcPr>
          <w:p w14:paraId="3A089A36" w14:textId="6D1275CF" w:rsidR="00E52FDC" w:rsidRPr="000D4761" w:rsidRDefault="00E52FDC" w:rsidP="00C54435">
            <w:pPr>
              <w:pStyle w:val="SCTableContent"/>
              <w:rPr>
                <w:rFonts w:cs="Calibri Light"/>
                <w:b/>
                <w:color w:val="auto"/>
                <w:szCs w:val="21"/>
              </w:rPr>
            </w:pPr>
            <w:r w:rsidRPr="000D4761">
              <w:rPr>
                <w:rFonts w:cs="Calibri Light"/>
                <w:color w:val="auto"/>
                <w:szCs w:val="21"/>
              </w:rPr>
              <w:t>METSO</w:t>
            </w:r>
          </w:p>
        </w:tc>
        <w:tc>
          <w:tcPr>
            <w:tcW w:w="6946" w:type="dxa"/>
            <w:tcBorders>
              <w:left w:val="single" w:sz="12" w:space="0" w:color="FFFFFF" w:themeColor="background2"/>
              <w:bottom w:val="single" w:sz="4" w:space="0" w:color="1F7B61" w:themeColor="text2"/>
              <w:right w:val="single" w:sz="12" w:space="0" w:color="FFFFFF" w:themeColor="background2"/>
            </w:tcBorders>
          </w:tcPr>
          <w:p w14:paraId="6C13ABA0" w14:textId="7A3AD318" w:rsidR="00E52FDC" w:rsidRPr="000D4761" w:rsidRDefault="00E52FDC" w:rsidP="005E1D97">
            <w:pPr>
              <w:pStyle w:val="SCTableContent"/>
              <w:rPr>
                <w:rFonts w:cs="Calibri Light"/>
                <w:b/>
                <w:color w:val="auto"/>
                <w:szCs w:val="21"/>
              </w:rPr>
            </w:pPr>
            <w:r w:rsidRPr="000D4761">
              <w:rPr>
                <w:rFonts w:cs="Calibri Light"/>
                <w:color w:val="auto"/>
                <w:szCs w:val="21"/>
              </w:rPr>
              <w:t xml:space="preserve">Mokamos išmokos privačių miškų savininkams, kad biologinės įvairovės apsaugos labui jie savo </w:t>
            </w:r>
            <w:r w:rsidR="00472309">
              <w:rPr>
                <w:rFonts w:cs="Calibri Light"/>
                <w:color w:val="auto"/>
                <w:szCs w:val="21"/>
              </w:rPr>
              <w:t xml:space="preserve">miško </w:t>
            </w:r>
            <w:r w:rsidRPr="000D4761">
              <w:rPr>
                <w:rFonts w:cs="Calibri Light"/>
                <w:color w:val="auto"/>
                <w:szCs w:val="21"/>
              </w:rPr>
              <w:t>žemės neeksploatuotų. Mokamos sumos priklauso nuo</w:t>
            </w:r>
            <w:r w:rsidR="00C47BE2">
              <w:rPr>
                <w:rFonts w:cs="Calibri Light"/>
                <w:color w:val="auto"/>
                <w:szCs w:val="21"/>
              </w:rPr>
              <w:t xml:space="preserve"> miško</w:t>
            </w:r>
            <w:r w:rsidRPr="000D4761">
              <w:rPr>
                <w:rFonts w:cs="Calibri Light"/>
                <w:color w:val="auto"/>
                <w:szCs w:val="21"/>
              </w:rPr>
              <w:t xml:space="preserve"> žemės vertės ir nuo to, kiek laiko miškas bus neeksploatuojamas.</w:t>
            </w:r>
          </w:p>
        </w:tc>
      </w:tr>
      <w:tr w:rsidR="00E52FDC" w:rsidRPr="00457462" w14:paraId="0A171A9E" w14:textId="77777777" w:rsidTr="005E1D97">
        <w:tc>
          <w:tcPr>
            <w:tcW w:w="993" w:type="dxa"/>
            <w:tcBorders>
              <w:top w:val="single" w:sz="4" w:space="0" w:color="1F7B61" w:themeColor="accent1"/>
              <w:bottom w:val="single" w:sz="4" w:space="0" w:color="1F7B61" w:themeColor="text2"/>
              <w:right w:val="single" w:sz="12" w:space="0" w:color="FFFFFF" w:themeColor="background2"/>
            </w:tcBorders>
          </w:tcPr>
          <w:p w14:paraId="02A8EB58" w14:textId="4E1D4E44" w:rsidR="00E52FDC" w:rsidRPr="000D4761" w:rsidRDefault="00E52FDC" w:rsidP="00C54435">
            <w:pPr>
              <w:pStyle w:val="SCTableContent"/>
              <w:rPr>
                <w:rFonts w:cs="Calibri Light"/>
                <w:b/>
                <w:color w:val="auto"/>
                <w:szCs w:val="21"/>
              </w:rPr>
            </w:pPr>
            <w:r w:rsidRPr="000D4761">
              <w:rPr>
                <w:rFonts w:cs="Calibri Light"/>
                <w:color w:val="auto"/>
                <w:szCs w:val="21"/>
              </w:rPr>
              <w:t>Kroatija</w:t>
            </w:r>
          </w:p>
        </w:tc>
        <w:tc>
          <w:tcPr>
            <w:tcW w:w="1559" w:type="dxa"/>
            <w:tcBorders>
              <w:top w:val="single" w:sz="4" w:space="0" w:color="1F7B61" w:themeColor="accent1"/>
              <w:left w:val="single" w:sz="12" w:space="0" w:color="FFFFFF" w:themeColor="background2"/>
              <w:bottom w:val="single" w:sz="4" w:space="0" w:color="1F7B61" w:themeColor="text2"/>
              <w:right w:val="single" w:sz="12" w:space="0" w:color="FFFFFF" w:themeColor="background2"/>
            </w:tcBorders>
          </w:tcPr>
          <w:p w14:paraId="25593496" w14:textId="40AEFE79" w:rsidR="00E52FDC" w:rsidRPr="000D4761" w:rsidRDefault="00E52FDC" w:rsidP="00C54435">
            <w:pPr>
              <w:pStyle w:val="SCTableContent"/>
              <w:rPr>
                <w:rFonts w:cs="Calibri Light"/>
                <w:b/>
                <w:color w:val="auto"/>
                <w:szCs w:val="21"/>
              </w:rPr>
            </w:pPr>
            <w:r w:rsidRPr="000D4761">
              <w:rPr>
                <w:rFonts w:cs="Calibri Light"/>
                <w:color w:val="auto"/>
                <w:szCs w:val="21"/>
              </w:rPr>
              <w:t>Visiems taikoma mokesčių sistema</w:t>
            </w:r>
          </w:p>
        </w:tc>
        <w:tc>
          <w:tcPr>
            <w:tcW w:w="6946"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6A431903" w14:textId="74B54230" w:rsidR="00E52FDC" w:rsidRPr="000D4761" w:rsidRDefault="00E52FDC" w:rsidP="005E1D97">
            <w:pPr>
              <w:pStyle w:val="SCTableContent"/>
              <w:rPr>
                <w:rFonts w:cs="Calibri Light"/>
                <w:b/>
                <w:color w:val="auto"/>
                <w:szCs w:val="21"/>
              </w:rPr>
            </w:pPr>
            <w:r w:rsidRPr="000D4761">
              <w:rPr>
                <w:rFonts w:cs="Calibri Light"/>
                <w:color w:val="auto"/>
                <w:szCs w:val="21"/>
              </w:rPr>
              <w:t>Fiziniai ir juridiniai asmenys, kurie vykdo ekonominę veiklą ir kurių pajamos yra didesnės nei 400 tūkst. Eur, privalo sumokėti 0,0265 proc. nuo visų savo pajamų už naudojimąsi miškų EP. Per specialų nacionalinį fondą šios lėšos paskirstomos miškų savininkams pagal miško plotą, vadovaujantis miškotvarkos planais.</w:t>
            </w:r>
          </w:p>
        </w:tc>
      </w:tr>
      <w:tr w:rsidR="00E52FDC" w:rsidRPr="00457462" w14:paraId="0241CB35" w14:textId="77777777" w:rsidTr="005E1D97">
        <w:tc>
          <w:tcPr>
            <w:tcW w:w="993" w:type="dxa"/>
            <w:tcBorders>
              <w:top w:val="single" w:sz="4" w:space="0" w:color="1F7B61" w:themeColor="text2"/>
              <w:bottom w:val="single" w:sz="4" w:space="0" w:color="1F7B61" w:themeColor="text2"/>
              <w:right w:val="single" w:sz="12" w:space="0" w:color="FFFFFF" w:themeColor="background2"/>
            </w:tcBorders>
          </w:tcPr>
          <w:p w14:paraId="207C0C86" w14:textId="6C70C2C5" w:rsidR="00E52FDC" w:rsidRPr="000D4761" w:rsidRDefault="00E52FDC" w:rsidP="00C54435">
            <w:pPr>
              <w:pStyle w:val="SCTableContent"/>
              <w:rPr>
                <w:rFonts w:cs="Calibri Light"/>
                <w:b/>
                <w:color w:val="auto"/>
                <w:szCs w:val="21"/>
              </w:rPr>
            </w:pPr>
            <w:r w:rsidRPr="000D4761">
              <w:rPr>
                <w:rFonts w:cs="Calibri Light"/>
                <w:color w:val="auto"/>
                <w:szCs w:val="21"/>
              </w:rPr>
              <w:t>Prancūzija</w:t>
            </w:r>
          </w:p>
        </w:tc>
        <w:tc>
          <w:tcPr>
            <w:tcW w:w="1559"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51F93FCE" w14:textId="2A21829A" w:rsidR="00E52FDC" w:rsidRPr="000D4761" w:rsidRDefault="00E52FDC" w:rsidP="00C54435">
            <w:pPr>
              <w:pStyle w:val="SCTableContent"/>
              <w:rPr>
                <w:rFonts w:cs="Calibri Light"/>
                <w:b/>
                <w:color w:val="auto"/>
                <w:szCs w:val="21"/>
              </w:rPr>
            </w:pPr>
            <w:r w:rsidRPr="000D4761">
              <w:rPr>
                <w:rFonts w:cs="Calibri Light"/>
                <w:color w:val="auto"/>
                <w:szCs w:val="21"/>
              </w:rPr>
              <w:t>Mažo anglies dioksido kiekio ženklas</w:t>
            </w:r>
          </w:p>
        </w:tc>
        <w:tc>
          <w:tcPr>
            <w:tcW w:w="6946"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6211947B" w14:textId="3B284230" w:rsidR="00E52FDC" w:rsidRPr="000D4761" w:rsidRDefault="00E52FDC" w:rsidP="00FD63B1">
            <w:pPr>
              <w:pStyle w:val="SCTableContent"/>
              <w:rPr>
                <w:rFonts w:cs="Calibri Light"/>
                <w:b/>
                <w:color w:val="auto"/>
                <w:szCs w:val="21"/>
              </w:rPr>
            </w:pPr>
            <w:r w:rsidRPr="000D4761">
              <w:rPr>
                <w:rFonts w:cs="Calibri Light"/>
                <w:color w:val="auto"/>
                <w:szCs w:val="21"/>
              </w:rPr>
              <w:t>Sistema suteikia galimybę privatiems ir viešiems subjektams kompensuoti savo išmetamą ŠESD kiekį finansiškai remiant aplinkosaugos paslaugas (išmetamo anglies dioksido kiekio mažinimo veiksmus) Prancūzijos miškotvarkos sektoriuje.</w:t>
            </w:r>
          </w:p>
        </w:tc>
      </w:tr>
      <w:tr w:rsidR="00E52FDC" w:rsidRPr="00457462" w14:paraId="791AF263" w14:textId="77777777" w:rsidTr="005E1D97">
        <w:tc>
          <w:tcPr>
            <w:tcW w:w="993" w:type="dxa"/>
            <w:tcBorders>
              <w:top w:val="single" w:sz="4" w:space="0" w:color="1F7B61" w:themeColor="text2"/>
              <w:bottom w:val="single" w:sz="4" w:space="0" w:color="1F7B61" w:themeColor="text2"/>
              <w:right w:val="single" w:sz="12" w:space="0" w:color="FFFFFF" w:themeColor="background2"/>
            </w:tcBorders>
          </w:tcPr>
          <w:p w14:paraId="3971CD01" w14:textId="569120AA" w:rsidR="00E52FDC" w:rsidRPr="000D4761" w:rsidRDefault="00E52FDC" w:rsidP="00C54435">
            <w:pPr>
              <w:pStyle w:val="SCTableContent"/>
              <w:rPr>
                <w:rFonts w:cs="Calibri Light"/>
                <w:b/>
                <w:color w:val="auto"/>
                <w:szCs w:val="21"/>
              </w:rPr>
            </w:pPr>
            <w:r w:rsidRPr="000D4761">
              <w:rPr>
                <w:rFonts w:cs="Calibri Light"/>
                <w:color w:val="auto"/>
                <w:szCs w:val="21"/>
              </w:rPr>
              <w:t>Vokietija</w:t>
            </w:r>
          </w:p>
        </w:tc>
        <w:tc>
          <w:tcPr>
            <w:tcW w:w="1559"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5DD27681" w14:textId="26D62398" w:rsidR="00E52FDC" w:rsidRPr="000D4761" w:rsidRDefault="00E52FDC" w:rsidP="00C54435">
            <w:pPr>
              <w:pStyle w:val="SCTableContent"/>
              <w:rPr>
                <w:rFonts w:cs="Calibri Light"/>
                <w:b/>
                <w:color w:val="auto"/>
                <w:szCs w:val="21"/>
              </w:rPr>
            </w:pPr>
            <w:r w:rsidRPr="000D4761">
              <w:rPr>
                <w:rFonts w:cs="Calibri Light"/>
                <w:color w:val="auto"/>
                <w:szCs w:val="21"/>
              </w:rPr>
              <w:t>Kompensacija vandens apsaugos zonose</w:t>
            </w:r>
          </w:p>
        </w:tc>
        <w:tc>
          <w:tcPr>
            <w:tcW w:w="6946"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6E191637" w14:textId="60AF62ED" w:rsidR="00E52FDC" w:rsidRPr="000D4761" w:rsidRDefault="00E52FDC" w:rsidP="0052381F">
            <w:pPr>
              <w:pStyle w:val="SCTableContent"/>
              <w:rPr>
                <w:rFonts w:cs="Calibri Light"/>
                <w:b/>
                <w:color w:val="auto"/>
                <w:szCs w:val="21"/>
              </w:rPr>
            </w:pPr>
            <w:r w:rsidRPr="000D4761">
              <w:rPr>
                <w:rFonts w:cs="Calibri Light"/>
                <w:color w:val="auto"/>
                <w:szCs w:val="21"/>
              </w:rPr>
              <w:t>Vokietijos vandens srities federalinės teisės aktai suteikia galimybę miškų savininkams gauti kompensacijas už miškotvarkos apribojimus požeminio vandens apsaugos zonose.</w:t>
            </w:r>
          </w:p>
        </w:tc>
      </w:tr>
      <w:tr w:rsidR="00E52FDC" w:rsidRPr="00457462" w14:paraId="61A4E2C7" w14:textId="77777777" w:rsidTr="005E1D97">
        <w:tc>
          <w:tcPr>
            <w:tcW w:w="993" w:type="dxa"/>
            <w:tcBorders>
              <w:top w:val="single" w:sz="4" w:space="0" w:color="1F7B61" w:themeColor="text2"/>
              <w:bottom w:val="single" w:sz="4" w:space="0" w:color="1F7B61" w:themeColor="accent1"/>
              <w:right w:val="single" w:sz="12" w:space="0" w:color="FFFFFF" w:themeColor="background2"/>
            </w:tcBorders>
          </w:tcPr>
          <w:p w14:paraId="4FDBD9EF" w14:textId="76D95E92" w:rsidR="00E52FDC" w:rsidRPr="000D4761" w:rsidRDefault="00E52FDC" w:rsidP="00C54435">
            <w:pPr>
              <w:pStyle w:val="SCTableContent"/>
              <w:rPr>
                <w:rFonts w:cs="Calibri Light"/>
                <w:b/>
                <w:color w:val="auto"/>
                <w:szCs w:val="21"/>
              </w:rPr>
            </w:pPr>
            <w:r w:rsidRPr="000D4761">
              <w:rPr>
                <w:rFonts w:cs="Calibri Light"/>
                <w:color w:val="auto"/>
                <w:szCs w:val="21"/>
              </w:rPr>
              <w:t>-</w:t>
            </w:r>
          </w:p>
        </w:tc>
        <w:tc>
          <w:tcPr>
            <w:tcW w:w="1559" w:type="dxa"/>
            <w:tcBorders>
              <w:top w:val="single" w:sz="4" w:space="0" w:color="1F7B61" w:themeColor="text2"/>
              <w:left w:val="single" w:sz="12" w:space="0" w:color="FFFFFF" w:themeColor="background2"/>
              <w:bottom w:val="single" w:sz="4" w:space="0" w:color="1F7B61" w:themeColor="accent1"/>
              <w:right w:val="single" w:sz="12" w:space="0" w:color="FFFFFF" w:themeColor="background2"/>
            </w:tcBorders>
          </w:tcPr>
          <w:p w14:paraId="404495FF" w14:textId="75FF952D" w:rsidR="00E52FDC" w:rsidRPr="000D4761" w:rsidRDefault="00E52FDC" w:rsidP="00C54435">
            <w:pPr>
              <w:pStyle w:val="SCTableContent"/>
              <w:rPr>
                <w:rFonts w:cs="Calibri Light"/>
                <w:b/>
                <w:color w:val="auto"/>
                <w:szCs w:val="21"/>
              </w:rPr>
            </w:pPr>
            <w:r w:rsidRPr="000D4761">
              <w:rPr>
                <w:rFonts w:cs="Calibri Light"/>
                <w:color w:val="auto"/>
                <w:szCs w:val="21"/>
              </w:rPr>
              <w:t>Vandeningojo sluoksnio saugojimas</w:t>
            </w:r>
          </w:p>
        </w:tc>
        <w:tc>
          <w:tcPr>
            <w:tcW w:w="6946"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223B1EE5" w14:textId="1851E5E4" w:rsidR="00E52FDC" w:rsidRPr="000D4761" w:rsidRDefault="00E52FDC" w:rsidP="007E5577">
            <w:pPr>
              <w:pStyle w:val="SCTableContent"/>
              <w:rPr>
                <w:rFonts w:cs="Calibri Light"/>
                <w:b/>
                <w:color w:val="auto"/>
                <w:szCs w:val="21"/>
              </w:rPr>
            </w:pPr>
            <w:r w:rsidRPr="000D4761">
              <w:rPr>
                <w:rFonts w:cs="Calibri Light"/>
                <w:color w:val="auto"/>
                <w:szCs w:val="21"/>
              </w:rPr>
              <w:t xml:space="preserve">Vykdant projektą „Green </w:t>
            </w:r>
            <w:proofErr w:type="spellStart"/>
            <w:r w:rsidRPr="000D4761">
              <w:rPr>
                <w:rFonts w:cs="Calibri Light"/>
                <w:color w:val="auto"/>
                <w:szCs w:val="21"/>
              </w:rPr>
              <w:t>Heart</w:t>
            </w:r>
            <w:proofErr w:type="spellEnd"/>
            <w:r w:rsidRPr="000D4761">
              <w:rPr>
                <w:rFonts w:cs="Calibri Light"/>
                <w:color w:val="auto"/>
                <w:szCs w:val="21"/>
              </w:rPr>
              <w:t xml:space="preserve"> of </w:t>
            </w:r>
            <w:proofErr w:type="spellStart"/>
            <w:r w:rsidRPr="000D4761">
              <w:rPr>
                <w:rFonts w:cs="Calibri Light"/>
                <w:color w:val="auto"/>
                <w:szCs w:val="21"/>
              </w:rPr>
              <w:t>Cork</w:t>
            </w:r>
            <w:proofErr w:type="spellEnd"/>
            <w:r w:rsidRPr="000D4761">
              <w:rPr>
                <w:rFonts w:cs="Calibri Light"/>
                <w:color w:val="auto"/>
                <w:szCs w:val="21"/>
              </w:rPr>
              <w:t>“, įgyvendinamą pagal Pasaulio gamtos fondo (WWF) Viduržemio jūros iniciatyvą, privati gėrimus gaminanti bendrovė miško žemės savininkams mokėjo už tai, kad jie saugotų vandeningąjį sluoksnį, kurį bendrovė naudojo savo gamybos procese.</w:t>
            </w:r>
          </w:p>
        </w:tc>
      </w:tr>
    </w:tbl>
    <w:p w14:paraId="6A28FDEB" w14:textId="3F2A282D" w:rsidR="005E1D97" w:rsidRPr="00457462" w:rsidRDefault="005E1D97" w:rsidP="005E1D97">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sidR="00401E5A">
        <w:rPr>
          <w:rStyle w:val="SubtleEmphasis"/>
          <w:rFonts w:ascii="Calibri Light" w:hAnsi="Calibri Light" w:cs="Calibri Light"/>
        </w:rPr>
        <w:t>,</w:t>
      </w:r>
      <w:r>
        <w:rPr>
          <w:rStyle w:val="SubtleEmphasis"/>
          <w:rFonts w:ascii="Calibri Light" w:hAnsi="Calibri Light" w:cs="Calibri Light"/>
        </w:rPr>
        <w:t xml:space="preserve"> remiantis </w:t>
      </w:r>
      <w:r w:rsidR="00326656" w:rsidRPr="00326656">
        <w:rPr>
          <w:rStyle w:val="SubtleEmphasis"/>
          <w:rFonts w:ascii="Calibri Light" w:hAnsi="Calibri Light" w:cs="Calibri Light"/>
        </w:rPr>
        <w:t>Nauja 2030 m. ES miškų strategija</w:t>
      </w:r>
      <w:r w:rsidR="00326656">
        <w:rPr>
          <w:rStyle w:val="FootnoteReference"/>
          <w:rFonts w:ascii="Calibri Light" w:hAnsi="Calibri Light"/>
          <w:color w:val="92A9A0"/>
          <w:sz w:val="18"/>
          <w:szCs w:val="18"/>
        </w:rPr>
        <w:footnoteReference w:id="98"/>
      </w:r>
    </w:p>
    <w:p w14:paraId="1803ABB7" w14:textId="29F92BBF" w:rsidR="00202170" w:rsidRDefault="00D67CE6" w:rsidP="00202170">
      <w:pPr>
        <w:rPr>
          <w:rFonts w:cs="Calibri Light"/>
        </w:rPr>
      </w:pPr>
      <w:r w:rsidRPr="00CB09D3">
        <w:rPr>
          <w:rStyle w:val="IntenseReference"/>
        </w:rPr>
        <w:t xml:space="preserve">Integravimo galimybės. </w:t>
      </w:r>
      <w:r w:rsidR="00202170" w:rsidRPr="00457462">
        <w:rPr>
          <w:rFonts w:cs="Calibri Light"/>
        </w:rPr>
        <w:t xml:space="preserve">Kadangi Lietuvoje dauguma miškų yra orientuoti į ūkinę veiklą, tai galėtų būti geras būdas pasinaudoti ES žaliojo kurso sukuriamomis galimybėmis </w:t>
      </w:r>
      <w:r w:rsidR="00C64E3D" w:rsidRPr="00457462">
        <w:rPr>
          <w:rFonts w:cs="Calibri Light"/>
        </w:rPr>
        <w:t>p</w:t>
      </w:r>
      <w:r w:rsidR="00C64E3D">
        <w:rPr>
          <w:rFonts w:cs="Calibri Light"/>
        </w:rPr>
        <w:t>apildant</w:t>
      </w:r>
      <w:r w:rsidR="00C64E3D" w:rsidRPr="00457462">
        <w:rPr>
          <w:rFonts w:cs="Calibri Light"/>
        </w:rPr>
        <w:t xml:space="preserve"> </w:t>
      </w:r>
      <w:r w:rsidR="00202170" w:rsidRPr="00457462">
        <w:rPr>
          <w:rFonts w:cs="Calibri Light"/>
        </w:rPr>
        <w:t>miško valdymo politiką naujomis ekonomini</w:t>
      </w:r>
      <w:r w:rsidR="00E05D7F">
        <w:rPr>
          <w:rFonts w:cs="Calibri Light"/>
        </w:rPr>
        <w:t>u</w:t>
      </w:r>
      <w:r w:rsidR="00202170" w:rsidRPr="00457462">
        <w:rPr>
          <w:rFonts w:cs="Calibri Light"/>
        </w:rPr>
        <w:t xml:space="preserve"> požiūri</w:t>
      </w:r>
      <w:r w:rsidR="00E05D7F">
        <w:rPr>
          <w:rFonts w:cs="Calibri Light"/>
        </w:rPr>
        <w:t>u</w:t>
      </w:r>
      <w:r w:rsidR="00202170" w:rsidRPr="00457462">
        <w:rPr>
          <w:rFonts w:cs="Calibri Light"/>
        </w:rPr>
        <w:t xml:space="preserve"> labiau į išorinius </w:t>
      </w:r>
      <w:r w:rsidR="00C57C1D">
        <w:rPr>
          <w:rFonts w:cs="Calibri Light"/>
        </w:rPr>
        <w:t>veiksnius</w:t>
      </w:r>
      <w:r w:rsidR="00C57C1D" w:rsidRPr="00457462">
        <w:rPr>
          <w:rFonts w:cs="Calibri Light"/>
        </w:rPr>
        <w:t xml:space="preserve"> </w:t>
      </w:r>
      <w:r w:rsidR="00202170" w:rsidRPr="00457462">
        <w:rPr>
          <w:rFonts w:cs="Calibri Light"/>
        </w:rPr>
        <w:t>orientuot</w:t>
      </w:r>
      <w:r w:rsidR="0034233D">
        <w:rPr>
          <w:rFonts w:cs="Calibri Light"/>
        </w:rPr>
        <w:t>omis</w:t>
      </w:r>
      <w:r w:rsidR="00177C7A">
        <w:rPr>
          <w:rFonts w:cs="Calibri Light"/>
        </w:rPr>
        <w:t xml:space="preserve"> EP</w:t>
      </w:r>
      <w:r w:rsidR="00202170" w:rsidRPr="00457462">
        <w:rPr>
          <w:rFonts w:cs="Calibri Light"/>
        </w:rPr>
        <w:t xml:space="preserve"> priemonėmis, taip užtikrinant socialiai pageidautinų EP tiekimo mastą miškuose, neprarandant </w:t>
      </w:r>
      <w:r w:rsidR="00EE562C">
        <w:rPr>
          <w:rFonts w:cs="Calibri Light"/>
        </w:rPr>
        <w:t xml:space="preserve">miškų valdytojams ir savininkams </w:t>
      </w:r>
      <w:r w:rsidR="00C57C1D">
        <w:rPr>
          <w:rFonts w:cs="Calibri Light"/>
        </w:rPr>
        <w:t>teikiamos</w:t>
      </w:r>
      <w:r w:rsidR="00C57C1D" w:rsidRPr="00457462">
        <w:rPr>
          <w:rFonts w:cs="Calibri Light"/>
        </w:rPr>
        <w:t xml:space="preserve"> </w:t>
      </w:r>
      <w:r w:rsidR="00202170" w:rsidRPr="00457462">
        <w:rPr>
          <w:rFonts w:cs="Calibri Light"/>
        </w:rPr>
        <w:t>ekonominės naudos.</w:t>
      </w:r>
    </w:p>
    <w:p w14:paraId="766A1B8E" w14:textId="7DAE03D3" w:rsidR="00CE6547" w:rsidRDefault="00CE6547" w:rsidP="00202170">
      <w:pPr>
        <w:rPr>
          <w:rFonts w:cs="Calibri Light"/>
        </w:rPr>
      </w:pPr>
      <w:r>
        <w:rPr>
          <w:rFonts w:cs="Calibri Light"/>
        </w:rPr>
        <w:t xml:space="preserve">Šiuo metu Lietuvoje </w:t>
      </w:r>
      <w:r w:rsidR="00986A60">
        <w:rPr>
          <w:rFonts w:cs="Calibri Light"/>
        </w:rPr>
        <w:t>įgyvendinamos</w:t>
      </w:r>
      <w:r>
        <w:rPr>
          <w:rFonts w:cs="Calibri Light"/>
        </w:rPr>
        <w:t xml:space="preserve"> tokios priemonės</w:t>
      </w:r>
      <w:r w:rsidR="00331CF0">
        <w:rPr>
          <w:rFonts w:cs="Calibri Light"/>
        </w:rPr>
        <w:t xml:space="preserve">, </w:t>
      </w:r>
      <w:r>
        <w:rPr>
          <w:rFonts w:cs="Calibri Light"/>
        </w:rPr>
        <w:t>skirtos mišk</w:t>
      </w:r>
      <w:r w:rsidR="00331CF0">
        <w:rPr>
          <w:rFonts w:cs="Calibri Light"/>
        </w:rPr>
        <w:t>ų tvarkymui ir valdymui</w:t>
      </w:r>
      <w:r w:rsidR="00986A60">
        <w:rPr>
          <w:rFonts w:cs="Calibri Light"/>
        </w:rPr>
        <w:t xml:space="preserve"> (iš </w:t>
      </w:r>
      <w:r w:rsidR="00986A60" w:rsidRPr="00986A60">
        <w:rPr>
          <w:rFonts w:cs="Calibri Light"/>
        </w:rPr>
        <w:t>Lietuvos kaimo plėtros 2014–2020 m. program</w:t>
      </w:r>
      <w:r w:rsidR="00986A60">
        <w:rPr>
          <w:rFonts w:cs="Calibri Light"/>
        </w:rPr>
        <w:t>os lėšų)</w:t>
      </w:r>
      <w:r w:rsidR="00331CF0">
        <w:rPr>
          <w:rFonts w:cs="Calibri Light"/>
        </w:rPr>
        <w:t>:</w:t>
      </w:r>
    </w:p>
    <w:p w14:paraId="63C71E3C" w14:textId="6D594B1C" w:rsidR="00331CF0" w:rsidRDefault="00B46D59">
      <w:pPr>
        <w:pStyle w:val="ListParagraph"/>
      </w:pPr>
      <w:r w:rsidRPr="00B46D59">
        <w:t>Investicijos, kuriomis didinamas miškų ekosistemų atsparumas ir aplinkosauginė vertė</w:t>
      </w:r>
      <w:r>
        <w:t xml:space="preserve">. Remiama veikla: </w:t>
      </w:r>
      <w:r w:rsidR="00AE6991">
        <w:t>pamiškių formavimas; miškuose esančių saugomų natūralių buveinių ar saugomų rūšių buveinių atkūrimas arba būdingos miško struktūros palaikymas; nevietinių medžių rūšių medynų (kai nevietinės medžių rūšys medyne yra vyraujančios) pertvarkymas (rekonstrukcija) į vietinių medžių rūšių medynus; jaunuolynų (iki 20 metų amžiaus) ugdymas; Vidinės miškotvarkos ir Miško želdinimo ir žėlimo projektų, kaip savarankiškos investicijos, rengimas</w:t>
      </w:r>
      <w:r w:rsidR="00986A60">
        <w:t>;</w:t>
      </w:r>
      <w:r w:rsidR="0064438D">
        <w:rPr>
          <w:rStyle w:val="FootnoteReference"/>
        </w:rPr>
        <w:footnoteReference w:id="99"/>
      </w:r>
    </w:p>
    <w:p w14:paraId="099E31E4" w14:textId="29AAA54D" w:rsidR="00986A60" w:rsidRDefault="00A00C0D">
      <w:pPr>
        <w:pStyle w:val="ListParagraph"/>
      </w:pPr>
      <w:r w:rsidRPr="00A00C0D">
        <w:t>Miško veisimas</w:t>
      </w:r>
      <w:r>
        <w:t xml:space="preserve">. Remiama veikla: </w:t>
      </w:r>
      <w:r w:rsidR="002A4FC0">
        <w:t xml:space="preserve">miško veisimas (vienkartinė kompensacinė išmoka); paskelbus ekstremalią situaciją, įveistam, bet ekstremaliojo įvykio pirmaisiais želdinių ir (arba) </w:t>
      </w:r>
      <w:proofErr w:type="spellStart"/>
      <w:r w:rsidR="002A4FC0">
        <w:t>žėlinių</w:t>
      </w:r>
      <w:proofErr w:type="spellEnd"/>
      <w:r w:rsidR="002A4FC0">
        <w:t xml:space="preserve"> augimo metais pažeistam miškui atsodinti teikiama miško įveisimo išmokos dalis, proporcinga įveisto miško plotui, kuriame miško </w:t>
      </w:r>
      <w:r w:rsidR="002A4FC0">
        <w:lastRenderedPageBreak/>
        <w:t xml:space="preserve">želdiniai ir (arba) </w:t>
      </w:r>
      <w:proofErr w:type="spellStart"/>
      <w:r w:rsidR="002A4FC0">
        <w:t>žėliniai</w:t>
      </w:r>
      <w:proofErr w:type="spellEnd"/>
      <w:r w:rsidR="002A4FC0">
        <w:t xml:space="preserve"> žuvę;</w:t>
      </w:r>
      <w:r w:rsidR="00555A7F">
        <w:t xml:space="preserve"> </w:t>
      </w:r>
      <w:r w:rsidR="002A4FC0">
        <w:t>įveisto miško priežiūra, apsauga ir ugdymas (12 metų mokama kasmetinė kompensacinė išmoka)</w:t>
      </w:r>
      <w:r w:rsidR="00555A7F">
        <w:t>;</w:t>
      </w:r>
      <w:r w:rsidR="00BE6437">
        <w:rPr>
          <w:rStyle w:val="FootnoteReference"/>
        </w:rPr>
        <w:footnoteReference w:id="100"/>
      </w:r>
    </w:p>
    <w:p w14:paraId="6BD2BB35" w14:textId="0FF667C7" w:rsidR="00555A7F" w:rsidRDefault="00555A7F">
      <w:pPr>
        <w:pStyle w:val="ListParagraph"/>
      </w:pPr>
      <w:r w:rsidRPr="00555A7F">
        <w:t>Miškams padarytos žalos prevencija ir atlyginimas</w:t>
      </w:r>
      <w:r>
        <w:t xml:space="preserve">. Remiama veikla: </w:t>
      </w:r>
      <w:r w:rsidR="003A63AC">
        <w:t>miškų priešgaisrinės apsaugos infrastruktūros kūrimas; miškų gaisrų stebėsenos ir pranešimo apie juos įrangos diegimas ir gerinimas; stichinės nelaimės pažeisto miško atkūrimas;</w:t>
      </w:r>
      <w:r w:rsidR="00013267">
        <w:rPr>
          <w:rStyle w:val="FootnoteReference"/>
        </w:rPr>
        <w:footnoteReference w:id="101"/>
      </w:r>
    </w:p>
    <w:p w14:paraId="20E2149C" w14:textId="225D0B41" w:rsidR="003A63AC" w:rsidRDefault="00AA3747">
      <w:pPr>
        <w:pStyle w:val="ListParagraph"/>
      </w:pPr>
      <w:r w:rsidRPr="00AA3747">
        <w:t>Investicijos į miškininkystės technologijas</w:t>
      </w:r>
      <w:r>
        <w:t xml:space="preserve">. Remiama veikla: </w:t>
      </w:r>
      <w:r w:rsidR="0064438D">
        <w:t>miškų ūkio modernizavimas, miško kirtimo, apvaliosios medienos ir medienos biokuro ruošos technologijų diegimas, paslaugų miškų sektoriuje teikimas; minkštųjų lapuočių iki 20 metų amžiaus jaunuolynų ir krūmynų pertvarkymas; vidinės miškotvarkos ir Miško želdinimo ir žėlimo projektų, kaip savarankiškos investicijos, rengimas ar tikslinimas.</w:t>
      </w:r>
      <w:r w:rsidR="00401C35">
        <w:rPr>
          <w:rStyle w:val="FootnoteReference"/>
        </w:rPr>
        <w:footnoteReference w:id="102"/>
      </w:r>
    </w:p>
    <w:p w14:paraId="38CD768A" w14:textId="58B30732" w:rsidR="00E1151E" w:rsidRPr="008451DE" w:rsidRDefault="00B52204" w:rsidP="00401E5A">
      <w:r w:rsidRPr="008C3B7A">
        <w:t>Lietuvos žemės ūkio ir kaimo plėtros 2023–2027 m. strategini</w:t>
      </w:r>
      <w:r>
        <w:t>ame</w:t>
      </w:r>
      <w:r w:rsidRPr="008C3B7A">
        <w:t xml:space="preserve"> plan</w:t>
      </w:r>
      <w:r>
        <w:t>e</w:t>
      </w:r>
      <w:r w:rsidRPr="008C3B7A">
        <w:t xml:space="preserve"> </w:t>
      </w:r>
      <w:r>
        <w:t>yra numatytos priemonės</w:t>
      </w:r>
      <w:r w:rsidR="00157153">
        <w:t>, skirtos miškų valdymui ir tvarkymui</w:t>
      </w:r>
      <w:r>
        <w:t xml:space="preserve">. </w:t>
      </w:r>
    </w:p>
    <w:p w14:paraId="696FCF00" w14:textId="4357D2F0" w:rsidR="00B52204" w:rsidRPr="00F55E59" w:rsidRDefault="00363EAE" w:rsidP="00401E5A">
      <w:pPr>
        <w:pStyle w:val="SCTableTitle"/>
      </w:pPr>
      <w:fldSimple w:instr=" SEQ lentelė \* ARABIC ">
        <w:bookmarkStart w:id="48" w:name="_Toc135142678"/>
        <w:r w:rsidR="00F7360B">
          <w:rPr>
            <w:noProof/>
          </w:rPr>
          <w:t>14</w:t>
        </w:r>
      </w:fldSimple>
      <w:r w:rsidR="00B52204" w:rsidRPr="00457462">
        <w:t xml:space="preserve"> lentelė. </w:t>
      </w:r>
      <w:r w:rsidR="00B52204">
        <w:t>Lietuvos žemės ūkio ir kaimo plėtros 2023–2027 m. strateginio plano SO5 ir SO6 tikslų įgyvendinimui numatytos priemonės ir joms įgyvendinti suplanuotas finansavimas</w:t>
      </w:r>
      <w:bookmarkEnd w:id="48"/>
    </w:p>
    <w:tbl>
      <w:tblPr>
        <w:tblStyle w:val="SCTableHeadingline"/>
        <w:tblW w:w="0" w:type="auto"/>
        <w:tblLook w:val="04A0" w:firstRow="1" w:lastRow="0" w:firstColumn="1" w:lastColumn="0" w:noHBand="0" w:noVBand="1"/>
      </w:tblPr>
      <w:tblGrid>
        <w:gridCol w:w="1218"/>
        <w:gridCol w:w="6458"/>
        <w:gridCol w:w="1820"/>
      </w:tblGrid>
      <w:tr w:rsidR="00B52204" w14:paraId="31B54291" w14:textId="77777777" w:rsidTr="00853F08">
        <w:trPr>
          <w:cnfStyle w:val="100000000000" w:firstRow="1" w:lastRow="0" w:firstColumn="0" w:lastColumn="0" w:oddVBand="0" w:evenVBand="0" w:oddHBand="0" w:evenHBand="0" w:firstRowFirstColumn="0" w:firstRowLastColumn="0" w:lastRowFirstColumn="0" w:lastRowLastColumn="0"/>
          <w:trHeight w:val="384"/>
        </w:trPr>
        <w:tc>
          <w:tcPr>
            <w:tcW w:w="1218" w:type="dxa"/>
            <w:tcBorders>
              <w:bottom w:val="single" w:sz="4" w:space="0" w:color="1F7B61" w:themeColor="text2"/>
              <w:right w:val="single" w:sz="4" w:space="0" w:color="FEFFFE"/>
            </w:tcBorders>
            <w:shd w:val="clear" w:color="auto" w:fill="1F7B61" w:themeFill="text2"/>
          </w:tcPr>
          <w:p w14:paraId="016513F6" w14:textId="77777777" w:rsidR="00B52204" w:rsidRPr="00853F08" w:rsidRDefault="00B52204" w:rsidP="00853F08">
            <w:pPr>
              <w:pStyle w:val="SCFigTitle"/>
              <w:jc w:val="center"/>
              <w:rPr>
                <w:rFonts w:cs="Calibri Light"/>
                <w:color w:val="FEFFFE" w:themeColor="background1"/>
                <w:sz w:val="16"/>
                <w:szCs w:val="16"/>
              </w:rPr>
            </w:pPr>
            <w:r w:rsidRPr="00853F08">
              <w:rPr>
                <w:rFonts w:cs="Calibri Light"/>
                <w:color w:val="FEFFFE" w:themeColor="background1"/>
                <w:sz w:val="16"/>
                <w:szCs w:val="16"/>
              </w:rPr>
              <w:t>Tikslas/Tikslai</w:t>
            </w:r>
          </w:p>
        </w:tc>
        <w:tc>
          <w:tcPr>
            <w:tcW w:w="6458" w:type="dxa"/>
            <w:tcBorders>
              <w:left w:val="single" w:sz="4" w:space="0" w:color="FEFFFE"/>
              <w:bottom w:val="single" w:sz="4" w:space="0" w:color="1F7B61" w:themeColor="text2"/>
              <w:right w:val="single" w:sz="4" w:space="0" w:color="FEFFFE"/>
            </w:tcBorders>
            <w:shd w:val="clear" w:color="auto" w:fill="1F7B61" w:themeFill="text2"/>
          </w:tcPr>
          <w:p w14:paraId="1DBB797E" w14:textId="77777777" w:rsidR="00B52204" w:rsidRPr="00853F08" w:rsidRDefault="00B52204" w:rsidP="00853F08">
            <w:pPr>
              <w:pStyle w:val="SCFigTitle"/>
              <w:jc w:val="center"/>
              <w:rPr>
                <w:rFonts w:cs="Calibri Light"/>
                <w:color w:val="FEFFFE" w:themeColor="background1"/>
                <w:sz w:val="16"/>
                <w:szCs w:val="16"/>
              </w:rPr>
            </w:pPr>
            <w:r w:rsidRPr="00853F08">
              <w:rPr>
                <w:rFonts w:cs="Calibri Light"/>
                <w:color w:val="FEFFFE" w:themeColor="background1"/>
                <w:sz w:val="16"/>
                <w:szCs w:val="16"/>
              </w:rPr>
              <w:t>Priemonė</w:t>
            </w:r>
          </w:p>
        </w:tc>
        <w:tc>
          <w:tcPr>
            <w:tcW w:w="1820" w:type="dxa"/>
            <w:tcBorders>
              <w:left w:val="single" w:sz="4" w:space="0" w:color="FEFFFE"/>
              <w:bottom w:val="single" w:sz="4" w:space="0" w:color="1F7B61" w:themeColor="text2"/>
            </w:tcBorders>
            <w:shd w:val="clear" w:color="auto" w:fill="1F7B61" w:themeFill="text2"/>
          </w:tcPr>
          <w:p w14:paraId="3C30A84C" w14:textId="77777777" w:rsidR="00B52204" w:rsidRPr="00853F08" w:rsidRDefault="00B52204" w:rsidP="00853F08">
            <w:pPr>
              <w:pStyle w:val="SCFigTitle"/>
              <w:jc w:val="center"/>
              <w:rPr>
                <w:rFonts w:cs="Calibri Light"/>
                <w:color w:val="FEFFFE" w:themeColor="background1"/>
                <w:sz w:val="16"/>
                <w:szCs w:val="16"/>
              </w:rPr>
            </w:pPr>
            <w:r w:rsidRPr="00853F08">
              <w:rPr>
                <w:rFonts w:cs="Calibri Light"/>
                <w:color w:val="FEFFFE" w:themeColor="background1"/>
                <w:sz w:val="16"/>
                <w:szCs w:val="16"/>
              </w:rPr>
              <w:t>Planuojamas finansavimas</w:t>
            </w:r>
          </w:p>
        </w:tc>
      </w:tr>
      <w:tr w:rsidR="00B52204" w14:paraId="656990FD" w14:textId="77777777" w:rsidTr="00401E5A">
        <w:tc>
          <w:tcPr>
            <w:tcW w:w="1218" w:type="dxa"/>
            <w:tcBorders>
              <w:top w:val="single" w:sz="4" w:space="0" w:color="1F7B61" w:themeColor="text2"/>
              <w:bottom w:val="single" w:sz="4" w:space="0" w:color="1F7B61" w:themeColor="text2"/>
              <w:right w:val="single" w:sz="4" w:space="0" w:color="FEFFFE"/>
            </w:tcBorders>
          </w:tcPr>
          <w:p w14:paraId="647BC644" w14:textId="7B46E581" w:rsidR="00B52204" w:rsidRPr="00493FFC" w:rsidRDefault="00514963">
            <w:pPr>
              <w:pStyle w:val="SCFigTitle"/>
              <w:jc w:val="left"/>
              <w:rPr>
                <w:rFonts w:cs="Calibri Light"/>
                <w:sz w:val="16"/>
                <w:szCs w:val="16"/>
              </w:rPr>
            </w:pPr>
            <w:r>
              <w:t>SO1/</w:t>
            </w:r>
            <w:r w:rsidR="00157A47">
              <w:t>SO4/</w:t>
            </w:r>
            <w:r w:rsidR="00B52204">
              <w:t>SO</w:t>
            </w:r>
            <w:r w:rsidR="00B52204">
              <w:rPr>
                <w:lang w:val="en-US"/>
              </w:rPr>
              <w:t>6</w:t>
            </w:r>
          </w:p>
        </w:tc>
        <w:tc>
          <w:tcPr>
            <w:tcW w:w="6458" w:type="dxa"/>
            <w:tcBorders>
              <w:top w:val="single" w:sz="4" w:space="0" w:color="1F7B61" w:themeColor="text2"/>
              <w:left w:val="single" w:sz="4" w:space="0" w:color="FEFFFE"/>
              <w:bottom w:val="single" w:sz="4" w:space="0" w:color="1F7B61" w:themeColor="text2"/>
              <w:right w:val="single" w:sz="4" w:space="0" w:color="FEFFFE"/>
            </w:tcBorders>
          </w:tcPr>
          <w:p w14:paraId="7B721563" w14:textId="77777777" w:rsidR="00B52204" w:rsidRPr="001C136C" w:rsidRDefault="00B52204">
            <w:pPr>
              <w:pStyle w:val="SCFigTitle"/>
              <w:jc w:val="left"/>
              <w:rPr>
                <w:rFonts w:cs="Calibri Light"/>
                <w:sz w:val="16"/>
                <w:szCs w:val="16"/>
              </w:rPr>
            </w:pPr>
            <w:r w:rsidRPr="00493FFC">
              <w:rPr>
                <w:rFonts w:cs="Calibri Light"/>
                <w:sz w:val="16"/>
                <w:szCs w:val="16"/>
              </w:rPr>
              <w:t xml:space="preserve">KP06ntm – </w:t>
            </w:r>
            <w:r w:rsidRPr="00131188">
              <w:rPr>
                <w:rFonts w:cs="Calibri Light"/>
                <w:sz w:val="16"/>
                <w:szCs w:val="16"/>
              </w:rPr>
              <w:t xml:space="preserve">Parama „Natura </w:t>
            </w:r>
            <w:r w:rsidRPr="00493FFC">
              <w:rPr>
                <w:rFonts w:cs="Calibri Light"/>
                <w:sz w:val="16"/>
                <w:szCs w:val="16"/>
              </w:rPr>
              <w:t>2000” miškuose</w:t>
            </w:r>
          </w:p>
        </w:tc>
        <w:tc>
          <w:tcPr>
            <w:tcW w:w="1820" w:type="dxa"/>
            <w:tcBorders>
              <w:top w:val="single" w:sz="4" w:space="0" w:color="1F7B61" w:themeColor="text2"/>
              <w:left w:val="single" w:sz="4" w:space="0" w:color="FEFFFE"/>
              <w:bottom w:val="single" w:sz="4" w:space="0" w:color="1F7B61" w:themeColor="text2"/>
            </w:tcBorders>
          </w:tcPr>
          <w:p w14:paraId="62AB6C60" w14:textId="77777777" w:rsidR="00B52204" w:rsidRDefault="00B52204">
            <w:pPr>
              <w:pStyle w:val="SCFigTitle"/>
              <w:jc w:val="center"/>
              <w:rPr>
                <w:rFonts w:cs="Calibri Light"/>
                <w:sz w:val="16"/>
                <w:szCs w:val="16"/>
              </w:rPr>
            </w:pPr>
            <w:r>
              <w:rPr>
                <w:rFonts w:cs="Calibri Light"/>
                <w:sz w:val="16"/>
                <w:szCs w:val="16"/>
              </w:rPr>
              <w:t>8,24 mln. Eur</w:t>
            </w:r>
          </w:p>
        </w:tc>
      </w:tr>
      <w:tr w:rsidR="00B52204" w14:paraId="2CB83E37" w14:textId="77777777" w:rsidTr="00401E5A">
        <w:tc>
          <w:tcPr>
            <w:tcW w:w="1218" w:type="dxa"/>
            <w:tcBorders>
              <w:top w:val="single" w:sz="4" w:space="0" w:color="1F7B61" w:themeColor="text2"/>
              <w:bottom w:val="single" w:sz="4" w:space="0" w:color="1F7B61" w:themeColor="text2"/>
              <w:right w:val="single" w:sz="4" w:space="0" w:color="FEFFFE"/>
            </w:tcBorders>
          </w:tcPr>
          <w:p w14:paraId="5975C82F" w14:textId="0713A338" w:rsidR="00B52204" w:rsidRPr="00493FFC" w:rsidRDefault="00C87487">
            <w:pPr>
              <w:pStyle w:val="SCFigTitle"/>
              <w:jc w:val="left"/>
              <w:rPr>
                <w:rFonts w:cs="Calibri Light"/>
                <w:sz w:val="16"/>
                <w:szCs w:val="16"/>
              </w:rPr>
            </w:pPr>
            <w:r>
              <w:t>SO4/</w:t>
            </w:r>
            <w:r w:rsidR="00B52204">
              <w:t>SO</w:t>
            </w:r>
            <w:r w:rsidR="00B52204">
              <w:rPr>
                <w:lang w:val="en-US"/>
              </w:rPr>
              <w:t>6</w:t>
            </w:r>
          </w:p>
        </w:tc>
        <w:tc>
          <w:tcPr>
            <w:tcW w:w="6458" w:type="dxa"/>
            <w:tcBorders>
              <w:top w:val="single" w:sz="4" w:space="0" w:color="1F7B61" w:themeColor="text2"/>
              <w:left w:val="single" w:sz="4" w:space="0" w:color="FEFFFE"/>
              <w:bottom w:val="single" w:sz="4" w:space="0" w:color="1F7B61" w:themeColor="text2"/>
              <w:right w:val="single" w:sz="4" w:space="0" w:color="FEFFFE"/>
            </w:tcBorders>
          </w:tcPr>
          <w:p w14:paraId="168D9409" w14:textId="77777777" w:rsidR="00B52204" w:rsidRPr="0072666A" w:rsidRDefault="00B52204">
            <w:pPr>
              <w:pStyle w:val="SCFigTitle"/>
              <w:jc w:val="left"/>
              <w:rPr>
                <w:rFonts w:cs="Calibri Light"/>
                <w:sz w:val="16"/>
                <w:szCs w:val="16"/>
              </w:rPr>
            </w:pPr>
            <w:r w:rsidRPr="00493FFC">
              <w:rPr>
                <w:rFonts w:cs="Calibri Light"/>
                <w:sz w:val="16"/>
                <w:szCs w:val="16"/>
              </w:rPr>
              <w:t xml:space="preserve">KP070untž – </w:t>
            </w:r>
            <w:r w:rsidRPr="00131188">
              <w:rPr>
                <w:rFonts w:cs="Calibri Light"/>
                <w:sz w:val="16"/>
                <w:szCs w:val="16"/>
              </w:rPr>
              <w:t>Laukinių paukščių apsauga už „Natura 2000“ teritorijos ribų</w:t>
            </w:r>
          </w:p>
        </w:tc>
        <w:tc>
          <w:tcPr>
            <w:tcW w:w="1820" w:type="dxa"/>
            <w:tcBorders>
              <w:top w:val="single" w:sz="4" w:space="0" w:color="1F7B61" w:themeColor="text2"/>
              <w:left w:val="single" w:sz="4" w:space="0" w:color="FEFFFE"/>
              <w:bottom w:val="single" w:sz="4" w:space="0" w:color="1F7B61" w:themeColor="text2"/>
            </w:tcBorders>
          </w:tcPr>
          <w:p w14:paraId="5074D265" w14:textId="77777777" w:rsidR="00B52204" w:rsidRDefault="00B52204">
            <w:pPr>
              <w:pStyle w:val="SCFigTitle"/>
              <w:jc w:val="center"/>
              <w:rPr>
                <w:rFonts w:cs="Calibri Light"/>
                <w:sz w:val="16"/>
                <w:szCs w:val="16"/>
              </w:rPr>
            </w:pPr>
            <w:r>
              <w:rPr>
                <w:rFonts w:cs="Calibri Light"/>
                <w:sz w:val="16"/>
                <w:szCs w:val="16"/>
              </w:rPr>
              <w:t>5,7 mln. Eur</w:t>
            </w:r>
          </w:p>
        </w:tc>
      </w:tr>
      <w:tr w:rsidR="00DC6EAD" w14:paraId="7F2AF719" w14:textId="77777777" w:rsidTr="007551A8">
        <w:tc>
          <w:tcPr>
            <w:tcW w:w="1218" w:type="dxa"/>
            <w:tcBorders>
              <w:top w:val="single" w:sz="4" w:space="0" w:color="FEFFFE" w:themeColor="background1"/>
              <w:left w:val="single" w:sz="4" w:space="0" w:color="FEFFFE" w:themeColor="background1"/>
              <w:bottom w:val="single" w:sz="4" w:space="0" w:color="1F7B61" w:themeColor="text2"/>
              <w:right w:val="single" w:sz="4" w:space="0" w:color="FEFFFE" w:themeColor="background1"/>
            </w:tcBorders>
          </w:tcPr>
          <w:p w14:paraId="13F2CD35" w14:textId="248F1625" w:rsidR="00DC6EAD" w:rsidRDefault="00DC6EAD" w:rsidP="00DC6EAD">
            <w:pPr>
              <w:pStyle w:val="SCFigTitle"/>
              <w:jc w:val="left"/>
            </w:pPr>
            <w:r w:rsidRPr="00DD737F">
              <w:rPr>
                <w:rFonts w:cs="Calibri Light"/>
                <w:szCs w:val="18"/>
                <w:lang w:val="en-US"/>
              </w:rPr>
              <w:t>SO4</w:t>
            </w:r>
          </w:p>
        </w:tc>
        <w:tc>
          <w:tcPr>
            <w:tcW w:w="6458" w:type="dxa"/>
            <w:tcBorders>
              <w:top w:val="single" w:sz="4" w:space="0" w:color="1F7B61" w:themeColor="text2"/>
              <w:left w:val="single" w:sz="4" w:space="0" w:color="FEFFFE" w:themeColor="background1"/>
              <w:bottom w:val="single" w:sz="4" w:space="0" w:color="1F7B61" w:themeColor="text2"/>
              <w:right w:val="single" w:sz="4" w:space="0" w:color="FEFFFE"/>
            </w:tcBorders>
          </w:tcPr>
          <w:p w14:paraId="64B7382D" w14:textId="205162AF" w:rsidR="00DC6EAD" w:rsidRPr="00493FFC" w:rsidRDefault="00DC6EAD" w:rsidP="00DC6EAD">
            <w:pPr>
              <w:pStyle w:val="SCFigTitle"/>
              <w:jc w:val="left"/>
              <w:rPr>
                <w:rFonts w:cs="Calibri Light"/>
                <w:sz w:val="16"/>
                <w:szCs w:val="16"/>
              </w:rPr>
            </w:pPr>
            <w:r w:rsidRPr="00401E5A">
              <w:rPr>
                <w:rFonts w:cs="Calibri Light"/>
                <w:sz w:val="16"/>
                <w:szCs w:val="16"/>
              </w:rPr>
              <w:t>KP03įmp – Miško priežiūra ir apsauga</w:t>
            </w:r>
          </w:p>
        </w:tc>
        <w:tc>
          <w:tcPr>
            <w:tcW w:w="1820" w:type="dxa"/>
            <w:tcBorders>
              <w:top w:val="single" w:sz="4" w:space="0" w:color="1F7B61" w:themeColor="text2"/>
              <w:left w:val="single" w:sz="4" w:space="0" w:color="FEFFFE"/>
              <w:bottom w:val="single" w:sz="4" w:space="0" w:color="1F7B61" w:themeColor="text2"/>
            </w:tcBorders>
          </w:tcPr>
          <w:p w14:paraId="63F312F4" w14:textId="6D4393DC" w:rsidR="00DC6EAD" w:rsidRDefault="00DC6EAD" w:rsidP="00DC6EAD">
            <w:pPr>
              <w:pStyle w:val="SCFigTitle"/>
              <w:jc w:val="center"/>
              <w:rPr>
                <w:rFonts w:cs="Calibri Light"/>
                <w:sz w:val="16"/>
                <w:szCs w:val="16"/>
              </w:rPr>
            </w:pPr>
            <w:r>
              <w:rPr>
                <w:rFonts w:cs="Calibri Light"/>
                <w:sz w:val="16"/>
                <w:szCs w:val="16"/>
              </w:rPr>
              <w:t>11 mln. Eur</w:t>
            </w:r>
          </w:p>
        </w:tc>
      </w:tr>
      <w:tr w:rsidR="00DC6EAD" w14:paraId="6DE6827B" w14:textId="77777777" w:rsidTr="007551A8">
        <w:tc>
          <w:tcPr>
            <w:tcW w:w="1218" w:type="dxa"/>
            <w:tcBorders>
              <w:top w:val="single" w:sz="4" w:space="0" w:color="FEFFFE" w:themeColor="background1"/>
              <w:left w:val="single" w:sz="4" w:space="0" w:color="FEFFFE" w:themeColor="background1"/>
              <w:bottom w:val="single" w:sz="4" w:space="0" w:color="1F7B61" w:themeColor="text2"/>
              <w:right w:val="single" w:sz="4" w:space="0" w:color="FEFFFE" w:themeColor="background1"/>
            </w:tcBorders>
          </w:tcPr>
          <w:p w14:paraId="0FEF075F" w14:textId="548C5947" w:rsidR="00DC6EAD" w:rsidRDefault="00DC6EAD" w:rsidP="00DC6EAD">
            <w:pPr>
              <w:pStyle w:val="SCFigTitle"/>
              <w:jc w:val="left"/>
            </w:pPr>
            <w:r w:rsidRPr="00DD737F">
              <w:rPr>
                <w:rFonts w:cs="Calibri Light"/>
                <w:szCs w:val="18"/>
              </w:rPr>
              <w:t>SO4</w:t>
            </w:r>
          </w:p>
        </w:tc>
        <w:tc>
          <w:tcPr>
            <w:tcW w:w="6458" w:type="dxa"/>
            <w:tcBorders>
              <w:top w:val="single" w:sz="4" w:space="0" w:color="1F7B61" w:themeColor="text2"/>
              <w:left w:val="single" w:sz="4" w:space="0" w:color="FEFFFE" w:themeColor="background1"/>
              <w:bottom w:val="single" w:sz="4" w:space="0" w:color="1F7B61" w:themeColor="text2"/>
              <w:right w:val="single" w:sz="4" w:space="0" w:color="FEFFFE"/>
            </w:tcBorders>
          </w:tcPr>
          <w:p w14:paraId="5FFA700C" w14:textId="2749EA76" w:rsidR="00DC6EAD" w:rsidRPr="00493FFC" w:rsidRDefault="00DC6EAD" w:rsidP="00DC6EAD">
            <w:pPr>
              <w:pStyle w:val="SCFigTitle"/>
              <w:jc w:val="left"/>
              <w:rPr>
                <w:rFonts w:cs="Calibri Light"/>
                <w:sz w:val="16"/>
                <w:szCs w:val="16"/>
              </w:rPr>
            </w:pPr>
            <w:r w:rsidRPr="00401E5A">
              <w:rPr>
                <w:rFonts w:cs="Calibri Light"/>
                <w:sz w:val="16"/>
                <w:szCs w:val="16"/>
              </w:rPr>
              <w:t>KP02mva – Miško veisimas ir atkūrimas</w:t>
            </w:r>
          </w:p>
        </w:tc>
        <w:tc>
          <w:tcPr>
            <w:tcW w:w="1820" w:type="dxa"/>
            <w:tcBorders>
              <w:top w:val="single" w:sz="4" w:space="0" w:color="1F7B61" w:themeColor="text2"/>
              <w:left w:val="single" w:sz="4" w:space="0" w:color="FEFFFE"/>
              <w:bottom w:val="single" w:sz="4" w:space="0" w:color="1F7B61" w:themeColor="text2"/>
            </w:tcBorders>
          </w:tcPr>
          <w:p w14:paraId="25A96077" w14:textId="59B47966" w:rsidR="00DC6EAD" w:rsidRDefault="00DC6EAD" w:rsidP="00DC6EAD">
            <w:pPr>
              <w:pStyle w:val="SCFigTitle"/>
              <w:jc w:val="center"/>
              <w:rPr>
                <w:rFonts w:cs="Calibri Light"/>
                <w:sz w:val="16"/>
                <w:szCs w:val="16"/>
              </w:rPr>
            </w:pPr>
            <w:r>
              <w:rPr>
                <w:rFonts w:cs="Calibri Light"/>
                <w:sz w:val="16"/>
                <w:szCs w:val="16"/>
              </w:rPr>
              <w:t>7 mln. Eur</w:t>
            </w:r>
          </w:p>
        </w:tc>
      </w:tr>
      <w:tr w:rsidR="00DC6EAD" w14:paraId="3B5ED82F" w14:textId="77777777" w:rsidTr="007551A8">
        <w:tc>
          <w:tcPr>
            <w:tcW w:w="1218" w:type="dxa"/>
            <w:tcBorders>
              <w:top w:val="single" w:sz="4" w:space="0" w:color="FEFFFE" w:themeColor="background1"/>
              <w:left w:val="single" w:sz="4" w:space="0" w:color="FEFFFE" w:themeColor="background1"/>
              <w:bottom w:val="single" w:sz="4" w:space="0" w:color="1F7B61" w:themeColor="text2"/>
              <w:right w:val="single" w:sz="4" w:space="0" w:color="FEFFFE" w:themeColor="background1"/>
            </w:tcBorders>
          </w:tcPr>
          <w:p w14:paraId="3F288CF0" w14:textId="7BA2114C" w:rsidR="00DC6EAD" w:rsidRDefault="00DC6EAD" w:rsidP="00DC6EAD">
            <w:pPr>
              <w:pStyle w:val="SCFigTitle"/>
              <w:jc w:val="left"/>
            </w:pPr>
            <w:r w:rsidRPr="00DD737F">
              <w:rPr>
                <w:rFonts w:cs="Calibri Light"/>
                <w:szCs w:val="18"/>
              </w:rPr>
              <w:t>SO4</w:t>
            </w:r>
          </w:p>
        </w:tc>
        <w:tc>
          <w:tcPr>
            <w:tcW w:w="6458" w:type="dxa"/>
            <w:tcBorders>
              <w:top w:val="single" w:sz="4" w:space="0" w:color="1F7B61" w:themeColor="text2"/>
              <w:left w:val="single" w:sz="4" w:space="0" w:color="FEFFFE" w:themeColor="background1"/>
              <w:bottom w:val="single" w:sz="4" w:space="0" w:color="1F7B61" w:themeColor="text2"/>
              <w:right w:val="single" w:sz="4" w:space="0" w:color="FEFFFE"/>
            </w:tcBorders>
          </w:tcPr>
          <w:p w14:paraId="11B3AE87" w14:textId="137E893F" w:rsidR="00DC6EAD" w:rsidRPr="00493FFC" w:rsidRDefault="00DC6EAD" w:rsidP="00DC6EAD">
            <w:pPr>
              <w:pStyle w:val="SCFigTitle"/>
              <w:jc w:val="left"/>
              <w:rPr>
                <w:rFonts w:cs="Calibri Light"/>
                <w:sz w:val="16"/>
                <w:szCs w:val="16"/>
              </w:rPr>
            </w:pPr>
            <w:r w:rsidRPr="00401E5A">
              <w:rPr>
                <w:rFonts w:cs="Calibri Light"/>
                <w:sz w:val="16"/>
                <w:szCs w:val="16"/>
              </w:rPr>
              <w:t>KP05mju – Jaunuolynų ugdymas</w:t>
            </w:r>
          </w:p>
        </w:tc>
        <w:tc>
          <w:tcPr>
            <w:tcW w:w="1820" w:type="dxa"/>
            <w:tcBorders>
              <w:top w:val="single" w:sz="4" w:space="0" w:color="1F7B61" w:themeColor="text2"/>
              <w:left w:val="single" w:sz="4" w:space="0" w:color="FEFFFE"/>
              <w:bottom w:val="single" w:sz="4" w:space="0" w:color="1F7B61" w:themeColor="text2"/>
            </w:tcBorders>
          </w:tcPr>
          <w:p w14:paraId="353B34A1" w14:textId="7863FA71" w:rsidR="00DC6EAD" w:rsidRDefault="00DC6EAD" w:rsidP="00DC6EAD">
            <w:pPr>
              <w:pStyle w:val="SCFigTitle"/>
              <w:jc w:val="center"/>
              <w:rPr>
                <w:rFonts w:cs="Calibri Light"/>
                <w:sz w:val="16"/>
                <w:szCs w:val="16"/>
              </w:rPr>
            </w:pPr>
            <w:r>
              <w:rPr>
                <w:rFonts w:cs="Calibri Light"/>
                <w:sz w:val="16"/>
                <w:szCs w:val="16"/>
              </w:rPr>
              <w:t>6,05 mln. Eur</w:t>
            </w:r>
          </w:p>
        </w:tc>
      </w:tr>
      <w:tr w:rsidR="007423AE" w14:paraId="7D1313C3" w14:textId="77777777" w:rsidTr="00401E5A">
        <w:tc>
          <w:tcPr>
            <w:tcW w:w="1218" w:type="dxa"/>
            <w:tcBorders>
              <w:top w:val="single" w:sz="4" w:space="0" w:color="FEFFFE" w:themeColor="background1"/>
              <w:left w:val="single" w:sz="4" w:space="0" w:color="FEFFFE" w:themeColor="background1"/>
              <w:bottom w:val="single" w:sz="4" w:space="0" w:color="1F7B61" w:themeColor="text2"/>
              <w:right w:val="single" w:sz="4" w:space="0" w:color="FEFFFE" w:themeColor="background1"/>
            </w:tcBorders>
          </w:tcPr>
          <w:p w14:paraId="2BDCFE2B" w14:textId="77777777" w:rsidR="00B52204" w:rsidRPr="00382E7D" w:rsidRDefault="00B52204">
            <w:pPr>
              <w:pStyle w:val="SCFigTitle"/>
              <w:jc w:val="left"/>
            </w:pPr>
            <w:r>
              <w:t>SO</w:t>
            </w:r>
            <w:r w:rsidRPr="00382E7D">
              <w:t>6</w:t>
            </w:r>
          </w:p>
        </w:tc>
        <w:tc>
          <w:tcPr>
            <w:tcW w:w="6458" w:type="dxa"/>
            <w:tcBorders>
              <w:top w:val="single" w:sz="4" w:space="0" w:color="1F7B61" w:themeColor="text2"/>
              <w:left w:val="single" w:sz="4" w:space="0" w:color="FEFFFE" w:themeColor="background1"/>
              <w:bottom w:val="single" w:sz="4" w:space="0" w:color="1F7B61" w:themeColor="text2"/>
              <w:right w:val="single" w:sz="4" w:space="0" w:color="FEFFFE"/>
            </w:tcBorders>
          </w:tcPr>
          <w:p w14:paraId="580F8446" w14:textId="77777777" w:rsidR="00B52204" w:rsidRPr="001C136C" w:rsidRDefault="00B52204">
            <w:pPr>
              <w:pStyle w:val="SCFigTitle"/>
              <w:jc w:val="left"/>
              <w:rPr>
                <w:rFonts w:cs="Calibri Light"/>
                <w:sz w:val="16"/>
                <w:szCs w:val="16"/>
              </w:rPr>
            </w:pPr>
            <w:r w:rsidRPr="00493FFC">
              <w:rPr>
                <w:rFonts w:cs="Calibri Light"/>
                <w:sz w:val="16"/>
                <w:szCs w:val="16"/>
              </w:rPr>
              <w:t xml:space="preserve">KP08neg1 – </w:t>
            </w:r>
            <w:r w:rsidRPr="00131188">
              <w:rPr>
                <w:rFonts w:cs="Calibri Light"/>
                <w:sz w:val="16"/>
                <w:szCs w:val="16"/>
              </w:rPr>
              <w:t>Negamybinės investicijos, susijusios su biologinės įvairovės, buveinių, kraštovaizdžių atkūrimu ir išsaugojimu</w:t>
            </w:r>
          </w:p>
        </w:tc>
        <w:tc>
          <w:tcPr>
            <w:tcW w:w="1820" w:type="dxa"/>
            <w:tcBorders>
              <w:top w:val="single" w:sz="4" w:space="0" w:color="1F7B61" w:themeColor="text2"/>
              <w:left w:val="single" w:sz="4" w:space="0" w:color="FEFFFE"/>
              <w:bottom w:val="single" w:sz="4" w:space="0" w:color="1F7B61" w:themeColor="text2"/>
            </w:tcBorders>
          </w:tcPr>
          <w:p w14:paraId="6652444C" w14:textId="77777777" w:rsidR="00B52204" w:rsidRDefault="00B52204">
            <w:pPr>
              <w:pStyle w:val="SCFigTitle"/>
              <w:jc w:val="center"/>
              <w:rPr>
                <w:rFonts w:cs="Calibri Light"/>
                <w:sz w:val="16"/>
                <w:szCs w:val="16"/>
              </w:rPr>
            </w:pPr>
            <w:r>
              <w:rPr>
                <w:rFonts w:cs="Calibri Light"/>
                <w:sz w:val="16"/>
                <w:szCs w:val="16"/>
              </w:rPr>
              <w:t>4 mln. Eur</w:t>
            </w:r>
          </w:p>
        </w:tc>
      </w:tr>
      <w:tr w:rsidR="00DC4CC2" w14:paraId="25D5924C" w14:textId="77777777" w:rsidTr="00401E5A">
        <w:tc>
          <w:tcPr>
            <w:tcW w:w="1218" w:type="dxa"/>
            <w:tcBorders>
              <w:top w:val="single" w:sz="4" w:space="0" w:color="1F7B61" w:themeColor="text2"/>
              <w:bottom w:val="single" w:sz="4" w:space="0" w:color="1F7B61" w:themeColor="text2"/>
              <w:right w:val="single" w:sz="4" w:space="0" w:color="FEFFFE"/>
            </w:tcBorders>
          </w:tcPr>
          <w:p w14:paraId="5FEA1F37" w14:textId="77777777" w:rsidR="00B52204" w:rsidRPr="00493FFC" w:rsidRDefault="00B52204">
            <w:pPr>
              <w:pStyle w:val="SCFigTitle"/>
              <w:jc w:val="left"/>
              <w:rPr>
                <w:rFonts w:cs="Calibri Light"/>
                <w:sz w:val="16"/>
                <w:szCs w:val="16"/>
              </w:rPr>
            </w:pPr>
            <w:r>
              <w:t>SO</w:t>
            </w:r>
            <w:r>
              <w:rPr>
                <w:lang w:val="en-US"/>
              </w:rPr>
              <w:t>6</w:t>
            </w:r>
          </w:p>
        </w:tc>
        <w:tc>
          <w:tcPr>
            <w:tcW w:w="6458" w:type="dxa"/>
            <w:tcBorders>
              <w:top w:val="single" w:sz="4" w:space="0" w:color="1F7B61" w:themeColor="text2"/>
              <w:left w:val="single" w:sz="4" w:space="0" w:color="FEFFFE"/>
              <w:bottom w:val="single" w:sz="4" w:space="0" w:color="1F7B61" w:themeColor="text2"/>
              <w:right w:val="single" w:sz="4" w:space="0" w:color="FEFFFE"/>
            </w:tcBorders>
          </w:tcPr>
          <w:p w14:paraId="33BC7917" w14:textId="77777777" w:rsidR="00B52204" w:rsidRPr="001C136C" w:rsidRDefault="00B52204">
            <w:pPr>
              <w:pStyle w:val="SCFigTitle"/>
              <w:jc w:val="left"/>
              <w:rPr>
                <w:rFonts w:cs="Calibri Light"/>
                <w:sz w:val="16"/>
                <w:szCs w:val="16"/>
              </w:rPr>
            </w:pPr>
            <w:r w:rsidRPr="00493FFC">
              <w:rPr>
                <w:rFonts w:cs="Calibri Light"/>
                <w:sz w:val="16"/>
                <w:szCs w:val="16"/>
              </w:rPr>
              <w:t xml:space="preserve">KP08neg3 – </w:t>
            </w:r>
            <w:r w:rsidRPr="00131188">
              <w:rPr>
                <w:rFonts w:cs="Calibri Light"/>
                <w:sz w:val="16"/>
                <w:szCs w:val="16"/>
              </w:rPr>
              <w:t>Apsaugos priemonės nuo didžiųjų plėšrūnų daromos žalos</w:t>
            </w:r>
          </w:p>
        </w:tc>
        <w:tc>
          <w:tcPr>
            <w:tcW w:w="1820" w:type="dxa"/>
            <w:tcBorders>
              <w:top w:val="single" w:sz="4" w:space="0" w:color="1F7B61" w:themeColor="text2"/>
              <w:left w:val="single" w:sz="4" w:space="0" w:color="FEFFFE"/>
              <w:bottom w:val="single" w:sz="4" w:space="0" w:color="1F7B61" w:themeColor="text2"/>
            </w:tcBorders>
          </w:tcPr>
          <w:p w14:paraId="607E47B6" w14:textId="77777777" w:rsidR="00B52204" w:rsidRDefault="00B52204">
            <w:pPr>
              <w:pStyle w:val="SCFigTitle"/>
              <w:jc w:val="center"/>
              <w:rPr>
                <w:rFonts w:cs="Calibri Light"/>
                <w:sz w:val="16"/>
                <w:szCs w:val="16"/>
              </w:rPr>
            </w:pPr>
            <w:r>
              <w:rPr>
                <w:rFonts w:cs="Calibri Light"/>
                <w:sz w:val="16"/>
                <w:szCs w:val="16"/>
              </w:rPr>
              <w:t>3 mln. Eur</w:t>
            </w:r>
          </w:p>
        </w:tc>
      </w:tr>
    </w:tbl>
    <w:p w14:paraId="7129FA00" w14:textId="499229C0" w:rsidR="00B52204" w:rsidRPr="00213A2D" w:rsidRDefault="00B52204" w:rsidP="00401E5A">
      <w:pPr>
        <w:rPr>
          <w:rStyle w:val="SubtleEmphasis"/>
          <w:rFonts w:ascii="Calibri Light" w:hAnsi="Calibri Light" w:cs="Calibri Light"/>
          <w:lang w:eastAsia="da-DK"/>
        </w:rPr>
      </w:pPr>
      <w:r w:rsidRPr="00213A2D">
        <w:rPr>
          <w:rStyle w:val="SubtleEmphasis"/>
          <w:rFonts w:ascii="Calibri Light" w:hAnsi="Calibri Light" w:cs="Calibri Light"/>
          <w:lang w:eastAsia="da-DK"/>
        </w:rPr>
        <w:t>Šaltinis: parengta Konsultanto, remiantis Lietuvos žemės ūkio ir kaimo plėtros 2023–2027 m.</w:t>
      </w:r>
      <w:r w:rsidR="00D74E04" w:rsidRPr="00213A2D">
        <w:rPr>
          <w:rStyle w:val="SubtleEmphasis"/>
          <w:rFonts w:ascii="Calibri Light" w:hAnsi="Calibri Light" w:cs="Calibri Light"/>
          <w:lang w:eastAsia="da-DK"/>
        </w:rPr>
        <w:t xml:space="preserve"> </w:t>
      </w:r>
      <w:r w:rsidRPr="00213A2D">
        <w:rPr>
          <w:rStyle w:val="SubtleEmphasis"/>
          <w:rFonts w:ascii="Calibri Light" w:hAnsi="Calibri Light" w:cs="Calibri Light"/>
          <w:lang w:eastAsia="da-DK"/>
        </w:rPr>
        <w:t>strateginiu planu</w:t>
      </w:r>
    </w:p>
    <w:p w14:paraId="378D95BD" w14:textId="236AD1B8" w:rsidR="0098471F" w:rsidRPr="0098471F" w:rsidRDefault="0098471F" w:rsidP="0098471F">
      <w:pPr>
        <w:pStyle w:val="Bullet"/>
        <w:numPr>
          <w:ilvl w:val="0"/>
          <w:numId w:val="0"/>
        </w:numPr>
      </w:pPr>
      <w:r>
        <w:t>Taigi, teikiama parama miškų savininkams ir valdytojams dažniausiai skirta remti jų miško tvarkymo iniciatyvas</w:t>
      </w:r>
      <w:r w:rsidR="00F54A92">
        <w:t>. Teigiamybe laikytina tai, kad dalis priemonių ir jų veiklų yra nukreiptos į ekosistemų išsaugojimą, gerinimą ir jų teikiamų EP potencialo didinimą</w:t>
      </w:r>
      <w:r w:rsidR="000008BA">
        <w:t>, dėmesys sutelktas į biologinės įvairovės ir rūšių buveinių išsaugojimą,</w:t>
      </w:r>
      <w:r w:rsidR="00C55996">
        <w:t xml:space="preserve"> atkūrimą, palaikymą</w:t>
      </w:r>
      <w:r w:rsidR="00F54A92">
        <w:t>.</w:t>
      </w:r>
      <w:r w:rsidR="00C55996">
        <w:t xml:space="preserve"> Tačiau pastebėtina, kad </w:t>
      </w:r>
      <w:r w:rsidR="00170236">
        <w:t>nėra paramos schemos, kuri leistų miškų savininkams gauti atlygį už platesnį teikiamų EP spektrą</w:t>
      </w:r>
      <w:r w:rsidR="00F9032E">
        <w:t xml:space="preserve">, t. y. ne vien už </w:t>
      </w:r>
      <w:proofErr w:type="spellStart"/>
      <w:r w:rsidR="00F9032E">
        <w:t>medienines</w:t>
      </w:r>
      <w:proofErr w:type="spellEnd"/>
      <w:r w:rsidR="00F9032E">
        <w:t xml:space="preserve"> </w:t>
      </w:r>
      <w:r w:rsidR="00241E3F">
        <w:t>EP ir su jų teikimu susijusias veiklas</w:t>
      </w:r>
      <w:r w:rsidR="00170236">
        <w:t xml:space="preserve">. </w:t>
      </w:r>
    </w:p>
    <w:p w14:paraId="04D85385" w14:textId="1CFBA231" w:rsidR="005C683E" w:rsidRDefault="005C683E" w:rsidP="00CB09D3">
      <w:pPr>
        <w:pStyle w:val="Heading2"/>
      </w:pPr>
      <w:bookmarkStart w:id="49" w:name="_Toc135142627"/>
      <w:r>
        <w:t>EP vertinimo integravimo į miškų ūk</w:t>
      </w:r>
      <w:r w:rsidR="002263CA">
        <w:t xml:space="preserve">į </w:t>
      </w:r>
      <w:r w:rsidR="003771EE">
        <w:t>modeliai</w:t>
      </w:r>
      <w:bookmarkEnd w:id="49"/>
    </w:p>
    <w:p w14:paraId="282BB004" w14:textId="3AC58AA1" w:rsidR="00842349" w:rsidRDefault="00A85D54" w:rsidP="000A0F74">
      <w:pPr>
        <w:rPr>
          <w:rFonts w:cs="Calibri Light"/>
        </w:rPr>
      </w:pPr>
      <w:r w:rsidRPr="0036615F">
        <w:rPr>
          <w:rStyle w:val="IntenseReference"/>
        </w:rPr>
        <w:t>EP vertinimo integravimo pasirinkimo pagrindimas.</w:t>
      </w:r>
      <w:r w:rsidR="00466EF8" w:rsidRPr="0036615F">
        <w:rPr>
          <w:rStyle w:val="IntenseReference"/>
        </w:rPr>
        <w:t xml:space="preserve"> </w:t>
      </w:r>
      <w:r w:rsidR="000A0F74">
        <w:rPr>
          <w:rFonts w:cs="Calibri Light"/>
        </w:rPr>
        <w:t xml:space="preserve">Išanalizavus </w:t>
      </w:r>
      <w:r w:rsidR="00A52044">
        <w:rPr>
          <w:rFonts w:cs="Calibri Light"/>
        </w:rPr>
        <w:t xml:space="preserve">miškų tvarkymo ir </w:t>
      </w:r>
      <w:r w:rsidR="004C3548">
        <w:rPr>
          <w:rFonts w:cs="Calibri Light"/>
        </w:rPr>
        <w:t>ūkininkavimo juose</w:t>
      </w:r>
      <w:r w:rsidR="00A52044">
        <w:rPr>
          <w:rFonts w:cs="Calibri Light"/>
        </w:rPr>
        <w:t xml:space="preserve"> problemines sritis ir </w:t>
      </w:r>
      <w:r w:rsidR="001B6948">
        <w:rPr>
          <w:rFonts w:cs="Calibri Light"/>
        </w:rPr>
        <w:t>jų</w:t>
      </w:r>
      <w:r w:rsidR="00A52044">
        <w:rPr>
          <w:rFonts w:cs="Calibri Light"/>
        </w:rPr>
        <w:t xml:space="preserve"> teisinius mechanizmus, nustatyta, kad </w:t>
      </w:r>
      <w:r w:rsidR="00386B42">
        <w:rPr>
          <w:rFonts w:cs="Calibri Light"/>
        </w:rPr>
        <w:t>miškų tvarkym</w:t>
      </w:r>
      <w:r w:rsidR="004C3548">
        <w:rPr>
          <w:rFonts w:cs="Calibri Light"/>
        </w:rPr>
        <w:t xml:space="preserve">as ir ūkininkavimo režimas </w:t>
      </w:r>
      <w:r w:rsidR="003A52ED">
        <w:rPr>
          <w:rFonts w:cs="Calibri Light"/>
        </w:rPr>
        <w:t xml:space="preserve">veikiamas </w:t>
      </w:r>
      <w:r w:rsidR="00503770">
        <w:rPr>
          <w:rFonts w:cs="Calibri Light"/>
        </w:rPr>
        <w:t>miškų priskyrimo miškų grupėms, taip</w:t>
      </w:r>
      <w:r w:rsidR="006768F8">
        <w:rPr>
          <w:rFonts w:cs="Calibri Light"/>
        </w:rPr>
        <w:t xml:space="preserve"> </w:t>
      </w:r>
      <w:r w:rsidR="00503770">
        <w:rPr>
          <w:rFonts w:cs="Calibri Light"/>
        </w:rPr>
        <w:t>pat miškų tvarkymo p</w:t>
      </w:r>
      <w:r w:rsidR="006768F8">
        <w:rPr>
          <w:rFonts w:cs="Calibri Light"/>
        </w:rPr>
        <w:t>lanavimo</w:t>
      </w:r>
      <w:r w:rsidR="00D6761B">
        <w:rPr>
          <w:rFonts w:cs="Calibri Light"/>
        </w:rPr>
        <w:t xml:space="preserve"> (ar planų rengimo)</w:t>
      </w:r>
      <w:r w:rsidR="006768F8">
        <w:rPr>
          <w:rFonts w:cs="Calibri Light"/>
        </w:rPr>
        <w:t xml:space="preserve">. </w:t>
      </w:r>
      <w:r w:rsidR="006D6489">
        <w:rPr>
          <w:rFonts w:cs="Calibri Light"/>
        </w:rPr>
        <w:t xml:space="preserve">Miškų </w:t>
      </w:r>
      <w:r w:rsidR="00BC5F52">
        <w:rPr>
          <w:rFonts w:cs="Calibri Light"/>
        </w:rPr>
        <w:t xml:space="preserve">grupės priskiriamos miškams atsižvelgiant į miškų tvarkymo schemas ir </w:t>
      </w:r>
      <w:r w:rsidR="00BC5F52" w:rsidRPr="00BC5F52">
        <w:rPr>
          <w:rFonts w:cs="Calibri Light"/>
        </w:rPr>
        <w:t>saugomų teritorijų speciali</w:t>
      </w:r>
      <w:r w:rsidR="00BC5F52">
        <w:rPr>
          <w:rFonts w:cs="Calibri Light"/>
        </w:rPr>
        <w:t>uosius</w:t>
      </w:r>
      <w:r w:rsidR="00BC5F52" w:rsidRPr="00BC5F52">
        <w:rPr>
          <w:rFonts w:cs="Calibri Light"/>
        </w:rPr>
        <w:t xml:space="preserve"> teritorijų planavimo dokument</w:t>
      </w:r>
      <w:r w:rsidR="00BC5F52">
        <w:rPr>
          <w:rFonts w:cs="Calibri Light"/>
        </w:rPr>
        <w:t xml:space="preserve">us. </w:t>
      </w:r>
      <w:r w:rsidR="00CF7009">
        <w:rPr>
          <w:rFonts w:cs="Calibri Light"/>
        </w:rPr>
        <w:t>Analizės metu nustatyt</w:t>
      </w:r>
      <w:r w:rsidR="00A049C6">
        <w:rPr>
          <w:rFonts w:cs="Calibri Light"/>
        </w:rPr>
        <w:t>a</w:t>
      </w:r>
      <w:r w:rsidR="00CF7009">
        <w:rPr>
          <w:rFonts w:cs="Calibri Light"/>
        </w:rPr>
        <w:t xml:space="preserve">, kad rengiant miškų tvarkymo schemas yra vertinama esama būklė, tačiau šis vertinimas neapima EP aspekto. </w:t>
      </w:r>
      <w:r w:rsidR="0047216B">
        <w:rPr>
          <w:rFonts w:cs="Calibri Light"/>
        </w:rPr>
        <w:t xml:space="preserve">Vis dėlto, miškų ekosistemų ir jų teikiamų EP vertinimas galėtų suteikti papildomos informacijos apie </w:t>
      </w:r>
      <w:r w:rsidR="00D4635A">
        <w:rPr>
          <w:rFonts w:cs="Calibri Light"/>
        </w:rPr>
        <w:t>prioritetines EP, taip pat apie jų teikimo potencialą tam tikr</w:t>
      </w:r>
      <w:r w:rsidR="002333D4">
        <w:rPr>
          <w:rFonts w:cs="Calibri Light"/>
        </w:rPr>
        <w:t>u</w:t>
      </w:r>
      <w:r w:rsidR="00D4635A">
        <w:rPr>
          <w:rFonts w:cs="Calibri Light"/>
        </w:rPr>
        <w:t xml:space="preserve">ose plotuose, </w:t>
      </w:r>
      <w:r w:rsidR="00D4635A">
        <w:rPr>
          <w:rFonts w:cs="Calibri Light"/>
        </w:rPr>
        <w:lastRenderedPageBreak/>
        <w:t>apie svarbiausių EP išsaugojimo galimybes</w:t>
      </w:r>
      <w:r w:rsidR="006E1D3B">
        <w:rPr>
          <w:rFonts w:cs="Calibri Light"/>
        </w:rPr>
        <w:t>. EP aspekto įtraukimas leistų atsižvelgti į EP priimant sprendimus dėl miškų tvarkymo ir priskyrimo tam tikroms miškų grupėms, nuo kurių priklauso ūkininkavimo miškuose galimybės</w:t>
      </w:r>
      <w:r w:rsidR="007D1DE2">
        <w:rPr>
          <w:rFonts w:cs="Calibri Light"/>
        </w:rPr>
        <w:t xml:space="preserve"> ir intensyvumas.</w:t>
      </w:r>
    </w:p>
    <w:p w14:paraId="26B48CB5" w14:textId="2A2278AB" w:rsidR="00EA7284" w:rsidRDefault="00842349" w:rsidP="000A0F74">
      <w:pPr>
        <w:rPr>
          <w:rFonts w:cs="Calibri Light"/>
        </w:rPr>
      </w:pPr>
      <w:r w:rsidRPr="005962F1">
        <w:rPr>
          <w:rStyle w:val="IntenseReference"/>
        </w:rPr>
        <w:t>Integravimo modeliai.</w:t>
      </w:r>
      <w:r>
        <w:rPr>
          <w:rFonts w:cs="Calibri Light"/>
        </w:rPr>
        <w:t xml:space="preserve"> </w:t>
      </w:r>
      <w:r w:rsidR="006E1D3B">
        <w:rPr>
          <w:rFonts w:cs="Calibri Light"/>
        </w:rPr>
        <w:t xml:space="preserve">Atsižvelgiant į </w:t>
      </w:r>
      <w:r>
        <w:rPr>
          <w:rFonts w:cs="Calibri Light"/>
        </w:rPr>
        <w:t xml:space="preserve">aukščiau aptartus </w:t>
      </w:r>
      <w:r w:rsidR="006E1D3B">
        <w:rPr>
          <w:rFonts w:cs="Calibri Light"/>
        </w:rPr>
        <w:t xml:space="preserve">dalykus, </w:t>
      </w:r>
      <w:r w:rsidR="00CE288D">
        <w:rPr>
          <w:rFonts w:cs="Calibri Light"/>
        </w:rPr>
        <w:t>siūlomi tokie</w:t>
      </w:r>
      <w:r w:rsidR="00EA7284">
        <w:rPr>
          <w:rFonts w:cs="Calibri Light"/>
        </w:rPr>
        <w:t xml:space="preserve"> </w:t>
      </w:r>
      <w:r w:rsidR="00EA7284" w:rsidRPr="00457462">
        <w:rPr>
          <w:rFonts w:cs="Calibri Light"/>
        </w:rPr>
        <w:t xml:space="preserve">EP vertinimo integravimo </w:t>
      </w:r>
      <w:r w:rsidR="004402C6">
        <w:rPr>
          <w:rFonts w:cs="Calibri Light"/>
        </w:rPr>
        <w:t>modeliai</w:t>
      </w:r>
      <w:r w:rsidR="00EA7284" w:rsidRPr="00457462">
        <w:rPr>
          <w:rFonts w:cs="Calibri Light"/>
        </w:rPr>
        <w:t xml:space="preserve"> </w:t>
      </w:r>
      <w:r w:rsidR="00EA7284">
        <w:rPr>
          <w:rFonts w:cs="Calibri Light"/>
        </w:rPr>
        <w:t>miškų ūkyje:</w:t>
      </w:r>
    </w:p>
    <w:p w14:paraId="68BCDE0A" w14:textId="1CF86313" w:rsidR="000A0F74" w:rsidRDefault="73F7A39C" w:rsidP="00EA7284">
      <w:pPr>
        <w:pStyle w:val="ListParagraph"/>
      </w:pPr>
      <w:r>
        <w:t xml:space="preserve">I </w:t>
      </w:r>
      <w:r w:rsidR="004402C6">
        <w:t>modelis</w:t>
      </w:r>
      <w:r>
        <w:t>: EP vertinimo integravimas į miškų tvarkymo schemas;</w:t>
      </w:r>
    </w:p>
    <w:p w14:paraId="41991387" w14:textId="259AAB85" w:rsidR="00EA7284" w:rsidRPr="00EA7284" w:rsidRDefault="73F7A39C" w:rsidP="00EA7284">
      <w:pPr>
        <w:pStyle w:val="ListParagraph"/>
      </w:pPr>
      <w:r>
        <w:t xml:space="preserve">II </w:t>
      </w:r>
      <w:r w:rsidR="004402C6">
        <w:t>modelis</w:t>
      </w:r>
      <w:r>
        <w:t>: EP vertinimo integravimas</w:t>
      </w:r>
      <w:r w:rsidR="72339B2A">
        <w:t xml:space="preserve"> sukuriant mokėjimo už </w:t>
      </w:r>
      <w:r w:rsidR="70D411F1">
        <w:t xml:space="preserve">nemedienines miškų </w:t>
      </w:r>
      <w:r w:rsidR="72339B2A">
        <w:t>EP schemą.</w:t>
      </w:r>
    </w:p>
    <w:p w14:paraId="4AE9BC6A" w14:textId="44B8B69D" w:rsidR="00484480" w:rsidRDefault="00484480" w:rsidP="0036615F">
      <w:pPr>
        <w:pStyle w:val="Heading3"/>
      </w:pPr>
      <w:bookmarkStart w:id="50" w:name="_Toc135142628"/>
      <w:r>
        <w:t>EP vertinimo integravim</w:t>
      </w:r>
      <w:r w:rsidR="00E470C7">
        <w:t>o</w:t>
      </w:r>
      <w:r>
        <w:t xml:space="preserve"> į miškų tvarkymo schemas</w:t>
      </w:r>
      <w:r w:rsidR="00E470C7">
        <w:t xml:space="preserve"> modelis</w:t>
      </w:r>
      <w:bookmarkEnd w:id="50"/>
      <w:r>
        <w:t xml:space="preserve"> </w:t>
      </w:r>
    </w:p>
    <w:p w14:paraId="295ABF0C" w14:textId="2A12718C" w:rsidR="00BE5297" w:rsidRDefault="001C76B0" w:rsidP="000A068C">
      <w:pPr>
        <w:rPr>
          <w:rFonts w:cs="Calibri Light"/>
        </w:rPr>
      </w:pPr>
      <w:r>
        <w:t>Siekiant</w:t>
      </w:r>
      <w:r w:rsidR="000A068C" w:rsidRPr="00457462">
        <w:t xml:space="preserve"> didinti miškų t</w:t>
      </w:r>
      <w:r w:rsidR="000A068C" w:rsidRPr="00457462">
        <w:rPr>
          <w:rFonts w:cs="Calibri Light"/>
        </w:rPr>
        <w:t xml:space="preserve">eikiamą naudą žmogui ir gerinti miškų ekosistemų apsaugą, </w:t>
      </w:r>
      <w:r w:rsidR="000E22C4">
        <w:rPr>
          <w:rFonts w:cs="Calibri Light"/>
        </w:rPr>
        <w:t xml:space="preserve">turi būti optimizuojamas miškų priskyrimo miškų grupėms procesas. </w:t>
      </w:r>
      <w:r w:rsidR="00FD71CF">
        <w:rPr>
          <w:rFonts w:cs="Calibri Light"/>
        </w:rPr>
        <w:t xml:space="preserve">Atsižvelgiant į tai, kad </w:t>
      </w:r>
      <w:r w:rsidR="00421726">
        <w:rPr>
          <w:rFonts w:cs="Calibri Light"/>
        </w:rPr>
        <w:t>priskiriant mišk</w:t>
      </w:r>
      <w:r w:rsidR="00C272B4">
        <w:rPr>
          <w:rFonts w:cs="Calibri Light"/>
        </w:rPr>
        <w:t>u</w:t>
      </w:r>
      <w:r w:rsidR="00421726">
        <w:rPr>
          <w:rFonts w:cs="Calibri Light"/>
        </w:rPr>
        <w:t>s tam tikr</w:t>
      </w:r>
      <w:r w:rsidR="00C272B4">
        <w:rPr>
          <w:rFonts w:cs="Calibri Light"/>
        </w:rPr>
        <w:t>om</w:t>
      </w:r>
      <w:r w:rsidR="00421726">
        <w:rPr>
          <w:rFonts w:cs="Calibri Light"/>
        </w:rPr>
        <w:t xml:space="preserve">s </w:t>
      </w:r>
      <w:r w:rsidR="00C272B4">
        <w:rPr>
          <w:rFonts w:cs="Calibri Light"/>
        </w:rPr>
        <w:t xml:space="preserve">miškų </w:t>
      </w:r>
      <w:r w:rsidR="00421726">
        <w:rPr>
          <w:rFonts w:cs="Calibri Light"/>
        </w:rPr>
        <w:t>grup</w:t>
      </w:r>
      <w:r w:rsidR="00C272B4">
        <w:rPr>
          <w:rFonts w:cs="Calibri Light"/>
        </w:rPr>
        <w:t>ėm</w:t>
      </w:r>
      <w:r w:rsidR="00421726">
        <w:rPr>
          <w:rFonts w:cs="Calibri Light"/>
        </w:rPr>
        <w:t xml:space="preserve">s, </w:t>
      </w:r>
      <w:r w:rsidR="00686752">
        <w:rPr>
          <w:rFonts w:cs="Calibri Light"/>
        </w:rPr>
        <w:t xml:space="preserve">be kitų dokumentų ir taikomų normatyvų, </w:t>
      </w:r>
      <w:r w:rsidR="00421726">
        <w:rPr>
          <w:rFonts w:cs="Calibri Light"/>
        </w:rPr>
        <w:t>atsižvelgia</w:t>
      </w:r>
      <w:r w:rsidR="00E219B6">
        <w:rPr>
          <w:rFonts w:cs="Calibri Light"/>
        </w:rPr>
        <w:t>ma</w:t>
      </w:r>
      <w:r w:rsidR="00421726">
        <w:rPr>
          <w:rFonts w:cs="Calibri Light"/>
        </w:rPr>
        <w:t xml:space="preserve"> į miškų tvarkymo schemas</w:t>
      </w:r>
      <w:r w:rsidR="00686752">
        <w:rPr>
          <w:rFonts w:cs="Calibri Light"/>
        </w:rPr>
        <w:t>,</w:t>
      </w:r>
      <w:r w:rsidR="00E219B6">
        <w:rPr>
          <w:rFonts w:cs="Calibri Light"/>
        </w:rPr>
        <w:t xml:space="preserve"> siūloma į jų rengimą įtraukti EP vertinimą.</w:t>
      </w:r>
      <w:r w:rsidR="00686752">
        <w:rPr>
          <w:rFonts w:cs="Calibri Light"/>
        </w:rPr>
        <w:t xml:space="preserve"> </w:t>
      </w:r>
      <w:r w:rsidR="003373CF">
        <w:rPr>
          <w:rFonts w:cs="Calibri Light"/>
        </w:rPr>
        <w:t>Ta</w:t>
      </w:r>
      <w:r w:rsidR="00E475D9">
        <w:rPr>
          <w:rFonts w:cs="Calibri Light"/>
        </w:rPr>
        <w:t>i</w:t>
      </w:r>
      <w:r w:rsidR="000C01A6">
        <w:rPr>
          <w:rFonts w:cs="Calibri Light"/>
        </w:rPr>
        <w:t xml:space="preserve"> leistų </w:t>
      </w:r>
      <w:r w:rsidR="00822F93">
        <w:rPr>
          <w:rFonts w:cs="Calibri Light"/>
        </w:rPr>
        <w:t xml:space="preserve">atsižvelgti į EP </w:t>
      </w:r>
      <w:r w:rsidR="00034A97">
        <w:rPr>
          <w:rFonts w:cs="Calibri Light"/>
        </w:rPr>
        <w:t>pasiūl</w:t>
      </w:r>
      <w:r w:rsidR="00E475D9">
        <w:rPr>
          <w:rFonts w:cs="Calibri Light"/>
        </w:rPr>
        <w:t>ą</w:t>
      </w:r>
      <w:r w:rsidR="00034A97">
        <w:rPr>
          <w:rFonts w:cs="Calibri Light"/>
        </w:rPr>
        <w:t xml:space="preserve"> ir paklaus</w:t>
      </w:r>
      <w:r w:rsidR="00E475D9">
        <w:rPr>
          <w:rFonts w:cs="Calibri Light"/>
        </w:rPr>
        <w:t>ą,</w:t>
      </w:r>
      <w:r w:rsidR="00FF523F">
        <w:rPr>
          <w:rFonts w:cs="Calibri Light"/>
        </w:rPr>
        <w:t xml:space="preserve"> nustatant miškų grupes</w:t>
      </w:r>
      <w:r w:rsidR="002858BF">
        <w:rPr>
          <w:rFonts w:cs="Calibri Light"/>
        </w:rPr>
        <w:t xml:space="preserve"> (</w:t>
      </w:r>
      <w:r w:rsidR="002A74BC">
        <w:rPr>
          <w:rFonts w:cs="Calibri Light"/>
        </w:rPr>
        <w:t>miškų tvarkymo schemos naudojamos miškų grupių projektavimui)</w:t>
      </w:r>
      <w:r w:rsidR="00FF523F">
        <w:rPr>
          <w:rFonts w:cs="Calibri Light"/>
        </w:rPr>
        <w:t>.</w:t>
      </w:r>
    </w:p>
    <w:p w14:paraId="2A5A0130" w14:textId="580CB7CB" w:rsidR="000A068C" w:rsidRPr="00457462" w:rsidRDefault="00E219B6" w:rsidP="000A068C">
      <w:pPr>
        <w:rPr>
          <w:rFonts w:cs="Calibri Light"/>
        </w:rPr>
      </w:pPr>
      <w:r>
        <w:rPr>
          <w:rFonts w:cs="Calibri Light"/>
        </w:rPr>
        <w:t>R</w:t>
      </w:r>
      <w:r w:rsidR="000A068C" w:rsidRPr="00457462">
        <w:rPr>
          <w:rFonts w:cs="Calibri Light"/>
        </w:rPr>
        <w:t xml:space="preserve">engiant </w:t>
      </w:r>
      <w:r w:rsidR="000A068C">
        <w:rPr>
          <w:rFonts w:cs="Calibri Light"/>
        </w:rPr>
        <w:t>m</w:t>
      </w:r>
      <w:r w:rsidR="000A068C" w:rsidRPr="00457462">
        <w:rPr>
          <w:rFonts w:cs="Calibri Light"/>
        </w:rPr>
        <w:t>iškų tvarkymo schemas, siūlom</w:t>
      </w:r>
      <w:r w:rsidR="000A068C">
        <w:rPr>
          <w:rFonts w:cs="Calibri Light"/>
        </w:rPr>
        <w:t>a</w:t>
      </w:r>
      <w:r w:rsidR="000A068C" w:rsidRPr="00457462">
        <w:rPr>
          <w:rFonts w:cs="Calibri Light"/>
        </w:rPr>
        <w:t xml:space="preserve"> naudotis EP vertinimo informacija</w:t>
      </w:r>
      <w:r w:rsidR="0002178C">
        <w:rPr>
          <w:rFonts w:cs="Calibri Light"/>
        </w:rPr>
        <w:t>, surinkta įvairių projektų įgyvendinimo metu (plačiau žr. Studijos įvadinėje ataskaitoje)</w:t>
      </w:r>
      <w:r w:rsidR="000A068C" w:rsidRPr="00457462">
        <w:rPr>
          <w:rFonts w:cs="Calibri Light"/>
        </w:rPr>
        <w:t>. Miškų ekosistemų apsaugai itin svarbu nustatyti tinkamą miškų ūkininkavimo režimą, ypač miškuose</w:t>
      </w:r>
      <w:r w:rsidR="000A068C">
        <w:rPr>
          <w:rFonts w:cs="Calibri Light"/>
        </w:rPr>
        <w:t>,</w:t>
      </w:r>
      <w:r w:rsidR="000A068C" w:rsidRPr="00457462">
        <w:rPr>
          <w:rFonts w:cs="Calibri Light"/>
        </w:rPr>
        <w:t xml:space="preserve"> svarbiuose vientiso natūral</w:t>
      </w:r>
      <w:r w:rsidR="000A068C">
        <w:rPr>
          <w:rFonts w:cs="Calibri Light"/>
        </w:rPr>
        <w:t>aus</w:t>
      </w:r>
      <w:r w:rsidR="000A068C" w:rsidRPr="00457462">
        <w:rPr>
          <w:rFonts w:cs="Calibri Light"/>
        </w:rPr>
        <w:t xml:space="preserve"> gamt</w:t>
      </w:r>
      <w:r w:rsidR="000A068C">
        <w:rPr>
          <w:rFonts w:cs="Calibri Light"/>
        </w:rPr>
        <w:t>inio</w:t>
      </w:r>
      <w:r w:rsidR="000A068C" w:rsidRPr="00457462">
        <w:rPr>
          <w:rFonts w:cs="Calibri Light"/>
        </w:rPr>
        <w:t xml:space="preserve"> karkaso puoselėjimui ir išsaugojimui. Siekiant įvertinti miškų naudojimo politiką ir jos galimą poveikį ekosistemoms ir jų teikiamoms </w:t>
      </w:r>
      <w:r w:rsidR="00211599">
        <w:rPr>
          <w:rFonts w:cs="Calibri Light"/>
        </w:rPr>
        <w:t>EP</w:t>
      </w:r>
      <w:r w:rsidR="000A068C" w:rsidRPr="00457462">
        <w:rPr>
          <w:rFonts w:cs="Calibri Light"/>
        </w:rPr>
        <w:t xml:space="preserve">, EP vertinimo duomenis siūloma integruoti </w:t>
      </w:r>
      <w:r w:rsidR="000A068C">
        <w:rPr>
          <w:rFonts w:cs="Calibri Light"/>
        </w:rPr>
        <w:t>į miškų tvarkymo schem</w:t>
      </w:r>
      <w:r w:rsidR="00565F44">
        <w:rPr>
          <w:rFonts w:cs="Calibri Light"/>
        </w:rPr>
        <w:t>ų rengimą</w:t>
      </w:r>
      <w:r w:rsidR="000A068C">
        <w:rPr>
          <w:rFonts w:cs="Calibri Light"/>
        </w:rPr>
        <w:t xml:space="preserve"> (žr. toliau pateiktą paveikslą)</w:t>
      </w:r>
      <w:r w:rsidR="00A63503">
        <w:rPr>
          <w:rFonts w:cs="Calibri Light"/>
        </w:rPr>
        <w:t xml:space="preserve">, atsižvelgiant į tai, kad </w:t>
      </w:r>
      <w:r w:rsidR="00F67DBF">
        <w:rPr>
          <w:rFonts w:cs="Calibri Light"/>
        </w:rPr>
        <w:t xml:space="preserve">į </w:t>
      </w:r>
      <w:r w:rsidR="00A63503">
        <w:rPr>
          <w:rFonts w:cs="Calibri Light"/>
        </w:rPr>
        <w:t>ši</w:t>
      </w:r>
      <w:r w:rsidR="00F67DBF">
        <w:rPr>
          <w:rFonts w:cs="Calibri Light"/>
        </w:rPr>
        <w:t>a</w:t>
      </w:r>
      <w:r w:rsidR="00A63503">
        <w:rPr>
          <w:rFonts w:cs="Calibri Light"/>
        </w:rPr>
        <w:t>s schem</w:t>
      </w:r>
      <w:r w:rsidR="00F67DBF">
        <w:rPr>
          <w:rFonts w:cs="Calibri Light"/>
        </w:rPr>
        <w:t>a</w:t>
      </w:r>
      <w:r w:rsidR="00A63503">
        <w:rPr>
          <w:rFonts w:cs="Calibri Light"/>
        </w:rPr>
        <w:t xml:space="preserve">s </w:t>
      </w:r>
      <w:r w:rsidR="00F67DBF">
        <w:rPr>
          <w:rFonts w:cs="Calibri Light"/>
        </w:rPr>
        <w:t xml:space="preserve">atsižvelgiama </w:t>
      </w:r>
      <w:r w:rsidR="00F80C05">
        <w:rPr>
          <w:rFonts w:cs="Calibri Light"/>
        </w:rPr>
        <w:t>priskiriant mišk</w:t>
      </w:r>
      <w:r w:rsidR="005A4BBE">
        <w:rPr>
          <w:rFonts w:cs="Calibri Light"/>
        </w:rPr>
        <w:t>u</w:t>
      </w:r>
      <w:r w:rsidR="00F80C05">
        <w:rPr>
          <w:rFonts w:cs="Calibri Light"/>
        </w:rPr>
        <w:t xml:space="preserve">s </w:t>
      </w:r>
      <w:r w:rsidR="005A4BBE">
        <w:rPr>
          <w:rFonts w:cs="Calibri Light"/>
        </w:rPr>
        <w:t xml:space="preserve">miškų </w:t>
      </w:r>
      <w:r w:rsidR="00F80C05">
        <w:rPr>
          <w:rFonts w:cs="Calibri Light"/>
        </w:rPr>
        <w:t>grup</w:t>
      </w:r>
      <w:r w:rsidR="005A4BBE">
        <w:rPr>
          <w:rFonts w:cs="Calibri Light"/>
        </w:rPr>
        <w:t>ėm</w:t>
      </w:r>
      <w:r w:rsidR="00F80C05">
        <w:rPr>
          <w:rFonts w:cs="Calibri Light"/>
        </w:rPr>
        <w:t>s</w:t>
      </w:r>
      <w:r w:rsidR="000A068C">
        <w:rPr>
          <w:rFonts w:cs="Calibri Light"/>
        </w:rPr>
        <w:t>.</w:t>
      </w:r>
      <w:r w:rsidR="000A068C" w:rsidRPr="00457462">
        <w:rPr>
          <w:rFonts w:cs="Calibri Light"/>
        </w:rPr>
        <w:t xml:space="preserve"> </w:t>
      </w:r>
      <w:r w:rsidR="000A068C">
        <w:rPr>
          <w:rFonts w:cs="Calibri Light"/>
        </w:rPr>
        <w:t xml:space="preserve">EP vertinimo integravimas į miškų tvarkymo schemas apima integravimą keliuose schemų rengimo etapuose ir yra tarpusavyje susijęs. </w:t>
      </w:r>
    </w:p>
    <w:p w14:paraId="59EC67C0" w14:textId="55F4816D" w:rsidR="000A068C" w:rsidRDefault="000A068C" w:rsidP="000A068C">
      <w:pPr>
        <w:rPr>
          <w:rFonts w:cs="Calibri Light"/>
        </w:rPr>
      </w:pPr>
      <w:r>
        <w:rPr>
          <w:rFonts w:cs="Calibri Light"/>
        </w:rPr>
        <w:t>Visų pirma, parengiamajame etape, kuriame nurodoma, ar (ir kokie) turi būti atlikti tyrimai ir (ar) galimybių studijos, siūloma sudaryti prioritetinį mišk</w:t>
      </w:r>
      <w:r w:rsidR="00A22C34">
        <w:rPr>
          <w:rFonts w:cs="Calibri Light"/>
        </w:rPr>
        <w:t>ų</w:t>
      </w:r>
      <w:r>
        <w:rPr>
          <w:rFonts w:cs="Calibri Light"/>
        </w:rPr>
        <w:t xml:space="preserve"> EP sąrašą</w:t>
      </w:r>
      <w:r w:rsidR="002225FA">
        <w:rPr>
          <w:rFonts w:cs="Calibri Light"/>
        </w:rPr>
        <w:t xml:space="preserve"> </w:t>
      </w:r>
      <w:r w:rsidR="002225FA" w:rsidRPr="00905DDE">
        <w:rPr>
          <w:rFonts w:cs="Calibri Light"/>
        </w:rPr>
        <w:t>(</w:t>
      </w:r>
      <w:r w:rsidR="008C190D" w:rsidRPr="00F55113">
        <w:rPr>
          <w:rFonts w:cs="Calibri Light"/>
        </w:rPr>
        <w:t>už tokio sąrašo sudarymą būtų atsakingas miškų tvarkymo schemos rengėjas</w:t>
      </w:r>
      <w:r w:rsidR="0096169C" w:rsidRPr="00F55113">
        <w:rPr>
          <w:rFonts w:cs="Calibri Light"/>
        </w:rPr>
        <w:t>, kiekvien</w:t>
      </w:r>
      <w:r w:rsidR="009C5DF6" w:rsidRPr="00F55113">
        <w:rPr>
          <w:rFonts w:cs="Calibri Light"/>
        </w:rPr>
        <w:t>os</w:t>
      </w:r>
      <w:r w:rsidR="0096169C" w:rsidRPr="00F55113">
        <w:rPr>
          <w:rFonts w:cs="Calibri Light"/>
        </w:rPr>
        <w:t xml:space="preserve"> miškų tvarkymo schem</w:t>
      </w:r>
      <w:r w:rsidR="009C5DF6" w:rsidRPr="00F55113">
        <w:rPr>
          <w:rFonts w:cs="Calibri Light"/>
        </w:rPr>
        <w:t xml:space="preserve">os EP </w:t>
      </w:r>
      <w:r w:rsidR="0096169C" w:rsidRPr="00F55113">
        <w:rPr>
          <w:rFonts w:cs="Calibri Light"/>
        </w:rPr>
        <w:t xml:space="preserve">sąrašas galėtų </w:t>
      </w:r>
      <w:r w:rsidR="009C5DF6" w:rsidRPr="00F55113">
        <w:rPr>
          <w:rFonts w:cs="Calibri Light"/>
        </w:rPr>
        <w:t>skirtis, kadangi priklausytų nuo tam tikro regiono situacijos</w:t>
      </w:r>
      <w:r w:rsidR="0096169C" w:rsidRPr="00F55113">
        <w:rPr>
          <w:rFonts w:cs="Calibri Light"/>
        </w:rPr>
        <w:t>)</w:t>
      </w:r>
      <w:r w:rsidRPr="00905DDE">
        <w:rPr>
          <w:rFonts w:cs="Calibri Light"/>
        </w:rPr>
        <w:t>.</w:t>
      </w:r>
      <w:r w:rsidR="00D55B86">
        <w:rPr>
          <w:rFonts w:cs="Calibri Light"/>
        </w:rPr>
        <w:t xml:space="preserve"> </w:t>
      </w:r>
      <w:r>
        <w:rPr>
          <w:rFonts w:cs="Calibri Light"/>
        </w:rPr>
        <w:t>Toks sąrašas turėtų apimti tas EP, kurias teikia miškai ir kurios yra svarbios kitoms EP (pavyzdžiui, miškai kaip buveinės tam tikroms rūšims). Sudarant sąrašą gali būti naudojamasi iki šiol sukauptais duomenimis apie EP, konsultuojantis su atitinkamais specialistais, užsakant atitinkamą studiją</w:t>
      </w:r>
      <w:r w:rsidR="00905DDE">
        <w:rPr>
          <w:rFonts w:cs="Calibri Light"/>
        </w:rPr>
        <w:t>, skirtą EP nustatyti ir suteikti nustatytoms EP prioritetus,</w:t>
      </w:r>
      <w:r>
        <w:rPr>
          <w:rFonts w:cs="Calibri Light"/>
        </w:rPr>
        <w:t xml:space="preserve"> ir pan. </w:t>
      </w:r>
    </w:p>
    <w:p w14:paraId="261D35C6" w14:textId="77777777" w:rsidR="00AF2D0F" w:rsidRPr="00457462" w:rsidRDefault="00AF2D0F" w:rsidP="00AF2D0F">
      <w:pPr>
        <w:rPr>
          <w:rFonts w:cs="Calibri Light"/>
        </w:rPr>
      </w:pPr>
      <w:r>
        <w:t xml:space="preserve">Kitas EP vertinimo integravimo aspektas apima miškų EP brėžinio parengimą. Tokiame brėžinyje galėtų būti pavaizduotos prioritetinės EP, nurodytos anksčiau minėtame EP sąraše. </w:t>
      </w:r>
      <w:r w:rsidRPr="00457462">
        <w:rPr>
          <w:rFonts w:cs="Calibri Light"/>
        </w:rPr>
        <w:t xml:space="preserve">Pagal sudarytą EP sąrašą </w:t>
      </w:r>
      <w:r>
        <w:rPr>
          <w:rFonts w:cs="Calibri Light"/>
        </w:rPr>
        <w:t xml:space="preserve">turi būti </w:t>
      </w:r>
      <w:r w:rsidRPr="00457462">
        <w:rPr>
          <w:rFonts w:cs="Calibri Light"/>
        </w:rPr>
        <w:t>įvertin</w:t>
      </w:r>
      <w:r>
        <w:rPr>
          <w:rFonts w:cs="Calibri Light"/>
        </w:rPr>
        <w:t>ti</w:t>
      </w:r>
      <w:r w:rsidRPr="00457462">
        <w:rPr>
          <w:rFonts w:cs="Calibri Light"/>
        </w:rPr>
        <w:t xml:space="preserve"> esam</w:t>
      </w:r>
      <w:r>
        <w:rPr>
          <w:rFonts w:cs="Calibri Light"/>
        </w:rPr>
        <w:t>i</w:t>
      </w:r>
      <w:r w:rsidRPr="00457462">
        <w:rPr>
          <w:rFonts w:cs="Calibri Light"/>
        </w:rPr>
        <w:t xml:space="preserve"> kartografuotų EP duomen</w:t>
      </w:r>
      <w:r>
        <w:rPr>
          <w:rFonts w:cs="Calibri Light"/>
        </w:rPr>
        <w:t>ys</w:t>
      </w:r>
      <w:r w:rsidRPr="00457462">
        <w:rPr>
          <w:rFonts w:cs="Calibri Light"/>
        </w:rPr>
        <w:t>, esant poreikiui</w:t>
      </w:r>
      <w:r>
        <w:rPr>
          <w:rFonts w:cs="Calibri Light"/>
        </w:rPr>
        <w:t xml:space="preserve">, tie duomenys galėtų būti papildyti parengiamojo etapo metu. </w:t>
      </w:r>
      <w:r>
        <w:t>EP</w:t>
      </w:r>
      <w:r w:rsidRPr="00457462">
        <w:rPr>
          <w:rFonts w:cs="Calibri Light"/>
        </w:rPr>
        <w:t xml:space="preserve"> brėžin</w:t>
      </w:r>
      <w:r>
        <w:rPr>
          <w:rFonts w:cs="Calibri Light"/>
        </w:rPr>
        <w:t>ys, sudarytas</w:t>
      </w:r>
      <w:r w:rsidRPr="00457462">
        <w:rPr>
          <w:rFonts w:cs="Calibri Light"/>
        </w:rPr>
        <w:t xml:space="preserve"> pagal prioritetinį EP sąrašą, galėtų būti naudojam</w:t>
      </w:r>
      <w:r>
        <w:rPr>
          <w:rFonts w:cs="Calibri Light"/>
        </w:rPr>
        <w:t>as</w:t>
      </w:r>
      <w:r w:rsidRPr="00457462">
        <w:rPr>
          <w:rFonts w:cs="Calibri Light"/>
        </w:rPr>
        <w:t xml:space="preserve"> aprašant ir pagrindžiant kitus schemos sprendinius, turinčius įtakos apskričių miškų ekosistemų raidai ir būklei</w:t>
      </w:r>
      <w:r>
        <w:rPr>
          <w:rFonts w:cs="Calibri Light"/>
        </w:rPr>
        <w:t>.</w:t>
      </w:r>
      <w:r w:rsidRPr="00457462" w:rsidDel="00DE226E">
        <w:rPr>
          <w:rFonts w:cs="Calibri Light"/>
        </w:rPr>
        <w:t xml:space="preserve"> </w:t>
      </w:r>
    </w:p>
    <w:p w14:paraId="5E8B6E8E" w14:textId="1FD0E4CD" w:rsidR="00AF2D0F" w:rsidRDefault="00AF2D0F" w:rsidP="000A068C">
      <w:r>
        <w:t>Schemos aiškinamajame rašte pateikiama miško išteklių naudojimo ir atkūrimo objekte charakteristika. Ši charakteristika apima informaciją, susijusią su miško kirtimais, atkūrimu, esama miško genetinių išteklių ir sėkline baze. Nurodyta, kad gali būti pateikiami duomenys apie kitus miško išteklius, tačiau jie nedetalizuojami. Todėl šioje vietoje siūloma integruoti taip pat miško išteklių, apibūdintų kaip miško EP, analizę. Ši analizė galėtų būti atliekama remiantis parengtu prioritetinių EP sąrašu ir brėžiniu (dalis informacijos pateikiama aiškinamojo rašto sprendinių bendrųjų miškų ūkio plėtros aspektų dalyje (pavyzdžiui, bioenergetiniai ištekliai, rekreacinės paslaugos, medžioklės paslaugos ir pan.). Miško teikiamų nemedieninių EP analizė suteiktų papildomų duomenų ir įrodymų, siekiant priimti sprendimus dėl miškų priskyrimo miškų grupėms ir pan.</w:t>
      </w:r>
    </w:p>
    <w:p w14:paraId="5D551E5E" w14:textId="68F7C890" w:rsidR="000A068C" w:rsidRPr="00457462" w:rsidRDefault="0074522B" w:rsidP="00AF2D0F">
      <w:pPr>
        <w:pStyle w:val="SCFigTitle"/>
        <w:keepNext/>
        <w:keepLines/>
        <w:rPr>
          <w:rFonts w:cs="Calibri Light"/>
          <w:color w:val="auto"/>
        </w:rPr>
      </w:pPr>
      <w:r>
        <w:rPr>
          <w:rFonts w:cs="Calibri Light"/>
          <w:noProof/>
          <w:color w:val="auto"/>
        </w:rPr>
        <w:lastRenderedPageBreak/>
        <w:drawing>
          <wp:inline distT="0" distB="0" distL="0" distR="0" wp14:anchorId="78668E7B" wp14:editId="5FF46A77">
            <wp:extent cx="5969191" cy="3295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9919" cy="3296337"/>
                    </a:xfrm>
                    <a:prstGeom prst="rect">
                      <a:avLst/>
                    </a:prstGeom>
                    <a:noFill/>
                  </pic:spPr>
                </pic:pic>
              </a:graphicData>
            </a:graphic>
          </wp:inline>
        </w:drawing>
      </w:r>
    </w:p>
    <w:p w14:paraId="257AF263" w14:textId="6F4547A3" w:rsidR="000A068C" w:rsidRPr="00431D62" w:rsidRDefault="000A068C" w:rsidP="00AF2D0F">
      <w:pPr>
        <w:pStyle w:val="SCFigTitle"/>
        <w:keepNext/>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51" w:name="_Toc135142730"/>
      <w:r w:rsidR="00F7360B">
        <w:rPr>
          <w:rFonts w:cs="Calibri Light"/>
          <w:noProof/>
        </w:rPr>
        <w:t>7</w:t>
      </w:r>
      <w:r w:rsidRPr="00457462">
        <w:rPr>
          <w:rFonts w:cs="Calibri Light"/>
        </w:rPr>
        <w:fldChar w:fldCharType="end"/>
      </w:r>
      <w:r w:rsidRPr="00457462">
        <w:rPr>
          <w:rFonts w:cs="Calibri Light"/>
        </w:rPr>
        <w:t xml:space="preserve"> paveikslas. </w:t>
      </w:r>
      <w:r w:rsidRPr="00431D62">
        <w:rPr>
          <w:rFonts w:cs="Calibri Light"/>
        </w:rPr>
        <w:t>EP vertinimo integravimas į miškų tvarkymo schemų rengimo procesus</w:t>
      </w:r>
      <w:bookmarkEnd w:id="51"/>
    </w:p>
    <w:p w14:paraId="78B18B90" w14:textId="383628E3" w:rsidR="000A068C" w:rsidRPr="00457462" w:rsidRDefault="000A068C" w:rsidP="00AF2D0F">
      <w:pPr>
        <w:keepN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 remiantis Miškų tvarkymo schemų rengimo </w:t>
      </w:r>
      <w:r w:rsidRPr="00023D5C">
        <w:rPr>
          <w:rStyle w:val="SubtleEmphasis"/>
          <w:rFonts w:ascii="Calibri Light" w:hAnsi="Calibri Light" w:cs="Calibri Light"/>
        </w:rPr>
        <w:t>taisyklė</w:t>
      </w:r>
      <w:r w:rsidR="0068613F">
        <w:rPr>
          <w:rStyle w:val="SubtleEmphasis"/>
          <w:rFonts w:ascii="Calibri Light" w:hAnsi="Calibri Light" w:cs="Calibri Light"/>
        </w:rPr>
        <w:t>mi</w:t>
      </w:r>
      <w:r w:rsidRPr="00023D5C">
        <w:rPr>
          <w:rStyle w:val="SubtleEmphasis"/>
          <w:rFonts w:ascii="Calibri Light" w:hAnsi="Calibri Light" w:cs="Calibri Light"/>
        </w:rPr>
        <w:t xml:space="preserve">s </w:t>
      </w:r>
    </w:p>
    <w:p w14:paraId="2394E9C5" w14:textId="3E0947F2" w:rsidR="000A068C" w:rsidRDefault="000A068C" w:rsidP="000A068C">
      <w:r>
        <w:t>Be jau minėtų integravimo a</w:t>
      </w:r>
      <w:r w:rsidR="004A07A1">
        <w:t>spe</w:t>
      </w:r>
      <w:r>
        <w:t xml:space="preserve">ktų, į miškų teikiamas prioritetines EP taip pat gali būti atsižvelgiama </w:t>
      </w:r>
      <w:r w:rsidR="0087115D">
        <w:t xml:space="preserve">schemų </w:t>
      </w:r>
      <w:r>
        <w:t xml:space="preserve">aiškinamajame rašte aprašant sprendinius. Siūlomos </w:t>
      </w:r>
      <w:proofErr w:type="spellStart"/>
      <w:r>
        <w:t>ekosisteminio</w:t>
      </w:r>
      <w:proofErr w:type="spellEnd"/>
      <w:r>
        <w:t xml:space="preserve"> požiūrio integravimo galimybės:</w:t>
      </w:r>
    </w:p>
    <w:p w14:paraId="11EA2026" w14:textId="15594E62" w:rsidR="006E47B2" w:rsidRPr="00E1490E" w:rsidRDefault="000A068C" w:rsidP="007A0027">
      <w:pPr>
        <w:pStyle w:val="ListParagraph"/>
        <w:ind w:left="426"/>
      </w:pPr>
      <w:r w:rsidRPr="00E1490E">
        <w:t>aprašant bendruosius miškų ūkio plėtros as</w:t>
      </w:r>
      <w:r w:rsidR="00501E65" w:rsidRPr="00E1490E">
        <w:t>p</w:t>
      </w:r>
      <w:r w:rsidRPr="00E1490E">
        <w:t>ektus, orientuojamasi į aprūpinimo ir kultūrines EP (pavyzdžiui, medžioklės aspektas, rekreacinis aspektas). Nėra paliečiama miško reguliacinė reikšmė, kuri gali būti analizuojama per reguliacinių EP prizmę (ŠESD sugėrimo, erozijos kontrolės, vandens srauto valdymo ir pan.). Todėl siūloma papildyti bendruosius miškų ūkio plėtros aspektus</w:t>
      </w:r>
      <w:r w:rsidR="003076D4" w:rsidRPr="00E1490E">
        <w:t xml:space="preserve"> reguliacinių EP aprašymu</w:t>
      </w:r>
      <w:r w:rsidRPr="00E1490E">
        <w:t>;</w:t>
      </w:r>
    </w:p>
    <w:p w14:paraId="22D8F892" w14:textId="1BB11015" w:rsidR="000A068C" w:rsidRPr="00E1490E" w:rsidRDefault="4ADADC9A" w:rsidP="007A0027">
      <w:pPr>
        <w:pStyle w:val="ListParagraph"/>
        <w:ind w:left="426"/>
      </w:pPr>
      <w:r w:rsidRPr="00E1490E">
        <w:t xml:space="preserve">miškingumo plėtros prognozė apibūdinama įvertinant esamų miškų ir saugomų teritorijų, kultūros paveldo objektų teritorijų ir vietovių, apsaugos zonų išsidėstymą, gamtinio karkaso vystymo prioritetus, objekto infrastruktūrą, medienos perdirbimo pramonę, gyventojų užimtumą, nenaudojamų ir netinkamų žemdirbystei žemės ūkio naudmenų plotus, karjerus, durpynus, krūmynus, laisvą valstybinės žemės fondą ir kitus galimus apželdinti plotus, esamus ir prognozuojamus per artimiausius 10 metų </w:t>
      </w:r>
      <w:proofErr w:type="spellStart"/>
      <w:r w:rsidRPr="00E1490E">
        <w:t>žėlinių</w:t>
      </w:r>
      <w:proofErr w:type="spellEnd"/>
      <w:r w:rsidRPr="00E1490E">
        <w:t xml:space="preserve"> plotus, miškingumo plėtros perspektyvas 20–30 metų laikotarpiui, miško veisimo eiliškumą atsižvelgiant į miškams nustatytas funkcijas</w:t>
      </w:r>
      <w:r w:rsidR="35B7BA7D" w:rsidRPr="00E1490E">
        <w:t>.</w:t>
      </w:r>
      <w:r w:rsidRPr="00E1490E">
        <w:t xml:space="preserve"> </w:t>
      </w:r>
      <w:r w:rsidR="35B7BA7D" w:rsidRPr="00E1490E">
        <w:t>S</w:t>
      </w:r>
      <w:r w:rsidRPr="00E1490E">
        <w:t xml:space="preserve">iūloma papildyti </w:t>
      </w:r>
      <w:r w:rsidR="00CE2FA7" w:rsidRPr="00E1490E">
        <w:t xml:space="preserve">miškingumo plėtros </w:t>
      </w:r>
      <w:r w:rsidRPr="00E1490E">
        <w:t>prognozę vertinant potencialiai naudingus apželdinti</w:t>
      </w:r>
      <w:r w:rsidR="2FFCC29E" w:rsidRPr="00E1490E">
        <w:t xml:space="preserve"> plotus</w:t>
      </w:r>
      <w:r w:rsidRPr="00E1490E">
        <w:t>, atsižvelgiant į miško reguliacinę naudą, pavyzdžiui, žemės plotus, kuriuose siekiama mažinti dirvožemio eroziją, mažinti potvynių riziką ir pan. (per reguliacinių EP prizmę);</w:t>
      </w:r>
    </w:p>
    <w:p w14:paraId="78C4AFE2" w14:textId="7E8B09E3" w:rsidR="000A068C" w:rsidRPr="00E1490E" w:rsidRDefault="0008461C" w:rsidP="007A0027">
      <w:pPr>
        <w:pStyle w:val="ListParagraph"/>
        <w:ind w:left="426"/>
      </w:pPr>
      <w:r w:rsidRPr="00E1490E">
        <w:t>m</w:t>
      </w:r>
      <w:r w:rsidR="000A068C" w:rsidRPr="00E1490E">
        <w:t xml:space="preserve">iško žemės pavertimo kitomis naudmenomis poreikis nustatomas analizuojant poreikius ir galimybes miško žemę paversti kitomis naudmenomis, siekiant kontroliuoti urbanizacijos plėtotę objekto miškuose, kuriuose planuojama formuoti tokias teritorijas: 1) valstybei svarbiems projektams įgyvendinti; 2) inžinerinės infrastruktūros teritorijoms, apimančioms komunikacinius koridorius, inžinerinius tinklus, susisiekimo komunikacijas ir aptarnavimo objektus, formuoti; 3) visuomeninės paskirties, bendrojo naudojimo ir atskirųjų želdynų teritorijoms formuoti; 4) naudingųjų iškasenų eksploatavimo teritorijoms formuoti ir naudoti, kai nėra galimybės šių iškasenų eksploatuoti ne miško žemėje savivaldybės teritorijoje arba kai baigiamas eksploatuoti pradėtas naudoti telkinys ar jo dalis, dėl kurių yra išduotas leidimas naudoti naudingąsias iškasenas; 5) teritorijose, skirtose valstybės sienos apsaugos tikslams ir krašto apsaugos tikslams; 6) atliekų saugojimo, rūšiavimo ir utilizavimo teritorijoms formuoti, kai nėra galimybės tokių teritorijų formuoti ne miško žemėje; 7) buvusioms sodyboms privačioje miško žemėje atstatyti; 8) gyvenamosioms teritorijoms miestuose formuoti, kai miško žemės pavertimą kitomis naudmenomis inicijuoja savivaldybės, kurios teritorijos miškingumas yra didesnis kaip 50 procentų ir kurioje nėra galimybės šių teritorijų formuoti ne miško žemėje, administracijos direktorius, išskyrus Neringos savivaldybę; 9) teisėtai pastatyto pastato arba </w:t>
      </w:r>
      <w:r w:rsidR="000A068C" w:rsidRPr="00E1490E">
        <w:lastRenderedPageBreak/>
        <w:t>pastato kartu su jo priklausiniais, Nekilnojamojo turto registre įregistruoto kaip atskiro nekilnojamojo turto objekto (pagrindinio daikto), sklypui formuoti. EP vertinimo duomenys galėtų būti naudojami kaip papildomi analizės kriterijai, pavyzdžiui,</w:t>
      </w:r>
      <w:r w:rsidR="000A068C" w:rsidRPr="00E1490E" w:rsidDel="00481055">
        <w:t xml:space="preserve"> </w:t>
      </w:r>
      <w:r w:rsidR="000A068C" w:rsidRPr="00E1490E">
        <w:t>renkantis miško žemės plotus pavertimui kitomis naudmenomis, pagal galimybes pasirinkti tuos miškus, kurių naudmenų pakeitimas turėtų mažiausią neigiamą poveikį ekosistemoms ir jų teikiamoms EP;</w:t>
      </w:r>
    </w:p>
    <w:p w14:paraId="2C9C6FCF" w14:textId="4E711D77" w:rsidR="000A068C" w:rsidRPr="00E1490E" w:rsidRDefault="000A068C" w:rsidP="007A0027">
      <w:pPr>
        <w:pStyle w:val="ListParagraph"/>
        <w:ind w:left="426"/>
      </w:pPr>
      <w:r w:rsidRPr="00E1490E">
        <w:t>pasiūlymai miškų priskyrimo miškų grupėms tikslinti. Tikslinant miškų priskyrimą miškų grupėms būtų galima atsižvelgti į miškų teikiamas prioritetines EP, atsižvelgti į jų teikimu tenkinamus poreikius ir poreikį saugoti teikiamas EP. EP vertinimo duomenys galėtų būti kaip papildomas kriterijus</w:t>
      </w:r>
      <w:r w:rsidR="00FD4F3E" w:rsidRPr="00E1490E">
        <w:t>,</w:t>
      </w:r>
      <w:r w:rsidRPr="00E1490E">
        <w:t xml:space="preserve"> tikslinant miškų grupes, miško išteklių naudojimo ir atkūrimo prognoz</w:t>
      </w:r>
      <w:r w:rsidR="007060C3" w:rsidRPr="00E1490E">
        <w:t>e</w:t>
      </w:r>
      <w:r w:rsidRPr="00E1490E">
        <w:t xml:space="preserve">s. Pateikiama miško kirtimų prognozuojama apimtis 30 metų laikotarpiui, atsižvelgiant į miškų ūkio plėtrą, miškų atkūrimo ir įveisimo būdų prioritetai, rekomendacijos dėl atkuriamų medžių rūšių, ąžuolynų atkūrimo programos ir kitų direktyvinių dokumentų įgyvendinimo. Taigi, miško išteklių naudojimo prognozės yra orientuotos į kirtimus, neatsižvelgiama į platesnę miškų svarbos teikiamą naudą. Todėl EP vertinimo integracija į miškų išteklių naudojimo ir atkūrimo prognozes padėtų orientuotis į kitas, t. y. nemedienines miškų teikiamas EP. </w:t>
      </w:r>
    </w:p>
    <w:p w14:paraId="4E04B32C" w14:textId="66204FF2" w:rsidR="000A068C" w:rsidRPr="00457462" w:rsidRDefault="000A068C" w:rsidP="000A068C">
      <w:r>
        <w:t>Toliau pateikiamas EP vertinimo duomenų panaudojimo, rengiant miškų tvarkymo schemas, pavyzdys (žr. toliau pateiktą paveikslą). Pavyzdyje remiamasi Klaipėdos apskrities Miškų tvarkymo schemos miškų grupių brėžiniu ir LINESAM projekto rėmuose kartografuot</w:t>
      </w:r>
      <w:r w:rsidR="006076B3">
        <w:t>ų</w:t>
      </w:r>
      <w:r>
        <w:t xml:space="preserve"> miškų EP duomenimis. Šiame pavyzdyje prioritetinėmis miškų EP laikomos: medienos pasiūla, rekreacinės EP, anglies sekvestracija ir buveinių užtikrinimas (pavaizduotos b)–g) žemėlapiuose).</w:t>
      </w:r>
    </w:p>
    <w:p w14:paraId="255A87F6" w14:textId="54B53371" w:rsidR="000A068C" w:rsidRPr="00457462" w:rsidRDefault="00224632" w:rsidP="000A068C">
      <w:r>
        <w:rPr>
          <w:noProof/>
        </w:rPr>
        <w:drawing>
          <wp:inline distT="0" distB="0" distL="0" distR="0" wp14:anchorId="0425AE7D" wp14:editId="1B6AF3C3">
            <wp:extent cx="5991367" cy="23125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3645" cy="2313442"/>
                    </a:xfrm>
                    <a:prstGeom prst="rect">
                      <a:avLst/>
                    </a:prstGeom>
                    <a:noFill/>
                  </pic:spPr>
                </pic:pic>
              </a:graphicData>
            </a:graphic>
          </wp:inline>
        </w:drawing>
      </w:r>
    </w:p>
    <w:p w14:paraId="1D1EAE34" w14:textId="4835BF40" w:rsidR="000A068C" w:rsidRDefault="000A068C" w:rsidP="000A068C">
      <w:pPr>
        <w:rPr>
          <w:color w:val="1F7B61"/>
        </w:rPr>
      </w:pPr>
      <w:r w:rsidRPr="003175C0">
        <w:rPr>
          <w:color w:val="1F7B61"/>
        </w:rPr>
        <w:fldChar w:fldCharType="begin"/>
      </w:r>
      <w:r w:rsidRPr="003175C0">
        <w:rPr>
          <w:color w:val="1F7B61"/>
        </w:rPr>
        <w:instrText xml:space="preserve"> SEQ paveikslas \* ARABIC </w:instrText>
      </w:r>
      <w:r w:rsidRPr="003175C0">
        <w:rPr>
          <w:color w:val="1F7B61"/>
        </w:rPr>
        <w:fldChar w:fldCharType="separate"/>
      </w:r>
      <w:bookmarkStart w:id="52" w:name="_Toc135142731"/>
      <w:r w:rsidR="00F7360B">
        <w:rPr>
          <w:noProof/>
          <w:color w:val="1F7B61"/>
        </w:rPr>
        <w:t>8</w:t>
      </w:r>
      <w:r w:rsidRPr="003175C0">
        <w:rPr>
          <w:color w:val="1F7B61"/>
        </w:rPr>
        <w:fldChar w:fldCharType="end"/>
      </w:r>
      <w:r w:rsidRPr="003175C0">
        <w:rPr>
          <w:color w:val="1F7B61"/>
        </w:rPr>
        <w:t xml:space="preserve"> paveikslas. </w:t>
      </w:r>
      <w:r>
        <w:rPr>
          <w:color w:val="1F7B61"/>
        </w:rPr>
        <w:t>EP vertinimo duomenų integravimo į miškų tvarkymo schemas pavyzdys</w:t>
      </w:r>
      <w:bookmarkEnd w:id="52"/>
    </w:p>
    <w:p w14:paraId="3D0DBF75" w14:textId="7BC28244" w:rsidR="000A068C" w:rsidRPr="00457462" w:rsidRDefault="000A068C" w:rsidP="000A068C">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 remiantis LINESAM projekto ir Klaipėdos apskrities Miškų tvarkymo schemos aiškinamojo projektinio rašto duomenimis</w:t>
      </w:r>
    </w:p>
    <w:p w14:paraId="5376B8AE" w14:textId="63208BAC" w:rsidR="000A068C" w:rsidRDefault="000A068C" w:rsidP="000A068C">
      <w:pPr>
        <w:rPr>
          <w:rFonts w:cs="Calibri Light"/>
        </w:rPr>
      </w:pPr>
      <w:r w:rsidRPr="00457462">
        <w:t>Auk</w:t>
      </w:r>
      <w:r w:rsidRPr="00457462">
        <w:rPr>
          <w:rFonts w:cs="Calibri Light"/>
        </w:rPr>
        <w:t>ščiau paveiksle pateikt</w:t>
      </w:r>
      <w:r w:rsidR="003C570C">
        <w:rPr>
          <w:rFonts w:cs="Calibri Light"/>
        </w:rPr>
        <w:t>uose</w:t>
      </w:r>
      <w:r w:rsidRPr="00457462">
        <w:rPr>
          <w:rFonts w:cs="Calibri Light"/>
        </w:rPr>
        <w:t xml:space="preserve"> žemėlapi</w:t>
      </w:r>
      <w:r w:rsidR="003C570C">
        <w:rPr>
          <w:rFonts w:cs="Calibri Light"/>
        </w:rPr>
        <w:t>uose</w:t>
      </w:r>
      <w:r>
        <w:rPr>
          <w:rFonts w:cs="Calibri Light"/>
        </w:rPr>
        <w:t xml:space="preserve"> </w:t>
      </w:r>
      <w:r w:rsidR="003C570C">
        <w:rPr>
          <w:rFonts w:cs="Calibri Light"/>
        </w:rPr>
        <w:t>pa</w:t>
      </w:r>
      <w:r>
        <w:rPr>
          <w:rFonts w:cs="Calibri Light"/>
        </w:rPr>
        <w:t>vaizduo</w:t>
      </w:r>
      <w:r w:rsidR="003C570C">
        <w:rPr>
          <w:rFonts w:cs="Calibri Light"/>
        </w:rPr>
        <w:t>t</w:t>
      </w:r>
      <w:r>
        <w:rPr>
          <w:rFonts w:cs="Calibri Light"/>
        </w:rPr>
        <w:t>a:</w:t>
      </w:r>
    </w:p>
    <w:p w14:paraId="0C97C880" w14:textId="77777777" w:rsidR="000A068C" w:rsidRDefault="000A068C" w:rsidP="00E32137">
      <w:pPr>
        <w:pStyle w:val="ListParagraph"/>
        <w:numPr>
          <w:ilvl w:val="0"/>
          <w:numId w:val="19"/>
        </w:numPr>
        <w:ind w:left="426"/>
        <w:rPr>
          <w:rFonts w:cs="Calibri Light"/>
        </w:rPr>
      </w:pPr>
      <w:r>
        <w:rPr>
          <w:rFonts w:cs="Calibri Light"/>
        </w:rPr>
        <w:t xml:space="preserve">Klaipėdos apskrities </w:t>
      </w:r>
      <w:r w:rsidRPr="005C3A7E">
        <w:rPr>
          <w:rFonts w:cs="Calibri Light"/>
        </w:rPr>
        <w:t>Miškų tvarkymo schemos, miškų grupių ir pogrupių brėžin</w:t>
      </w:r>
      <w:r>
        <w:rPr>
          <w:rFonts w:cs="Calibri Light"/>
        </w:rPr>
        <w:t>ys;</w:t>
      </w:r>
    </w:p>
    <w:p w14:paraId="35F38F72" w14:textId="77777777" w:rsidR="000A068C" w:rsidRDefault="000A068C" w:rsidP="00E32137">
      <w:pPr>
        <w:pStyle w:val="ListParagraph"/>
        <w:numPr>
          <w:ilvl w:val="0"/>
          <w:numId w:val="19"/>
        </w:numPr>
        <w:ind w:left="426"/>
        <w:rPr>
          <w:rFonts w:cs="Calibri Light"/>
        </w:rPr>
      </w:pPr>
      <w:r w:rsidRPr="00457462">
        <w:rPr>
          <w:rFonts w:cs="Calibri Light"/>
        </w:rPr>
        <w:t>medienos paklausa rajonų lygmeniu. Paklausa įvertinta pagal 2018 m. rajonuose miškų medienos eksploatacij</w:t>
      </w:r>
      <w:r>
        <w:rPr>
          <w:rFonts w:cs="Calibri Light"/>
        </w:rPr>
        <w:t>ą</w:t>
      </w:r>
      <w:r w:rsidRPr="00457462">
        <w:rPr>
          <w:rFonts w:cs="Calibri Light"/>
        </w:rPr>
        <w:t xml:space="preserve"> vykdančių įmonių duomenis, naudojant medienos gavybos tarp 2013 ir 2017 </w:t>
      </w:r>
      <w:r>
        <w:rPr>
          <w:rFonts w:cs="Calibri Light"/>
        </w:rPr>
        <w:t>m.</w:t>
      </w:r>
      <w:r w:rsidRPr="005C3A7E">
        <w:rPr>
          <w:rFonts w:cs="Calibri Light"/>
        </w:rPr>
        <w:t xml:space="preserve"> </w:t>
      </w:r>
      <w:r w:rsidRPr="00457462">
        <w:rPr>
          <w:rFonts w:cs="Calibri Light"/>
        </w:rPr>
        <w:t>vidurkį, įmonių skaičių ir leidžiam</w:t>
      </w:r>
      <w:r>
        <w:rPr>
          <w:rFonts w:cs="Calibri Light"/>
        </w:rPr>
        <w:t>ą</w:t>
      </w:r>
      <w:r w:rsidRPr="00457462">
        <w:rPr>
          <w:rFonts w:cs="Calibri Light"/>
        </w:rPr>
        <w:t xml:space="preserve"> eksploatacijai miško žemės plotą. Gauti rezultatai parodė labiausiai eksploatuojamus miškų plotus (m</w:t>
      </w:r>
      <w:r w:rsidRPr="006076B3">
        <w:rPr>
          <w:rFonts w:cs="Calibri Light"/>
          <w:vertAlign w:val="superscript"/>
        </w:rPr>
        <w:t>3</w:t>
      </w:r>
      <w:r w:rsidRPr="00457462">
        <w:rPr>
          <w:rFonts w:cs="Calibri Light"/>
        </w:rPr>
        <w:t>/ha)</w:t>
      </w:r>
      <w:r>
        <w:rPr>
          <w:rFonts w:cs="Calibri Light"/>
        </w:rPr>
        <w:t>;</w:t>
      </w:r>
    </w:p>
    <w:p w14:paraId="5BD2E40D" w14:textId="6C4890CF" w:rsidR="000A068C" w:rsidRDefault="000A068C" w:rsidP="00E32137">
      <w:pPr>
        <w:pStyle w:val="ListParagraph"/>
        <w:numPr>
          <w:ilvl w:val="0"/>
          <w:numId w:val="19"/>
        </w:numPr>
        <w:ind w:left="426"/>
        <w:rPr>
          <w:rFonts w:cs="Calibri Light"/>
        </w:rPr>
      </w:pPr>
      <w:r w:rsidRPr="00457462">
        <w:rPr>
          <w:rFonts w:cs="Calibri Light"/>
        </w:rPr>
        <w:t xml:space="preserve">miško </w:t>
      </w:r>
      <w:r w:rsidRPr="005C3A7E">
        <w:rPr>
          <w:rFonts w:cs="Calibri Light"/>
        </w:rPr>
        <w:t>medien</w:t>
      </w:r>
      <w:r>
        <w:rPr>
          <w:rFonts w:cs="Calibri Light"/>
        </w:rPr>
        <w:t>os</w:t>
      </w:r>
      <w:r w:rsidRPr="00457462">
        <w:rPr>
          <w:rFonts w:cs="Calibri Light"/>
        </w:rPr>
        <w:t xml:space="preserve"> ištekliai</w:t>
      </w:r>
      <w:r>
        <w:rPr>
          <w:rFonts w:cs="Calibri Light"/>
        </w:rPr>
        <w:t>.</w:t>
      </w:r>
      <w:r w:rsidRPr="00457462">
        <w:rPr>
          <w:rFonts w:cs="Calibri Light"/>
        </w:rPr>
        <w:t xml:space="preserve"> </w:t>
      </w:r>
      <w:r>
        <w:rPr>
          <w:rFonts w:cs="Calibri Light"/>
        </w:rPr>
        <w:t>V</w:t>
      </w:r>
      <w:r w:rsidRPr="005C3A7E">
        <w:rPr>
          <w:rFonts w:cs="Calibri Light"/>
        </w:rPr>
        <w:t>ertinami</w:t>
      </w:r>
      <w:r w:rsidRPr="00457462">
        <w:rPr>
          <w:rFonts w:cs="Calibri Light"/>
        </w:rPr>
        <w:t xml:space="preserve"> apskaičiuojant 5 metų (2012–2016 m.) medynų produktyvumą, t.</w:t>
      </w:r>
      <w:r>
        <w:rPr>
          <w:rFonts w:cs="Calibri Light"/>
        </w:rPr>
        <w:t xml:space="preserve"> </w:t>
      </w:r>
      <w:r w:rsidRPr="00457462">
        <w:rPr>
          <w:rFonts w:cs="Calibri Light"/>
        </w:rPr>
        <w:t>y. medienos produkcijos (m</w:t>
      </w:r>
      <w:r w:rsidRPr="0015269D">
        <w:rPr>
          <w:rFonts w:cs="Calibri Light"/>
          <w:vertAlign w:val="superscript"/>
        </w:rPr>
        <w:t>3</w:t>
      </w:r>
      <w:r w:rsidRPr="005C3A7E">
        <w:rPr>
          <w:rFonts w:cs="Calibri Light"/>
        </w:rPr>
        <w:t>)</w:t>
      </w:r>
      <w:r>
        <w:rPr>
          <w:rFonts w:cs="Calibri Light"/>
        </w:rPr>
        <w:t>,</w:t>
      </w:r>
      <w:r w:rsidRPr="00457462">
        <w:rPr>
          <w:rFonts w:cs="Calibri Light"/>
        </w:rPr>
        <w:t xml:space="preserve"> tenkančios vienam medyno </w:t>
      </w:r>
      <w:r w:rsidRPr="005C3A7E">
        <w:rPr>
          <w:rFonts w:cs="Calibri Light"/>
        </w:rPr>
        <w:t>hektar</w:t>
      </w:r>
      <w:r>
        <w:rPr>
          <w:rFonts w:cs="Calibri Light"/>
        </w:rPr>
        <w:t>ui</w:t>
      </w:r>
      <w:r w:rsidRPr="00457462">
        <w:rPr>
          <w:rFonts w:cs="Calibri Light"/>
        </w:rPr>
        <w:t xml:space="preserve"> (ha), taip nustatant medienos prieaugiu produktyvius miškus</w:t>
      </w:r>
      <w:r>
        <w:rPr>
          <w:rFonts w:cs="Calibri Light"/>
        </w:rPr>
        <w:t>;</w:t>
      </w:r>
      <w:r w:rsidRPr="005C3A7E">
        <w:rPr>
          <w:rFonts w:cs="Calibri Light"/>
        </w:rPr>
        <w:t xml:space="preserve"> </w:t>
      </w:r>
    </w:p>
    <w:p w14:paraId="4483A62E" w14:textId="423E07EE" w:rsidR="000A068C" w:rsidRDefault="000A068C" w:rsidP="00E32137">
      <w:pPr>
        <w:pStyle w:val="ListParagraph"/>
        <w:numPr>
          <w:ilvl w:val="0"/>
          <w:numId w:val="19"/>
        </w:numPr>
        <w:ind w:left="426"/>
        <w:rPr>
          <w:rFonts w:cs="Calibri Light"/>
        </w:rPr>
      </w:pPr>
      <w:r w:rsidRPr="00457462">
        <w:rPr>
          <w:rFonts w:cs="Calibri Light"/>
        </w:rPr>
        <w:t>miškų plotai</w:t>
      </w:r>
      <w:r>
        <w:rPr>
          <w:rFonts w:cs="Calibri Light"/>
        </w:rPr>
        <w:t>,</w:t>
      </w:r>
      <w:r w:rsidRPr="00457462">
        <w:rPr>
          <w:rFonts w:cs="Calibri Light"/>
        </w:rPr>
        <w:t xml:space="preserve"> skirti medienos </w:t>
      </w:r>
      <w:r>
        <w:rPr>
          <w:rFonts w:cs="Calibri Light"/>
        </w:rPr>
        <w:t>produkcijai. Miško plotai skirti medienos produkcijai, pagal savivaldybes vienam km</w:t>
      </w:r>
      <w:r w:rsidRPr="0015269D">
        <w:rPr>
          <w:rFonts w:cs="Calibri Light"/>
          <w:vertAlign w:val="superscript"/>
        </w:rPr>
        <w:t>2</w:t>
      </w:r>
      <w:r>
        <w:rPr>
          <w:rFonts w:cs="Calibri Light"/>
        </w:rPr>
        <w:t>;</w:t>
      </w:r>
      <w:r w:rsidRPr="00457462" w:rsidDel="002A3B04">
        <w:rPr>
          <w:rFonts w:cs="Calibri Light"/>
        </w:rPr>
        <w:t xml:space="preserve"> </w:t>
      </w:r>
    </w:p>
    <w:p w14:paraId="098B1C4A" w14:textId="385F556D" w:rsidR="000A068C" w:rsidRDefault="000A068C" w:rsidP="00E32137">
      <w:pPr>
        <w:pStyle w:val="ListParagraph"/>
        <w:numPr>
          <w:ilvl w:val="0"/>
          <w:numId w:val="19"/>
        </w:numPr>
        <w:ind w:left="426"/>
        <w:rPr>
          <w:rFonts w:cs="Calibri Light"/>
        </w:rPr>
      </w:pPr>
      <w:r>
        <w:rPr>
          <w:rFonts w:cs="Calibri Light"/>
        </w:rPr>
        <w:t>gamtos teikiamos rekreacinės galimybės.</w:t>
      </w:r>
      <w:r w:rsidRPr="00457462">
        <w:rPr>
          <w:rFonts w:cs="Calibri Light"/>
        </w:rPr>
        <w:t xml:space="preserve"> </w:t>
      </w:r>
      <w:r>
        <w:rPr>
          <w:rFonts w:cs="Calibri Light"/>
        </w:rPr>
        <w:t>Į</w:t>
      </w:r>
      <w:r w:rsidRPr="005C3A7E">
        <w:rPr>
          <w:rFonts w:cs="Calibri Light"/>
        </w:rPr>
        <w:t>vertint</w:t>
      </w:r>
      <w:r>
        <w:rPr>
          <w:rFonts w:cs="Calibri Light"/>
        </w:rPr>
        <w:t>os</w:t>
      </w:r>
      <w:r w:rsidRPr="00457462">
        <w:rPr>
          <w:rFonts w:cs="Calibri Light"/>
        </w:rPr>
        <w:t xml:space="preserve"> 20 m skiriamosios gebos tikslumu pagal teritorijų kraštovaizdžio natūralumą (</w:t>
      </w:r>
      <w:proofErr w:type="spellStart"/>
      <w:r w:rsidRPr="00457462">
        <w:rPr>
          <w:rFonts w:cs="Calibri Light"/>
        </w:rPr>
        <w:t>hemerobio</w:t>
      </w:r>
      <w:proofErr w:type="spellEnd"/>
      <w:r w:rsidRPr="00457462">
        <w:rPr>
          <w:rFonts w:cs="Calibri Light"/>
        </w:rPr>
        <w:t xml:space="preserve"> indeksą ir CORINE 2018 žemės dangos duomenis), apsaugos statusą (pagal 3 klases), atstumą nuo vandens telkinių ir atstumą tarp pakrančių ir natūralių gamtinių teritorijų, </w:t>
      </w:r>
      <w:r w:rsidRPr="00457462">
        <w:rPr>
          <w:rFonts w:cs="Calibri Light"/>
        </w:rPr>
        <w:lastRenderedPageBreak/>
        <w:t xml:space="preserve">vaizdingas vietoves (gamtos paveldo objektai) ir vietovės kraštovaizdžio įvairovę (kraštovaizdžio vizualinis estetinis potencialas pagal Nacionalinį kraštovaizdžio tvarkymo planą). </w:t>
      </w:r>
      <w:r>
        <w:rPr>
          <w:rFonts w:cs="Calibri Light"/>
        </w:rPr>
        <w:t>Kuo rodiklis aukštesnis, tuo gamtos teikiamos rekreacinės galimybės didesnės;</w:t>
      </w:r>
      <w:r w:rsidRPr="005C3A7E">
        <w:rPr>
          <w:rFonts w:cs="Calibri Light"/>
        </w:rPr>
        <w:t xml:space="preserve"> </w:t>
      </w:r>
    </w:p>
    <w:p w14:paraId="38C8F3BD" w14:textId="3C5D1203" w:rsidR="000A068C" w:rsidRDefault="000A068C" w:rsidP="00E32137">
      <w:pPr>
        <w:pStyle w:val="ListParagraph"/>
        <w:numPr>
          <w:ilvl w:val="0"/>
          <w:numId w:val="19"/>
        </w:numPr>
        <w:ind w:left="426"/>
        <w:rPr>
          <w:rFonts w:cs="Calibri Light"/>
        </w:rPr>
      </w:pPr>
      <w:r w:rsidRPr="00457462">
        <w:rPr>
          <w:rFonts w:cs="Calibri Light"/>
        </w:rPr>
        <w:t>anglies (C) sekvestracija seniūnijų lygmeniu. Anglies sekvestracija apskaičiuota naudojant grynosios pirminės gamybos 13 metų vidurkį (2000 – 2013</w:t>
      </w:r>
      <w:r>
        <w:rPr>
          <w:rFonts w:cs="Calibri Light"/>
        </w:rPr>
        <w:t xml:space="preserve"> m.</w:t>
      </w:r>
      <w:r w:rsidRPr="005C3A7E">
        <w:rPr>
          <w:rFonts w:cs="Calibri Light"/>
        </w:rPr>
        <w:t>)</w:t>
      </w:r>
      <w:r w:rsidRPr="00457462">
        <w:rPr>
          <w:rFonts w:cs="Calibri Light"/>
        </w:rPr>
        <w:t xml:space="preserve"> kiekvienoje seniūnijoje. Grynosios pirminės gamybos duomenys kilogramais C/m</w:t>
      </w:r>
      <w:r w:rsidRPr="00D32FDF">
        <w:rPr>
          <w:rFonts w:cs="Calibri Light"/>
          <w:vertAlign w:val="superscript"/>
        </w:rPr>
        <w:t>2</w:t>
      </w:r>
      <w:r w:rsidRPr="00457462">
        <w:rPr>
          <w:rFonts w:cs="Calibri Light"/>
        </w:rPr>
        <w:t xml:space="preserve"> gauti iš palydovo 500 metrų skiriamosios gebos tikslumu</w:t>
      </w:r>
      <w:r>
        <w:rPr>
          <w:rFonts w:cs="Calibri Light"/>
        </w:rPr>
        <w:t>,</w:t>
      </w:r>
      <w:r w:rsidRPr="00457462">
        <w:rPr>
          <w:rFonts w:cs="Calibri Light"/>
        </w:rPr>
        <w:t xml:space="preserve"> nustatant produktyviausias vietas</w:t>
      </w:r>
      <w:r>
        <w:rPr>
          <w:rFonts w:cs="Calibri Light"/>
        </w:rPr>
        <w:t>;</w:t>
      </w:r>
      <w:r w:rsidRPr="005C3A7E">
        <w:rPr>
          <w:rFonts w:cs="Calibri Light"/>
        </w:rPr>
        <w:t xml:space="preserve"> </w:t>
      </w:r>
    </w:p>
    <w:p w14:paraId="103B5DA0" w14:textId="77777777" w:rsidR="000A068C" w:rsidRPr="00457462" w:rsidRDefault="000A068C" w:rsidP="00E32137">
      <w:pPr>
        <w:pStyle w:val="ListParagraph"/>
        <w:numPr>
          <w:ilvl w:val="0"/>
          <w:numId w:val="19"/>
        </w:numPr>
        <w:ind w:left="426"/>
        <w:rPr>
          <w:rFonts w:cs="Calibri Light"/>
        </w:rPr>
      </w:pPr>
      <w:r w:rsidRPr="00457462">
        <w:rPr>
          <w:rFonts w:cs="Calibri Light"/>
        </w:rPr>
        <w:t xml:space="preserve">buveinių </w:t>
      </w:r>
      <w:r w:rsidRPr="005C3A7E">
        <w:rPr>
          <w:rFonts w:cs="Calibri Light"/>
        </w:rPr>
        <w:t>kokybė</w:t>
      </w:r>
      <w:r>
        <w:rPr>
          <w:rFonts w:cs="Calibri Light"/>
        </w:rPr>
        <w:t>.</w:t>
      </w:r>
      <w:r w:rsidRPr="00457462">
        <w:rPr>
          <w:rFonts w:cs="Calibri Light"/>
        </w:rPr>
        <w:t xml:space="preserve"> </w:t>
      </w:r>
      <w:r>
        <w:rPr>
          <w:rFonts w:cs="Calibri Light"/>
        </w:rPr>
        <w:t>Nustatyta,</w:t>
      </w:r>
      <w:r w:rsidRPr="00457462">
        <w:rPr>
          <w:rFonts w:cs="Calibri Light"/>
        </w:rPr>
        <w:t xml:space="preserve"> naudojantis EP ir kompromisų integracijos vertinimo modeli</w:t>
      </w:r>
      <w:r>
        <w:rPr>
          <w:rFonts w:cs="Calibri Light"/>
        </w:rPr>
        <w:t>u</w:t>
      </w:r>
      <w:r w:rsidRPr="00457462">
        <w:rPr>
          <w:rFonts w:cs="Calibri Light"/>
        </w:rPr>
        <w:t xml:space="preserve"> (</w:t>
      </w:r>
      <w:proofErr w:type="spellStart"/>
      <w:r w:rsidRPr="00457462">
        <w:rPr>
          <w:rFonts w:cs="Calibri Light"/>
        </w:rPr>
        <w:t>InVEST</w:t>
      </w:r>
      <w:proofErr w:type="spellEnd"/>
      <w:r w:rsidRPr="00457462">
        <w:rPr>
          <w:rFonts w:cs="Calibri Light"/>
        </w:rPr>
        <w:t xml:space="preserve">). Buvo įvertini įvairias grėsmes buveinių kokybei keliantys veiksniai, </w:t>
      </w:r>
      <w:r>
        <w:rPr>
          <w:rFonts w:cs="Calibri Light"/>
        </w:rPr>
        <w:t>pavyzdžiui</w:t>
      </w:r>
      <w:r w:rsidRPr="005C3A7E">
        <w:rPr>
          <w:rFonts w:cs="Calibri Light"/>
        </w:rPr>
        <w:t>,</w:t>
      </w:r>
      <w:r w:rsidRPr="00457462">
        <w:rPr>
          <w:rFonts w:cs="Calibri Light"/>
        </w:rPr>
        <w:t xml:space="preserve"> greitkeliai, pirminiai ir antriniai keliai, gyvenamieji namai, geležinkeliai, žemės ūkio teritorijos ir jose esantys pastatai bei kitos dirbtinės teritorijos ar nelaidūs dirvožemiai. Grėsmės vertintos pagal tris pagrindinius kriterijus</w:t>
      </w:r>
      <w:r>
        <w:rPr>
          <w:rFonts w:cs="Calibri Light"/>
        </w:rPr>
        <w:t>:</w:t>
      </w:r>
      <w:r w:rsidRPr="00457462">
        <w:rPr>
          <w:rFonts w:cs="Calibri Light"/>
        </w:rPr>
        <w:t xml:space="preserve"> 1) kiekvienos teritorijos pažeidžiamumas išvardintoms grėsmėms, 2) kiekvienos grėsmės poveikis, 3) maksimalus kiekvienos grėsmės poveikio atstumas. Gauti rezultatai naudojami suskirstant buveines pagal gebėjimą užtikrinti biologinę įvairovę, rezultatai pateikti nuo mažiausiai netinkamų (0) iki labiausiai tinkamų (1). </w:t>
      </w:r>
    </w:p>
    <w:p w14:paraId="194089E3" w14:textId="197A5FE7" w:rsidR="008E0AFA" w:rsidRDefault="000A068C" w:rsidP="000A068C">
      <w:pPr>
        <w:rPr>
          <w:rFonts w:cs="Calibri Light"/>
        </w:rPr>
      </w:pPr>
      <w:r>
        <w:rPr>
          <w:rFonts w:cs="Calibri Light"/>
        </w:rPr>
        <w:t xml:space="preserve">Rengiant Klaipėdos apskrities miškų tvarkymo schemą, kaip nurodyta </w:t>
      </w:r>
      <w:r w:rsidR="004402C6">
        <w:rPr>
          <w:rFonts w:cs="Calibri Light"/>
        </w:rPr>
        <w:t>modelio</w:t>
      </w:r>
      <w:r>
        <w:rPr>
          <w:rFonts w:cs="Calibri Light"/>
        </w:rPr>
        <w:t xml:space="preserve"> aprašyme, nustatytos prioritetinės EP galėtų būti pavaizduotos atskirame EP brėžinyje. </w:t>
      </w:r>
    </w:p>
    <w:p w14:paraId="50836CEF" w14:textId="40F6F0E0" w:rsidR="000A068C" w:rsidRDefault="000A068C" w:rsidP="000A068C">
      <w:pPr>
        <w:rPr>
          <w:rFonts w:cs="Calibri Light"/>
        </w:rPr>
      </w:pPr>
      <w:r w:rsidRPr="00457462">
        <w:rPr>
          <w:rFonts w:cs="Calibri Light"/>
        </w:rPr>
        <w:t>Schemos</w:t>
      </w:r>
      <w:r w:rsidRPr="00457462" w:rsidDel="003F541F">
        <w:rPr>
          <w:rFonts w:cs="Calibri Light"/>
        </w:rPr>
        <w:t xml:space="preserve"> </w:t>
      </w:r>
      <w:r w:rsidRPr="00457462">
        <w:rPr>
          <w:rFonts w:cs="Calibri Light"/>
        </w:rPr>
        <w:t>aiškinamajame rašte,</w:t>
      </w:r>
      <w:r>
        <w:rPr>
          <w:rFonts w:cs="Calibri Light"/>
        </w:rPr>
        <w:t xml:space="preserve"> aprašant m</w:t>
      </w:r>
      <w:r w:rsidRPr="00457462">
        <w:rPr>
          <w:rFonts w:cs="Calibri Light"/>
        </w:rPr>
        <w:t>iško</w:t>
      </w:r>
      <w:r w:rsidRPr="00457462" w:rsidDel="003F541F">
        <w:rPr>
          <w:rFonts w:cs="Calibri Light"/>
        </w:rPr>
        <w:t xml:space="preserve"> išteklių naudojimo ir atkūrimo objekte </w:t>
      </w:r>
      <w:r w:rsidRPr="00457462">
        <w:rPr>
          <w:rFonts w:cs="Calibri Light"/>
        </w:rPr>
        <w:t>charakteristik</w:t>
      </w:r>
      <w:r>
        <w:rPr>
          <w:rFonts w:cs="Calibri Light"/>
        </w:rPr>
        <w:t>a</w:t>
      </w:r>
      <w:r w:rsidRPr="00457462">
        <w:rPr>
          <w:rFonts w:cs="Calibri Light"/>
        </w:rPr>
        <w:t>s</w:t>
      </w:r>
      <w:r w:rsidRPr="00457462" w:rsidDel="003F541F">
        <w:rPr>
          <w:rFonts w:cs="Calibri Light"/>
        </w:rPr>
        <w:t xml:space="preserve">, </w:t>
      </w:r>
      <w:r w:rsidRPr="00457462">
        <w:rPr>
          <w:rFonts w:cs="Calibri Light"/>
        </w:rPr>
        <w:t>EP kartografini</w:t>
      </w:r>
      <w:r>
        <w:rPr>
          <w:rFonts w:cs="Calibri Light"/>
        </w:rPr>
        <w:t>ai</w:t>
      </w:r>
      <w:r w:rsidRPr="00457462">
        <w:rPr>
          <w:rFonts w:cs="Calibri Light"/>
        </w:rPr>
        <w:t xml:space="preserve"> duomen</w:t>
      </w:r>
      <w:r>
        <w:rPr>
          <w:rFonts w:cs="Calibri Light"/>
        </w:rPr>
        <w:t>y</w:t>
      </w:r>
      <w:r w:rsidRPr="00457462">
        <w:rPr>
          <w:rFonts w:cs="Calibri Light"/>
        </w:rPr>
        <w:t xml:space="preserve">s </w:t>
      </w:r>
      <w:r>
        <w:rPr>
          <w:rFonts w:cs="Calibri Light"/>
        </w:rPr>
        <w:t>suteik</w:t>
      </w:r>
      <w:r w:rsidR="00E00BDB">
        <w:rPr>
          <w:rFonts w:cs="Calibri Light"/>
        </w:rPr>
        <w:t>ia</w:t>
      </w:r>
      <w:r>
        <w:rPr>
          <w:rFonts w:cs="Calibri Light"/>
        </w:rPr>
        <w:t xml:space="preserve"> papildomos informacijos</w:t>
      </w:r>
      <w:r w:rsidRPr="00457462">
        <w:rPr>
          <w:rFonts w:cs="Calibri Light"/>
        </w:rPr>
        <w:t xml:space="preserve">: </w:t>
      </w:r>
    </w:p>
    <w:p w14:paraId="5CF6F44C" w14:textId="675F66B1" w:rsidR="000A068C" w:rsidRDefault="000A068C" w:rsidP="000A068C">
      <w:pPr>
        <w:pStyle w:val="ListParagraph"/>
        <w:rPr>
          <w:rFonts w:cs="Calibri Light"/>
        </w:rPr>
      </w:pPr>
      <w:r>
        <w:rPr>
          <w:rFonts w:cs="Calibri Light"/>
        </w:rPr>
        <w:t>medienos paklausa yra daug mažesnė šiame regione nei jos pasiūla, o didžiausi miškų, skirtų medienos produkcij</w:t>
      </w:r>
      <w:r w:rsidR="00E56368">
        <w:rPr>
          <w:rFonts w:cs="Calibri Light"/>
        </w:rPr>
        <w:t>ai</w:t>
      </w:r>
      <w:r>
        <w:rPr>
          <w:rFonts w:cs="Calibri Light"/>
        </w:rPr>
        <w:t>, plotai iš dalies sutampa su medienos paklausos plotais</w:t>
      </w:r>
      <w:r w:rsidRPr="00457462">
        <w:rPr>
          <w:rFonts w:cs="Calibri Light"/>
        </w:rPr>
        <w:t xml:space="preserve">; </w:t>
      </w:r>
    </w:p>
    <w:p w14:paraId="38A4AFB7" w14:textId="7C5E23A4" w:rsidR="00D30B36" w:rsidRDefault="000A068C">
      <w:pPr>
        <w:pStyle w:val="ListParagraph"/>
        <w:rPr>
          <w:rFonts w:cs="Calibri Light"/>
        </w:rPr>
      </w:pPr>
      <w:r w:rsidRPr="00D30B36">
        <w:rPr>
          <w:rFonts w:cs="Calibri Light"/>
        </w:rPr>
        <w:t>siekiant skatinti nemedieninės miškotvarkos modelius ar stiprinti į rekreacinę veiklą orientuotą miško panaudojimą, verta atsižvelgti į gamtos teikiamų rekreacinių galimybių žemėlapį (e), kuris galėtų būti panaudotas, kaip papildomas duomenų šaltinis optimaliai išnaudojant ir (ar) išsaugant tas miškų vietas, kurios yra patraukliausios rekreacinėms veikloms vystyti; didelė dalis IV grupės miškų Klaipėdos apskrityje yra tose vietose, kuriose yra didelė paklausa medienai, tačiau kartu ir didžiausios rekreacinės galimybės bei aukšta buveinių kokybė. Toks sulyginimas vaizduoja, kad miškų kirtimai sumažins tiek rekreacines apskrities galimybes, tiek neigiamai paveiks geriausios kokybės buveines;</w:t>
      </w:r>
    </w:p>
    <w:p w14:paraId="37C04DB0" w14:textId="63D6E20B" w:rsidR="002540A1" w:rsidRDefault="000A068C">
      <w:pPr>
        <w:pStyle w:val="ListParagraph"/>
        <w:rPr>
          <w:rFonts w:cs="Calibri Light"/>
        </w:rPr>
      </w:pPr>
      <w:r w:rsidRPr="00D30B36">
        <w:rPr>
          <w:rFonts w:cs="Calibri Light"/>
        </w:rPr>
        <w:t>kadangi klimato kait</w:t>
      </w:r>
      <w:r w:rsidR="00E9086F">
        <w:rPr>
          <w:rFonts w:cs="Calibri Light"/>
        </w:rPr>
        <w:t>os poveikis vis stiprėja</w:t>
      </w:r>
      <w:r w:rsidRPr="00D30B36">
        <w:rPr>
          <w:rFonts w:cs="Calibri Light"/>
        </w:rPr>
        <w:t>, nustatant kirtimų normas ir renkantis optimalius miškų plotus atkūrimui, anglies sekvestracijos žemėlapis (f) galėtų būti naudojamas kaip papildomas duomenų šaltinis nustatant vertingiausius</w:t>
      </w:r>
      <w:r w:rsidR="002D1D93">
        <w:rPr>
          <w:rFonts w:cs="Calibri Light"/>
        </w:rPr>
        <w:t>,</w:t>
      </w:r>
      <w:r w:rsidRPr="00D30B36">
        <w:rPr>
          <w:rFonts w:cs="Calibri Light"/>
        </w:rPr>
        <w:t xml:space="preserve"> klimato kaitos procesus lėtinančius apskrities miškų plotus</w:t>
      </w:r>
      <w:r w:rsidR="002D1D93">
        <w:rPr>
          <w:rFonts w:cs="Calibri Light"/>
        </w:rPr>
        <w:t>.</w:t>
      </w:r>
      <w:r w:rsidRPr="00D30B36">
        <w:rPr>
          <w:rFonts w:cs="Calibri Light"/>
        </w:rPr>
        <w:t xml:space="preserve"> </w:t>
      </w:r>
      <w:r w:rsidR="002D1D93">
        <w:rPr>
          <w:rFonts w:cs="Calibri Light"/>
        </w:rPr>
        <w:t>T</w:t>
      </w:r>
      <w:r w:rsidRPr="00D30B36">
        <w:rPr>
          <w:rFonts w:cs="Calibri Light"/>
        </w:rPr>
        <w:t xml:space="preserve">aip </w:t>
      </w:r>
      <w:r w:rsidR="002D1D93">
        <w:rPr>
          <w:rFonts w:cs="Calibri Light"/>
        </w:rPr>
        <w:t xml:space="preserve">galėtų būti </w:t>
      </w:r>
      <w:r w:rsidRPr="00D30B36">
        <w:rPr>
          <w:rFonts w:cs="Calibri Light"/>
        </w:rPr>
        <w:t>užtikrina</w:t>
      </w:r>
      <w:r w:rsidR="002D1D93">
        <w:rPr>
          <w:rFonts w:cs="Calibri Light"/>
        </w:rPr>
        <w:t>mas</w:t>
      </w:r>
      <w:r w:rsidRPr="00D30B36">
        <w:rPr>
          <w:rFonts w:cs="Calibri Light"/>
        </w:rPr>
        <w:t xml:space="preserve"> kirtimo normų, jų </w:t>
      </w:r>
      <w:r w:rsidRPr="00EF7DCD">
        <w:rPr>
          <w:rFonts w:cs="Calibri Light"/>
        </w:rPr>
        <w:t>keitim</w:t>
      </w:r>
      <w:r w:rsidR="00EF7DCD" w:rsidRPr="00EF7DCD">
        <w:rPr>
          <w:rFonts w:cs="Calibri Light"/>
        </w:rPr>
        <w:t>o</w:t>
      </w:r>
      <w:r w:rsidRPr="00D30B36">
        <w:rPr>
          <w:rFonts w:cs="Calibri Light"/>
        </w:rPr>
        <w:t xml:space="preserve"> ir miškų plotų atkūrimo sprendimų pagrįstum</w:t>
      </w:r>
      <w:r w:rsidR="002D1D93">
        <w:rPr>
          <w:rFonts w:cs="Calibri Light"/>
        </w:rPr>
        <w:t>as.</w:t>
      </w:r>
      <w:r w:rsidRPr="00D30B36">
        <w:rPr>
          <w:rFonts w:cs="Calibri Light"/>
        </w:rPr>
        <w:t xml:space="preserve"> </w:t>
      </w:r>
      <w:r w:rsidR="00F74680">
        <w:rPr>
          <w:rFonts w:cs="Calibri Light"/>
        </w:rPr>
        <w:t>A</w:t>
      </w:r>
      <w:r w:rsidRPr="00D30B36">
        <w:rPr>
          <w:rFonts w:cs="Calibri Light"/>
        </w:rPr>
        <w:t>nglies sekvestracijos žemėlapio sulyginimas su Klaipėdos apskrities</w:t>
      </w:r>
      <w:r w:rsidR="00F74680">
        <w:rPr>
          <w:rFonts w:cs="Calibri Light"/>
        </w:rPr>
        <w:t xml:space="preserve"> </w:t>
      </w:r>
      <w:r w:rsidRPr="00D30B36">
        <w:rPr>
          <w:rFonts w:cs="Calibri Light"/>
        </w:rPr>
        <w:t>miško tvarkymo schema parodo, kad didžiausias anglies sekvestracijos mastas yra ten, kur nustatyti IV grupės miškai; šiuos miškus iškirtus, anglies sekvestracijos pajėgumai sumažėtų (bent laikinai, kol nebūtų atkurtas miškas ir jis nepasi</w:t>
      </w:r>
      <w:r w:rsidR="00F74680">
        <w:rPr>
          <w:rFonts w:cs="Calibri Light"/>
        </w:rPr>
        <w:t>e</w:t>
      </w:r>
      <w:r w:rsidRPr="00D30B36">
        <w:rPr>
          <w:rFonts w:cs="Calibri Light"/>
        </w:rPr>
        <w:t xml:space="preserve">ktų tam tikros brados). </w:t>
      </w:r>
    </w:p>
    <w:p w14:paraId="6CE07273" w14:textId="16572FDD" w:rsidR="000A068C" w:rsidRPr="002540A1" w:rsidRDefault="000A068C" w:rsidP="002540A1">
      <w:pPr>
        <w:rPr>
          <w:rFonts w:cs="Calibri Light"/>
        </w:rPr>
      </w:pPr>
      <w:r w:rsidRPr="002540A1">
        <w:rPr>
          <w:rFonts w:cs="Calibri Light"/>
        </w:rPr>
        <w:t>EP vertinimo duomenų integravim</w:t>
      </w:r>
      <w:r w:rsidR="00DD416F">
        <w:rPr>
          <w:rFonts w:cs="Calibri Light"/>
        </w:rPr>
        <w:t>as į</w:t>
      </w:r>
      <w:r w:rsidRPr="002540A1">
        <w:rPr>
          <w:rFonts w:cs="Calibri Light"/>
        </w:rPr>
        <w:t xml:space="preserve"> schem</w:t>
      </w:r>
      <w:r w:rsidR="00DD416F">
        <w:rPr>
          <w:rFonts w:cs="Calibri Light"/>
        </w:rPr>
        <w:t>os</w:t>
      </w:r>
      <w:r w:rsidRPr="002540A1">
        <w:rPr>
          <w:rFonts w:cs="Calibri Light"/>
        </w:rPr>
        <w:t xml:space="preserve"> sprendini</w:t>
      </w:r>
      <w:r w:rsidR="00DD416F">
        <w:rPr>
          <w:rFonts w:cs="Calibri Light"/>
        </w:rPr>
        <w:t>ų aprašymą</w:t>
      </w:r>
      <w:r w:rsidRPr="002540A1">
        <w:rPr>
          <w:rFonts w:cs="Calibri Light"/>
        </w:rPr>
        <w:t>:</w:t>
      </w:r>
    </w:p>
    <w:p w14:paraId="799391D2" w14:textId="77777777" w:rsidR="000A068C" w:rsidRPr="00B466BD" w:rsidRDefault="000A068C" w:rsidP="000A068C">
      <w:pPr>
        <w:pStyle w:val="ListParagraph"/>
        <w:rPr>
          <w:rFonts w:cs="Calibri Light"/>
        </w:rPr>
      </w:pPr>
      <w:r>
        <w:t>integravimas į b</w:t>
      </w:r>
      <w:r w:rsidRPr="00457462">
        <w:t>endr</w:t>
      </w:r>
      <w:r>
        <w:t>uosius</w:t>
      </w:r>
      <w:r w:rsidRPr="00457462">
        <w:rPr>
          <w:rFonts w:cs="Calibri Light"/>
        </w:rPr>
        <w:t xml:space="preserve"> miškų ūkio plėtros </w:t>
      </w:r>
      <w:r w:rsidRPr="00457462">
        <w:t>aspekt</w:t>
      </w:r>
      <w:r>
        <w:t>us:</w:t>
      </w:r>
    </w:p>
    <w:p w14:paraId="2D4E22CC" w14:textId="42D28124" w:rsidR="000A068C" w:rsidRPr="00D47E23" w:rsidRDefault="000A068C" w:rsidP="00D47E23">
      <w:pPr>
        <w:pStyle w:val="SC2Bulletlevel"/>
      </w:pPr>
      <w:r w:rsidRPr="00D47E23">
        <w:t xml:space="preserve">nagrinėjant gamtos teikiamų rekreacinių galimybių (e) žemėlapį, galima išskirti miškus, turinčius didžiausią potencialą rekreacinės veiklos </w:t>
      </w:r>
      <w:r w:rsidR="004361A3" w:rsidRPr="00D47E23">
        <w:t>plėtojimui</w:t>
      </w:r>
      <w:r w:rsidRPr="00D47E23">
        <w:t xml:space="preserve">; </w:t>
      </w:r>
    </w:p>
    <w:p w14:paraId="2999A92D" w14:textId="6DC7447E" w:rsidR="000A068C" w:rsidRPr="00D47E23" w:rsidRDefault="000A068C" w:rsidP="00323B5D">
      <w:pPr>
        <w:pStyle w:val="SC2Bulletlevel"/>
      </w:pPr>
      <w:r w:rsidRPr="00D47E23">
        <w:t xml:space="preserve">remiantis anglies sekvestracijos (f) žemėlapio duomenimis, galima išskirti miškus, labiausiai prisidedančius </w:t>
      </w:r>
      <w:r w:rsidR="00946320" w:rsidRPr="00D47E23">
        <w:t xml:space="preserve">prie </w:t>
      </w:r>
      <w:r w:rsidRPr="00D47E23">
        <w:t xml:space="preserve">klimato kaitos švelninimo; </w:t>
      </w:r>
    </w:p>
    <w:p w14:paraId="06FBFE9D" w14:textId="63C4F078" w:rsidR="000A068C" w:rsidRPr="00D47E23" w:rsidRDefault="000A068C" w:rsidP="00D47E23">
      <w:pPr>
        <w:pStyle w:val="SC2Bulletlevel"/>
      </w:pPr>
      <w:r w:rsidRPr="00D47E23">
        <w:t>remiantis (g) buveinių kokybės žemėlapio duomenimis, galima nustatyti biologinei įvairovei svarbias miškų teritorijas;</w:t>
      </w:r>
    </w:p>
    <w:p w14:paraId="0C6389A8" w14:textId="154A0848" w:rsidR="000A068C" w:rsidRDefault="000A068C" w:rsidP="000A068C">
      <w:pPr>
        <w:pStyle w:val="ListParagraph"/>
      </w:pPr>
      <w:r>
        <w:t>integravimas į</w:t>
      </w:r>
      <w:r w:rsidRPr="00457462">
        <w:t xml:space="preserve"> </w:t>
      </w:r>
      <w:r>
        <w:t>m</w:t>
      </w:r>
      <w:r w:rsidRPr="00457462">
        <w:t>iškingumo</w:t>
      </w:r>
      <w:r w:rsidRPr="00457462">
        <w:rPr>
          <w:rFonts w:cs="Calibri Light"/>
        </w:rPr>
        <w:t xml:space="preserve"> plėtros prognozes</w:t>
      </w:r>
      <w:r>
        <w:t>:</w:t>
      </w:r>
    </w:p>
    <w:p w14:paraId="61A4A37B" w14:textId="437B1C7E" w:rsidR="000A068C" w:rsidRDefault="000A068C" w:rsidP="00E32137">
      <w:pPr>
        <w:pStyle w:val="SC2Bulletlevel"/>
      </w:pPr>
      <w:r w:rsidRPr="00457462">
        <w:t xml:space="preserve">buveinių kokybės (g) žemėlapis </w:t>
      </w:r>
      <w:r>
        <w:t>padėtų</w:t>
      </w:r>
      <w:r w:rsidRPr="00457462">
        <w:t xml:space="preserve"> atpažįstant </w:t>
      </w:r>
      <w:r w:rsidR="00D11CC6">
        <w:t xml:space="preserve">potencialiai </w:t>
      </w:r>
      <w:r w:rsidR="0074582E">
        <w:t>žmogaus veiklai</w:t>
      </w:r>
      <w:r w:rsidRPr="00457462">
        <w:t xml:space="preserve"> jautrias teritorijas</w:t>
      </w:r>
      <w:r w:rsidR="0074582E">
        <w:t xml:space="preserve"> (kur tokia veikla galėtų plėstis)</w:t>
      </w:r>
      <w:r w:rsidRPr="00457462">
        <w:t>, kurios</w:t>
      </w:r>
      <w:r w:rsidR="005174D6">
        <w:t>, pavyzdžiui,</w:t>
      </w:r>
      <w:r w:rsidRPr="00457462">
        <w:t xml:space="preserve"> pagal laisvos valstybinės žemės fondą ar kitus prioritetus galėtų būti pasirinktos miškingumui plėsti</w:t>
      </w:r>
      <w:r w:rsidR="005174D6">
        <w:t>;</w:t>
      </w:r>
    </w:p>
    <w:p w14:paraId="0420A165" w14:textId="5238467F" w:rsidR="000A068C" w:rsidRPr="00457462" w:rsidRDefault="000A068C" w:rsidP="00E32137">
      <w:pPr>
        <w:pStyle w:val="SC2Bulletlevel"/>
      </w:pPr>
      <w:r w:rsidRPr="00457462">
        <w:t xml:space="preserve">buveinių kokybės žemėlapis (g) kartu su gamtos rekreacinių galimybių žemėlapiu (e) galėtų suteikti vertingos informacijos priskiriant </w:t>
      </w:r>
      <w:r>
        <w:t>jaunus</w:t>
      </w:r>
      <w:r w:rsidRPr="00457462">
        <w:t xml:space="preserve"> mišk</w:t>
      </w:r>
      <w:r>
        <w:t>us, j</w:t>
      </w:r>
      <w:r w:rsidRPr="00457462">
        <w:t>ų plotus miškų grupėms ir pogrupiams.</w:t>
      </w:r>
    </w:p>
    <w:p w14:paraId="72DC4EE5" w14:textId="558BECCB" w:rsidR="000A068C" w:rsidRPr="00457462" w:rsidRDefault="000A068C" w:rsidP="00756DF4">
      <w:pPr>
        <w:pStyle w:val="ListParagraph"/>
      </w:pPr>
      <w:r>
        <w:t>e</w:t>
      </w:r>
      <w:r w:rsidRPr="00457462">
        <w:t>sant poreikiui miško žem</w:t>
      </w:r>
      <w:r>
        <w:t>ę</w:t>
      </w:r>
      <w:r w:rsidRPr="00457462">
        <w:t xml:space="preserve"> paversti kit</w:t>
      </w:r>
      <w:r>
        <w:t xml:space="preserve">omis </w:t>
      </w:r>
      <w:r w:rsidRPr="00457462">
        <w:t>naudmenomis</w:t>
      </w:r>
      <w:r>
        <w:t>,</w:t>
      </w:r>
      <w:r w:rsidRPr="00457462">
        <w:t xml:space="preserve"> EP vertinimo duomen</w:t>
      </w:r>
      <w:r>
        <w:t>y</w:t>
      </w:r>
      <w:r w:rsidRPr="00457462">
        <w:t xml:space="preserve">s </w:t>
      </w:r>
      <w:r>
        <w:t>galėtų būti naudojami</w:t>
      </w:r>
      <w:r w:rsidRPr="00457462">
        <w:t xml:space="preserve"> atsirenkant plotus</w:t>
      </w:r>
      <w:r>
        <w:t>,</w:t>
      </w:r>
      <w:r w:rsidRPr="00457462">
        <w:t xml:space="preserve"> </w:t>
      </w:r>
      <w:r>
        <w:t>kurių paskirties pakeitimas padarytų</w:t>
      </w:r>
      <w:r w:rsidRPr="00457462">
        <w:t xml:space="preserve"> mažiausiai žalos ekosistemoms ir jų teikiamoms </w:t>
      </w:r>
      <w:r>
        <w:t>EP</w:t>
      </w:r>
      <w:r w:rsidRPr="00457462">
        <w:t xml:space="preserve">. </w:t>
      </w:r>
      <w:r w:rsidRPr="00457462">
        <w:lastRenderedPageBreak/>
        <w:t>Pavyzdžiui</w:t>
      </w:r>
      <w:r>
        <w:t>,</w:t>
      </w:r>
      <w:r w:rsidRPr="00457462">
        <w:t xml:space="preserve"> buveinių kokybės (g) žemėlapis galėtų suteikti papildomos informacijos pasirenkant </w:t>
      </w:r>
      <w:r w:rsidR="0061791D">
        <w:t xml:space="preserve">kitoms naudmenoms </w:t>
      </w:r>
      <w:r w:rsidRPr="00457462">
        <w:t>mažiausiai miškų bio</w:t>
      </w:r>
      <w:r>
        <w:t xml:space="preserve">loginei </w:t>
      </w:r>
      <w:r w:rsidRPr="00457462">
        <w:t>įvairovei naudingus miško žemės plotus</w:t>
      </w:r>
      <w:r>
        <w:t>;</w:t>
      </w:r>
    </w:p>
    <w:p w14:paraId="04A004F2" w14:textId="7708C01A" w:rsidR="000A068C" w:rsidRDefault="000A068C" w:rsidP="000A068C">
      <w:pPr>
        <w:pStyle w:val="ListParagraph"/>
        <w:rPr>
          <w:rFonts w:cs="Calibri Light"/>
        </w:rPr>
      </w:pPr>
      <w:r>
        <w:rPr>
          <w:rFonts w:cs="Calibri Light"/>
        </w:rPr>
        <w:t>p</w:t>
      </w:r>
      <w:r w:rsidRPr="00457462">
        <w:rPr>
          <w:rFonts w:cs="Calibri Light"/>
        </w:rPr>
        <w:t>rognozuojant miško išteklių naudojimą ir atkūrimą</w:t>
      </w:r>
      <w:r>
        <w:rPr>
          <w:rFonts w:cs="Calibri Light"/>
        </w:rPr>
        <w:t>:</w:t>
      </w:r>
      <w:r w:rsidRPr="00457462">
        <w:rPr>
          <w:rFonts w:cs="Calibri Light"/>
        </w:rPr>
        <w:t xml:space="preserve"> </w:t>
      </w:r>
    </w:p>
    <w:p w14:paraId="09EA77C2" w14:textId="7071D150" w:rsidR="000A068C" w:rsidRDefault="000A068C" w:rsidP="00E32137">
      <w:pPr>
        <w:pStyle w:val="SC2Bulletlevel"/>
      </w:pPr>
      <w:r w:rsidRPr="00457462">
        <w:t>nustatinėjant kirtimų apimtis, norint turėti kuo išsamesnę informaciją apie labiausiai produktyvius ir eksploatuojamus miškų plotus</w:t>
      </w:r>
      <w:r>
        <w:t>,</w:t>
      </w:r>
      <w:r w:rsidRPr="00457462">
        <w:t xml:space="preserve"> </w:t>
      </w:r>
      <w:r>
        <w:t>galėtų būti naudojami</w:t>
      </w:r>
      <w:r w:rsidRPr="00457462">
        <w:t xml:space="preserve"> medienos paklausos (b) ir medienos išteklių (c) žemėlapi</w:t>
      </w:r>
      <w:r>
        <w:t>ai;</w:t>
      </w:r>
      <w:r w:rsidRPr="00457462">
        <w:t xml:space="preserve"> </w:t>
      </w:r>
    </w:p>
    <w:p w14:paraId="0300F7AA" w14:textId="0D56AE07" w:rsidR="000A068C" w:rsidRDefault="000A068C" w:rsidP="00E32137">
      <w:pPr>
        <w:pStyle w:val="SC2Bulletlevel"/>
      </w:pPr>
      <w:r>
        <w:t>n</w:t>
      </w:r>
      <w:r w:rsidRPr="00457462">
        <w:t>orint užtikrinti apskrities miškų ekosistemų stabilumą, biologinės įvairovės palaikymą, prieš nustatant kirtimų normas, renkantis įveisiamas rūšis</w:t>
      </w:r>
      <w:r>
        <w:t>,</w:t>
      </w:r>
      <w:r w:rsidRPr="00457462">
        <w:t xml:space="preserve"> </w:t>
      </w:r>
      <w:r>
        <w:t>galėtų būti naudojami</w:t>
      </w:r>
      <w:r w:rsidRPr="00457462">
        <w:t xml:space="preserve"> miškų plotų</w:t>
      </w:r>
      <w:r>
        <w:t>,</w:t>
      </w:r>
      <w:r w:rsidRPr="00457462">
        <w:t xml:space="preserve"> skirtų medienos ga</w:t>
      </w:r>
      <w:r>
        <w:t>m</w:t>
      </w:r>
      <w:r w:rsidRPr="00457462">
        <w:t xml:space="preserve">ybai (d), buveinių kokybės (g) ir anglies sekvestracijos (f) žemėlapiai, </w:t>
      </w:r>
      <w:r>
        <w:t xml:space="preserve">šie žemėlapiai padėtų </w:t>
      </w:r>
      <w:r w:rsidRPr="00457462">
        <w:t>įvertin</w:t>
      </w:r>
      <w:r>
        <w:t>ti</w:t>
      </w:r>
      <w:r w:rsidRPr="00457462">
        <w:t xml:space="preserve"> apskrities miškų ind</w:t>
      </w:r>
      <w:r>
        <w:t>ė</w:t>
      </w:r>
      <w:r w:rsidRPr="00457462">
        <w:t xml:space="preserve">lį į kitas nemedienines </w:t>
      </w:r>
      <w:r>
        <w:t xml:space="preserve">miškų </w:t>
      </w:r>
      <w:r w:rsidRPr="00457462">
        <w:t>EP.</w:t>
      </w:r>
    </w:p>
    <w:p w14:paraId="09877F74" w14:textId="77777777" w:rsidR="007745AD" w:rsidRDefault="007745AD" w:rsidP="00323B5D"/>
    <w:tbl>
      <w:tblPr>
        <w:tblStyle w:val="TableGrid"/>
        <w:tblW w:w="0" w:type="auto"/>
        <w:tblBorders>
          <w:top w:val="single" w:sz="4" w:space="0" w:color="2FBB95" w:themeColor="accent4"/>
          <w:left w:val="single" w:sz="4" w:space="0" w:color="2FBB95" w:themeColor="accent4"/>
          <w:bottom w:val="single" w:sz="4" w:space="0" w:color="2FBB95" w:themeColor="accent4"/>
          <w:right w:val="single" w:sz="4" w:space="0" w:color="2FBB95" w:themeColor="accent4"/>
          <w:insideH w:val="none" w:sz="0" w:space="0" w:color="auto"/>
          <w:insideV w:val="none" w:sz="0" w:space="0" w:color="auto"/>
        </w:tblBorders>
        <w:shd w:val="clear" w:color="auto" w:fill="2FBB95" w:themeFill="accent4"/>
        <w:tblLook w:val="04A0" w:firstRow="1" w:lastRow="0" w:firstColumn="1" w:lastColumn="0" w:noHBand="0" w:noVBand="1"/>
      </w:tblPr>
      <w:tblGrid>
        <w:gridCol w:w="9486"/>
      </w:tblGrid>
      <w:tr w:rsidR="007745AD" w14:paraId="3519C59D" w14:textId="77777777" w:rsidTr="00323B5D">
        <w:tc>
          <w:tcPr>
            <w:tcW w:w="9486" w:type="dxa"/>
            <w:shd w:val="clear" w:color="auto" w:fill="2FBB95" w:themeFill="accent4"/>
          </w:tcPr>
          <w:p w14:paraId="404AE89E" w14:textId="77777777" w:rsidR="007745AD" w:rsidRDefault="007745AD" w:rsidP="00A40681">
            <w:pPr>
              <w:rPr>
                <w:rStyle w:val="IntenseReference"/>
              </w:rPr>
            </w:pPr>
            <w:r>
              <w:rPr>
                <w:rStyle w:val="IntenseReference"/>
              </w:rPr>
              <w:t xml:space="preserve">Planuojamas </w:t>
            </w:r>
            <w:r w:rsidR="004F4D6B">
              <w:rPr>
                <w:rStyle w:val="IntenseReference"/>
              </w:rPr>
              <w:t>teisinių mechanizmų pakeitimas</w:t>
            </w:r>
          </w:p>
          <w:p w14:paraId="7672387A" w14:textId="56C39A84" w:rsidR="00A64652" w:rsidRDefault="00EF2D5A" w:rsidP="00A64652">
            <w:r>
              <w:t xml:space="preserve">2023 m. planuojami </w:t>
            </w:r>
            <w:r w:rsidR="004F4406">
              <w:t xml:space="preserve">Miškų įstatymo pakeitimai, kurie </w:t>
            </w:r>
            <w:r w:rsidR="005D2D4F">
              <w:t>numato</w:t>
            </w:r>
            <w:r w:rsidR="007F2B97">
              <w:t xml:space="preserve"> miškų grupių sistemos pakeitimus ir miškų tvarkymo schemų atsisakymą.</w:t>
            </w:r>
            <w:r w:rsidR="006E76B7">
              <w:t xml:space="preserve"> Pakeitimuose</w:t>
            </w:r>
            <w:r w:rsidR="007F2B97">
              <w:t xml:space="preserve"> </w:t>
            </w:r>
            <w:r w:rsidR="006E76B7">
              <w:t>s</w:t>
            </w:r>
            <w:r w:rsidR="002D4EDB">
              <w:t xml:space="preserve">iūlomos penkios miškų grupės: </w:t>
            </w:r>
          </w:p>
          <w:p w14:paraId="32D0A217" w14:textId="77777777" w:rsidR="00A64652" w:rsidRPr="00323B5D" w:rsidRDefault="002D4EDB" w:rsidP="00FE46F6">
            <w:pPr>
              <w:pStyle w:val="ListParagraph"/>
              <w:rPr>
                <w:b/>
                <w:bCs/>
                <w:smallCaps/>
                <w:color w:val="1F7B61" w:themeColor="accent1"/>
                <w:spacing w:val="5"/>
              </w:rPr>
            </w:pPr>
            <w:r>
              <w:t xml:space="preserve">I grupė – </w:t>
            </w:r>
            <w:proofErr w:type="spellStart"/>
            <w:r>
              <w:t>rezervatiniai</w:t>
            </w:r>
            <w:proofErr w:type="spellEnd"/>
            <w:r>
              <w:t xml:space="preserve"> miškai; </w:t>
            </w:r>
          </w:p>
          <w:p w14:paraId="30100507" w14:textId="77777777" w:rsidR="00A64652" w:rsidRPr="00323B5D" w:rsidRDefault="002D4EDB" w:rsidP="00FE46F6">
            <w:pPr>
              <w:pStyle w:val="ListParagraph"/>
              <w:rPr>
                <w:b/>
                <w:bCs/>
                <w:smallCaps/>
                <w:color w:val="1F7B61" w:themeColor="accent1"/>
                <w:spacing w:val="5"/>
              </w:rPr>
            </w:pPr>
            <w:r>
              <w:t>II grupė – ekologinio prioriteto daugiafunkciniai miškai</w:t>
            </w:r>
            <w:r w:rsidR="00924CFD">
              <w:t xml:space="preserve"> (</w:t>
            </w:r>
            <w:r w:rsidR="00582623">
              <w:t xml:space="preserve">draustinių ir kiti saugomų teritorijų miškai, kur prioritetas gamtinių vertybių apsaugai); </w:t>
            </w:r>
          </w:p>
          <w:p w14:paraId="310CC37C" w14:textId="77777777" w:rsidR="004F4D6B" w:rsidRDefault="00582623" w:rsidP="00FE46F6">
            <w:pPr>
              <w:pStyle w:val="ListParagraph"/>
            </w:pPr>
            <w:r>
              <w:t>III grupė – socialinio prioriteto daugiafunkciniai miškai</w:t>
            </w:r>
            <w:r w:rsidR="009D23B4">
              <w:t xml:space="preserve"> (pirmiausia </w:t>
            </w:r>
            <w:r w:rsidR="00A64652">
              <w:t>miestų miškai, bet taip pat priemiesčių ir kiti miškai, kur prioritetas socialinių, kultūrinių ir dvasinių vertybių apsaugai</w:t>
            </w:r>
            <w:r w:rsidR="009840FC">
              <w:t>);</w:t>
            </w:r>
          </w:p>
          <w:p w14:paraId="1A74B86C" w14:textId="77777777" w:rsidR="009840FC" w:rsidRDefault="009840FC" w:rsidP="00323B5D">
            <w:pPr>
              <w:pStyle w:val="ListParagraph"/>
            </w:pPr>
            <w:r>
              <w:t>IV grupė – ekonominio prioriteto daugiafunkciniai miškai</w:t>
            </w:r>
            <w:r w:rsidR="00EB29B6">
              <w:t xml:space="preserve"> (ūkiniai miškai ir kiti, kur prioritetas medienos gavybai);</w:t>
            </w:r>
          </w:p>
          <w:p w14:paraId="6041D209" w14:textId="77777777" w:rsidR="00EB29B6" w:rsidRDefault="00EB29B6" w:rsidP="00FE46F6">
            <w:pPr>
              <w:pStyle w:val="ListParagraph"/>
            </w:pPr>
            <w:r>
              <w:t xml:space="preserve">V grupė – </w:t>
            </w:r>
            <w:proofErr w:type="spellStart"/>
            <w:r>
              <w:t>plantaciniai</w:t>
            </w:r>
            <w:proofErr w:type="spellEnd"/>
            <w:r>
              <w:t xml:space="preserve"> miškai.</w:t>
            </w:r>
          </w:p>
          <w:p w14:paraId="37F36E48" w14:textId="3F9AA982" w:rsidR="00D26CBC" w:rsidRDefault="009228EF" w:rsidP="00FE46F6">
            <w:pPr>
              <w:pStyle w:val="Bullet"/>
              <w:numPr>
                <w:ilvl w:val="0"/>
                <w:numId w:val="0"/>
              </w:numPr>
            </w:pPr>
            <w:r>
              <w:t>Atsisakant miškų tvarkymo schemų, kuriuose buvo teikiami pasiūlymai miškų grup</w:t>
            </w:r>
            <w:r w:rsidR="00340D6F">
              <w:t>ėms tikslinti, analizuojami miškų ištekliai ir pan. (žiūrėti aukščiau šiame skyrelyje)</w:t>
            </w:r>
            <w:r w:rsidR="00D51985">
              <w:t>, priskyrim</w:t>
            </w:r>
            <w:r w:rsidR="001F0E89">
              <w:t>ą</w:t>
            </w:r>
            <w:r w:rsidR="00D51985">
              <w:t xml:space="preserve"> miškų grupėms siūloma vykdyti </w:t>
            </w:r>
            <w:r w:rsidR="00C35530">
              <w:t xml:space="preserve">parengiant miškų priskyrimo miškų grupėms schemas vadovaujantis </w:t>
            </w:r>
            <w:r w:rsidR="00D51985">
              <w:t>Vyriausybės tvirtinamais normatyvais</w:t>
            </w:r>
            <w:r w:rsidR="00D26CBC">
              <w:t xml:space="preserve"> (</w:t>
            </w:r>
            <w:r w:rsidR="00511285">
              <w:t>šiuo metu</w:t>
            </w:r>
            <w:r w:rsidR="00D26CBC">
              <w:t xml:space="preserve"> vadovaujamasi Vyriausybės tvirtinamais normatyvais, miškų tvarkymo schemomis</w:t>
            </w:r>
            <w:r w:rsidR="00511285">
              <w:t xml:space="preserve"> ir parengiamo</w:t>
            </w:r>
            <w:r w:rsidR="001A4722">
              <w:t>mi</w:t>
            </w:r>
            <w:r w:rsidR="00511285">
              <w:t>s miškų priskyrimo miškų grupėms schemo</w:t>
            </w:r>
            <w:r w:rsidR="001A4722">
              <w:t>mi</w:t>
            </w:r>
            <w:r w:rsidR="00511285">
              <w:t>s)</w:t>
            </w:r>
            <w:r w:rsidR="00D51985">
              <w:t xml:space="preserve">. </w:t>
            </w:r>
          </w:p>
          <w:p w14:paraId="7445CEC1" w14:textId="6DFFE6E8" w:rsidR="00EB29B6" w:rsidRPr="00323B5D" w:rsidRDefault="00707490" w:rsidP="00323B5D">
            <w:pPr>
              <w:pStyle w:val="Bullet"/>
              <w:numPr>
                <w:ilvl w:val="0"/>
                <w:numId w:val="0"/>
              </w:numPr>
            </w:pPr>
            <w:r>
              <w:t>Atsižvelgiant į aukščiau aptartus siūlymus</w:t>
            </w:r>
            <w:r w:rsidR="00587A08">
              <w:t xml:space="preserve">, tuo atveju, jei būtų atsisakyta miškų tvarkymo schemų rengimo ir miškai miškų grupėms būtų priskiriami vadovaujantis normatyvais, siūloma </w:t>
            </w:r>
            <w:r w:rsidR="00DC4023">
              <w:t xml:space="preserve">rengiant normatyvus </w:t>
            </w:r>
            <w:r w:rsidR="00F365CB">
              <w:t>įtraukti EP vertinimo aspektą</w:t>
            </w:r>
            <w:r w:rsidR="008B7DA4">
              <w:t xml:space="preserve"> į juos</w:t>
            </w:r>
            <w:r w:rsidR="00B667A5">
              <w:t>, kad normatyv</w:t>
            </w:r>
            <w:r w:rsidR="0030104C">
              <w:t xml:space="preserve">ų turinys apimtų </w:t>
            </w:r>
            <w:r w:rsidR="00D04E8E">
              <w:t xml:space="preserve">visų tipų </w:t>
            </w:r>
            <w:r w:rsidR="0033727B">
              <w:t>EP p</w:t>
            </w:r>
            <w:r w:rsidR="009A3CE5">
              <w:t>oreikius</w:t>
            </w:r>
            <w:r w:rsidR="00E67A5C">
              <w:t xml:space="preserve"> ir miškų grupės būtų nustatomos atsižvelgiant į </w:t>
            </w:r>
            <w:r w:rsidR="008B7DA4">
              <w:t>EP</w:t>
            </w:r>
            <w:r w:rsidR="007F4C63">
              <w:t>.</w:t>
            </w:r>
            <w:r w:rsidR="002F47D3">
              <w:t xml:space="preserve"> Toks </w:t>
            </w:r>
            <w:r w:rsidR="00E22419">
              <w:t xml:space="preserve">EP vertinimo įtraukimas suteiktų informacijos apie </w:t>
            </w:r>
            <w:r w:rsidR="00C957F7">
              <w:t>miškų prioritetines funkcijas</w:t>
            </w:r>
            <w:r w:rsidR="003E5024">
              <w:t xml:space="preserve">, todėl būtų </w:t>
            </w:r>
            <w:r w:rsidR="00722731">
              <w:t xml:space="preserve">naudingas taip pat </w:t>
            </w:r>
            <w:r w:rsidR="00667B06">
              <w:t>siūl</w:t>
            </w:r>
            <w:r w:rsidR="007C4FA6">
              <w:t xml:space="preserve">ymo dėl </w:t>
            </w:r>
            <w:r w:rsidR="003A1B8C">
              <w:t xml:space="preserve">keičiamo </w:t>
            </w:r>
            <w:r w:rsidR="000107B3">
              <w:t xml:space="preserve">kirtimų </w:t>
            </w:r>
            <w:r w:rsidR="00993E6F">
              <w:t>reglamentavim</w:t>
            </w:r>
            <w:r w:rsidR="000107B3">
              <w:t>o</w:t>
            </w:r>
            <w:r w:rsidR="00667B06">
              <w:t xml:space="preserve"> ekologinio ir socialinio prioriteto </w:t>
            </w:r>
            <w:r w:rsidR="007C4FA6">
              <w:t>miškuose</w:t>
            </w:r>
            <w:r w:rsidR="00C11026">
              <w:t xml:space="preserve"> atveju (siūloma orientuotis į prioritetines miškų funkcijas).</w:t>
            </w:r>
            <w:r w:rsidR="00512D58">
              <w:rPr>
                <w:rStyle w:val="FootnoteReference"/>
              </w:rPr>
              <w:footnoteReference w:id="103"/>
            </w:r>
          </w:p>
        </w:tc>
      </w:tr>
    </w:tbl>
    <w:p w14:paraId="197C7C06" w14:textId="5F7257A7" w:rsidR="00A40681" w:rsidRPr="000B1283" w:rsidRDefault="00A40681" w:rsidP="00A40681">
      <w:r w:rsidRPr="005962F1">
        <w:rPr>
          <w:rStyle w:val="IntenseReference"/>
        </w:rPr>
        <w:t>Poveikis ekosistemų ir jų teikiamų paslaugų būklei.</w:t>
      </w:r>
      <w:r>
        <w:t xml:space="preserve"> Toliau pateikiamoje lentelėje apibūdinta </w:t>
      </w:r>
      <w:r w:rsidRPr="00781860">
        <w:t>EP vertinimo integravimo</w:t>
      </w:r>
      <w:r>
        <w:t xml:space="preserve"> </w:t>
      </w:r>
      <w:r w:rsidRPr="00A40681">
        <w:t>į miškų tvarkymo schemas</w:t>
      </w:r>
      <w:r w:rsidRPr="00781860">
        <w:t xml:space="preserve"> </w:t>
      </w:r>
      <w:r>
        <w:t xml:space="preserve">nauda ekosistemų būklei ir EP kokybei, </w:t>
      </w:r>
      <w:r w:rsidR="00DB5111" w:rsidRPr="00DB5111">
        <w:t>pasiūlyti ekosistemų būklės ir EP monitoringo rodikliai</w:t>
      </w:r>
      <w:r>
        <w:t>.</w:t>
      </w:r>
    </w:p>
    <w:p w14:paraId="57AE9EC3" w14:textId="5BB7AB7F" w:rsidR="00A40681" w:rsidRPr="00D91A52" w:rsidRDefault="00613687" w:rsidP="00A40681">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53" w:name="_Toc135142679"/>
      <w:r w:rsidR="00F7360B">
        <w:rPr>
          <w:rFonts w:eastAsia="Calibri"/>
          <w:noProof/>
          <w:lang w:eastAsia="en-US"/>
        </w:rPr>
        <w:t>15</w:t>
      </w:r>
      <w:r w:rsidRPr="0073425A">
        <w:rPr>
          <w:rFonts w:eastAsia="Calibri"/>
          <w:lang w:eastAsia="en-US"/>
        </w:rPr>
        <w:fldChar w:fldCharType="end"/>
      </w:r>
      <w:r w:rsidRPr="0073425A">
        <w:rPr>
          <w:rFonts w:eastAsia="Calibri"/>
          <w:lang w:eastAsia="en-US"/>
        </w:rPr>
        <w:t xml:space="preserve"> lentelė. </w:t>
      </w:r>
      <w:r w:rsidR="00A40681" w:rsidRPr="00A40681">
        <w:rPr>
          <w:rFonts w:eastAsia="Calibri"/>
          <w:lang w:eastAsia="en-US"/>
        </w:rPr>
        <w:t>EP vertinimo integravim</w:t>
      </w:r>
      <w:r w:rsidR="00A40681">
        <w:rPr>
          <w:rFonts w:eastAsia="Calibri"/>
          <w:lang w:eastAsia="en-US"/>
        </w:rPr>
        <w:t>as</w:t>
      </w:r>
      <w:r w:rsidR="00A40681" w:rsidRPr="00A40681">
        <w:rPr>
          <w:rFonts w:eastAsia="Calibri"/>
          <w:lang w:eastAsia="en-US"/>
        </w:rPr>
        <w:t xml:space="preserve"> į miškų tvarkymo schemas</w:t>
      </w:r>
      <w:r w:rsidR="00A40681">
        <w:rPr>
          <w:rFonts w:eastAsia="Calibri"/>
          <w:lang w:eastAsia="en-US"/>
        </w:rPr>
        <w:t>: ekosistemų</w:t>
      </w:r>
      <w:r>
        <w:rPr>
          <w:rFonts w:eastAsia="Calibri"/>
          <w:lang w:eastAsia="en-US"/>
        </w:rPr>
        <w:t xml:space="preserve"> ir jų teikiamų EP būklės pokyčiai ir pokyčių monitoringo rodikliai</w:t>
      </w:r>
      <w:bookmarkEnd w:id="53"/>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40681" w:rsidRPr="0073425A" w14:paraId="380CE53A"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610D7B99" w14:textId="77777777" w:rsidR="00A40681" w:rsidRPr="00C741B0" w:rsidRDefault="00A40681">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5D4B97D6" w14:textId="761D418D" w:rsidR="00A40681" w:rsidRPr="0073425A" w:rsidRDefault="00A40681">
            <w:pPr>
              <w:pStyle w:val="SCTableContent"/>
              <w:rPr>
                <w:rFonts w:eastAsia="Calibri"/>
              </w:rPr>
            </w:pPr>
            <w:r>
              <w:rPr>
                <w:rFonts w:eastAsia="Calibri"/>
              </w:rPr>
              <w:t>Miško</w:t>
            </w:r>
          </w:p>
        </w:tc>
      </w:tr>
      <w:tr w:rsidR="00A40681" w:rsidRPr="0073425A" w14:paraId="574CA771" w14:textId="77777777">
        <w:trPr>
          <w:trHeight w:val="15"/>
        </w:trPr>
        <w:tc>
          <w:tcPr>
            <w:tcW w:w="2741" w:type="dxa"/>
            <w:shd w:val="clear" w:color="auto" w:fill="1F7B61"/>
            <w:tcMar>
              <w:top w:w="85" w:type="dxa"/>
              <w:left w:w="85" w:type="dxa"/>
              <w:bottom w:w="85" w:type="dxa"/>
              <w:right w:w="85" w:type="dxa"/>
            </w:tcMar>
          </w:tcPr>
          <w:p w14:paraId="61C2BEE8" w14:textId="77777777" w:rsidR="00A40681" w:rsidRPr="00601E2D" w:rsidRDefault="00A40681">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0722A626" w14:textId="06049210" w:rsidR="00A40681" w:rsidRPr="00802A70" w:rsidRDefault="00E173CC">
            <w:pPr>
              <w:pStyle w:val="SCTableContent"/>
              <w:rPr>
                <w:rFonts w:eastAsia="Calibri"/>
                <w:color w:val="auto"/>
              </w:rPr>
            </w:pPr>
            <w:r w:rsidRPr="00E173CC">
              <w:rPr>
                <w:rFonts w:eastAsia="Calibri"/>
                <w:color w:val="auto"/>
              </w:rPr>
              <w:t xml:space="preserve">Miškų ekosistemose atliekama ūkinė veikla, veikia jų biologinę įvairovę, tai keičia įvairius natūraliai susiformavusius miškų ekosistemos procesus, </w:t>
            </w:r>
            <w:r w:rsidR="009F44DB">
              <w:rPr>
                <w:rFonts w:eastAsia="Calibri"/>
                <w:color w:val="auto"/>
              </w:rPr>
              <w:t>pavyzdžiui,</w:t>
            </w:r>
            <w:r w:rsidRPr="00E173CC">
              <w:rPr>
                <w:rFonts w:eastAsia="Calibri"/>
                <w:color w:val="auto"/>
              </w:rPr>
              <w:t xml:space="preserve"> </w:t>
            </w:r>
            <w:proofErr w:type="spellStart"/>
            <w:r w:rsidRPr="00E173CC">
              <w:rPr>
                <w:rFonts w:eastAsia="Calibri"/>
                <w:color w:val="auto"/>
              </w:rPr>
              <w:t>simbiotinius</w:t>
            </w:r>
            <w:proofErr w:type="spellEnd"/>
            <w:r w:rsidRPr="00E173CC">
              <w:rPr>
                <w:rFonts w:eastAsia="Calibri"/>
                <w:color w:val="auto"/>
              </w:rPr>
              <w:t xml:space="preserve"> ryšius, atsparumą l</w:t>
            </w:r>
            <w:r w:rsidR="006F2BAB">
              <w:rPr>
                <w:rFonts w:eastAsia="Calibri"/>
                <w:color w:val="auto"/>
              </w:rPr>
              <w:t>i</w:t>
            </w:r>
            <w:r w:rsidRPr="00E173CC">
              <w:rPr>
                <w:rFonts w:eastAsia="Calibri"/>
                <w:color w:val="auto"/>
              </w:rPr>
              <w:t>goms, estetinę vertę ir pan.</w:t>
            </w:r>
            <w:r w:rsidR="009F44DB">
              <w:rPr>
                <w:rFonts w:eastAsia="Calibri"/>
                <w:color w:val="auto"/>
              </w:rPr>
              <w:t xml:space="preserve"> </w:t>
            </w:r>
            <w:r w:rsidR="00B33175">
              <w:rPr>
                <w:rFonts w:eastAsia="Calibri"/>
                <w:color w:val="auto"/>
              </w:rPr>
              <w:t>Siūlom</w:t>
            </w:r>
            <w:r w:rsidR="00D74274">
              <w:rPr>
                <w:rFonts w:eastAsia="Calibri"/>
                <w:color w:val="auto"/>
              </w:rPr>
              <w:t xml:space="preserve">u modeliu siekiama integruoti </w:t>
            </w:r>
            <w:r w:rsidR="00E06D2B">
              <w:rPr>
                <w:rFonts w:eastAsia="Calibri"/>
                <w:color w:val="auto"/>
              </w:rPr>
              <w:t xml:space="preserve">ekosisteminį </w:t>
            </w:r>
            <w:r w:rsidR="00E06D2B">
              <w:rPr>
                <w:rFonts w:eastAsia="Calibri"/>
                <w:color w:val="auto"/>
              </w:rPr>
              <w:lastRenderedPageBreak/>
              <w:t>požiūrį į miškų tvarkymo planavimą</w:t>
            </w:r>
            <w:r w:rsidR="00A0339B">
              <w:rPr>
                <w:rFonts w:eastAsia="Calibri"/>
                <w:color w:val="auto"/>
              </w:rPr>
              <w:t>.</w:t>
            </w:r>
            <w:r w:rsidR="00F23185">
              <w:rPr>
                <w:rFonts w:eastAsia="Calibri"/>
                <w:color w:val="auto"/>
              </w:rPr>
              <w:t xml:space="preserve"> </w:t>
            </w:r>
            <w:r w:rsidR="00A0339B">
              <w:rPr>
                <w:rFonts w:eastAsia="Calibri"/>
                <w:color w:val="auto"/>
              </w:rPr>
              <w:t xml:space="preserve">Tokio požiūrio integravimas leidžia įvertinti </w:t>
            </w:r>
            <w:r w:rsidR="00985FB3">
              <w:rPr>
                <w:rFonts w:eastAsia="Calibri"/>
                <w:color w:val="auto"/>
              </w:rPr>
              <w:t>orientavi</w:t>
            </w:r>
            <w:r w:rsidR="009806FB">
              <w:rPr>
                <w:rFonts w:eastAsia="Calibri"/>
                <w:color w:val="auto"/>
              </w:rPr>
              <w:t>m</w:t>
            </w:r>
            <w:r w:rsidR="00985FB3">
              <w:rPr>
                <w:rFonts w:eastAsia="Calibri"/>
                <w:color w:val="auto"/>
              </w:rPr>
              <w:t xml:space="preserve">osi į </w:t>
            </w:r>
            <w:proofErr w:type="spellStart"/>
            <w:r w:rsidR="00985FB3">
              <w:rPr>
                <w:rFonts w:eastAsia="Calibri"/>
                <w:color w:val="auto"/>
              </w:rPr>
              <w:t>medieninių</w:t>
            </w:r>
            <w:proofErr w:type="spellEnd"/>
            <w:r w:rsidR="00985FB3">
              <w:rPr>
                <w:rFonts w:eastAsia="Calibri"/>
                <w:color w:val="auto"/>
              </w:rPr>
              <w:t xml:space="preserve"> EP </w:t>
            </w:r>
            <w:r w:rsidR="009806FB">
              <w:rPr>
                <w:rFonts w:eastAsia="Calibri"/>
                <w:color w:val="auto"/>
              </w:rPr>
              <w:t>rizikas kitoms miškų teikiamoms nemedieninėms EP.</w:t>
            </w:r>
            <w:r w:rsidR="00863B7C">
              <w:rPr>
                <w:rFonts w:eastAsia="Calibri"/>
                <w:color w:val="auto"/>
              </w:rPr>
              <w:t xml:space="preserve"> Modelis leidžia įvertinti, kaip keičiasi ekosistema, pavyzdžiui, jos faunos ir floros įvairiarūšiškumo požiūriu</w:t>
            </w:r>
            <w:r w:rsidR="00DC5EB0">
              <w:rPr>
                <w:rFonts w:eastAsia="Calibri"/>
                <w:color w:val="auto"/>
              </w:rPr>
              <w:t xml:space="preserve"> ir pan.</w:t>
            </w:r>
            <w:r w:rsidR="009806FB">
              <w:rPr>
                <w:rFonts w:eastAsia="Calibri"/>
                <w:color w:val="auto"/>
              </w:rPr>
              <w:t xml:space="preserve"> </w:t>
            </w:r>
          </w:p>
        </w:tc>
      </w:tr>
      <w:tr w:rsidR="00A40681" w:rsidRPr="0073425A" w14:paraId="77CFB82D" w14:textId="77777777">
        <w:trPr>
          <w:trHeight w:val="15"/>
        </w:trPr>
        <w:tc>
          <w:tcPr>
            <w:tcW w:w="2741" w:type="dxa"/>
            <w:shd w:val="clear" w:color="auto" w:fill="1F7B61"/>
            <w:tcMar>
              <w:top w:w="85" w:type="dxa"/>
              <w:left w:w="85" w:type="dxa"/>
              <w:bottom w:w="85" w:type="dxa"/>
              <w:right w:w="85" w:type="dxa"/>
            </w:tcMar>
          </w:tcPr>
          <w:p w14:paraId="32C07743" w14:textId="77777777" w:rsidR="00A40681" w:rsidRPr="00601E2D" w:rsidRDefault="00A40681">
            <w:pPr>
              <w:pStyle w:val="SCTableContent"/>
              <w:rPr>
                <w:rFonts w:eastAsia="Calibri"/>
                <w:b/>
                <w:bCs/>
                <w:color w:val="FEFFFE" w:themeColor="background1"/>
              </w:rPr>
            </w:pPr>
            <w:r w:rsidRPr="00601E2D">
              <w:rPr>
                <w:rFonts w:eastAsia="Calibri"/>
                <w:b/>
                <w:bCs/>
                <w:color w:val="FEFFFE" w:themeColor="background1"/>
              </w:rPr>
              <w:lastRenderedPageBreak/>
              <w:t>Ekosistemų būklės monitoringo rodikliai</w:t>
            </w:r>
          </w:p>
        </w:tc>
        <w:tc>
          <w:tcPr>
            <w:tcW w:w="6762" w:type="dxa"/>
            <w:tcMar>
              <w:top w:w="85" w:type="dxa"/>
              <w:left w:w="85" w:type="dxa"/>
              <w:bottom w:w="85" w:type="dxa"/>
              <w:right w:w="85" w:type="dxa"/>
            </w:tcMar>
          </w:tcPr>
          <w:p w14:paraId="1CAC1DAF" w14:textId="12D6729F" w:rsidR="00A40681" w:rsidRPr="00802A70" w:rsidRDefault="00A40681">
            <w:pPr>
              <w:pStyle w:val="SCTexBoxBullet"/>
              <w:rPr>
                <w:rFonts w:eastAsia="Calibri"/>
                <w:szCs w:val="24"/>
              </w:rPr>
            </w:pPr>
            <w:r w:rsidRPr="00C87A65">
              <w:rPr>
                <w:rFonts w:eastAsia="Calibri"/>
                <w:szCs w:val="24"/>
              </w:rPr>
              <w:t>Ekosistemų apimtis (</w:t>
            </w:r>
            <w:r w:rsidRPr="00C87A65">
              <w:rPr>
                <w:rFonts w:eastAsia="Calibri"/>
              </w:rPr>
              <w:t xml:space="preserve">pavyzdinis atskaitos taškas: </w:t>
            </w:r>
            <w:r w:rsidR="00DC5EB0">
              <w:rPr>
                <w:rFonts w:eastAsia="Calibri"/>
              </w:rPr>
              <w:t>mišk</w:t>
            </w:r>
            <w:r w:rsidR="005639D9">
              <w:rPr>
                <w:rFonts w:eastAsia="Calibri"/>
              </w:rPr>
              <w:t>ai</w:t>
            </w:r>
            <w:r w:rsidRPr="00C87A65">
              <w:rPr>
                <w:rFonts w:eastAsia="Calibri"/>
              </w:rPr>
              <w:t xml:space="preserve"> 2020 m. </w:t>
            </w:r>
            <w:r w:rsidR="005639D9" w:rsidRPr="005639D9">
              <w:rPr>
                <w:rFonts w:eastAsia="Calibri"/>
              </w:rPr>
              <w:t>– 2148,47</w:t>
            </w:r>
            <w:r w:rsidRPr="00C87A65">
              <w:rPr>
                <w:rFonts w:eastAsia="Calibri"/>
              </w:rPr>
              <w:t xml:space="preserve"> tūkst. </w:t>
            </w:r>
            <w:r>
              <w:rPr>
                <w:rFonts w:eastAsia="Calibri"/>
              </w:rPr>
              <w:t>ha</w:t>
            </w:r>
            <w:r w:rsidRPr="00C87A65">
              <w:rPr>
                <w:rFonts w:eastAsia="Calibri"/>
              </w:rPr>
              <w:t>)</w:t>
            </w:r>
            <w:r>
              <w:rPr>
                <w:rStyle w:val="FootnoteReference"/>
              </w:rPr>
              <w:footnoteReference w:id="104"/>
            </w:r>
          </w:p>
          <w:p w14:paraId="0D2A7F5A" w14:textId="78E8F7C4" w:rsidR="00861A19" w:rsidRPr="00802A70" w:rsidRDefault="00861A19">
            <w:pPr>
              <w:pStyle w:val="SCTexBoxBullet"/>
              <w:rPr>
                <w:rFonts w:eastAsia="Calibri"/>
                <w:szCs w:val="24"/>
              </w:rPr>
            </w:pPr>
            <w:r w:rsidRPr="00802A70">
              <w:rPr>
                <w:rFonts w:eastAsia="Calibri"/>
                <w:szCs w:val="24"/>
              </w:rPr>
              <w:t>Miško ekosistemos būklės indeksas</w:t>
            </w:r>
            <w:r w:rsidR="00F776BE" w:rsidRPr="00802A70">
              <w:rPr>
                <w:rFonts w:eastAsia="Calibri"/>
                <w:szCs w:val="24"/>
              </w:rPr>
              <w:t xml:space="preserve"> (pavyzdinis atskaitos taškas: 2021 m. – 0,53)</w:t>
            </w:r>
            <w:r w:rsidR="00F776BE">
              <w:rPr>
                <w:rStyle w:val="FootnoteReference"/>
                <w:szCs w:val="24"/>
              </w:rPr>
              <w:footnoteReference w:id="105"/>
            </w:r>
          </w:p>
          <w:p w14:paraId="11FB7BF9" w14:textId="0F1B3612" w:rsidR="0006609C" w:rsidRPr="006A1A7D" w:rsidRDefault="00A40681" w:rsidP="006A1A7D">
            <w:pPr>
              <w:pStyle w:val="SCTexBoxBullet"/>
              <w:rPr>
                <w:rFonts w:eastAsia="Calibri"/>
                <w:szCs w:val="24"/>
              </w:rPr>
            </w:pPr>
            <w:r>
              <w:rPr>
                <w:rFonts w:eastAsia="Calibri"/>
                <w:szCs w:val="24"/>
              </w:rPr>
              <w:t xml:space="preserve">Išmestas ŠESD kiekis </w:t>
            </w:r>
            <w:r w:rsidR="005425E0">
              <w:rPr>
                <w:rFonts w:eastAsia="Calibri"/>
                <w:szCs w:val="24"/>
              </w:rPr>
              <w:t>miškų žemėje</w:t>
            </w:r>
            <w:r>
              <w:rPr>
                <w:rStyle w:val="FootnoteReference"/>
                <w:szCs w:val="24"/>
              </w:rPr>
              <w:footnoteReference w:id="106"/>
            </w:r>
            <w:r>
              <w:rPr>
                <w:rFonts w:eastAsia="Calibri"/>
                <w:szCs w:val="24"/>
              </w:rPr>
              <w:t xml:space="preserve"> (angl. </w:t>
            </w:r>
            <w:proofErr w:type="spellStart"/>
            <w:r w:rsidR="005425E0">
              <w:rPr>
                <w:rFonts w:eastAsia="Calibri"/>
                <w:szCs w:val="24"/>
              </w:rPr>
              <w:t>Forests</w:t>
            </w:r>
            <w:proofErr w:type="spellEnd"/>
            <w:r w:rsidR="005425E0">
              <w:rPr>
                <w:rFonts w:eastAsia="Calibri"/>
                <w:szCs w:val="24"/>
              </w:rPr>
              <w:t xml:space="preserve"> </w:t>
            </w:r>
            <w:r w:rsidR="00C179D2">
              <w:rPr>
                <w:rFonts w:eastAsia="Calibri"/>
                <w:szCs w:val="24"/>
              </w:rPr>
              <w:t>l</w:t>
            </w:r>
            <w:r>
              <w:rPr>
                <w:rFonts w:eastAsia="Calibri"/>
                <w:szCs w:val="24"/>
              </w:rPr>
              <w:t xml:space="preserve">and) (pavyzdinis atskaitos taškas: 2021 m. – išmestas kiekis </w:t>
            </w:r>
            <w:r w:rsidR="00802A70">
              <w:rPr>
                <w:rFonts w:eastAsia="Calibri"/>
                <w:szCs w:val="24"/>
              </w:rPr>
              <w:t>-</w:t>
            </w:r>
            <w:r w:rsidR="00E76634">
              <w:rPr>
                <w:rFonts w:eastAsia="Calibri"/>
                <w:szCs w:val="24"/>
              </w:rPr>
              <w:t>62</w:t>
            </w:r>
            <w:r w:rsidR="00482B3A">
              <w:rPr>
                <w:rFonts w:eastAsia="Calibri"/>
                <w:szCs w:val="24"/>
              </w:rPr>
              <w:t>82,57</w:t>
            </w:r>
            <w:r>
              <w:rPr>
                <w:rFonts w:eastAsia="Calibri"/>
                <w:szCs w:val="24"/>
              </w:rPr>
              <w:t xml:space="preserve"> kt CO</w:t>
            </w:r>
            <w:r>
              <w:rPr>
                <w:rFonts w:eastAsia="Calibri"/>
                <w:szCs w:val="24"/>
                <w:vertAlign w:val="subscript"/>
              </w:rPr>
              <w:t>2</w:t>
            </w:r>
            <w:r>
              <w:rPr>
                <w:rFonts w:eastAsia="Calibri"/>
                <w:szCs w:val="24"/>
              </w:rPr>
              <w:t xml:space="preserve"> ekv.; teigiamai vertinamas išmetamo kiekio sumažėjimas arba sugėrimas, t. y. reikšmė</w:t>
            </w:r>
            <w:r w:rsidR="00773BDD">
              <w:rPr>
                <w:rFonts w:eastAsia="Calibri"/>
                <w:szCs w:val="24"/>
              </w:rPr>
              <w:t>s</w:t>
            </w:r>
            <w:r>
              <w:rPr>
                <w:rFonts w:eastAsia="Calibri"/>
                <w:szCs w:val="24"/>
              </w:rPr>
              <w:t xml:space="preserve"> su minuso ženklu</w:t>
            </w:r>
            <w:r w:rsidR="00773BDD">
              <w:rPr>
                <w:rFonts w:eastAsia="Calibri"/>
                <w:szCs w:val="24"/>
              </w:rPr>
              <w:t xml:space="preserve"> didėjimas</w:t>
            </w:r>
            <w:r>
              <w:rPr>
                <w:rFonts w:eastAsia="Calibri"/>
                <w:szCs w:val="24"/>
              </w:rPr>
              <w:t>)</w:t>
            </w:r>
          </w:p>
        </w:tc>
      </w:tr>
      <w:tr w:rsidR="00A40681" w:rsidRPr="0073425A" w14:paraId="027FF075" w14:textId="77777777">
        <w:trPr>
          <w:trHeight w:val="15"/>
        </w:trPr>
        <w:tc>
          <w:tcPr>
            <w:tcW w:w="2741" w:type="dxa"/>
            <w:shd w:val="clear" w:color="auto" w:fill="1F7B61"/>
            <w:tcMar>
              <w:top w:w="85" w:type="dxa"/>
              <w:left w:w="85" w:type="dxa"/>
              <w:bottom w:w="85" w:type="dxa"/>
              <w:right w:w="85" w:type="dxa"/>
            </w:tcMar>
          </w:tcPr>
          <w:p w14:paraId="76D98371" w14:textId="4ADB0F1B" w:rsidR="00A40681" w:rsidRPr="00601E2D" w:rsidRDefault="00A40681">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346470EA" w14:textId="77777777" w:rsidR="00734D50" w:rsidRPr="00734D50" w:rsidRDefault="00734D50" w:rsidP="00734D50">
            <w:pPr>
              <w:pStyle w:val="SCTexBoxBullet"/>
              <w:rPr>
                <w:rFonts w:eastAsia="Calibri"/>
              </w:rPr>
            </w:pPr>
            <w:r w:rsidRPr="00734D50">
              <w:rPr>
                <w:rFonts w:eastAsia="Calibri"/>
              </w:rPr>
              <w:t>Genetiniai miškų ištekliai</w:t>
            </w:r>
          </w:p>
          <w:p w14:paraId="0C4C7E01" w14:textId="77777777" w:rsidR="00734D50" w:rsidRPr="00734D50" w:rsidRDefault="00734D50" w:rsidP="00734D50">
            <w:pPr>
              <w:pStyle w:val="SCTexBoxBullet"/>
              <w:rPr>
                <w:rFonts w:eastAsia="Calibri"/>
              </w:rPr>
            </w:pPr>
            <w:r w:rsidRPr="00734D50">
              <w:rPr>
                <w:rFonts w:eastAsia="Calibri"/>
              </w:rPr>
              <w:t>Maistinėms medžiagoms naudojami laukiniai augalai (grybai, uogos)</w:t>
            </w:r>
          </w:p>
          <w:p w14:paraId="6D8A9A4B" w14:textId="77777777" w:rsidR="00734D50" w:rsidRPr="00734D50" w:rsidRDefault="00734D50" w:rsidP="00734D50">
            <w:pPr>
              <w:pStyle w:val="SCTexBoxBullet"/>
              <w:rPr>
                <w:rFonts w:eastAsia="Calibri"/>
              </w:rPr>
            </w:pPr>
            <w:r w:rsidRPr="00734D50">
              <w:rPr>
                <w:rFonts w:eastAsia="Calibri"/>
              </w:rPr>
              <w:t>Augalų ir gyvūnų buveinių užtikrinimas</w:t>
            </w:r>
          </w:p>
          <w:p w14:paraId="794E1658" w14:textId="77777777" w:rsidR="00734D50" w:rsidRPr="00734D50" w:rsidRDefault="00734D50" w:rsidP="00734D50">
            <w:pPr>
              <w:pStyle w:val="SCTexBoxBullet"/>
              <w:rPr>
                <w:rFonts w:eastAsia="Calibri"/>
              </w:rPr>
            </w:pPr>
            <w:r w:rsidRPr="00734D50">
              <w:rPr>
                <w:rFonts w:eastAsia="Calibri"/>
              </w:rPr>
              <w:t>Kenkėjų kontrolė (įskaitant invazines rūšis)</w:t>
            </w:r>
          </w:p>
          <w:p w14:paraId="0D1E355A" w14:textId="43BC2BC6" w:rsidR="00734D50" w:rsidRDefault="00734D50" w:rsidP="00734D50">
            <w:pPr>
              <w:pStyle w:val="SCTexBoxBullet"/>
              <w:rPr>
                <w:rFonts w:eastAsia="Calibri"/>
              </w:rPr>
            </w:pPr>
            <w:r w:rsidRPr="00734D50">
              <w:rPr>
                <w:rFonts w:eastAsia="Calibri"/>
              </w:rPr>
              <w:t>Dirvožemio erozijos kontrolė ir prevencija</w:t>
            </w:r>
          </w:p>
          <w:p w14:paraId="119471E0" w14:textId="7A074324" w:rsidR="00A40681" w:rsidRDefault="00A40681">
            <w:pPr>
              <w:pStyle w:val="SCTexBoxBullet"/>
              <w:rPr>
                <w:rFonts w:eastAsia="Calibri"/>
              </w:rPr>
            </w:pPr>
            <w:r w:rsidRPr="001B4D24">
              <w:rPr>
                <w:rFonts w:eastAsia="Calibri"/>
              </w:rPr>
              <w:t>Atliekų, toksinių medžiagų ir kitų nepatogumų</w:t>
            </w:r>
            <w:r w:rsidR="00636CDF">
              <w:rPr>
                <w:rFonts w:eastAsia="Calibri"/>
              </w:rPr>
              <w:t xml:space="preserve"> (triukšmo, kvapo ir vizualinės taršos)</w:t>
            </w:r>
            <w:r w:rsidRPr="001B4D24">
              <w:rPr>
                <w:rFonts w:eastAsia="Calibri"/>
              </w:rPr>
              <w:t xml:space="preserve"> filtravimas / sekvestravimas / saugojimas / kaupimas </w:t>
            </w:r>
          </w:p>
          <w:p w14:paraId="57BAD59B" w14:textId="77777777" w:rsidR="00A40681" w:rsidRDefault="00A40681">
            <w:pPr>
              <w:pStyle w:val="SCTexBoxBullet"/>
              <w:rPr>
                <w:rFonts w:eastAsia="Calibri"/>
              </w:rPr>
            </w:pPr>
            <w:r w:rsidRPr="00D87DB3">
              <w:rPr>
                <w:rFonts w:eastAsia="Calibri"/>
              </w:rPr>
              <w:t>Klimato reguliavimas</w:t>
            </w:r>
          </w:p>
          <w:p w14:paraId="35A18C9A" w14:textId="0F4B6929" w:rsidR="00A40681" w:rsidRDefault="00F1214F">
            <w:pPr>
              <w:pStyle w:val="SCTexBoxBullet"/>
              <w:rPr>
                <w:rFonts w:eastAsia="Calibri"/>
              </w:rPr>
            </w:pPr>
            <w:r>
              <w:rPr>
                <w:rFonts w:eastAsia="Calibri"/>
              </w:rPr>
              <w:t>Vandens ciklo reguliavimas ir hidrologinio režimo stabilumo palaikymas</w:t>
            </w:r>
          </w:p>
          <w:p w14:paraId="1E880D7D" w14:textId="4837A11D" w:rsidR="00A40681" w:rsidRPr="00C15620" w:rsidRDefault="00A40681">
            <w:pPr>
              <w:pStyle w:val="SCTexBoxBullet"/>
              <w:rPr>
                <w:rFonts w:eastAsia="Calibri"/>
              </w:rPr>
            </w:pPr>
            <w:r w:rsidRPr="00C15620">
              <w:rPr>
                <w:rFonts w:eastAsia="Calibri"/>
              </w:rPr>
              <w:t>Augalų, gyvūnų stebėjimas jų natūralioje aplinkoje; streso mažinimas bū</w:t>
            </w:r>
            <w:r w:rsidR="00BC6472">
              <w:rPr>
                <w:rFonts w:eastAsia="Calibri"/>
              </w:rPr>
              <w:t>nant</w:t>
            </w:r>
            <w:r w:rsidRPr="00C15620">
              <w:rPr>
                <w:rFonts w:eastAsia="Calibri"/>
              </w:rPr>
              <w:t xml:space="preserve"> gamtoje </w:t>
            </w:r>
          </w:p>
          <w:p w14:paraId="647A44CE" w14:textId="77777777" w:rsidR="00A40681" w:rsidRDefault="00A40681">
            <w:pPr>
              <w:pStyle w:val="SCTexBoxBullet"/>
              <w:rPr>
                <w:rFonts w:eastAsia="Calibri"/>
              </w:rPr>
            </w:pPr>
            <w:r w:rsidRPr="00C15620">
              <w:rPr>
                <w:rFonts w:eastAsia="Calibri"/>
              </w:rPr>
              <w:t>Rekreacija gamtoje – aktyvus ir tiesioginis gyvosios gamtos panaudojimas</w:t>
            </w:r>
          </w:p>
          <w:p w14:paraId="38E3494D" w14:textId="77777777" w:rsidR="00A40681" w:rsidRPr="0009259E" w:rsidRDefault="00A40681">
            <w:pPr>
              <w:pStyle w:val="SCTexBoxBullet"/>
              <w:rPr>
                <w:rFonts w:eastAsia="Calibri"/>
              </w:rPr>
            </w:pPr>
            <w:r>
              <w:rPr>
                <w:rFonts w:eastAsia="Calibri"/>
              </w:rPr>
              <w:t>Kitos EP</w:t>
            </w:r>
          </w:p>
        </w:tc>
      </w:tr>
      <w:tr w:rsidR="00A40681" w:rsidRPr="0073425A" w14:paraId="4AF51EF9" w14:textId="77777777">
        <w:trPr>
          <w:trHeight w:val="15"/>
        </w:trPr>
        <w:tc>
          <w:tcPr>
            <w:tcW w:w="2741" w:type="dxa"/>
            <w:shd w:val="clear" w:color="auto" w:fill="1F7B61"/>
            <w:tcMar>
              <w:top w:w="85" w:type="dxa"/>
              <w:left w:w="85" w:type="dxa"/>
              <w:bottom w:w="85" w:type="dxa"/>
              <w:right w:w="85" w:type="dxa"/>
            </w:tcMar>
          </w:tcPr>
          <w:p w14:paraId="0138780C" w14:textId="77777777" w:rsidR="00A40681" w:rsidRPr="00601E2D" w:rsidRDefault="00A40681">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44675358" w14:textId="2EEEEF9F" w:rsidR="00A40681" w:rsidRPr="0073425A" w:rsidRDefault="00015C2E">
            <w:pPr>
              <w:spacing w:before="60" w:after="60"/>
              <w:rPr>
                <w:rFonts w:eastAsia="Calibri"/>
                <w:sz w:val="18"/>
                <w:szCs w:val="18"/>
                <w:lang w:eastAsia="ar-SA"/>
              </w:rPr>
            </w:pPr>
            <w:r>
              <w:rPr>
                <w:rFonts w:eastAsia="Calibri"/>
                <w:sz w:val="18"/>
                <w:szCs w:val="18"/>
                <w:lang w:eastAsia="ar-SA"/>
              </w:rPr>
              <w:t xml:space="preserve">Veiklos miškuose planavimo metu atsižvelgiant į teikiamas </w:t>
            </w:r>
            <w:proofErr w:type="spellStart"/>
            <w:r>
              <w:rPr>
                <w:rFonts w:eastAsia="Calibri"/>
                <w:sz w:val="18"/>
                <w:szCs w:val="18"/>
                <w:lang w:eastAsia="ar-SA"/>
              </w:rPr>
              <w:t>medienines</w:t>
            </w:r>
            <w:proofErr w:type="spellEnd"/>
            <w:r>
              <w:rPr>
                <w:rFonts w:eastAsia="Calibri"/>
                <w:sz w:val="18"/>
                <w:szCs w:val="18"/>
                <w:lang w:eastAsia="ar-SA"/>
              </w:rPr>
              <w:t xml:space="preserve"> ir nemedienines EP gali sudaryti prielaidas </w:t>
            </w:r>
            <w:r w:rsidR="00715F5B">
              <w:rPr>
                <w:rFonts w:eastAsia="Calibri"/>
                <w:sz w:val="18"/>
                <w:szCs w:val="18"/>
                <w:lang w:eastAsia="ar-SA"/>
              </w:rPr>
              <w:t xml:space="preserve">planuoti tokius veiksmus, kurie leis užtikrinti </w:t>
            </w:r>
            <w:r w:rsidR="00410E3F">
              <w:rPr>
                <w:rFonts w:eastAsia="Calibri"/>
                <w:sz w:val="18"/>
                <w:szCs w:val="18"/>
                <w:lang w:eastAsia="ar-SA"/>
              </w:rPr>
              <w:t xml:space="preserve">prioritetinių </w:t>
            </w:r>
            <w:r w:rsidR="00E679B4">
              <w:rPr>
                <w:rFonts w:eastAsia="Calibri"/>
                <w:sz w:val="18"/>
                <w:szCs w:val="18"/>
                <w:lang w:eastAsia="ar-SA"/>
              </w:rPr>
              <w:t xml:space="preserve">EP teikimą. </w:t>
            </w:r>
            <w:r w:rsidR="00BF7923">
              <w:rPr>
                <w:rFonts w:eastAsia="Calibri"/>
                <w:sz w:val="18"/>
                <w:szCs w:val="18"/>
                <w:lang w:eastAsia="ar-SA"/>
              </w:rPr>
              <w:t xml:space="preserve">Miškų EP teikimas yra tiesiogiai susijęs su ekosistemų būkle, kuri </w:t>
            </w:r>
            <w:r w:rsidR="00683C93">
              <w:rPr>
                <w:rFonts w:eastAsia="Calibri"/>
                <w:sz w:val="18"/>
                <w:szCs w:val="18"/>
                <w:lang w:eastAsia="ar-SA"/>
              </w:rPr>
              <w:t xml:space="preserve">priklauso nuo </w:t>
            </w:r>
            <w:r w:rsidR="00BF7923">
              <w:rPr>
                <w:rFonts w:eastAsia="Calibri"/>
                <w:sz w:val="18"/>
                <w:szCs w:val="18"/>
                <w:lang w:eastAsia="ar-SA"/>
              </w:rPr>
              <w:t>miškuose vykdom</w:t>
            </w:r>
            <w:r w:rsidR="00683C93">
              <w:rPr>
                <w:rFonts w:eastAsia="Calibri"/>
                <w:sz w:val="18"/>
                <w:szCs w:val="18"/>
                <w:lang w:eastAsia="ar-SA"/>
              </w:rPr>
              <w:t>os</w:t>
            </w:r>
            <w:r w:rsidR="00BF7923">
              <w:rPr>
                <w:rFonts w:eastAsia="Calibri"/>
                <w:sz w:val="18"/>
                <w:szCs w:val="18"/>
                <w:lang w:eastAsia="ar-SA"/>
              </w:rPr>
              <w:t xml:space="preserve"> veikl</w:t>
            </w:r>
            <w:r w:rsidR="00683C93">
              <w:rPr>
                <w:rFonts w:eastAsia="Calibri"/>
                <w:sz w:val="18"/>
                <w:szCs w:val="18"/>
                <w:lang w:eastAsia="ar-SA"/>
              </w:rPr>
              <w:t>os</w:t>
            </w:r>
            <w:r w:rsidR="000C7872">
              <w:rPr>
                <w:rFonts w:eastAsia="Calibri"/>
                <w:sz w:val="18"/>
                <w:szCs w:val="18"/>
                <w:lang w:eastAsia="ar-SA"/>
              </w:rPr>
              <w:t xml:space="preserve">, todėl </w:t>
            </w:r>
            <w:proofErr w:type="spellStart"/>
            <w:r w:rsidR="000C7872">
              <w:rPr>
                <w:rFonts w:eastAsia="Calibri"/>
                <w:sz w:val="18"/>
                <w:szCs w:val="18"/>
                <w:lang w:eastAsia="ar-SA"/>
              </w:rPr>
              <w:t>ekosisteminio</w:t>
            </w:r>
            <w:proofErr w:type="spellEnd"/>
            <w:r w:rsidR="000C7872">
              <w:rPr>
                <w:rFonts w:eastAsia="Calibri"/>
                <w:sz w:val="18"/>
                <w:szCs w:val="18"/>
                <w:lang w:eastAsia="ar-SA"/>
              </w:rPr>
              <w:t xml:space="preserve"> požiūrio integravimas į </w:t>
            </w:r>
            <w:r w:rsidR="00663226">
              <w:rPr>
                <w:rFonts w:eastAsia="Calibri"/>
                <w:sz w:val="18"/>
                <w:szCs w:val="18"/>
                <w:lang w:eastAsia="ar-SA"/>
              </w:rPr>
              <w:t xml:space="preserve">tokios veiklos planavimą ilguoju laikotarpiu, </w:t>
            </w:r>
            <w:r w:rsidR="00B416E8">
              <w:rPr>
                <w:rFonts w:eastAsia="Calibri"/>
                <w:sz w:val="18"/>
                <w:szCs w:val="18"/>
                <w:lang w:eastAsia="ar-SA"/>
              </w:rPr>
              <w:t xml:space="preserve">leis </w:t>
            </w:r>
            <w:r w:rsidR="00D2752A">
              <w:rPr>
                <w:rFonts w:eastAsia="Calibri"/>
                <w:sz w:val="18"/>
                <w:szCs w:val="18"/>
                <w:lang w:eastAsia="ar-SA"/>
              </w:rPr>
              <w:t>užtikrinti tinkamą EP kokybę (</w:t>
            </w:r>
            <w:r w:rsidR="00386A70">
              <w:rPr>
                <w:rFonts w:eastAsia="Calibri"/>
                <w:sz w:val="18"/>
                <w:szCs w:val="18"/>
                <w:lang w:eastAsia="ar-SA"/>
              </w:rPr>
              <w:t>pavyzdžiui, apimtį, įvairovę</w:t>
            </w:r>
            <w:r w:rsidR="00EE64D6">
              <w:rPr>
                <w:rFonts w:eastAsia="Calibri"/>
                <w:sz w:val="18"/>
                <w:szCs w:val="18"/>
                <w:lang w:eastAsia="ar-SA"/>
              </w:rPr>
              <w:t xml:space="preserve"> ir pan.)</w:t>
            </w:r>
            <w:r w:rsidR="00D84A15">
              <w:rPr>
                <w:rFonts w:eastAsia="Calibri"/>
                <w:sz w:val="18"/>
                <w:szCs w:val="18"/>
                <w:lang w:eastAsia="ar-SA"/>
              </w:rPr>
              <w:t>. Pavyzdžiui, tam tikro ūkinio režimo</w:t>
            </w:r>
            <w:r w:rsidR="007F292E">
              <w:rPr>
                <w:rFonts w:eastAsia="Calibri"/>
                <w:sz w:val="18"/>
                <w:szCs w:val="18"/>
                <w:lang w:eastAsia="ar-SA"/>
              </w:rPr>
              <w:t>, ribojančio miškų kirtimą,</w:t>
            </w:r>
            <w:r w:rsidR="00D84A15">
              <w:rPr>
                <w:rFonts w:eastAsia="Calibri"/>
                <w:sz w:val="18"/>
                <w:szCs w:val="18"/>
                <w:lang w:eastAsia="ar-SA"/>
              </w:rPr>
              <w:t xml:space="preserve"> nustatymas svarbiuose</w:t>
            </w:r>
            <w:r w:rsidR="00941A88">
              <w:rPr>
                <w:rFonts w:eastAsia="Calibri"/>
                <w:sz w:val="18"/>
                <w:szCs w:val="18"/>
                <w:lang w:eastAsia="ar-SA"/>
              </w:rPr>
              <w:t xml:space="preserve"> dėl biologinės</w:t>
            </w:r>
            <w:r w:rsidR="00D84A15">
              <w:rPr>
                <w:rFonts w:eastAsia="Calibri"/>
                <w:sz w:val="18"/>
                <w:szCs w:val="18"/>
                <w:lang w:eastAsia="ar-SA"/>
              </w:rPr>
              <w:t xml:space="preserve"> įvairov</w:t>
            </w:r>
            <w:r w:rsidR="00941A88">
              <w:rPr>
                <w:rFonts w:eastAsia="Calibri"/>
                <w:sz w:val="18"/>
                <w:szCs w:val="18"/>
                <w:lang w:eastAsia="ar-SA"/>
              </w:rPr>
              <w:t>ės išsaugojimo</w:t>
            </w:r>
            <w:r w:rsidR="00D84A15">
              <w:rPr>
                <w:rFonts w:eastAsia="Calibri"/>
                <w:sz w:val="18"/>
                <w:szCs w:val="18"/>
                <w:lang w:eastAsia="ar-SA"/>
              </w:rPr>
              <w:t xml:space="preserve"> miškuose, užtikrins natūralių genetinių miškų išteklių išsaugojimą</w:t>
            </w:r>
            <w:r w:rsidR="00941A88">
              <w:rPr>
                <w:rFonts w:eastAsia="Calibri"/>
                <w:sz w:val="18"/>
                <w:szCs w:val="18"/>
                <w:lang w:eastAsia="ar-SA"/>
              </w:rPr>
              <w:t>.</w:t>
            </w:r>
            <w:r w:rsidR="00C56CA3">
              <w:rPr>
                <w:rFonts w:eastAsia="Calibri"/>
                <w:sz w:val="18"/>
                <w:szCs w:val="18"/>
                <w:lang w:eastAsia="ar-SA"/>
              </w:rPr>
              <w:t xml:space="preserve"> </w:t>
            </w:r>
            <w:r w:rsidR="00941A88">
              <w:rPr>
                <w:rFonts w:eastAsia="Calibri"/>
                <w:sz w:val="18"/>
                <w:szCs w:val="18"/>
                <w:lang w:eastAsia="ar-SA"/>
              </w:rPr>
              <w:t>D</w:t>
            </w:r>
            <w:r w:rsidR="00852979">
              <w:rPr>
                <w:rFonts w:eastAsia="Calibri"/>
                <w:sz w:val="18"/>
                <w:szCs w:val="18"/>
                <w:lang w:eastAsia="ar-SA"/>
              </w:rPr>
              <w:t>idelio rekreacini</w:t>
            </w:r>
            <w:r w:rsidR="0093362B">
              <w:rPr>
                <w:rFonts w:eastAsia="Calibri"/>
                <w:sz w:val="18"/>
                <w:szCs w:val="18"/>
                <w:lang w:eastAsia="ar-SA"/>
              </w:rPr>
              <w:t>ų EP</w:t>
            </w:r>
            <w:r w:rsidR="00852979">
              <w:rPr>
                <w:rFonts w:eastAsia="Calibri"/>
                <w:sz w:val="18"/>
                <w:szCs w:val="18"/>
                <w:lang w:eastAsia="ar-SA"/>
              </w:rPr>
              <w:t xml:space="preserve"> poreikio teritorijose</w:t>
            </w:r>
            <w:r w:rsidR="00965819">
              <w:rPr>
                <w:rFonts w:eastAsia="Calibri"/>
                <w:sz w:val="18"/>
                <w:szCs w:val="18"/>
                <w:lang w:eastAsia="ar-SA"/>
              </w:rPr>
              <w:t xml:space="preserve"> gali būti svarstomas </w:t>
            </w:r>
            <w:r w:rsidR="005D7CD0">
              <w:rPr>
                <w:rFonts w:eastAsia="Calibri"/>
                <w:sz w:val="18"/>
                <w:szCs w:val="18"/>
                <w:lang w:eastAsia="ar-SA"/>
              </w:rPr>
              <w:t>tokio ūkinio režimo nustatymas, kuris leis užtikrinti aukštą teikiamų rekreacinių EP kokybę</w:t>
            </w:r>
            <w:r w:rsidR="00811FEE">
              <w:rPr>
                <w:rFonts w:eastAsia="Calibri"/>
                <w:sz w:val="18"/>
                <w:szCs w:val="18"/>
                <w:lang w:eastAsia="ar-SA"/>
              </w:rPr>
              <w:t xml:space="preserve"> (miškų</w:t>
            </w:r>
            <w:r w:rsidR="000A7C0C">
              <w:rPr>
                <w:rFonts w:eastAsia="Calibri"/>
                <w:sz w:val="18"/>
                <w:szCs w:val="18"/>
                <w:lang w:eastAsia="ar-SA"/>
              </w:rPr>
              <w:t xml:space="preserve"> vientisumas, </w:t>
            </w:r>
            <w:r w:rsidR="00270E74">
              <w:rPr>
                <w:rFonts w:eastAsia="Calibri"/>
                <w:sz w:val="18"/>
                <w:szCs w:val="18"/>
                <w:lang w:eastAsia="ar-SA"/>
              </w:rPr>
              <w:t>įvairiarūšiškumas, atkūrim</w:t>
            </w:r>
            <w:r w:rsidR="007E7DF4">
              <w:rPr>
                <w:rFonts w:eastAsia="Calibri"/>
                <w:sz w:val="18"/>
                <w:szCs w:val="18"/>
                <w:lang w:eastAsia="ar-SA"/>
              </w:rPr>
              <w:t xml:space="preserve">as, </w:t>
            </w:r>
            <w:r w:rsidR="00270E74">
              <w:rPr>
                <w:rFonts w:eastAsia="Calibri"/>
                <w:sz w:val="18"/>
                <w:szCs w:val="18"/>
                <w:lang w:eastAsia="ar-SA"/>
              </w:rPr>
              <w:t>užtikrinant</w:t>
            </w:r>
            <w:r w:rsidR="005228B6">
              <w:rPr>
                <w:rFonts w:eastAsia="Calibri"/>
                <w:sz w:val="18"/>
                <w:szCs w:val="18"/>
                <w:lang w:eastAsia="ar-SA"/>
              </w:rPr>
              <w:t xml:space="preserve">is </w:t>
            </w:r>
            <w:r w:rsidR="009F7793">
              <w:rPr>
                <w:rFonts w:eastAsia="Calibri"/>
                <w:sz w:val="18"/>
                <w:szCs w:val="18"/>
                <w:lang w:eastAsia="ar-SA"/>
              </w:rPr>
              <w:t>biologinę įvairovę ir pan.).</w:t>
            </w:r>
          </w:p>
        </w:tc>
      </w:tr>
      <w:tr w:rsidR="00A40681" w:rsidRPr="0073425A" w14:paraId="38C35763" w14:textId="77777777">
        <w:trPr>
          <w:trHeight w:val="15"/>
        </w:trPr>
        <w:tc>
          <w:tcPr>
            <w:tcW w:w="2741" w:type="dxa"/>
            <w:shd w:val="clear" w:color="auto" w:fill="1F7B61"/>
            <w:tcMar>
              <w:top w:w="85" w:type="dxa"/>
              <w:left w:w="85" w:type="dxa"/>
              <w:bottom w:w="85" w:type="dxa"/>
              <w:right w:w="85" w:type="dxa"/>
            </w:tcMar>
          </w:tcPr>
          <w:p w14:paraId="38B225A7" w14:textId="77777777" w:rsidR="00A40681" w:rsidRPr="00601E2D" w:rsidRDefault="00A40681">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255B406D" w14:textId="6FED84F2" w:rsidR="00A40681" w:rsidRPr="0073425A" w:rsidRDefault="001F41FE">
            <w:pPr>
              <w:spacing w:before="60" w:after="60"/>
              <w:rPr>
                <w:rFonts w:eastAsia="Calibri"/>
                <w:sz w:val="18"/>
                <w:szCs w:val="18"/>
                <w:lang w:eastAsia="ar-SA"/>
              </w:rPr>
            </w:pPr>
            <w:r>
              <w:rPr>
                <w:rFonts w:eastAsia="Calibri"/>
                <w:sz w:val="18"/>
                <w:szCs w:val="18"/>
                <w:lang w:eastAsia="ar-SA"/>
              </w:rPr>
              <w:t>Galima stebėti EP vertinimo ir kartografavimo duomenų pokyčius tuo atveju, jei šie duomenys reguliariai atnaujinami (jų apskaičiavimui ir kartografavimui naudojami tie patys metodai)</w:t>
            </w:r>
          </w:p>
        </w:tc>
      </w:tr>
    </w:tbl>
    <w:p w14:paraId="38FC36E0" w14:textId="77777777" w:rsidR="00A40681" w:rsidRPr="00ED23BE" w:rsidRDefault="00A40681" w:rsidP="00A40681">
      <w:pPr>
        <w:rPr>
          <w:rFonts w:eastAsia="Calibri"/>
          <w:color w:val="92A9A0"/>
          <w:sz w:val="18"/>
          <w:szCs w:val="18"/>
          <w:lang w:eastAsia="en-US"/>
        </w:rPr>
      </w:pPr>
      <w:r w:rsidRPr="00ED23BE">
        <w:rPr>
          <w:rFonts w:eastAsia="Calibri"/>
          <w:color w:val="92A9A0"/>
          <w:sz w:val="18"/>
          <w:szCs w:val="18"/>
          <w:lang w:eastAsia="en-US"/>
        </w:rPr>
        <w:t>Šaltinis: parengta Konsultanto</w:t>
      </w:r>
    </w:p>
    <w:p w14:paraId="3ED1F4E9" w14:textId="11C40F4F" w:rsidR="00A40681" w:rsidRDefault="00A40681" w:rsidP="00A40681">
      <w:r w:rsidRPr="005962F1">
        <w:rPr>
          <w:rStyle w:val="IntenseReference"/>
        </w:rPr>
        <w:t>Integravimo nauda sektoriui ir visuomenei.</w:t>
      </w:r>
      <w:r>
        <w:t xml:space="preserve"> Toliau pateikiamoje lentelėje yra apibūdinta </w:t>
      </w:r>
      <w:r w:rsidRPr="0095391A">
        <w:t>EP vertinimo integravimo</w:t>
      </w:r>
      <w:r>
        <w:t xml:space="preserve"> </w:t>
      </w:r>
      <w:r w:rsidRPr="00A40681">
        <w:rPr>
          <w:rFonts w:eastAsia="Calibri"/>
          <w:lang w:eastAsia="en-US"/>
        </w:rPr>
        <w:t>į miškų tvarkymo schemas</w:t>
      </w:r>
      <w:r w:rsidRPr="0095391A">
        <w:t xml:space="preserve"> </w:t>
      </w:r>
      <w:r>
        <w:t xml:space="preserve">nauda </w:t>
      </w:r>
      <w:r w:rsidRPr="004C09F3">
        <w:t xml:space="preserve">sektoriui ir visuomenei </w:t>
      </w:r>
      <w:r>
        <w:t>bei</w:t>
      </w:r>
      <w:r w:rsidRPr="004C09F3">
        <w:t xml:space="preserve"> integravimo proceso stebėsenos rodikliai</w:t>
      </w:r>
      <w:r>
        <w:t>.</w:t>
      </w:r>
    </w:p>
    <w:p w14:paraId="442E0706" w14:textId="602D27FC" w:rsidR="00AB6C64" w:rsidRDefault="00363EAE" w:rsidP="00443B3F">
      <w:pPr>
        <w:pStyle w:val="SCTableTitle"/>
      </w:pPr>
      <w:fldSimple w:instr=" SEQ lentelė \* ARABIC ">
        <w:bookmarkStart w:id="54" w:name="_Toc135142680"/>
        <w:r w:rsidR="00F7360B">
          <w:rPr>
            <w:noProof/>
          </w:rPr>
          <w:t>16</w:t>
        </w:r>
      </w:fldSimple>
      <w:r w:rsidR="00443B3F">
        <w:t xml:space="preserve"> lentelė. </w:t>
      </w:r>
      <w:r w:rsidR="00443B3F" w:rsidRPr="00725BD3">
        <w:rPr>
          <w:rFonts w:eastAsia="Calibri"/>
          <w:lang w:eastAsia="en-US"/>
        </w:rPr>
        <w:t>EP vertinimo integravimo</w:t>
      </w:r>
      <w:r w:rsidR="00443B3F">
        <w:rPr>
          <w:rFonts w:eastAsia="Calibri"/>
          <w:lang w:eastAsia="en-US"/>
        </w:rPr>
        <w:t xml:space="preserve"> į</w:t>
      </w:r>
      <w:r w:rsidR="00443B3F" w:rsidRPr="00725BD3">
        <w:rPr>
          <w:rFonts w:eastAsia="Calibri"/>
          <w:lang w:eastAsia="en-US"/>
        </w:rPr>
        <w:t xml:space="preserve"> </w:t>
      </w:r>
      <w:r w:rsidR="00443B3F">
        <w:rPr>
          <w:rFonts w:eastAsia="Calibri"/>
          <w:lang w:eastAsia="en-US"/>
        </w:rPr>
        <w:t>miškų tvarkymo schemas nauda ir integravimo proceso stebėsenos rodikliai</w:t>
      </w:r>
      <w:bookmarkEnd w:id="54"/>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E1364F" w:rsidRPr="0073425A" w14:paraId="0007E5C6"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6A86BE54" w14:textId="77777777" w:rsidR="00E1364F" w:rsidRPr="00725BD3" w:rsidRDefault="00E1364F">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1CDDB225" w14:textId="1F6B6567" w:rsidR="00E1364F" w:rsidRPr="00FE1140" w:rsidRDefault="002905F5" w:rsidP="00FE1140">
            <w:pPr>
              <w:pStyle w:val="SCTableContent"/>
              <w:rPr>
                <w:rFonts w:eastAsia="Calibri"/>
              </w:rPr>
            </w:pPr>
            <w:r w:rsidRPr="00FE1140">
              <w:rPr>
                <w:rFonts w:eastAsia="Calibri"/>
              </w:rPr>
              <w:t>EP vertinimo integravimas į miškų tvarkymo schemas suteiktų papildomos informacijos apie prioritetines EP miškų sektoriuje, taip pat apie EP teikimo potencialą tam tikruose plotuose</w:t>
            </w:r>
            <w:r w:rsidR="00E9372B" w:rsidRPr="00FE1140">
              <w:rPr>
                <w:rFonts w:eastAsia="Calibri"/>
              </w:rPr>
              <w:t xml:space="preserve"> bei svarbiausių EP išsaugojimo galimybes. EP aspekto įtraukimas leistų atsižvelgti į EP priimant sprendimus dėl miškų tvarkymo ir priskyrimo </w:t>
            </w:r>
            <w:r w:rsidR="00FF5DA3" w:rsidRPr="00FE1140">
              <w:rPr>
                <w:rFonts w:eastAsia="Calibri"/>
              </w:rPr>
              <w:t xml:space="preserve">miškų grupėms. </w:t>
            </w:r>
            <w:r w:rsidR="00FA101B">
              <w:rPr>
                <w:rFonts w:eastAsia="Calibri"/>
              </w:rPr>
              <w:t xml:space="preserve">Tai sudarytų pagrindą plėtoti </w:t>
            </w:r>
            <w:r w:rsidR="002B0159">
              <w:rPr>
                <w:rFonts w:eastAsia="Calibri"/>
              </w:rPr>
              <w:t xml:space="preserve">atlyginimo už nemedienines EP mechanizmus, kurie suteiktų galimybę gauti </w:t>
            </w:r>
            <w:r w:rsidR="0068048D">
              <w:rPr>
                <w:rFonts w:eastAsia="Calibri"/>
              </w:rPr>
              <w:t>pajamų</w:t>
            </w:r>
            <w:r w:rsidR="002B0159">
              <w:rPr>
                <w:rFonts w:eastAsia="Calibri"/>
              </w:rPr>
              <w:t xml:space="preserve"> ne tik iš medienos pardavimo. </w:t>
            </w:r>
          </w:p>
        </w:tc>
      </w:tr>
      <w:tr w:rsidR="00E1364F" w:rsidRPr="0073425A" w14:paraId="7778454F" w14:textId="77777777">
        <w:trPr>
          <w:trHeight w:val="15"/>
        </w:trPr>
        <w:tc>
          <w:tcPr>
            <w:tcW w:w="2741" w:type="dxa"/>
            <w:shd w:val="clear" w:color="auto" w:fill="1F7B61"/>
            <w:tcMar>
              <w:top w:w="85" w:type="dxa"/>
              <w:left w:w="85" w:type="dxa"/>
              <w:bottom w:w="85" w:type="dxa"/>
              <w:right w:w="85" w:type="dxa"/>
            </w:tcMar>
          </w:tcPr>
          <w:p w14:paraId="4A069679" w14:textId="77777777" w:rsidR="00E1364F" w:rsidRPr="00725BD3" w:rsidRDefault="00E1364F">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1DB92145" w14:textId="77777777" w:rsidR="00E1364F" w:rsidRDefault="002905F5" w:rsidP="00FE1140">
            <w:pPr>
              <w:pStyle w:val="SCTableContent"/>
              <w:rPr>
                <w:rFonts w:cs="Calibri Light"/>
              </w:rPr>
            </w:pPr>
            <w:r>
              <w:t xml:space="preserve">EP </w:t>
            </w:r>
            <w:r w:rsidR="00333B16">
              <w:t>vertinimo integravim</w:t>
            </w:r>
            <w:r w:rsidR="00034F16">
              <w:t>as</w:t>
            </w:r>
            <w:r w:rsidR="00333B16">
              <w:t xml:space="preserve"> į miškų tvarkymo schemas sudarytų galimybes</w:t>
            </w:r>
            <w:r w:rsidR="00455A78">
              <w:t xml:space="preserve"> </w:t>
            </w:r>
            <w:r w:rsidR="00596427">
              <w:t xml:space="preserve">gerinti miškų ekosistemų būklę ir </w:t>
            </w:r>
            <w:r w:rsidR="00034F16">
              <w:t>tuo pačiu</w:t>
            </w:r>
            <w:r w:rsidR="00333B16">
              <w:t xml:space="preserve"> </w:t>
            </w:r>
            <w:r w:rsidR="00333B16" w:rsidRPr="00457462">
              <w:t>didinti miškų t</w:t>
            </w:r>
            <w:r w:rsidR="00333B16" w:rsidRPr="00457462">
              <w:rPr>
                <w:rFonts w:cs="Calibri Light"/>
              </w:rPr>
              <w:t>eikiamą naudą žmogui</w:t>
            </w:r>
            <w:r w:rsidR="001D6441">
              <w:rPr>
                <w:rFonts w:cs="Calibri Light"/>
              </w:rPr>
              <w:t>, t. y. EP spektrą</w:t>
            </w:r>
            <w:r w:rsidR="00333B16" w:rsidRPr="00457462">
              <w:rPr>
                <w:rFonts w:cs="Calibri Light"/>
              </w:rPr>
              <w:t xml:space="preserve"> ir </w:t>
            </w:r>
            <w:r w:rsidR="001D6441">
              <w:rPr>
                <w:rFonts w:cs="Calibri Light"/>
              </w:rPr>
              <w:t xml:space="preserve">kokybę. </w:t>
            </w:r>
            <w:r w:rsidR="001D6441">
              <w:rPr>
                <w:rFonts w:cs="Calibri Light"/>
              </w:rPr>
              <w:lastRenderedPageBreak/>
              <w:t>Visuomenei tai didintų EP prieinamumą, pavyzdžiui, grybavimo</w:t>
            </w:r>
            <w:r w:rsidR="00326E8B">
              <w:rPr>
                <w:rFonts w:cs="Calibri Light"/>
              </w:rPr>
              <w:t xml:space="preserve"> ar </w:t>
            </w:r>
            <w:r w:rsidR="001D6441">
              <w:rPr>
                <w:rFonts w:cs="Calibri Light"/>
              </w:rPr>
              <w:t>uogavimo galimybes, poilsio gamtoje galimybes, gamtos stebėjimo</w:t>
            </w:r>
            <w:r w:rsidR="00326E8B">
              <w:rPr>
                <w:rFonts w:cs="Calibri Light"/>
              </w:rPr>
              <w:t xml:space="preserve"> ir </w:t>
            </w:r>
            <w:r w:rsidR="001D6441">
              <w:rPr>
                <w:rFonts w:cs="Calibri Light"/>
              </w:rPr>
              <w:t>tyrinėjimo galimybes</w:t>
            </w:r>
            <w:r w:rsidR="007C20D5">
              <w:rPr>
                <w:rFonts w:cs="Calibri Light"/>
              </w:rPr>
              <w:t xml:space="preserve"> ir pan. </w:t>
            </w:r>
          </w:p>
          <w:p w14:paraId="79C78CFA" w14:textId="2D60DED8" w:rsidR="00E1364F" w:rsidRPr="00BB2C0B" w:rsidRDefault="007C20D5" w:rsidP="00FE1140">
            <w:pPr>
              <w:pStyle w:val="SCTableContent"/>
            </w:pPr>
            <w:r>
              <w:t>Kitas svarbus aspektas</w:t>
            </w:r>
            <w:r w:rsidR="005E6678">
              <w:t xml:space="preserve"> yra visuomenės susirūpinimas dėl miškų išteklių šalyje ir tam tikrų miškų tvarkymo. </w:t>
            </w:r>
            <w:r w:rsidR="00BD4E1D">
              <w:t xml:space="preserve">Šis aspektas galėtų būti </w:t>
            </w:r>
            <w:r w:rsidR="00307202">
              <w:t>išnagrinėtas arba dėl jo diskutuojama remiantis EP duomenimis</w:t>
            </w:r>
            <w:r w:rsidR="00061F8A">
              <w:t>, t. y. ga</w:t>
            </w:r>
            <w:r w:rsidR="004A504F">
              <w:t>limai prarandamos ar gaunamos</w:t>
            </w:r>
            <w:r w:rsidR="00061F8A">
              <w:t xml:space="preserve"> naudos </w:t>
            </w:r>
            <w:r w:rsidR="004A504F">
              <w:t>kontekste.</w:t>
            </w:r>
          </w:p>
        </w:tc>
      </w:tr>
      <w:tr w:rsidR="00E1364F" w:rsidRPr="0073425A" w14:paraId="06CB157C" w14:textId="77777777">
        <w:trPr>
          <w:trHeight w:val="15"/>
        </w:trPr>
        <w:tc>
          <w:tcPr>
            <w:tcW w:w="2741" w:type="dxa"/>
            <w:shd w:val="clear" w:color="auto" w:fill="1F7B61"/>
            <w:tcMar>
              <w:top w:w="85" w:type="dxa"/>
              <w:left w:w="85" w:type="dxa"/>
              <w:bottom w:w="85" w:type="dxa"/>
              <w:right w:w="85" w:type="dxa"/>
            </w:tcMar>
          </w:tcPr>
          <w:p w14:paraId="5C07D684" w14:textId="77777777" w:rsidR="00E1364F" w:rsidRPr="0073425A" w:rsidRDefault="00E1364F">
            <w:pPr>
              <w:spacing w:before="60" w:after="60"/>
              <w:jc w:val="center"/>
              <w:rPr>
                <w:rFonts w:eastAsia="Calibri"/>
                <w:b/>
                <w:bCs/>
                <w:color w:val="E1E1D5"/>
                <w:sz w:val="18"/>
                <w:szCs w:val="20"/>
                <w:lang w:eastAsia="ar-SA"/>
              </w:rPr>
            </w:pPr>
            <w:r>
              <w:rPr>
                <w:rFonts w:eastAsia="Calibri"/>
                <w:b/>
                <w:bCs/>
                <w:color w:val="E1E1D5"/>
                <w:sz w:val="18"/>
                <w:szCs w:val="20"/>
                <w:lang w:eastAsia="ar-SA"/>
              </w:rPr>
              <w:lastRenderedPageBreak/>
              <w:t>Integravimo proceso (sėkmės) stebėsenos rodikliai</w:t>
            </w:r>
          </w:p>
        </w:tc>
        <w:tc>
          <w:tcPr>
            <w:tcW w:w="6762" w:type="dxa"/>
            <w:tcMar>
              <w:top w:w="85" w:type="dxa"/>
              <w:left w:w="85" w:type="dxa"/>
              <w:bottom w:w="85" w:type="dxa"/>
              <w:right w:w="85" w:type="dxa"/>
            </w:tcMar>
          </w:tcPr>
          <w:p w14:paraId="33BD78AB" w14:textId="1EA0A004" w:rsidR="009031BE" w:rsidRPr="002E3B30" w:rsidRDefault="002E3B30" w:rsidP="00E81BB4">
            <w:pPr>
              <w:pStyle w:val="SCTexBoxBullet"/>
              <w:rPr>
                <w:rFonts w:eastAsia="Calibri"/>
                <w:lang w:eastAsia="en-US"/>
              </w:rPr>
            </w:pPr>
            <w:r>
              <w:rPr>
                <w:rFonts w:eastAsia="Calibri"/>
                <w:lang w:eastAsia="en-US"/>
              </w:rPr>
              <w:t>Miško žemė</w:t>
            </w:r>
            <w:r w:rsidRPr="002E3B30">
              <w:rPr>
                <w:rFonts w:eastAsia="Calibri"/>
                <w:lang w:eastAsia="en-US"/>
              </w:rPr>
              <w:t>s plot</w:t>
            </w:r>
            <w:r>
              <w:rPr>
                <w:rFonts w:eastAsia="Calibri"/>
                <w:lang w:eastAsia="en-US"/>
              </w:rPr>
              <w:t>ų</w:t>
            </w:r>
            <w:r w:rsidRPr="002E3B30">
              <w:rPr>
                <w:rFonts w:eastAsia="Calibri"/>
                <w:lang w:eastAsia="en-US"/>
              </w:rPr>
              <w:t xml:space="preserve"> paskirstymas pagal grupes</w:t>
            </w:r>
            <w:r w:rsidR="007574AC">
              <w:rPr>
                <w:rFonts w:eastAsia="Calibri"/>
                <w:lang w:eastAsia="en-US"/>
              </w:rPr>
              <w:t xml:space="preserve"> </w:t>
            </w:r>
            <w:r w:rsidR="0006361A">
              <w:rPr>
                <w:rFonts w:eastAsia="Calibri"/>
                <w:lang w:eastAsia="en-US"/>
              </w:rPr>
              <w:t xml:space="preserve">(teigiama tendencija laikytinas kitų nei </w:t>
            </w:r>
            <w:r w:rsidR="007574AC">
              <w:rPr>
                <w:rFonts w:eastAsia="Calibri"/>
                <w:lang w:eastAsia="en-US"/>
              </w:rPr>
              <w:t>I</w:t>
            </w:r>
            <w:r w:rsidR="00A401BC">
              <w:rPr>
                <w:rFonts w:eastAsia="Calibri"/>
                <w:lang w:eastAsia="en-US"/>
              </w:rPr>
              <w:t>, II, III</w:t>
            </w:r>
            <w:r w:rsidR="007574AC">
              <w:rPr>
                <w:rFonts w:eastAsia="Calibri"/>
                <w:lang w:eastAsia="en-US"/>
              </w:rPr>
              <w:t xml:space="preserve"> grup</w:t>
            </w:r>
            <w:r w:rsidR="00A401BC">
              <w:rPr>
                <w:rFonts w:eastAsia="Calibri"/>
                <w:lang w:eastAsia="en-US"/>
              </w:rPr>
              <w:t>ių</w:t>
            </w:r>
            <w:r w:rsidR="007574AC">
              <w:rPr>
                <w:rFonts w:eastAsia="Calibri"/>
                <w:lang w:eastAsia="en-US"/>
              </w:rPr>
              <w:t xml:space="preserve"> miško žemės plotų išlaikymas arba padidėjimas)</w:t>
            </w:r>
            <w:r w:rsidR="00A401BC">
              <w:rPr>
                <w:rFonts w:eastAsia="Calibri"/>
                <w:lang w:eastAsia="en-US"/>
              </w:rPr>
              <w:t xml:space="preserve"> (planuojamų teisinių mechanizmų kontekste – </w:t>
            </w:r>
            <w:r w:rsidR="00A401BC" w:rsidRPr="00A401BC">
              <w:rPr>
                <w:rFonts w:eastAsia="Calibri"/>
                <w:lang w:eastAsia="en-US"/>
              </w:rPr>
              <w:t>teigiama tendencija laikytinas kitų nei I</w:t>
            </w:r>
            <w:r w:rsidR="00A401BC">
              <w:rPr>
                <w:rFonts w:eastAsia="Calibri"/>
                <w:lang w:eastAsia="en-US"/>
              </w:rPr>
              <w:t>, II, III</w:t>
            </w:r>
            <w:r w:rsidR="00A401BC" w:rsidRPr="00A401BC">
              <w:rPr>
                <w:rFonts w:eastAsia="Calibri"/>
                <w:lang w:eastAsia="en-US"/>
              </w:rPr>
              <w:t xml:space="preserve"> grup</w:t>
            </w:r>
            <w:r w:rsidR="00A401BC">
              <w:rPr>
                <w:rFonts w:eastAsia="Calibri"/>
                <w:lang w:eastAsia="en-US"/>
              </w:rPr>
              <w:t>ių</w:t>
            </w:r>
            <w:r w:rsidR="00A401BC" w:rsidRPr="00A401BC">
              <w:rPr>
                <w:rFonts w:eastAsia="Calibri"/>
                <w:lang w:eastAsia="en-US"/>
              </w:rPr>
              <w:t xml:space="preserve"> miško žemės plotų išlaikymas arba padidėjimas</w:t>
            </w:r>
            <w:r w:rsidR="00A401BC">
              <w:rPr>
                <w:rFonts w:eastAsia="Calibri"/>
                <w:lang w:eastAsia="en-US"/>
              </w:rPr>
              <w:t>)</w:t>
            </w:r>
          </w:p>
        </w:tc>
      </w:tr>
    </w:tbl>
    <w:p w14:paraId="3B0320CD" w14:textId="1B3D0F09" w:rsidR="003B4444" w:rsidRPr="00AB6C64" w:rsidRDefault="00AB6C64" w:rsidP="00AB6C64">
      <w:pPr>
        <w:rPr>
          <w:rFonts w:eastAsia="Calibri"/>
          <w:color w:val="92A9A0"/>
          <w:sz w:val="18"/>
          <w:szCs w:val="18"/>
          <w:lang w:eastAsia="en-US"/>
        </w:rPr>
      </w:pPr>
      <w:r w:rsidRPr="00ED23BE">
        <w:rPr>
          <w:rFonts w:eastAsia="Calibri"/>
          <w:color w:val="92A9A0"/>
          <w:sz w:val="18"/>
          <w:szCs w:val="18"/>
          <w:lang w:eastAsia="en-US"/>
        </w:rPr>
        <w:t>Šaltinis: parengta Konsultanto</w:t>
      </w:r>
    </w:p>
    <w:p w14:paraId="457F57B5" w14:textId="761DF48F" w:rsidR="00CA59BD" w:rsidRDefault="00CA59BD" w:rsidP="0036615F">
      <w:pPr>
        <w:pStyle w:val="Heading3"/>
      </w:pPr>
      <w:bookmarkStart w:id="55" w:name="_Toc135142629"/>
      <w:r>
        <w:t>EP vertinimo integravimo, sukuriant mokėjimo už nemedienines miškų EP schemą, modelis</w:t>
      </w:r>
      <w:bookmarkEnd w:id="55"/>
      <w:r w:rsidRPr="00457462">
        <w:t xml:space="preserve"> </w:t>
      </w:r>
    </w:p>
    <w:p w14:paraId="2AD29B85" w14:textId="3C22770A" w:rsidR="00CB4103" w:rsidRDefault="00CB4103" w:rsidP="00CB4103">
      <w:r w:rsidRPr="00457462">
        <w:t xml:space="preserve">Kadangi šiuo metu privačių ir valstybinių miškų savininkai ir valdytojai paprastai pajamas gauna už medienos </w:t>
      </w:r>
      <w:r w:rsidR="00693110">
        <w:t>pardavimą</w:t>
      </w:r>
      <w:r w:rsidRPr="00457462">
        <w:t xml:space="preserve">, </w:t>
      </w:r>
      <w:r>
        <w:t>o taikomos paramos schemos orientuotos labiau į miškų tvarkymo veiksmų finansavimą (nors ir finansuojami veiksmai prisidedantys prie ekosistemų atsparumo ir aplinkosauginės vertės didinimo)</w:t>
      </w:r>
      <w:r w:rsidR="00D003A0">
        <w:t>,</w:t>
      </w:r>
      <w:r>
        <w:t xml:space="preserve"> siūloma remti</w:t>
      </w:r>
      <w:r w:rsidRPr="00457462">
        <w:t xml:space="preserve"> kitų EP </w:t>
      </w:r>
      <w:r>
        <w:t>teikimą</w:t>
      </w:r>
      <w:r w:rsidRPr="00457462">
        <w:t xml:space="preserve"> per paramos mechanizmus</w:t>
      </w:r>
      <w:r>
        <w:t>.</w:t>
      </w:r>
    </w:p>
    <w:tbl>
      <w:tblPr>
        <w:tblStyle w:val="TableGrid"/>
        <w:tblW w:w="0" w:type="auto"/>
        <w:tblBorders>
          <w:top w:val="single" w:sz="4" w:space="0" w:color="64D7B8" w:themeColor="accent2"/>
          <w:left w:val="single" w:sz="4" w:space="0" w:color="64D7B8" w:themeColor="accent2"/>
          <w:bottom w:val="single" w:sz="4" w:space="0" w:color="64D7B8" w:themeColor="accent2"/>
          <w:right w:val="single" w:sz="4" w:space="0" w:color="64D7B8" w:themeColor="accent2"/>
          <w:insideH w:val="single" w:sz="4" w:space="0" w:color="64D7B8" w:themeColor="accent2"/>
          <w:insideV w:val="single" w:sz="4" w:space="0" w:color="64D7B8" w:themeColor="accent2"/>
        </w:tblBorders>
        <w:shd w:val="clear" w:color="auto" w:fill="64D7B8" w:themeFill="accent2"/>
        <w:tblLook w:val="04A0" w:firstRow="1" w:lastRow="0" w:firstColumn="1" w:lastColumn="0" w:noHBand="0" w:noVBand="1"/>
      </w:tblPr>
      <w:tblGrid>
        <w:gridCol w:w="9486"/>
      </w:tblGrid>
      <w:tr w:rsidR="00CB4103" w14:paraId="232DA17B" w14:textId="77777777" w:rsidTr="0104515E">
        <w:tc>
          <w:tcPr>
            <w:tcW w:w="9486" w:type="dxa"/>
            <w:shd w:val="clear" w:color="auto" w:fill="64D7B8" w:themeFill="accent2"/>
          </w:tcPr>
          <w:p w14:paraId="6CA50C70" w14:textId="77777777" w:rsidR="00CB4103" w:rsidRDefault="00CB4103">
            <w:pPr>
              <w:rPr>
                <w:rStyle w:val="IntenseReference"/>
              </w:rPr>
            </w:pPr>
            <w:r>
              <w:rPr>
                <w:rStyle w:val="IntenseReference"/>
              </w:rPr>
              <w:t>m</w:t>
            </w:r>
            <w:r w:rsidRPr="009741E6">
              <w:rPr>
                <w:rStyle w:val="IntenseReference"/>
              </w:rPr>
              <w:t>okėjim</w:t>
            </w:r>
            <w:r>
              <w:rPr>
                <w:rStyle w:val="IntenseReference"/>
              </w:rPr>
              <w:t>ų</w:t>
            </w:r>
            <w:r w:rsidRPr="009741E6">
              <w:rPr>
                <w:rStyle w:val="IntenseReference"/>
              </w:rPr>
              <w:t xml:space="preserve"> už </w:t>
            </w:r>
            <w:r>
              <w:rPr>
                <w:rStyle w:val="IntenseReference"/>
              </w:rPr>
              <w:t>ep schema</w:t>
            </w:r>
          </w:p>
          <w:p w14:paraId="12DB1DB3" w14:textId="2B925059" w:rsidR="00CB4103" w:rsidRDefault="00CB4103">
            <w:r>
              <w:t>Mokėjimai už EP (toliau – PES) veikia dviem pagrindiniais būdais. Pirma, mokama už ekosistemos teikiamų EP palaikymą ir (ar) gerinimą. Antra, mokama už tų EP, kurioms gresia pavojus, išsaugojimą arba kuriamos finansinės paskatos užkirsti kelią žemės paskirties keitimui, galinčiam turėti neigiamą poveikį EP užtikrinimui.</w:t>
            </w:r>
            <w:r>
              <w:rPr>
                <w:rStyle w:val="FootnoteReference"/>
              </w:rPr>
              <w:footnoteReference w:id="107"/>
            </w:r>
            <w:r>
              <w:t xml:space="preserve"> Išskiriamos trys schemos, kuriomis išmokama finansinė parama už miškų išsaugojimą ir EP užtikrinimą:</w:t>
            </w:r>
          </w:p>
          <w:p w14:paraId="7B0F1CFD" w14:textId="77777777" w:rsidR="00CB4103" w:rsidRDefault="00CB4103">
            <w:pPr>
              <w:pStyle w:val="ListParagraph"/>
            </w:pPr>
            <w:r>
              <w:t>valstybės (arba viešojo sektoriaus) finansuojamos PES;</w:t>
            </w:r>
          </w:p>
          <w:p w14:paraId="0DD80243" w14:textId="77777777" w:rsidR="00CB4103" w:rsidRDefault="00CB4103">
            <w:pPr>
              <w:pStyle w:val="ListParagraph"/>
            </w:pPr>
            <w:r>
              <w:t>privačių subjektų finansuojamos PES;</w:t>
            </w:r>
          </w:p>
          <w:p w14:paraId="668A33ED" w14:textId="4DF4E2F1" w:rsidR="00DD394F" w:rsidRPr="00DD394F" w:rsidRDefault="00CB4103" w:rsidP="002D49A8">
            <w:pPr>
              <w:pStyle w:val="ListParagraph"/>
            </w:pPr>
            <w:r>
              <w:t>viešojo ir privataus sektoriaus finansuojamos PES (hibridinis modelis).</w:t>
            </w:r>
            <w:r>
              <w:rPr>
                <w:rStyle w:val="FootnoteReference"/>
              </w:rPr>
              <w:footnoteReference w:id="108"/>
            </w:r>
          </w:p>
          <w:p w14:paraId="2696755C" w14:textId="77A87BA9" w:rsidR="00CB4103" w:rsidRDefault="00CB4103" w:rsidP="00CA6BBE">
            <w:r>
              <w:t>Siekiant sukurti gerai veikiančią PES schemą, reikia užtikrinti, kad į EP pirkėjų ir EP pardavėjų interesus būtų tinkamai atsižvelgta.</w:t>
            </w:r>
            <w:r>
              <w:rPr>
                <w:rStyle w:val="FootnoteReference"/>
              </w:rPr>
              <w:footnoteReference w:id="109"/>
            </w:r>
            <w:r>
              <w:t xml:space="preserve"> Skirtingi žemės miškų valdymo metodai veikia EP teikimą, </w:t>
            </w:r>
            <w:r w:rsidR="00FD0CA1">
              <w:t>tai</w:t>
            </w:r>
            <w:r>
              <w:t xml:space="preserve"> daro įtaką su </w:t>
            </w:r>
            <w:r w:rsidR="008C1CDD" w:rsidRPr="00CA6BBE">
              <w:t>valdymu</w:t>
            </w:r>
            <w:r w:rsidR="008C1CDD">
              <w:t xml:space="preserve"> </w:t>
            </w:r>
            <w:r>
              <w:t xml:space="preserve">susijusiai naudai asmenims ir bendruomenėms. Tinkamai parengta PES schema gali suteikti reikiamų paskatų, skatinančių užtikrinti geresnį miškų valdymą ir EP teikimą. </w:t>
            </w:r>
          </w:p>
          <w:p w14:paraId="75212036" w14:textId="77777777" w:rsidR="00CB4103" w:rsidRDefault="00CB4103">
            <w:r>
              <w:t>Siekiant parengti PES, rekomenduojama vadovautis tokiais principais:</w:t>
            </w:r>
          </w:p>
          <w:p w14:paraId="12DDB700" w14:textId="77777777" w:rsidR="00CB4103" w:rsidRDefault="0343C98E">
            <w:pPr>
              <w:pStyle w:val="ListParagraph"/>
            </w:pPr>
            <w:r>
              <w:t>savanoriškumas, t. y. suinteresuotosios šalys savanoriškai dalyvauja PES schemoje;</w:t>
            </w:r>
          </w:p>
          <w:p w14:paraId="5EC22662" w14:textId="77777777" w:rsidR="00CB4103" w:rsidRDefault="0343C98E">
            <w:pPr>
              <w:pStyle w:val="ListParagraph"/>
            </w:pPr>
            <w:r>
              <w:t xml:space="preserve">gavėjas moka, t. y. mokėjimus atlieka EP naudos gavėjai (asmenys, bendruomenės ir įmonės ar vyriausybės, veikiančios įvairių suinteresuotų šalių vardu); </w:t>
            </w:r>
          </w:p>
          <w:p w14:paraId="59475DF5" w14:textId="4831263F" w:rsidR="00CB4103" w:rsidRDefault="0343C98E">
            <w:pPr>
              <w:pStyle w:val="ListParagraph"/>
            </w:pPr>
            <w:r>
              <w:t xml:space="preserve">tiesioginis mokėjimas, t. y. mokėjimai atliekami tiesiogiai EP teikėjams (praktikoje </w:t>
            </w:r>
            <w:r w:rsidR="00CF7C16">
              <w:t xml:space="preserve">gali būti atliekami </w:t>
            </w:r>
            <w:r>
              <w:t>per tarpininką);</w:t>
            </w:r>
          </w:p>
          <w:p w14:paraId="21EC7079" w14:textId="6FEA5A44" w:rsidR="00CB4103" w:rsidRDefault="0343C98E">
            <w:pPr>
              <w:pStyle w:val="ListParagraph"/>
            </w:pPr>
            <w:r>
              <w:t>papildomumas, t. y. mokėjimai atliekami už veiksmus, viršijančius tuos, kurių paprastai turėtų imtis žemės ar išteklių</w:t>
            </w:r>
            <w:r w:rsidR="003A7B19">
              <w:t xml:space="preserve"> savininkai ir (arba)</w:t>
            </w:r>
            <w:r>
              <w:t xml:space="preserve"> valdytojai (papildom</w:t>
            </w:r>
            <w:r w:rsidR="00CB4103">
              <w:t>um</w:t>
            </w:r>
            <w:r w:rsidR="002B0A12">
              <w:t>o apibūdinimas</w:t>
            </w:r>
            <w:r>
              <w:t xml:space="preserve"> kiekvienu atveju skirsis, tačiau veiksmai, už kuriuos bu</w:t>
            </w:r>
            <w:r w:rsidR="001C10B2">
              <w:t>s</w:t>
            </w:r>
            <w:r>
              <w:t xml:space="preserve"> sumokėta, turi bent jau viršyti atitiktį teisės akt</w:t>
            </w:r>
            <w:r w:rsidR="002B0A12">
              <w:t>ams</w:t>
            </w:r>
            <w:r w:rsidR="1E2BEF07">
              <w:t xml:space="preserve"> (</w:t>
            </w:r>
            <w:r w:rsidR="002B0A12">
              <w:t xml:space="preserve">t. y. </w:t>
            </w:r>
            <w:r w:rsidR="00451F9D">
              <w:t xml:space="preserve">pasiūlyti </w:t>
            </w:r>
            <w:r w:rsidR="1E2BEF07">
              <w:t>daugiau nei reikalauja teisės aktai</w:t>
            </w:r>
            <w:r>
              <w:t>);</w:t>
            </w:r>
          </w:p>
          <w:p w14:paraId="06A39E17" w14:textId="77777777" w:rsidR="00CB4103" w:rsidRDefault="0343C98E">
            <w:pPr>
              <w:pStyle w:val="ListParagraph"/>
            </w:pPr>
            <w:r>
              <w:lastRenderedPageBreak/>
              <w:t>sąlygiškumas, t. y. mokėjimai priklauso nuo EP naudos (praktikoje mokėjimai dažniau pagrįsti valdymo praktikos įgyvendinimu, dėl kurios susitariančiosios šalys sutinka, kad prisideda prie EP naudos gavimo);</w:t>
            </w:r>
          </w:p>
          <w:p w14:paraId="4DF47A73" w14:textId="08A68357" w:rsidR="00CB4103" w:rsidRDefault="0343C98E">
            <w:pPr>
              <w:pStyle w:val="ListParagraph"/>
            </w:pPr>
            <w:r>
              <w:t>pastovumo užtikrinimas, t. y. valdymo intervencijos</w:t>
            </w:r>
            <w:r w:rsidR="00795907">
              <w:t xml:space="preserve"> (t. y. veiksmai miškuose arba veiksmų atsisakymas)</w:t>
            </w:r>
            <w:r w:rsidR="002C56F3">
              <w:t xml:space="preserve">, kurias apmoka </w:t>
            </w:r>
            <w:r w:rsidR="00795907">
              <w:t>naudos gavėjai,</w:t>
            </w:r>
            <w:r>
              <w:t xml:space="preserve"> neturėtų būti </w:t>
            </w:r>
            <w:r w:rsidR="5304447D">
              <w:t>trumpalaikės</w:t>
            </w:r>
            <w:r w:rsidR="00795907">
              <w:t xml:space="preserve"> ir lengvai atšaukiamos</w:t>
            </w:r>
            <w:r>
              <w:t>, taip užtikrinant nuolatinį paslaugų teikimą;</w:t>
            </w:r>
          </w:p>
          <w:p w14:paraId="370A5A0E" w14:textId="1D692877" w:rsidR="00CB4103" w:rsidRPr="008940DA" w:rsidRDefault="0343C98E">
            <w:pPr>
              <w:pStyle w:val="ListParagraph"/>
              <w:rPr>
                <w:rStyle w:val="IntenseReference"/>
                <w:b w:val="0"/>
                <w:bCs w:val="0"/>
                <w:smallCaps w:val="0"/>
                <w:color w:val="auto"/>
                <w:spacing w:val="0"/>
              </w:rPr>
            </w:pPr>
            <w:r>
              <w:t>„</w:t>
            </w:r>
            <w:r w:rsidRPr="00B861E2">
              <w:t>nuotėkio</w:t>
            </w:r>
            <w:r>
              <w:t>“</w:t>
            </w:r>
            <w:r w:rsidRPr="00B861E2">
              <w:t xml:space="preserve"> vengimas</w:t>
            </w:r>
            <w:r>
              <w:t>, t. y</w:t>
            </w:r>
            <w:r w:rsidRPr="00B861E2">
              <w:t xml:space="preserve"> sukurtos PES schemos</w:t>
            </w:r>
            <w:r>
              <w:t xml:space="preserve"> turi užtikrinti ne tik EP tiekimą vienoje vietoje, tačiau taip pat</w:t>
            </w:r>
            <w:r w:rsidRPr="00B861E2">
              <w:t xml:space="preserve"> </w:t>
            </w:r>
            <w:r>
              <w:t>ne</w:t>
            </w:r>
            <w:r w:rsidRPr="00B861E2">
              <w:t>pablog</w:t>
            </w:r>
            <w:r>
              <w:t>inti EP tiekimo kitose vietose</w:t>
            </w:r>
            <w:r w:rsidRPr="00B861E2">
              <w:t>.</w:t>
            </w:r>
            <w:r w:rsidR="00CB4103">
              <w:rPr>
                <w:rStyle w:val="FootnoteReference"/>
              </w:rPr>
              <w:footnoteReference w:id="110"/>
            </w:r>
          </w:p>
        </w:tc>
      </w:tr>
    </w:tbl>
    <w:p w14:paraId="2898AFB8" w14:textId="4DEE4C42" w:rsidR="00CB4103" w:rsidRDefault="00CB4103" w:rsidP="00CB4103">
      <w:r>
        <w:lastRenderedPageBreak/>
        <w:t xml:space="preserve">Atsižvelgiant į tai, kad Lietuvoje šiuo metu jau yra taikomi mokėjimai už ekosistemų ir jų teikiamų paslaugų palaikymą ir (ar) gerinimą (pavyzdžiui, už </w:t>
      </w:r>
      <w:r w:rsidRPr="00EE03B8">
        <w:t>miškuose esančių saugomų natūralių buveinių ar saugomų rūšių buveinių atkūrim</w:t>
      </w:r>
      <w:r>
        <w:t>ą</w:t>
      </w:r>
      <w:r w:rsidRPr="00EE03B8">
        <w:t xml:space="preserve"> arba būdingos miško struktūros palaikym</w:t>
      </w:r>
      <w:r>
        <w:t>ą</w:t>
      </w:r>
      <w:r w:rsidR="005E03B1">
        <w:rPr>
          <w:rStyle w:val="FootnoteReference"/>
        </w:rPr>
        <w:footnoteReference w:id="111"/>
      </w:r>
      <w:r>
        <w:t xml:space="preserve">), dėmesys sutelktas į galimą mokėjimą už tas EP, kurioms gresia pavojus arba kurios priskiriamos prioritetinėms, išsaugant jų teikimą. PES schema gali </w:t>
      </w:r>
      <w:r w:rsidR="00211893">
        <w:t>būti taikoma, kai</w:t>
      </w:r>
      <w:r>
        <w:t>:</w:t>
      </w:r>
    </w:p>
    <w:p w14:paraId="0499FCFD" w14:textId="20D81F51" w:rsidR="00CB4103" w:rsidRDefault="0343C98E" w:rsidP="00CB4103">
      <w:pPr>
        <w:pStyle w:val="ListParagraph"/>
      </w:pPr>
      <w:r>
        <w:t>konkretūs žemės ar išteklių valdymo veiksmai gali padidinti tam tikros</w:t>
      </w:r>
      <w:r w:rsidR="00CA6BBE">
        <w:t xml:space="preserve"> </w:t>
      </w:r>
      <w:r>
        <w:t>(-ų) EP pasiūlą;</w:t>
      </w:r>
    </w:p>
    <w:p w14:paraId="228B32E7" w14:textId="15D7739E" w:rsidR="00CB4103" w:rsidRDefault="0343C98E" w:rsidP="00CB4103">
      <w:pPr>
        <w:pStyle w:val="ListParagraph"/>
      </w:pPr>
      <w:r>
        <w:t>yra aiški tam tikros</w:t>
      </w:r>
      <w:r w:rsidR="00CA6BBE">
        <w:t xml:space="preserve"> </w:t>
      </w:r>
      <w:r>
        <w:t>(-ų) EP paklausa, o jos teikimas yra finansiškai vertingas vienam ar keliems potencialiems pirkėjams;</w:t>
      </w:r>
    </w:p>
    <w:p w14:paraId="512C9C36" w14:textId="2C181022" w:rsidR="00CB4103" w:rsidRDefault="0343C98E" w:rsidP="00CB4103">
      <w:pPr>
        <w:pStyle w:val="ListParagraph"/>
      </w:pPr>
      <w:r>
        <w:t xml:space="preserve">aišku, kieno veiksmai gali padidinti </w:t>
      </w:r>
      <w:r w:rsidR="003E4724">
        <w:t xml:space="preserve">EP </w:t>
      </w:r>
      <w:r>
        <w:t xml:space="preserve">pasiūlą (pavyzdžiui, tam tikri žemės ar išteklių valdytojai gali padidinti </w:t>
      </w:r>
      <w:r w:rsidR="003E4724">
        <w:t xml:space="preserve">EP </w:t>
      </w:r>
      <w:r>
        <w:t>pasiūlą).</w:t>
      </w:r>
    </w:p>
    <w:p w14:paraId="3771AAB8" w14:textId="7D37247A" w:rsidR="00CB4103" w:rsidRDefault="00CB4103" w:rsidP="00CB4103">
      <w:r>
        <w:t>Todėl siūloma PES schemą taikyti, kai nustatomas poreikis saugoti tam tikras EP arba skatinti jų teikimą, taip pat gali būti teikiama tik tam tikroms teritorijoms (pavyzdžiui, siekiant skatinti miškų teikiamą apsaugos nuo vėjo ir tuo pačių dirvožemio erozijos EP tose vietovėse, kuriose nustatyta dirvožemio nualinimo problema). Teritorijų pasirinkimas gali būti grindžiamas surinktais EP vertinimo duomenimis</w:t>
      </w:r>
      <w:r w:rsidR="004902C5">
        <w:t xml:space="preserve"> (plačiau žr. Studij</w:t>
      </w:r>
      <w:r w:rsidR="00E2317B">
        <w:t>os įvadinę ataskait</w:t>
      </w:r>
      <w:r w:rsidR="004902C5">
        <w:t>ą)</w:t>
      </w:r>
      <w:r>
        <w:t xml:space="preserve">. </w:t>
      </w:r>
    </w:p>
    <w:p w14:paraId="4142C562" w14:textId="3651CD50" w:rsidR="00CB4103" w:rsidRDefault="00B5038D" w:rsidP="00CB4103">
      <w:r>
        <w:rPr>
          <w:noProof/>
        </w:rPr>
        <w:drawing>
          <wp:inline distT="0" distB="0" distL="0" distR="0" wp14:anchorId="72918D6A" wp14:editId="592C28A9">
            <wp:extent cx="4679950" cy="22311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2717" cy="2232452"/>
                    </a:xfrm>
                    <a:prstGeom prst="rect">
                      <a:avLst/>
                    </a:prstGeom>
                    <a:noFill/>
                  </pic:spPr>
                </pic:pic>
              </a:graphicData>
            </a:graphic>
          </wp:inline>
        </w:drawing>
      </w:r>
    </w:p>
    <w:p w14:paraId="399B2AC7" w14:textId="64586637" w:rsidR="00CB4103" w:rsidRPr="00431D62" w:rsidRDefault="00CB4103" w:rsidP="00CB4103">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56" w:name="_Toc135142732"/>
      <w:r w:rsidR="00F7360B">
        <w:rPr>
          <w:rFonts w:cs="Calibri Light"/>
          <w:noProof/>
        </w:rPr>
        <w:t>9</w:t>
      </w:r>
      <w:r w:rsidRPr="00457462">
        <w:rPr>
          <w:rFonts w:cs="Calibri Light"/>
        </w:rPr>
        <w:fldChar w:fldCharType="end"/>
      </w:r>
      <w:r w:rsidRPr="00457462">
        <w:rPr>
          <w:rFonts w:cs="Calibri Light"/>
        </w:rPr>
        <w:t xml:space="preserve"> paveikslas. </w:t>
      </w:r>
      <w:r>
        <w:rPr>
          <w:rFonts w:cs="Calibri Light"/>
        </w:rPr>
        <w:t>M</w:t>
      </w:r>
      <w:r w:rsidRPr="00431D62">
        <w:rPr>
          <w:rFonts w:cs="Calibri Light"/>
        </w:rPr>
        <w:t xml:space="preserve">iškų </w:t>
      </w:r>
      <w:r>
        <w:rPr>
          <w:rFonts w:cs="Calibri Light"/>
        </w:rPr>
        <w:t>nemedieninės ekonomikos paramos mechanizmas</w:t>
      </w:r>
      <w:bookmarkEnd w:id="56"/>
    </w:p>
    <w:p w14:paraId="10C4D688" w14:textId="6645EE53" w:rsidR="00CB4103" w:rsidRDefault="00CB4103" w:rsidP="00CB4103">
      <w:pPr>
        <w:rPr>
          <w:rStyle w:val="SubtleEmphasis"/>
          <w:rFonts w:ascii="Calibri Light" w:hAnsi="Calibri Light" w:cs="Calibri Light"/>
        </w:rPr>
      </w:pPr>
      <w:r w:rsidRPr="00457462">
        <w:rPr>
          <w:rStyle w:val="SubtleEmphasis"/>
          <w:rFonts w:ascii="Calibri Light" w:hAnsi="Calibri Light" w:cs="Calibri Light"/>
        </w:rPr>
        <w:t xml:space="preserve">Šaltinis: </w:t>
      </w:r>
      <w:r w:rsidR="00AD41E9">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5667FE1E" w14:textId="5044437C" w:rsidR="00183CB9" w:rsidRDefault="00183CB9" w:rsidP="00183CB9">
      <w:r>
        <w:t xml:space="preserve">Rengiant PES, gali būti taikomi įvairūs kompensavimo būdai: už prarastas pajamas </w:t>
      </w:r>
      <w:r w:rsidR="004042B5">
        <w:t>dėl neparduotos medienos</w:t>
      </w:r>
      <w:r>
        <w:t>, už teikiamas EP, įkainojus pačias EP ir pan.</w:t>
      </w:r>
      <w:r w:rsidR="00A22EBF">
        <w:t xml:space="preserve"> EP įkainojimas turėtų būti vykdomas formuojant konkrečią </w:t>
      </w:r>
      <w:r w:rsidR="00297436">
        <w:t>PES</w:t>
      </w:r>
      <w:r w:rsidR="008F7AB6">
        <w:t xml:space="preserve"> ir priklausytų nuo PES taikymo situacijos ar vietos, masto ir kitų aplinkybių. Siekiant įkainoti EP gali būti naudojami įvairūs metodai, </w:t>
      </w:r>
      <w:r w:rsidR="00F401EF">
        <w:t>aptarti Studijos įvadinėje ataskaitoje. Turi būti siekiama nustatyti standartizuotas EP vertes</w:t>
      </w:r>
      <w:r w:rsidR="00855CC4">
        <w:t xml:space="preserve"> eurais</w:t>
      </w:r>
      <w:r w:rsidR="00F401EF">
        <w:t xml:space="preserve"> už tam tikrą vienetą</w:t>
      </w:r>
      <w:r w:rsidR="00855CC4">
        <w:t>, pavyzdžiui, uogų vertė eurais už kilogramą, anglies s</w:t>
      </w:r>
      <w:r w:rsidR="00D6663D">
        <w:t>e</w:t>
      </w:r>
      <w:r w:rsidR="00855CC4">
        <w:t>kvestracij</w:t>
      </w:r>
      <w:r w:rsidR="00D6663D">
        <w:t>os vertė vienam miško hektarui ir pan.</w:t>
      </w:r>
    </w:p>
    <w:p w14:paraId="2DE10333" w14:textId="49BF1770" w:rsidR="00F31A3C" w:rsidRPr="000B1283" w:rsidRDefault="00F31A3C" w:rsidP="00F31A3C">
      <w:r w:rsidRPr="005962F1">
        <w:rPr>
          <w:rStyle w:val="IntenseReference"/>
        </w:rPr>
        <w:lastRenderedPageBreak/>
        <w:t>Poveikis ekosistemų ir jų teikiamų paslaugų būklei.</w:t>
      </w:r>
      <w:r>
        <w:t xml:space="preserve"> Toliau pateikiamoje lentelėje apibūdinta </w:t>
      </w:r>
      <w:r w:rsidRPr="00A40681">
        <w:t xml:space="preserve">miškų </w:t>
      </w:r>
      <w:r w:rsidR="00873FB1">
        <w:t>nemedieninės ekonomikos paramos mechanizmo</w:t>
      </w:r>
      <w:r w:rsidRPr="00781860">
        <w:t xml:space="preserve"> </w:t>
      </w:r>
      <w:r>
        <w:t xml:space="preserve">nauda ekosistemų būklei ir EP kokybei, </w:t>
      </w:r>
      <w:r w:rsidR="00DB5111" w:rsidRPr="00DB5111">
        <w:t>pasiūlyti ekosistemų būklės ir EP monitoringo rodikliai</w:t>
      </w:r>
      <w:r>
        <w:t>.</w:t>
      </w:r>
    </w:p>
    <w:p w14:paraId="2C448F99" w14:textId="6C2094F5" w:rsidR="00F31A3C" w:rsidRPr="00D91A52" w:rsidRDefault="005C6391" w:rsidP="00F31A3C">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57" w:name="_Toc135142681"/>
      <w:r w:rsidR="00F7360B">
        <w:rPr>
          <w:rFonts w:eastAsia="Calibri"/>
          <w:noProof/>
          <w:lang w:eastAsia="en-US"/>
        </w:rPr>
        <w:t>17</w:t>
      </w:r>
      <w:r w:rsidRPr="0073425A">
        <w:rPr>
          <w:rFonts w:eastAsia="Calibri"/>
          <w:lang w:eastAsia="en-US"/>
        </w:rPr>
        <w:fldChar w:fldCharType="end"/>
      </w:r>
      <w:r w:rsidRPr="0073425A">
        <w:rPr>
          <w:rFonts w:eastAsia="Calibri"/>
          <w:lang w:eastAsia="en-US"/>
        </w:rPr>
        <w:t xml:space="preserve"> lentelė. </w:t>
      </w:r>
      <w:r w:rsidR="00713B07" w:rsidRPr="00713B07">
        <w:rPr>
          <w:rFonts w:eastAsia="Calibri"/>
          <w:lang w:eastAsia="en-US"/>
        </w:rPr>
        <w:t>Miškų nemedieninės ekonomikos paramos mechanizmas</w:t>
      </w:r>
      <w:r w:rsidR="00F31A3C">
        <w:rPr>
          <w:rFonts w:eastAsia="Calibri"/>
          <w:lang w:eastAsia="en-US"/>
        </w:rPr>
        <w:t>: ekosistemų</w:t>
      </w:r>
      <w:r>
        <w:rPr>
          <w:rFonts w:eastAsia="Calibri"/>
          <w:lang w:eastAsia="en-US"/>
        </w:rPr>
        <w:t xml:space="preserve"> ir jų teikiamų EP būklės pokyčiai ir pokyčių monitoringo rodikliai</w:t>
      </w:r>
      <w:bookmarkEnd w:id="57"/>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F31A3C" w:rsidRPr="0073425A" w14:paraId="4EBB76D3"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5D45B2C7" w14:textId="77777777" w:rsidR="00F31A3C" w:rsidRPr="00C741B0" w:rsidRDefault="00F31A3C">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55E86019" w14:textId="1488B93B" w:rsidR="00F31A3C" w:rsidRPr="0073425A" w:rsidRDefault="00F31A3C">
            <w:pPr>
              <w:pStyle w:val="SCTableContent"/>
              <w:rPr>
                <w:rFonts w:eastAsia="Calibri"/>
              </w:rPr>
            </w:pPr>
            <w:r>
              <w:rPr>
                <w:rFonts w:eastAsia="Calibri"/>
              </w:rPr>
              <w:t>Mišk</w:t>
            </w:r>
            <w:r w:rsidR="00550182">
              <w:rPr>
                <w:rFonts w:eastAsia="Calibri"/>
              </w:rPr>
              <w:t>as</w:t>
            </w:r>
          </w:p>
        </w:tc>
      </w:tr>
      <w:tr w:rsidR="00F31A3C" w:rsidRPr="0073425A" w14:paraId="347A3288" w14:textId="77777777">
        <w:trPr>
          <w:trHeight w:val="15"/>
        </w:trPr>
        <w:tc>
          <w:tcPr>
            <w:tcW w:w="2741" w:type="dxa"/>
            <w:shd w:val="clear" w:color="auto" w:fill="1F7B61"/>
            <w:tcMar>
              <w:top w:w="85" w:type="dxa"/>
              <w:left w:w="85" w:type="dxa"/>
              <w:bottom w:w="85" w:type="dxa"/>
              <w:right w:w="85" w:type="dxa"/>
            </w:tcMar>
          </w:tcPr>
          <w:p w14:paraId="08CA4B08" w14:textId="77777777" w:rsidR="00F31A3C" w:rsidRPr="00601E2D" w:rsidRDefault="00F31A3C">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53AD253B" w14:textId="7D2ECA25" w:rsidR="00F31A3C" w:rsidRPr="005A56AF" w:rsidRDefault="007903EA">
            <w:pPr>
              <w:pStyle w:val="SCTableContent"/>
              <w:rPr>
                <w:rFonts w:eastAsia="Calibri"/>
              </w:rPr>
            </w:pPr>
            <w:r w:rsidRPr="005A56AF">
              <w:rPr>
                <w:rFonts w:eastAsia="Calibri"/>
              </w:rPr>
              <w:t xml:space="preserve">Siūlomas </w:t>
            </w:r>
            <w:r w:rsidR="0001491B" w:rsidRPr="005A56AF">
              <w:rPr>
                <w:rFonts w:eastAsia="Calibri"/>
              </w:rPr>
              <w:t xml:space="preserve">apmokėjimas už nemedienines EP </w:t>
            </w:r>
            <w:r w:rsidR="000F30E0" w:rsidRPr="005A56AF">
              <w:rPr>
                <w:rFonts w:eastAsia="Calibri"/>
              </w:rPr>
              <w:t xml:space="preserve">skatina išlaikyti </w:t>
            </w:r>
            <w:r w:rsidR="00B74BC9" w:rsidRPr="005A56AF">
              <w:rPr>
                <w:rFonts w:eastAsia="Calibri"/>
              </w:rPr>
              <w:t>kuo natūralesnes ekosistemas,</w:t>
            </w:r>
            <w:r w:rsidR="009D5ACB" w:rsidRPr="005A56AF">
              <w:rPr>
                <w:rFonts w:eastAsia="Calibri"/>
              </w:rPr>
              <w:t xml:space="preserve"> </w:t>
            </w:r>
            <w:r w:rsidR="00F47EE5" w:rsidRPr="005A56AF">
              <w:rPr>
                <w:rFonts w:eastAsia="Calibri"/>
              </w:rPr>
              <w:t>t. y.</w:t>
            </w:r>
            <w:r w:rsidR="009D5ACB" w:rsidRPr="005A56AF">
              <w:rPr>
                <w:rFonts w:eastAsia="Calibri"/>
              </w:rPr>
              <w:t xml:space="preserve"> vykdoma miškuose veikla </w:t>
            </w:r>
            <w:r w:rsidR="00F47EE5" w:rsidRPr="005A56AF">
              <w:rPr>
                <w:rFonts w:eastAsia="Calibri"/>
              </w:rPr>
              <w:t>kuo mažiau keistų m</w:t>
            </w:r>
            <w:r w:rsidR="00B731E4" w:rsidRPr="005A56AF">
              <w:rPr>
                <w:rFonts w:eastAsia="Calibri"/>
              </w:rPr>
              <w:t>iškus</w:t>
            </w:r>
            <w:r w:rsidR="00415FA7" w:rsidRPr="005A56AF">
              <w:rPr>
                <w:rFonts w:eastAsia="Calibri"/>
              </w:rPr>
              <w:t xml:space="preserve">, leidžia gauti pajamas už EP, kurios nelemia </w:t>
            </w:r>
            <w:r w:rsidR="008C368C" w:rsidRPr="005A56AF">
              <w:rPr>
                <w:rFonts w:eastAsia="Calibri"/>
              </w:rPr>
              <w:t xml:space="preserve">miškų </w:t>
            </w:r>
            <w:r w:rsidR="00F46BDC" w:rsidRPr="005A56AF">
              <w:rPr>
                <w:rFonts w:eastAsia="Calibri"/>
              </w:rPr>
              <w:t>plotų mažinimo, nekelia grėsmės biologinei įvairovei.</w:t>
            </w:r>
            <w:r w:rsidR="00415FA7" w:rsidRPr="005A56AF">
              <w:rPr>
                <w:rFonts w:eastAsia="Calibri"/>
              </w:rPr>
              <w:t xml:space="preserve"> Todėl šio modelio įgyvendinimas vertintinas kaip darantis teigiamą poveikį miško ekosistemos būklei.</w:t>
            </w:r>
          </w:p>
        </w:tc>
      </w:tr>
      <w:tr w:rsidR="00F31A3C" w:rsidRPr="0073425A" w14:paraId="13DBCE83" w14:textId="77777777">
        <w:trPr>
          <w:trHeight w:val="15"/>
        </w:trPr>
        <w:tc>
          <w:tcPr>
            <w:tcW w:w="2741" w:type="dxa"/>
            <w:shd w:val="clear" w:color="auto" w:fill="1F7B61"/>
            <w:tcMar>
              <w:top w:w="85" w:type="dxa"/>
              <w:left w:w="85" w:type="dxa"/>
              <w:bottom w:w="85" w:type="dxa"/>
              <w:right w:w="85" w:type="dxa"/>
            </w:tcMar>
          </w:tcPr>
          <w:p w14:paraId="4EF16D0A" w14:textId="77777777" w:rsidR="00F31A3C" w:rsidRPr="00601E2D" w:rsidRDefault="00F31A3C">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1EF0E61C" w14:textId="77777777" w:rsidR="00F31A3C" w:rsidRPr="00CA6BBE" w:rsidRDefault="00F31A3C">
            <w:pPr>
              <w:pStyle w:val="SCTexBoxBullet"/>
              <w:rPr>
                <w:rFonts w:eastAsia="Calibri"/>
                <w:szCs w:val="24"/>
              </w:rPr>
            </w:pPr>
            <w:r w:rsidRPr="00C87A65">
              <w:rPr>
                <w:rFonts w:eastAsia="Calibri"/>
                <w:szCs w:val="24"/>
              </w:rPr>
              <w:t>Ekosistemų apimtis (</w:t>
            </w:r>
            <w:r w:rsidRPr="00C87A65">
              <w:rPr>
                <w:rFonts w:eastAsia="Calibri"/>
              </w:rPr>
              <w:t>pavyzdinis atskaitos taškas:</w:t>
            </w:r>
            <w:r>
              <w:rPr>
                <w:rFonts w:eastAsia="Calibri"/>
              </w:rPr>
              <w:t xml:space="preserve"> miškai 2020 m. </w:t>
            </w:r>
            <w:r w:rsidRPr="005639D9">
              <w:rPr>
                <w:rFonts w:eastAsia="Calibri"/>
              </w:rPr>
              <w:t>– 2148,47 tūkst. ha</w:t>
            </w:r>
            <w:r w:rsidRPr="00C87A65">
              <w:rPr>
                <w:rFonts w:eastAsia="Calibri"/>
              </w:rPr>
              <w:t>)</w:t>
            </w:r>
            <w:r>
              <w:rPr>
                <w:rStyle w:val="FootnoteReference"/>
              </w:rPr>
              <w:footnoteReference w:id="112"/>
            </w:r>
          </w:p>
          <w:p w14:paraId="1AB892F8" w14:textId="77777777" w:rsidR="00F31A3C" w:rsidRPr="00CA6BBE" w:rsidRDefault="00F31A3C">
            <w:pPr>
              <w:pStyle w:val="SCTexBoxBullet"/>
              <w:rPr>
                <w:rFonts w:eastAsia="Calibri"/>
                <w:szCs w:val="24"/>
              </w:rPr>
            </w:pPr>
            <w:r w:rsidRPr="00CA6BBE">
              <w:rPr>
                <w:rFonts w:eastAsia="Calibri"/>
                <w:szCs w:val="24"/>
              </w:rPr>
              <w:t>Miško ekosistemos būklės indeksas (pavyzdinis atskaitos taškas: 2021 m. – 0,53)</w:t>
            </w:r>
            <w:r>
              <w:rPr>
                <w:rStyle w:val="FootnoteReference"/>
                <w:szCs w:val="24"/>
              </w:rPr>
              <w:footnoteReference w:id="113"/>
            </w:r>
          </w:p>
          <w:p w14:paraId="35EB02EB" w14:textId="77777777" w:rsidR="00F31A3C" w:rsidRPr="00912AD6" w:rsidRDefault="00F31A3C">
            <w:pPr>
              <w:pStyle w:val="SCTexBoxBullet"/>
              <w:rPr>
                <w:rFonts w:eastAsia="Calibri"/>
                <w:szCs w:val="24"/>
              </w:rPr>
            </w:pPr>
            <w:r>
              <w:rPr>
                <w:rFonts w:eastAsia="Calibri"/>
                <w:szCs w:val="24"/>
              </w:rPr>
              <w:t>Išmestas ŠESD kiekis miškų žemėje</w:t>
            </w:r>
            <w:r>
              <w:rPr>
                <w:rStyle w:val="FootnoteReference"/>
                <w:szCs w:val="24"/>
              </w:rPr>
              <w:footnoteReference w:id="114"/>
            </w:r>
            <w:r>
              <w:rPr>
                <w:rFonts w:eastAsia="Calibri"/>
                <w:szCs w:val="24"/>
              </w:rPr>
              <w:t xml:space="preserve"> (angl. </w:t>
            </w:r>
            <w:proofErr w:type="spellStart"/>
            <w:r>
              <w:rPr>
                <w:rFonts w:eastAsia="Calibri"/>
                <w:szCs w:val="24"/>
              </w:rPr>
              <w:t>Forests</w:t>
            </w:r>
            <w:proofErr w:type="spellEnd"/>
            <w:r>
              <w:rPr>
                <w:rFonts w:eastAsia="Calibri"/>
                <w:szCs w:val="24"/>
              </w:rPr>
              <w:t xml:space="preserve"> land) (pavyzdinis atskaitos taškas: 2021 m. – išmestas kiekis -6282,57 kt CO</w:t>
            </w:r>
            <w:r>
              <w:rPr>
                <w:rFonts w:eastAsia="Calibri"/>
                <w:szCs w:val="24"/>
                <w:vertAlign w:val="subscript"/>
              </w:rPr>
              <w:t>2</w:t>
            </w:r>
            <w:r>
              <w:rPr>
                <w:rFonts w:eastAsia="Calibri"/>
                <w:szCs w:val="24"/>
              </w:rPr>
              <w:t xml:space="preserve"> ekv.; teigiamai vertinamas išmetamo kiekio sumažėjimas arba sugėrimas, t. y. reikšmės su minuso ženklu didėjimas)</w:t>
            </w:r>
          </w:p>
        </w:tc>
      </w:tr>
      <w:tr w:rsidR="00F31A3C" w:rsidRPr="0073425A" w14:paraId="374CAFCA" w14:textId="77777777">
        <w:trPr>
          <w:trHeight w:val="15"/>
        </w:trPr>
        <w:tc>
          <w:tcPr>
            <w:tcW w:w="2741" w:type="dxa"/>
            <w:shd w:val="clear" w:color="auto" w:fill="1F7B61"/>
            <w:tcMar>
              <w:top w:w="85" w:type="dxa"/>
              <w:left w:w="85" w:type="dxa"/>
              <w:bottom w:w="85" w:type="dxa"/>
              <w:right w:w="85" w:type="dxa"/>
            </w:tcMar>
          </w:tcPr>
          <w:p w14:paraId="728E2299" w14:textId="4F641893" w:rsidR="00F31A3C" w:rsidRPr="00601E2D" w:rsidRDefault="00F31A3C">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51D22B76" w14:textId="77777777" w:rsidR="00F31A3C" w:rsidRPr="00734D50" w:rsidRDefault="00F31A3C">
            <w:pPr>
              <w:pStyle w:val="SCTexBoxBullet"/>
              <w:rPr>
                <w:rFonts w:eastAsia="Calibri"/>
              </w:rPr>
            </w:pPr>
            <w:r w:rsidRPr="00734D50">
              <w:rPr>
                <w:rFonts w:eastAsia="Calibri"/>
              </w:rPr>
              <w:t>Genetiniai miškų ištekliai</w:t>
            </w:r>
          </w:p>
          <w:p w14:paraId="06DA2CA8" w14:textId="77777777" w:rsidR="00F31A3C" w:rsidRPr="00734D50" w:rsidRDefault="00F31A3C">
            <w:pPr>
              <w:pStyle w:val="SCTexBoxBullet"/>
              <w:rPr>
                <w:rFonts w:eastAsia="Calibri"/>
              </w:rPr>
            </w:pPr>
            <w:r w:rsidRPr="00734D50">
              <w:rPr>
                <w:rFonts w:eastAsia="Calibri"/>
              </w:rPr>
              <w:t>Maistinėms medžiagoms naudojami laukiniai augalai (grybai, uogos)</w:t>
            </w:r>
          </w:p>
          <w:p w14:paraId="7AEFD3E3" w14:textId="77777777" w:rsidR="00F31A3C" w:rsidRPr="00734D50" w:rsidRDefault="00F31A3C">
            <w:pPr>
              <w:pStyle w:val="SCTexBoxBullet"/>
              <w:rPr>
                <w:rFonts w:eastAsia="Calibri"/>
              </w:rPr>
            </w:pPr>
            <w:r w:rsidRPr="00734D50">
              <w:rPr>
                <w:rFonts w:eastAsia="Calibri"/>
              </w:rPr>
              <w:t>Augalų ir gyvūnų buveinių užtikrinimas</w:t>
            </w:r>
          </w:p>
          <w:p w14:paraId="5DA0A7C5" w14:textId="77777777" w:rsidR="00F31A3C" w:rsidRPr="00734D50" w:rsidRDefault="00F31A3C">
            <w:pPr>
              <w:pStyle w:val="SCTexBoxBullet"/>
              <w:rPr>
                <w:rFonts w:eastAsia="Calibri"/>
              </w:rPr>
            </w:pPr>
            <w:r w:rsidRPr="00734D50">
              <w:rPr>
                <w:rFonts w:eastAsia="Calibri"/>
              </w:rPr>
              <w:t>Kenkėjų kontrolė (įskaitant invazines rūšis)</w:t>
            </w:r>
          </w:p>
          <w:p w14:paraId="77511797" w14:textId="77777777" w:rsidR="00F31A3C" w:rsidRDefault="00F31A3C">
            <w:pPr>
              <w:pStyle w:val="SCTexBoxBullet"/>
              <w:rPr>
                <w:rFonts w:eastAsia="Calibri"/>
              </w:rPr>
            </w:pPr>
            <w:r w:rsidRPr="00734D50">
              <w:rPr>
                <w:rFonts w:eastAsia="Calibri"/>
              </w:rPr>
              <w:t>Dirvožemio erozijos kontrolė ir prevencija</w:t>
            </w:r>
          </w:p>
          <w:p w14:paraId="7D02F2B0" w14:textId="4A22D38A" w:rsidR="00F31A3C" w:rsidRDefault="00F31A3C">
            <w:pPr>
              <w:pStyle w:val="SCTexBoxBullet"/>
              <w:rPr>
                <w:rFonts w:eastAsia="Calibri"/>
              </w:rPr>
            </w:pPr>
            <w:r w:rsidRPr="001B4D24">
              <w:rPr>
                <w:rFonts w:eastAsia="Calibri"/>
              </w:rPr>
              <w:t>Atliekų, toksinių medžiagų ir kitų nepatogumų</w:t>
            </w:r>
            <w:r w:rsidR="00550182">
              <w:rPr>
                <w:rFonts w:eastAsia="Calibri"/>
              </w:rPr>
              <w:t xml:space="preserve"> (triukšmo, kvapo </w:t>
            </w:r>
            <w:r w:rsidR="00636CDF">
              <w:rPr>
                <w:rFonts w:eastAsia="Calibri"/>
              </w:rPr>
              <w:t>ir vizualinės taršos)</w:t>
            </w:r>
            <w:r w:rsidRPr="001B4D24">
              <w:rPr>
                <w:rFonts w:eastAsia="Calibri"/>
              </w:rPr>
              <w:t xml:space="preserve"> filtravimas / sekvestravimas / saugojimas / kaupimas </w:t>
            </w:r>
          </w:p>
          <w:p w14:paraId="75254D6F" w14:textId="77777777" w:rsidR="00F31A3C" w:rsidRDefault="00F31A3C">
            <w:pPr>
              <w:pStyle w:val="SCTexBoxBullet"/>
              <w:rPr>
                <w:rFonts w:eastAsia="Calibri"/>
              </w:rPr>
            </w:pPr>
            <w:r w:rsidRPr="00D87DB3">
              <w:rPr>
                <w:rFonts w:eastAsia="Calibri"/>
              </w:rPr>
              <w:t>Klimato reguliavimas</w:t>
            </w:r>
          </w:p>
          <w:p w14:paraId="33189323" w14:textId="19B7BD1F" w:rsidR="00F31A3C" w:rsidRDefault="00F1214F">
            <w:pPr>
              <w:pStyle w:val="SCTexBoxBullet"/>
              <w:rPr>
                <w:rFonts w:eastAsia="Calibri"/>
              </w:rPr>
            </w:pPr>
            <w:r>
              <w:rPr>
                <w:rFonts w:eastAsia="Calibri"/>
              </w:rPr>
              <w:t>Vandens ciklo reguliavimas ir hidrologinio režimo stabilumo palaikymas</w:t>
            </w:r>
          </w:p>
          <w:p w14:paraId="50D16A46" w14:textId="351A37E4" w:rsidR="00F31A3C" w:rsidRPr="00C15620" w:rsidRDefault="00F31A3C">
            <w:pPr>
              <w:pStyle w:val="SCTexBoxBullet"/>
              <w:rPr>
                <w:rFonts w:eastAsia="Calibri"/>
              </w:rPr>
            </w:pPr>
            <w:r w:rsidRPr="00C15620">
              <w:rPr>
                <w:rFonts w:eastAsia="Calibri"/>
              </w:rPr>
              <w:t>Augalų, gyvūnų stebėjimas jų natūralioje aplinkoje; streso mažinimas bū</w:t>
            </w:r>
            <w:r w:rsidR="00BC6472">
              <w:rPr>
                <w:rFonts w:eastAsia="Calibri"/>
              </w:rPr>
              <w:t>n</w:t>
            </w:r>
            <w:r w:rsidR="002B3F72">
              <w:rPr>
                <w:rFonts w:eastAsia="Calibri"/>
              </w:rPr>
              <w:t>a</w:t>
            </w:r>
            <w:r w:rsidR="00BC6472">
              <w:rPr>
                <w:rFonts w:eastAsia="Calibri"/>
              </w:rPr>
              <w:t>nt</w:t>
            </w:r>
            <w:r w:rsidRPr="00C15620">
              <w:rPr>
                <w:rFonts w:eastAsia="Calibri"/>
              </w:rPr>
              <w:t xml:space="preserve"> gamtoje</w:t>
            </w:r>
          </w:p>
          <w:p w14:paraId="0CE6E0FD" w14:textId="77777777" w:rsidR="00F31A3C" w:rsidRDefault="00F31A3C">
            <w:pPr>
              <w:pStyle w:val="SCTexBoxBullet"/>
              <w:rPr>
                <w:rFonts w:eastAsia="Calibri"/>
              </w:rPr>
            </w:pPr>
            <w:r w:rsidRPr="00C15620">
              <w:rPr>
                <w:rFonts w:eastAsia="Calibri"/>
              </w:rPr>
              <w:t>Rekreacija gamtoje – aktyvus ir tiesioginis gyvosios gamtos panaudojimas</w:t>
            </w:r>
          </w:p>
          <w:p w14:paraId="1052106C" w14:textId="77777777" w:rsidR="00F31A3C" w:rsidRPr="0009259E" w:rsidRDefault="00F31A3C">
            <w:pPr>
              <w:pStyle w:val="SCTexBoxBullet"/>
              <w:rPr>
                <w:rFonts w:eastAsia="Calibri"/>
              </w:rPr>
            </w:pPr>
            <w:r>
              <w:rPr>
                <w:rFonts w:eastAsia="Calibri"/>
              </w:rPr>
              <w:t>Kitos EP</w:t>
            </w:r>
          </w:p>
        </w:tc>
      </w:tr>
      <w:tr w:rsidR="00F31A3C" w:rsidRPr="0073425A" w14:paraId="29ACB140" w14:textId="77777777">
        <w:trPr>
          <w:trHeight w:val="15"/>
        </w:trPr>
        <w:tc>
          <w:tcPr>
            <w:tcW w:w="2741" w:type="dxa"/>
            <w:shd w:val="clear" w:color="auto" w:fill="1F7B61"/>
            <w:tcMar>
              <w:top w:w="85" w:type="dxa"/>
              <w:left w:w="85" w:type="dxa"/>
              <w:bottom w:w="85" w:type="dxa"/>
              <w:right w:w="85" w:type="dxa"/>
            </w:tcMar>
          </w:tcPr>
          <w:p w14:paraId="1400A6D6" w14:textId="77777777" w:rsidR="00F31A3C" w:rsidRPr="00601E2D" w:rsidRDefault="00F31A3C">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780D1A09" w14:textId="3B8A5927" w:rsidR="00F31A3C" w:rsidRPr="0073425A" w:rsidRDefault="00D92064">
            <w:pPr>
              <w:spacing w:before="60" w:after="60"/>
              <w:rPr>
                <w:rFonts w:eastAsia="Calibri"/>
                <w:sz w:val="18"/>
                <w:szCs w:val="18"/>
                <w:lang w:eastAsia="ar-SA"/>
              </w:rPr>
            </w:pPr>
            <w:r>
              <w:rPr>
                <w:rFonts w:eastAsia="Calibri"/>
                <w:sz w:val="18"/>
                <w:szCs w:val="18"/>
                <w:lang w:eastAsia="ar-SA"/>
              </w:rPr>
              <w:t>Ūkinės veiklos, susijusios su medienos</w:t>
            </w:r>
            <w:r w:rsidR="00B942EC">
              <w:rPr>
                <w:rFonts w:eastAsia="Calibri"/>
                <w:sz w:val="18"/>
                <w:szCs w:val="18"/>
                <w:lang w:eastAsia="ar-SA"/>
              </w:rPr>
              <w:t xml:space="preserve"> gavimu,</w:t>
            </w:r>
            <w:r>
              <w:rPr>
                <w:rFonts w:eastAsia="Calibri"/>
                <w:sz w:val="18"/>
                <w:szCs w:val="18"/>
                <w:lang w:eastAsia="ar-SA"/>
              </w:rPr>
              <w:t xml:space="preserve"> nutraukimas </w:t>
            </w:r>
            <w:r w:rsidR="00B942EC">
              <w:rPr>
                <w:rFonts w:eastAsia="Calibri"/>
                <w:sz w:val="18"/>
                <w:szCs w:val="18"/>
                <w:lang w:eastAsia="ar-SA"/>
              </w:rPr>
              <w:t>lemtų</w:t>
            </w:r>
            <w:r w:rsidR="008E7B55">
              <w:rPr>
                <w:rFonts w:eastAsia="Calibri"/>
                <w:sz w:val="18"/>
                <w:szCs w:val="18"/>
                <w:lang w:eastAsia="ar-SA"/>
              </w:rPr>
              <w:t xml:space="preserve"> </w:t>
            </w:r>
            <w:r w:rsidR="00B942EC">
              <w:rPr>
                <w:rFonts w:eastAsia="Calibri"/>
                <w:sz w:val="18"/>
                <w:szCs w:val="18"/>
                <w:lang w:eastAsia="ar-SA"/>
              </w:rPr>
              <w:t>kitų EP kokybės pagerėjimą</w:t>
            </w:r>
            <w:r w:rsidR="008E7B55">
              <w:rPr>
                <w:rFonts w:eastAsia="Calibri"/>
                <w:sz w:val="18"/>
                <w:szCs w:val="18"/>
                <w:lang w:eastAsia="ar-SA"/>
              </w:rPr>
              <w:t xml:space="preserve">, pavyzdžiui, </w:t>
            </w:r>
            <w:r w:rsidR="00C05754">
              <w:rPr>
                <w:rFonts w:eastAsia="Calibri"/>
                <w:sz w:val="18"/>
                <w:szCs w:val="18"/>
                <w:lang w:eastAsia="ar-SA"/>
              </w:rPr>
              <w:t>rekreacin</w:t>
            </w:r>
            <w:r w:rsidR="006C4D2A">
              <w:rPr>
                <w:rFonts w:eastAsia="Calibri"/>
                <w:sz w:val="18"/>
                <w:szCs w:val="18"/>
                <w:lang w:eastAsia="ar-SA"/>
              </w:rPr>
              <w:t>iams tikslams tinkamų miškų plotų i</w:t>
            </w:r>
            <w:r w:rsidR="000A0C06">
              <w:rPr>
                <w:rFonts w:eastAsia="Calibri"/>
                <w:sz w:val="18"/>
                <w:szCs w:val="18"/>
                <w:lang w:eastAsia="ar-SA"/>
              </w:rPr>
              <w:t>šlaikymą</w:t>
            </w:r>
            <w:r w:rsidR="000D64E0">
              <w:rPr>
                <w:rFonts w:eastAsia="Calibri"/>
                <w:sz w:val="18"/>
                <w:szCs w:val="18"/>
                <w:lang w:eastAsia="ar-SA"/>
              </w:rPr>
              <w:t xml:space="preserve">, </w:t>
            </w:r>
            <w:r w:rsidR="00FC0810">
              <w:rPr>
                <w:rFonts w:eastAsia="Calibri"/>
                <w:sz w:val="18"/>
                <w:szCs w:val="18"/>
                <w:lang w:eastAsia="ar-SA"/>
              </w:rPr>
              <w:t>maistinėms medžiagoms naudojamų laukinių augalų įvairovę, populiacijos gausą</w:t>
            </w:r>
            <w:r w:rsidR="00005384">
              <w:rPr>
                <w:rFonts w:eastAsia="Calibri"/>
                <w:sz w:val="18"/>
                <w:szCs w:val="18"/>
                <w:lang w:eastAsia="ar-SA"/>
              </w:rPr>
              <w:t xml:space="preserve">, </w:t>
            </w:r>
            <w:r w:rsidR="00297A55">
              <w:rPr>
                <w:rFonts w:eastAsia="Calibri"/>
                <w:sz w:val="18"/>
                <w:szCs w:val="18"/>
                <w:lang w:eastAsia="ar-SA"/>
              </w:rPr>
              <w:t>naudojimosi šiomis EP patogumą</w:t>
            </w:r>
            <w:r w:rsidR="00FC0810">
              <w:rPr>
                <w:rFonts w:eastAsia="Calibri"/>
                <w:sz w:val="18"/>
                <w:szCs w:val="18"/>
                <w:lang w:eastAsia="ar-SA"/>
              </w:rPr>
              <w:t xml:space="preserve"> </w:t>
            </w:r>
            <w:r w:rsidR="00E863A4">
              <w:rPr>
                <w:rFonts w:eastAsia="Calibri"/>
                <w:sz w:val="18"/>
                <w:szCs w:val="18"/>
                <w:lang w:eastAsia="ar-SA"/>
              </w:rPr>
              <w:t>ir pan.</w:t>
            </w:r>
            <w:r w:rsidR="00FC0810">
              <w:rPr>
                <w:rFonts w:eastAsia="Calibri"/>
                <w:sz w:val="18"/>
                <w:szCs w:val="18"/>
                <w:lang w:eastAsia="ar-SA"/>
              </w:rPr>
              <w:t xml:space="preserve"> </w:t>
            </w:r>
          </w:p>
        </w:tc>
      </w:tr>
      <w:tr w:rsidR="00F31A3C" w:rsidRPr="0073425A" w14:paraId="722F7FE2" w14:textId="77777777">
        <w:trPr>
          <w:trHeight w:val="15"/>
        </w:trPr>
        <w:tc>
          <w:tcPr>
            <w:tcW w:w="2741" w:type="dxa"/>
            <w:shd w:val="clear" w:color="auto" w:fill="1F7B61"/>
            <w:tcMar>
              <w:top w:w="85" w:type="dxa"/>
              <w:left w:w="85" w:type="dxa"/>
              <w:bottom w:w="85" w:type="dxa"/>
              <w:right w:w="85" w:type="dxa"/>
            </w:tcMar>
          </w:tcPr>
          <w:p w14:paraId="61189FF7" w14:textId="77777777" w:rsidR="00F31A3C" w:rsidRPr="00601E2D" w:rsidRDefault="00F31A3C">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6BF24625" w14:textId="77777777" w:rsidR="00F31A3C" w:rsidRDefault="00F31A3C">
            <w:pPr>
              <w:spacing w:before="60" w:after="60"/>
              <w:rPr>
                <w:rFonts w:eastAsia="Calibri"/>
                <w:sz w:val="18"/>
                <w:szCs w:val="18"/>
                <w:lang w:eastAsia="ar-SA"/>
              </w:rPr>
            </w:pPr>
            <w:r>
              <w:rPr>
                <w:rFonts w:eastAsia="Calibri"/>
                <w:sz w:val="18"/>
                <w:szCs w:val="18"/>
                <w:lang w:eastAsia="ar-SA"/>
              </w:rPr>
              <w:t>Galima stebėti EP vertinimo ir kartografavimo duomenų pokyčius tuo atveju, jei šie duomenys reguliariai atnaujinami (jų apskaičiavimui ir kartografavimui naudojami tie patys metodai)</w:t>
            </w:r>
          </w:p>
          <w:p w14:paraId="08BDBE05" w14:textId="1340B6E6" w:rsidR="00F31A3C" w:rsidRPr="00FE7EB2" w:rsidRDefault="00FE7EB2" w:rsidP="00FE7EB2">
            <w:pPr>
              <w:pStyle w:val="SCTexBoxBullet"/>
              <w:rPr>
                <w:rFonts w:eastAsia="Calibri"/>
                <w:lang w:eastAsia="en-US"/>
              </w:rPr>
            </w:pPr>
            <w:r>
              <w:rPr>
                <w:rFonts w:eastAsia="Calibri"/>
                <w:lang w:eastAsia="en-US"/>
              </w:rPr>
              <w:t>Sudaryto prioritetinių Lietuvos miškams EP sąrašo</w:t>
            </w:r>
            <w:r w:rsidR="00BC6615">
              <w:rPr>
                <w:rFonts w:eastAsia="Calibri"/>
                <w:lang w:eastAsia="en-US"/>
              </w:rPr>
              <w:t xml:space="preserve"> pokyčių</w:t>
            </w:r>
            <w:r>
              <w:rPr>
                <w:rFonts w:eastAsia="Calibri"/>
                <w:lang w:eastAsia="en-US"/>
              </w:rPr>
              <w:t xml:space="preserve"> </w:t>
            </w:r>
            <w:r w:rsidR="00BC6615">
              <w:rPr>
                <w:rFonts w:eastAsia="Calibri"/>
                <w:lang w:eastAsia="en-US"/>
              </w:rPr>
              <w:t>stebėsena</w:t>
            </w:r>
            <w:r>
              <w:rPr>
                <w:rFonts w:eastAsia="Calibri"/>
                <w:lang w:eastAsia="en-US"/>
              </w:rPr>
              <w:t xml:space="preserve"> (</w:t>
            </w:r>
            <w:r w:rsidR="00BC6615">
              <w:rPr>
                <w:rFonts w:eastAsia="Calibri"/>
                <w:lang w:eastAsia="en-US"/>
              </w:rPr>
              <w:t xml:space="preserve">jei </w:t>
            </w:r>
            <w:r>
              <w:rPr>
                <w:rFonts w:eastAsia="Calibri"/>
                <w:lang w:eastAsia="en-US"/>
              </w:rPr>
              <w:t>jis atnaujinimas rengiant miškų tvarkymo schemas).</w:t>
            </w:r>
          </w:p>
        </w:tc>
      </w:tr>
    </w:tbl>
    <w:p w14:paraId="2349F88A" w14:textId="77777777" w:rsidR="00F31A3C" w:rsidRPr="00ED23BE" w:rsidRDefault="00F31A3C" w:rsidP="00F31A3C">
      <w:pPr>
        <w:rPr>
          <w:rFonts w:eastAsia="Calibri"/>
          <w:color w:val="92A9A0"/>
          <w:sz w:val="18"/>
          <w:szCs w:val="18"/>
          <w:lang w:eastAsia="en-US"/>
        </w:rPr>
      </w:pPr>
      <w:r w:rsidRPr="00ED23BE">
        <w:rPr>
          <w:rFonts w:eastAsia="Calibri"/>
          <w:color w:val="92A9A0"/>
          <w:sz w:val="18"/>
          <w:szCs w:val="18"/>
          <w:lang w:eastAsia="en-US"/>
        </w:rPr>
        <w:t>Šaltinis: parengta Konsultanto</w:t>
      </w:r>
    </w:p>
    <w:p w14:paraId="67D08E49" w14:textId="7B4CA9DF" w:rsidR="00F31A3C" w:rsidRDefault="00F31A3C" w:rsidP="00F31A3C">
      <w:r w:rsidRPr="005962F1">
        <w:rPr>
          <w:rStyle w:val="IntenseReference"/>
        </w:rPr>
        <w:t>Integravimo nauda sektoriui ir visuomenei.</w:t>
      </w:r>
      <w:r>
        <w:t xml:space="preserve"> Toliau pateikiamoje lentelėje yra apibūdinta </w:t>
      </w:r>
      <w:r>
        <w:rPr>
          <w:rFonts w:eastAsia="Calibri"/>
        </w:rPr>
        <w:t xml:space="preserve">miškų </w:t>
      </w:r>
      <w:r w:rsidR="00873FB1">
        <w:t>nemedieninės ekonomikos paramos mechanizmo</w:t>
      </w:r>
      <w:r w:rsidRPr="0095391A">
        <w:t xml:space="preserve"> </w:t>
      </w:r>
      <w:r>
        <w:t xml:space="preserve">nauda </w:t>
      </w:r>
      <w:r w:rsidRPr="004C09F3">
        <w:t xml:space="preserve">sektoriui ir visuomenei </w:t>
      </w:r>
      <w:r>
        <w:t>bei</w:t>
      </w:r>
      <w:r w:rsidRPr="004C09F3">
        <w:t xml:space="preserve"> integravimo proceso stebėsenos rodikliai</w:t>
      </w:r>
      <w:r>
        <w:t>.</w:t>
      </w:r>
    </w:p>
    <w:p w14:paraId="70125CDD" w14:textId="0D16416E" w:rsidR="00831F43" w:rsidRDefault="00363EAE" w:rsidP="00831F43">
      <w:pPr>
        <w:pStyle w:val="SCTableTitle"/>
      </w:pPr>
      <w:fldSimple w:instr=" SEQ lentelė \* ARABIC ">
        <w:bookmarkStart w:id="58" w:name="_Toc135142682"/>
        <w:r w:rsidR="00F7360B">
          <w:rPr>
            <w:noProof/>
          </w:rPr>
          <w:t>18</w:t>
        </w:r>
      </w:fldSimple>
      <w:r w:rsidR="00831F43" w:rsidRPr="00831F43">
        <w:rPr>
          <w:rFonts w:eastAsia="Calibri"/>
          <w:lang w:eastAsia="en-US"/>
        </w:rPr>
        <w:t xml:space="preserve"> </w:t>
      </w:r>
      <w:r w:rsidR="00831F43">
        <w:t>lentelė</w:t>
      </w:r>
      <w:r w:rsidR="00831F43">
        <w:rPr>
          <w:rFonts w:eastAsia="Calibri"/>
          <w:lang w:eastAsia="en-US"/>
        </w:rPr>
        <w:t xml:space="preserve">. </w:t>
      </w:r>
      <w:r w:rsidR="001A4CE1" w:rsidRPr="001A4CE1">
        <w:rPr>
          <w:rFonts w:eastAsia="Calibri"/>
          <w:lang w:eastAsia="en-US"/>
        </w:rPr>
        <w:t>Miškų</w:t>
      </w:r>
      <w:r w:rsidR="00B2147B">
        <w:rPr>
          <w:rFonts w:eastAsia="Calibri"/>
          <w:lang w:eastAsia="en-US"/>
        </w:rPr>
        <w:t xml:space="preserve"> ne</w:t>
      </w:r>
      <w:r w:rsidR="001A4CE1" w:rsidRPr="001A4CE1">
        <w:rPr>
          <w:rFonts w:eastAsia="Calibri"/>
          <w:lang w:eastAsia="en-US"/>
        </w:rPr>
        <w:t>medieninės ekonomikos paramos mechanizm</w:t>
      </w:r>
      <w:r w:rsidR="001A4CE1">
        <w:rPr>
          <w:rFonts w:eastAsia="Calibri"/>
          <w:lang w:eastAsia="en-US"/>
        </w:rPr>
        <w:t>o</w:t>
      </w:r>
      <w:r w:rsidR="00EB1FAD">
        <w:rPr>
          <w:rFonts w:eastAsia="Calibri"/>
          <w:lang w:eastAsia="en-US"/>
        </w:rPr>
        <w:t xml:space="preserve"> </w:t>
      </w:r>
      <w:r w:rsidR="00831F43">
        <w:rPr>
          <w:rFonts w:eastAsia="Calibri"/>
          <w:lang w:eastAsia="en-US"/>
        </w:rPr>
        <w:t>nauda ir integravimo proceso stebėsenos rodikliai</w:t>
      </w:r>
      <w:bookmarkEnd w:id="58"/>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831F43" w:rsidRPr="0073425A" w14:paraId="4EAEAB43"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5C70D03F" w14:textId="77777777" w:rsidR="00831F43" w:rsidRPr="00725BD3" w:rsidRDefault="00831F43">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623F5656" w14:textId="54186162" w:rsidR="00831F43" w:rsidRDefault="00A853F1">
            <w:pPr>
              <w:pStyle w:val="SCTableContent"/>
            </w:pPr>
            <w:r>
              <w:t xml:space="preserve">Tinkamai parengta PES schema gali suteikti reikiamų paskatų, skatinančių užtikrinti geresnį miškų valdymą ir EP teikimą. </w:t>
            </w:r>
            <w:r w:rsidR="001E5519">
              <w:t>Taip pat tai</w:t>
            </w:r>
            <w:r w:rsidR="004E4D94">
              <w:t xml:space="preserve"> </w:t>
            </w:r>
            <w:r w:rsidR="00D43FD0">
              <w:t>sudarytų sąlygas bei skirtų resurs</w:t>
            </w:r>
            <w:r w:rsidR="00536B3C">
              <w:t>ų</w:t>
            </w:r>
            <w:r w:rsidR="00D43FD0">
              <w:t xml:space="preserve"> mišk</w:t>
            </w:r>
            <w:r w:rsidR="00A3554A">
              <w:t xml:space="preserve">ų savininkams ir valdytojams vykdyti </w:t>
            </w:r>
            <w:r w:rsidR="00106006">
              <w:t xml:space="preserve">veiklą, kad būtų užtikrintas nemedieninių </w:t>
            </w:r>
            <w:r w:rsidR="00A3554A">
              <w:t xml:space="preserve">EP </w:t>
            </w:r>
            <w:r w:rsidR="00106006">
              <w:t>teikimas,</w:t>
            </w:r>
            <w:r w:rsidR="00A3554A">
              <w:t xml:space="preserve"> be finansinių nuostolių. </w:t>
            </w:r>
          </w:p>
          <w:p w14:paraId="6EF1D614" w14:textId="43ECE4BE" w:rsidR="00831F43" w:rsidRPr="0073425A" w:rsidRDefault="00B877A4">
            <w:pPr>
              <w:pStyle w:val="SCTableContent"/>
              <w:rPr>
                <w:rFonts w:eastAsia="Calibri"/>
              </w:rPr>
            </w:pPr>
            <w:r>
              <w:lastRenderedPageBreak/>
              <w:t xml:space="preserve">EP ekonominės vertės nustatymas, kuris galėtų būti naudojamas ne tik </w:t>
            </w:r>
            <w:r w:rsidR="009E2E9B">
              <w:t xml:space="preserve">šiame paramos mechanizme, tačiau taip pat </w:t>
            </w:r>
            <w:r w:rsidR="00F316A7">
              <w:t>atliekant sąnaudų naudos analizę</w:t>
            </w:r>
            <w:r w:rsidR="008A437E" w:rsidRPr="008A437E">
              <w:t>, priimant sprendimus dėl EP prioretizavimo ir pan.</w:t>
            </w:r>
          </w:p>
        </w:tc>
      </w:tr>
      <w:tr w:rsidR="00831F43" w:rsidRPr="0073425A" w14:paraId="0C148DAD" w14:textId="77777777">
        <w:trPr>
          <w:trHeight w:val="15"/>
        </w:trPr>
        <w:tc>
          <w:tcPr>
            <w:tcW w:w="2741" w:type="dxa"/>
            <w:shd w:val="clear" w:color="auto" w:fill="1F7B61"/>
            <w:tcMar>
              <w:top w:w="85" w:type="dxa"/>
              <w:left w:w="85" w:type="dxa"/>
              <w:bottom w:w="85" w:type="dxa"/>
              <w:right w:w="85" w:type="dxa"/>
            </w:tcMar>
          </w:tcPr>
          <w:p w14:paraId="1DECF5B2" w14:textId="77777777" w:rsidR="00831F43" w:rsidRPr="00725BD3" w:rsidRDefault="00831F43">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lastRenderedPageBreak/>
              <w:t>Integravimo nauda visuomenei</w:t>
            </w:r>
          </w:p>
        </w:tc>
        <w:tc>
          <w:tcPr>
            <w:tcW w:w="6762" w:type="dxa"/>
            <w:tcMar>
              <w:top w:w="85" w:type="dxa"/>
              <w:left w:w="85" w:type="dxa"/>
              <w:bottom w:w="85" w:type="dxa"/>
              <w:right w:w="85" w:type="dxa"/>
            </w:tcMar>
          </w:tcPr>
          <w:p w14:paraId="6A67BA56" w14:textId="3BE4215C" w:rsidR="003305FF" w:rsidRDefault="007F2474" w:rsidP="00FE1140">
            <w:pPr>
              <w:pStyle w:val="SCTableContent"/>
            </w:pPr>
            <w:r w:rsidRPr="001A4CE1">
              <w:rPr>
                <w:rFonts w:eastAsia="Calibri"/>
                <w:lang w:eastAsia="en-US"/>
              </w:rPr>
              <w:t>Miškų nemedieninės ekonomikos paramos mechanizm</w:t>
            </w:r>
            <w:r>
              <w:rPr>
                <w:rFonts w:eastAsia="Calibri"/>
                <w:lang w:eastAsia="en-US"/>
              </w:rPr>
              <w:t xml:space="preserve">o </w:t>
            </w:r>
            <w:r w:rsidR="00E370D2">
              <w:rPr>
                <w:rFonts w:eastAsia="Calibri"/>
                <w:lang w:eastAsia="en-US"/>
              </w:rPr>
              <w:t>sukūrimas už</w:t>
            </w:r>
            <w:r w:rsidR="00C6272A">
              <w:rPr>
                <w:rFonts w:eastAsia="Calibri"/>
                <w:lang w:eastAsia="en-US"/>
              </w:rPr>
              <w:t>tikrintų d</w:t>
            </w:r>
            <w:r w:rsidR="003305FF">
              <w:t>idesn</w:t>
            </w:r>
            <w:r w:rsidR="00C6272A">
              <w:t>į</w:t>
            </w:r>
            <w:r w:rsidR="003305FF">
              <w:t xml:space="preserve"> miškų ekosistemų teikiamų </w:t>
            </w:r>
            <w:r w:rsidR="004E4D94">
              <w:t xml:space="preserve">EP </w:t>
            </w:r>
            <w:r w:rsidR="003305FF">
              <w:t>pasirinkim</w:t>
            </w:r>
            <w:r w:rsidR="00C6272A">
              <w:t>ą ir prieinamumą</w:t>
            </w:r>
            <w:r w:rsidR="00974097">
              <w:t xml:space="preserve"> (tam tikras paslauga g</w:t>
            </w:r>
            <w:r w:rsidR="008A49F3">
              <w:t>y</w:t>
            </w:r>
            <w:r w:rsidR="00974097">
              <w:t>ventojai galėtų gauti arčiau jų gyvenamosios vietos</w:t>
            </w:r>
            <w:r w:rsidR="00F412DE">
              <w:t xml:space="preserve">, pavyzdžiui, </w:t>
            </w:r>
            <w:r w:rsidR="00ED5598">
              <w:t>poilsio gamtoje</w:t>
            </w:r>
            <w:r w:rsidR="00974097">
              <w:t>)</w:t>
            </w:r>
            <w:r w:rsidR="00C6272A">
              <w:t>, taip pat galėtų pagerinti EP kokybę.</w:t>
            </w:r>
          </w:p>
          <w:p w14:paraId="269A64AA" w14:textId="27ECB3CE" w:rsidR="00831F43" w:rsidRPr="00BB2C0B" w:rsidRDefault="005D51FE" w:rsidP="00FE1140">
            <w:pPr>
              <w:pStyle w:val="SCTableContent"/>
            </w:pPr>
            <w:r>
              <w:t>Š</w:t>
            </w:r>
            <w:r w:rsidR="008903FD">
              <w:t xml:space="preserve">io modelio </w:t>
            </w:r>
            <w:r>
              <w:t>įgyvendinimas</w:t>
            </w:r>
            <w:r w:rsidR="008903FD">
              <w:t xml:space="preserve"> prisidėtų prie </w:t>
            </w:r>
            <w:r>
              <w:t>optimalaus įvairių EP kontekste</w:t>
            </w:r>
            <w:r w:rsidR="008903FD">
              <w:t xml:space="preserve"> miškų valdymo ir įvairių EP teikim</w:t>
            </w:r>
            <w:r w:rsidR="0002046F">
              <w:t>o</w:t>
            </w:r>
            <w:r w:rsidR="008903FD">
              <w:t xml:space="preserve"> bei išsaugojim</w:t>
            </w:r>
            <w:r w:rsidR="0002046F">
              <w:t>o</w:t>
            </w:r>
            <w:r w:rsidR="008903FD">
              <w:t>, kas turėtų ilgalaikių naud</w:t>
            </w:r>
            <w:r w:rsidR="0002046F">
              <w:t>ų</w:t>
            </w:r>
            <w:r w:rsidR="008903FD">
              <w:t xml:space="preserve"> visuomenei, pavyzdžiui, </w:t>
            </w:r>
            <w:r w:rsidR="00056BDB">
              <w:t xml:space="preserve">didėtų </w:t>
            </w:r>
            <w:r w:rsidR="00C775A8">
              <w:t>anglies</w:t>
            </w:r>
            <w:r w:rsidR="0002046F">
              <w:t xml:space="preserve"> sekvestracija</w:t>
            </w:r>
            <w:r w:rsidR="00056BDB">
              <w:t>, kas lem</w:t>
            </w:r>
            <w:r w:rsidR="003215A2">
              <w:t>tų</w:t>
            </w:r>
            <w:r w:rsidR="00056BDB">
              <w:t xml:space="preserve"> </w:t>
            </w:r>
            <w:r w:rsidR="00E401BF">
              <w:t>didesn</w:t>
            </w:r>
            <w:r w:rsidR="00056BDB">
              <w:t xml:space="preserve">į </w:t>
            </w:r>
            <w:r w:rsidR="00E401BF">
              <w:t>atsparum</w:t>
            </w:r>
            <w:r w:rsidR="00056BDB">
              <w:t>ą</w:t>
            </w:r>
            <w:r w:rsidR="00E401BF">
              <w:t xml:space="preserve"> klimato kaitai</w:t>
            </w:r>
            <w:r w:rsidR="003215A2">
              <w:t xml:space="preserve">, didėtų miškų gebėjimas filtruoti orą ir vandenį, kas prisidėtų prie </w:t>
            </w:r>
            <w:r w:rsidR="00C775A8">
              <w:t>neigiamo taršos poveikio</w:t>
            </w:r>
            <w:r w:rsidR="00E401BF">
              <w:t xml:space="preserve"> </w:t>
            </w:r>
            <w:r w:rsidR="00C775A8">
              <w:t>žmonių sveikatai mažinimo</w:t>
            </w:r>
            <w:r w:rsidR="00FA410E">
              <w:t>.</w:t>
            </w:r>
          </w:p>
        </w:tc>
      </w:tr>
      <w:tr w:rsidR="00831F43" w:rsidRPr="0073425A" w14:paraId="6EDC9BEF" w14:textId="77777777">
        <w:trPr>
          <w:trHeight w:val="15"/>
        </w:trPr>
        <w:tc>
          <w:tcPr>
            <w:tcW w:w="2741" w:type="dxa"/>
            <w:shd w:val="clear" w:color="auto" w:fill="1F7B61"/>
            <w:tcMar>
              <w:top w:w="85" w:type="dxa"/>
              <w:left w:w="85" w:type="dxa"/>
              <w:bottom w:w="85" w:type="dxa"/>
              <w:right w:w="85" w:type="dxa"/>
            </w:tcMar>
          </w:tcPr>
          <w:p w14:paraId="0B8BD701" w14:textId="77777777" w:rsidR="00831F43" w:rsidRPr="0073425A" w:rsidRDefault="00831F43">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44191A1A" w14:textId="0A873724" w:rsidR="008258DD" w:rsidRDefault="00BE5398" w:rsidP="00073DBC">
            <w:pPr>
              <w:pStyle w:val="SCTexBoxBullet"/>
              <w:rPr>
                <w:rFonts w:eastAsia="Calibri"/>
              </w:rPr>
            </w:pPr>
            <w:r>
              <w:rPr>
                <w:rFonts w:eastAsia="Calibri"/>
              </w:rPr>
              <w:t>Miškų, kuriuose atlyginama už nemedieninių EP teikimą</w:t>
            </w:r>
            <w:r w:rsidR="00FC3A17">
              <w:rPr>
                <w:rFonts w:eastAsia="Calibri"/>
              </w:rPr>
              <w:t xml:space="preserve"> (kai atsisakoma medienos</w:t>
            </w:r>
            <w:r w:rsidR="00937451">
              <w:rPr>
                <w:rFonts w:eastAsia="Calibri"/>
              </w:rPr>
              <w:t xml:space="preserve"> pardavimo)</w:t>
            </w:r>
            <w:r>
              <w:rPr>
                <w:rFonts w:eastAsia="Calibri"/>
              </w:rPr>
              <w:t xml:space="preserve">, plotas </w:t>
            </w:r>
            <w:r w:rsidR="00D7746E">
              <w:rPr>
                <w:rFonts w:eastAsia="Calibri"/>
              </w:rPr>
              <w:t>(didėjantis rodiklis traktuojamas kaip teigiama tendencija)</w:t>
            </w:r>
          </w:p>
          <w:p w14:paraId="0F7AA36F" w14:textId="3A7234B1" w:rsidR="00C562B3" w:rsidRPr="00F26E45" w:rsidRDefault="00355E95" w:rsidP="00073DBC">
            <w:pPr>
              <w:pStyle w:val="SCTexBoxBullet"/>
              <w:rPr>
                <w:rFonts w:eastAsia="Calibri"/>
              </w:rPr>
            </w:pPr>
            <w:r>
              <w:rPr>
                <w:rFonts w:eastAsia="Calibri"/>
              </w:rPr>
              <w:t>Param</w:t>
            </w:r>
            <w:r w:rsidR="00B125D8">
              <w:rPr>
                <w:rFonts w:eastAsia="Calibri"/>
              </w:rPr>
              <w:t>a, skirta</w:t>
            </w:r>
            <w:r>
              <w:rPr>
                <w:rFonts w:eastAsia="Calibri"/>
              </w:rPr>
              <w:t xml:space="preserve"> </w:t>
            </w:r>
            <w:r w:rsidR="00022BB4">
              <w:rPr>
                <w:rFonts w:eastAsia="Calibri"/>
              </w:rPr>
              <w:t xml:space="preserve">atlyginti </w:t>
            </w:r>
            <w:r w:rsidR="005976F4">
              <w:rPr>
                <w:rFonts w:eastAsia="Calibri"/>
              </w:rPr>
              <w:t>už nemedienines EP (pagal PES schemas)</w:t>
            </w:r>
            <w:r w:rsidR="00373E88">
              <w:rPr>
                <w:rFonts w:eastAsia="Calibri"/>
              </w:rPr>
              <w:t xml:space="preserve"> (kai </w:t>
            </w:r>
            <w:r w:rsidR="00945150">
              <w:rPr>
                <w:rFonts w:eastAsia="Calibri"/>
              </w:rPr>
              <w:t>PES pirkėjas valstybinės institucijos)</w:t>
            </w:r>
          </w:p>
        </w:tc>
      </w:tr>
    </w:tbl>
    <w:p w14:paraId="232435A2" w14:textId="6794CFA1" w:rsidR="00831F43" w:rsidRPr="00831F43" w:rsidRDefault="00831F43" w:rsidP="00183CB9">
      <w:pPr>
        <w:rPr>
          <w:rFonts w:eastAsia="Calibri"/>
          <w:color w:val="92A9A0"/>
          <w:sz w:val="18"/>
          <w:szCs w:val="18"/>
          <w:lang w:eastAsia="en-US"/>
        </w:rPr>
      </w:pPr>
      <w:r w:rsidRPr="00ED23BE">
        <w:rPr>
          <w:rFonts w:eastAsia="Calibri"/>
          <w:color w:val="92A9A0"/>
          <w:sz w:val="18"/>
          <w:szCs w:val="18"/>
          <w:lang w:eastAsia="en-US"/>
        </w:rPr>
        <w:t>Šaltinis: parengta Konsultanto</w:t>
      </w:r>
    </w:p>
    <w:p w14:paraId="1EA35B6A" w14:textId="656D0875" w:rsidR="00F4558C" w:rsidRPr="00457462" w:rsidRDefault="00F4558C" w:rsidP="00F4558C">
      <w:pPr>
        <w:pStyle w:val="Heading1"/>
      </w:pPr>
      <w:bookmarkStart w:id="59" w:name="_Toc135142630"/>
      <w:r>
        <w:lastRenderedPageBreak/>
        <w:t xml:space="preserve">Ekosistemų ir jų teikiamų paslaugų </w:t>
      </w:r>
      <w:r w:rsidR="00C413C6">
        <w:t xml:space="preserve">vertinimo </w:t>
      </w:r>
      <w:r>
        <w:t>integravimas į vandenų sektori</w:t>
      </w:r>
      <w:r w:rsidR="00832C4F">
        <w:t>aus</w:t>
      </w:r>
      <w:r>
        <w:t xml:space="preserve"> viešojo administravimo sprendimus</w:t>
      </w:r>
      <w:bookmarkEnd w:id="59"/>
    </w:p>
    <w:p w14:paraId="70EED3B9" w14:textId="2C542E9B" w:rsidR="00CB51DA" w:rsidRPr="00D51505" w:rsidRDefault="00CB51DA" w:rsidP="00E32137">
      <w:pPr>
        <w:pStyle w:val="Heading2"/>
        <w:rPr>
          <w:rFonts w:cs="Calibri Light"/>
        </w:rPr>
      </w:pPr>
      <w:bookmarkStart w:id="60" w:name="_Toc135142631"/>
      <w:r w:rsidRPr="00D51505">
        <w:rPr>
          <w:rFonts w:cs="Calibri Light"/>
        </w:rPr>
        <w:t>Vandenų sektori</w:t>
      </w:r>
      <w:r w:rsidR="00845117">
        <w:rPr>
          <w:rFonts w:cs="Calibri Light"/>
        </w:rPr>
        <w:t>a</w:t>
      </w:r>
      <w:r w:rsidRPr="00D51505">
        <w:rPr>
          <w:rFonts w:cs="Calibri Light"/>
        </w:rPr>
        <w:t>us</w:t>
      </w:r>
      <w:r w:rsidR="00845117">
        <w:rPr>
          <w:rFonts w:cs="Calibri Light"/>
        </w:rPr>
        <w:t xml:space="preserve"> analizė</w:t>
      </w:r>
      <w:bookmarkEnd w:id="60"/>
    </w:p>
    <w:p w14:paraId="34FDF8CF" w14:textId="45B12045" w:rsidR="0071393D" w:rsidRDefault="00DA0460" w:rsidP="00920533">
      <w:r w:rsidRPr="00CB09D3">
        <w:rPr>
          <w:rStyle w:val="IntenseReference"/>
        </w:rPr>
        <w:t>Viešojo administravimo sprendimų sritys, darančios poveikį ekosistemoms ir jų teikiamoms EP.</w:t>
      </w:r>
      <w:r>
        <w:rPr>
          <w:rFonts w:cs="Calibri Light"/>
        </w:rPr>
        <w:t xml:space="preserve"> </w:t>
      </w:r>
      <w:r w:rsidR="0044296C" w:rsidRPr="00457462">
        <w:t>Studijos įvadinėje ataskaitoje nustatyta</w:t>
      </w:r>
      <w:r w:rsidR="002836A4" w:rsidRPr="00457462">
        <w:t>,</w:t>
      </w:r>
      <w:r w:rsidR="00D3518A" w:rsidRPr="00457462">
        <w:t xml:space="preserve"> </w:t>
      </w:r>
      <w:r w:rsidR="0044296C" w:rsidRPr="00457462">
        <w:t xml:space="preserve">kad </w:t>
      </w:r>
      <w:r w:rsidR="00294E66" w:rsidRPr="00457462">
        <w:t xml:space="preserve">vieni iš pagrindinių paviršinių vandens telkinių vandens kokybę </w:t>
      </w:r>
      <w:r w:rsidR="00031F42">
        <w:t>bloginančių</w:t>
      </w:r>
      <w:r w:rsidR="00031F42" w:rsidRPr="00457462">
        <w:t xml:space="preserve"> </w:t>
      </w:r>
      <w:r w:rsidR="00294E66" w:rsidRPr="00457462">
        <w:t>veiksnių yra intensyviai vykdoma žemės ūkio veikla</w:t>
      </w:r>
      <w:r w:rsidR="006521C4">
        <w:t>,</w:t>
      </w:r>
      <w:r w:rsidR="007879A1">
        <w:t xml:space="preserve"> išleidžiamos į paviršinius vandens telkinius</w:t>
      </w:r>
      <w:r w:rsidR="00294E66" w:rsidRPr="00457462">
        <w:t xml:space="preserve"> nevisiškai išvalomos buitinės</w:t>
      </w:r>
      <w:r w:rsidR="004F2271">
        <w:t>, gamybinės ir komunalinės bei paviršinės</w:t>
      </w:r>
      <w:r w:rsidR="00294E66" w:rsidRPr="00457462">
        <w:t xml:space="preserve"> nuotekos</w:t>
      </w:r>
      <w:r w:rsidR="001C2AE3">
        <w:t xml:space="preserve"> ir </w:t>
      </w:r>
      <w:proofErr w:type="spellStart"/>
      <w:r w:rsidR="000D0365">
        <w:t>hidromorfologiniai</w:t>
      </w:r>
      <w:proofErr w:type="spellEnd"/>
      <w:r w:rsidR="000D0365">
        <w:t xml:space="preserve"> pokyčiai</w:t>
      </w:r>
      <w:r w:rsidR="007C4067" w:rsidRPr="00457462">
        <w:t>. A</w:t>
      </w:r>
      <w:r w:rsidR="004A286F" w:rsidRPr="00457462">
        <w:t>pie</w:t>
      </w:r>
      <w:r w:rsidR="00D3518A" w:rsidRPr="00457462">
        <w:t xml:space="preserve"> </w:t>
      </w:r>
      <w:r w:rsidR="00BA7C16">
        <w:t>64</w:t>
      </w:r>
      <w:r w:rsidR="00D3518A" w:rsidRPr="00457462">
        <w:t xml:space="preserve"> proc. </w:t>
      </w:r>
      <w:r w:rsidR="00CB406D" w:rsidRPr="00457462">
        <w:t>Lietuvos</w:t>
      </w:r>
      <w:r w:rsidR="009C6D88" w:rsidRPr="00457462">
        <w:t xml:space="preserve"> vandens</w:t>
      </w:r>
      <w:r w:rsidR="00CB406D" w:rsidRPr="00457462">
        <w:t xml:space="preserve"> telkinių</w:t>
      </w:r>
      <w:r w:rsidR="004B6E39">
        <w:t>, tiriamų pagal Bendrąją vandens pagrindų direktyvą</w:t>
      </w:r>
      <w:r w:rsidR="005247DE">
        <w:t xml:space="preserve"> (mažesni telkiniai netiriami)</w:t>
      </w:r>
      <w:r w:rsidR="00CB406D" w:rsidRPr="00457462">
        <w:t xml:space="preserve"> yra </w:t>
      </w:r>
      <w:r w:rsidR="00716AB9">
        <w:t xml:space="preserve">priskirti rizikos vandens telkiniams ir </w:t>
      </w:r>
      <w:r w:rsidR="008B610B">
        <w:t>neatitinka geros ekologinės būklės kriterijų</w:t>
      </w:r>
      <w:r w:rsidR="004B6E39">
        <w:t xml:space="preserve"> (</w:t>
      </w:r>
      <w:r w:rsidR="00E60F29" w:rsidRPr="00E60F29">
        <w:t>iš 826 upių – 63 proc., iš 361 ežerų – 64 proc., visi 4 tarpiniai ir 2 priekrantės kategorijų vandens telkiniai – 100 proc.</w:t>
      </w:r>
      <w:r w:rsidR="00E60F29">
        <w:t>)</w:t>
      </w:r>
      <w:r w:rsidR="00CB406D" w:rsidRPr="00457462">
        <w:t>.</w:t>
      </w:r>
      <w:r w:rsidR="00990593">
        <w:rPr>
          <w:rStyle w:val="FootnoteReference"/>
        </w:rPr>
        <w:footnoteReference w:id="115"/>
      </w:r>
      <w:r w:rsidR="00CB406D" w:rsidRPr="00457462">
        <w:t xml:space="preserve"> </w:t>
      </w:r>
      <w:r w:rsidR="008E1E4D">
        <w:t>G</w:t>
      </w:r>
      <w:r w:rsidR="000A09BB" w:rsidRPr="00457462">
        <w:t>eros ekol</w:t>
      </w:r>
      <w:r w:rsidR="001313AA" w:rsidRPr="00457462">
        <w:t>o</w:t>
      </w:r>
      <w:r w:rsidR="000A09BB" w:rsidRPr="00457462">
        <w:t>ginės būklės reikalavimų neatitinka</w:t>
      </w:r>
      <w:r w:rsidR="001313AA" w:rsidRPr="00457462">
        <w:t xml:space="preserve"> </w:t>
      </w:r>
      <w:r w:rsidR="00BF1A50">
        <w:t>59 proc.</w:t>
      </w:r>
      <w:r w:rsidR="001313AA" w:rsidRPr="00457462">
        <w:t xml:space="preserve"> Nemuno UBR, net </w:t>
      </w:r>
      <w:r w:rsidR="00FA4A53">
        <w:t>94</w:t>
      </w:r>
      <w:r w:rsidR="001313AA" w:rsidRPr="00457462">
        <w:t xml:space="preserve"> proc</w:t>
      </w:r>
      <w:r w:rsidR="00FA4A53">
        <w:t>.</w:t>
      </w:r>
      <w:r w:rsidR="001313AA" w:rsidRPr="00457462">
        <w:t xml:space="preserve"> Lielupės UBR (nitratų azoto ir bendrojo azoto koncentracija geros ekologinės būklės kriterijus dažnai viršija 2,5 karto), </w:t>
      </w:r>
      <w:r w:rsidR="00FA4A53">
        <w:t>70 proc.</w:t>
      </w:r>
      <w:r w:rsidR="001313AA" w:rsidRPr="00457462">
        <w:t xml:space="preserve"> Ventos UBR</w:t>
      </w:r>
      <w:r w:rsidR="00A428DC">
        <w:t>, 37 proc. Dauguvos UBR</w:t>
      </w:r>
      <w:r w:rsidR="001313AA" w:rsidRPr="00457462">
        <w:t xml:space="preserve"> esančių paviršinių vandens telkinių.</w:t>
      </w:r>
      <w:r w:rsidR="00D70BE2">
        <w:rPr>
          <w:rStyle w:val="FootnoteReference"/>
        </w:rPr>
        <w:footnoteReference w:id="116"/>
      </w:r>
      <w:r w:rsidR="001313AA" w:rsidRPr="00457462">
        <w:t xml:space="preserve"> </w:t>
      </w:r>
    </w:p>
    <w:p w14:paraId="49645699" w14:textId="6B499C76" w:rsidR="00854B18" w:rsidRDefault="0071393D" w:rsidP="00920533">
      <w:r>
        <w:t>Ž</w:t>
      </w:r>
      <w:r w:rsidR="001313AA" w:rsidRPr="00457462">
        <w:t>emės ūkio veiklos neigiamo poveikio</w:t>
      </w:r>
      <w:r w:rsidR="00327B7A" w:rsidRPr="00457462">
        <w:t xml:space="preserve"> mažinimo aspektai integruojant EP vertinimą aptarti </w:t>
      </w:r>
      <w:r w:rsidR="006C2FBC" w:rsidRPr="00457462">
        <w:t xml:space="preserve">1.1. poskyryje, todėl šiame poskyryje dėmesys sutelktas </w:t>
      </w:r>
      <w:r w:rsidR="006C2FBC" w:rsidRPr="00B9284D">
        <w:t xml:space="preserve">į vandens telkinių būklės </w:t>
      </w:r>
      <w:r w:rsidR="00971A43" w:rsidRPr="00B9284D">
        <w:t>sąsajas su jos p</w:t>
      </w:r>
      <w:r w:rsidR="00B9284D" w:rsidRPr="00B9284D">
        <w:t>oveikiu ekosistemoms ir jų teikiamoms EP</w:t>
      </w:r>
      <w:r w:rsidR="006C2FBC" w:rsidRPr="00B9284D">
        <w:t xml:space="preserve"> ir nuotekų aspektą</w:t>
      </w:r>
      <w:r w:rsidR="00877160" w:rsidRPr="00457462">
        <w:t xml:space="preserve"> EP vertinimo integravimo kontekste.</w:t>
      </w:r>
      <w:r w:rsidR="00AF7B47">
        <w:t xml:space="preserve"> </w:t>
      </w:r>
    </w:p>
    <w:p w14:paraId="54E66519" w14:textId="470D46E4" w:rsidR="00804BD5" w:rsidRDefault="00B3091A" w:rsidP="00944C5F">
      <w:pPr>
        <w:pStyle w:val="Heading3"/>
      </w:pPr>
      <w:bookmarkStart w:id="61" w:name="_Toc135142632"/>
      <w:r>
        <w:t>Paviršinių ir (arba) požeminių vandens telkinių valdym</w:t>
      </w:r>
      <w:r w:rsidR="00845117">
        <w:t xml:space="preserve">o </w:t>
      </w:r>
      <w:r w:rsidR="00845117">
        <w:rPr>
          <w:rFonts w:cs="Calibri Light"/>
        </w:rPr>
        <w:t>viešojo administravimo sprendimų analizė</w:t>
      </w:r>
      <w:bookmarkEnd w:id="61"/>
    </w:p>
    <w:p w14:paraId="1AB690A4" w14:textId="0208F10D" w:rsidR="00C93664" w:rsidRDefault="00815ED8" w:rsidP="00306201">
      <w:pPr>
        <w:rPr>
          <w:rFonts w:cs="Calibri Light"/>
        </w:rPr>
      </w:pPr>
      <w:r w:rsidRPr="00CB09D3">
        <w:rPr>
          <w:rStyle w:val="IntenseReference"/>
        </w:rPr>
        <w:t>Viešojo administravimo sprendimų sritys, darančios poveikį ekosistemoms ir jų teikiamoms EP.</w:t>
      </w:r>
      <w:r>
        <w:rPr>
          <w:rFonts w:cs="Calibri Light"/>
        </w:rPr>
        <w:t xml:space="preserve"> </w:t>
      </w:r>
      <w:r w:rsidR="00C93664" w:rsidRPr="00C93664">
        <w:rPr>
          <w:rFonts w:cs="Calibri Light"/>
        </w:rPr>
        <w:t>Vandens telkinių ir (arba) jų vandens naudojimo valdymas planuojamas rengiant vidutinės trukmės strateginius planavimo dokumentus. Rengiami vandenų srities strateginiai dokumentai turi remtis aktualia informacija apie vandenų srities problemas</w:t>
      </w:r>
      <w:r w:rsidR="00E119EA">
        <w:rPr>
          <w:rFonts w:cs="Calibri Light"/>
        </w:rPr>
        <w:t>,</w:t>
      </w:r>
      <w:r w:rsidR="00C93664" w:rsidRPr="00C93664">
        <w:rPr>
          <w:rFonts w:cs="Calibri Light"/>
        </w:rPr>
        <w:t xml:space="preserve"> leidžiančia suteikti prioritetus galimoms iniciatyvoms (atsižvelgiant į ribotas finansines ir kitokias iniciatyvų įgyvendinimo galimybes). </w:t>
      </w:r>
    </w:p>
    <w:p w14:paraId="53C2BEA6" w14:textId="6FCF411C" w:rsidR="00E252A9" w:rsidRDefault="00306201" w:rsidP="00306201">
      <w:pPr>
        <w:rPr>
          <w:color w:val="000000"/>
        </w:rPr>
      </w:pPr>
      <w:r>
        <w:rPr>
          <w:color w:val="000000"/>
        </w:rPr>
        <w:t>Paviršinių ir (arba) požeminių vandens telkinių valdymas vykdomas upių baseinų rajonų pagrindu.</w:t>
      </w:r>
      <w:r w:rsidRPr="008B2EB8">
        <w:rPr>
          <w:rStyle w:val="FootnoteReference"/>
          <w:color w:val="000000"/>
          <w:lang w:val="lt-LT"/>
        </w:rPr>
        <w:footnoteReference w:id="117"/>
      </w:r>
      <w:r>
        <w:rPr>
          <w:color w:val="000000"/>
        </w:rPr>
        <w:t xml:space="preserve"> </w:t>
      </w:r>
      <w:r w:rsidR="000C7BA2">
        <w:rPr>
          <w:color w:val="000000"/>
        </w:rPr>
        <w:t>Kiekviena</w:t>
      </w:r>
      <w:r w:rsidR="009E533B">
        <w:rPr>
          <w:color w:val="000000"/>
        </w:rPr>
        <w:t>m</w:t>
      </w:r>
      <w:r w:rsidR="000C7BA2">
        <w:rPr>
          <w:color w:val="000000"/>
        </w:rPr>
        <w:t xml:space="preserve"> nustatytam upių baseinų rajonui rengiamas Upių baseinų rajono valdymo planas, nusakantis esamą vandens telkinių </w:t>
      </w:r>
      <w:r w:rsidR="00034479">
        <w:rPr>
          <w:color w:val="000000"/>
        </w:rPr>
        <w:t xml:space="preserve">būklę ir problemas </w:t>
      </w:r>
      <w:r w:rsidR="00FF0AD8">
        <w:rPr>
          <w:color w:val="000000"/>
        </w:rPr>
        <w:t>bei numa</w:t>
      </w:r>
      <w:r w:rsidR="00B96417">
        <w:rPr>
          <w:color w:val="000000"/>
        </w:rPr>
        <w:t>t</w:t>
      </w:r>
      <w:r w:rsidR="00FF0AD8">
        <w:rPr>
          <w:color w:val="000000"/>
        </w:rPr>
        <w:t>antis</w:t>
      </w:r>
      <w:r w:rsidR="00034479">
        <w:rPr>
          <w:color w:val="000000"/>
        </w:rPr>
        <w:t xml:space="preserve"> ateities sprendimus šioms problemoms spręsti</w:t>
      </w:r>
      <w:r w:rsidR="000C7BA2">
        <w:rPr>
          <w:color w:val="000000"/>
        </w:rPr>
        <w:t xml:space="preserve">. </w:t>
      </w:r>
      <w:r w:rsidR="00034479">
        <w:rPr>
          <w:color w:val="000000"/>
        </w:rPr>
        <w:t>Upių baseinų rajonų valdymo planai</w:t>
      </w:r>
      <w:r w:rsidR="00DB53CA">
        <w:rPr>
          <w:color w:val="000000"/>
        </w:rPr>
        <w:t xml:space="preserve"> (toliau UBRVP)</w:t>
      </w:r>
      <w:r w:rsidR="00034479">
        <w:rPr>
          <w:color w:val="000000"/>
        </w:rPr>
        <w:t xml:space="preserve"> yra vidutinės trukmės strateginio planavimo dokumentai,</w:t>
      </w:r>
      <w:r w:rsidR="000C7BA2">
        <w:rPr>
          <w:color w:val="000000"/>
        </w:rPr>
        <w:t xml:space="preserve"> </w:t>
      </w:r>
      <w:r w:rsidR="00AF47E9">
        <w:rPr>
          <w:color w:val="000000"/>
        </w:rPr>
        <w:t>kuri</w:t>
      </w:r>
      <w:r w:rsidR="00737774">
        <w:rPr>
          <w:color w:val="000000"/>
        </w:rPr>
        <w:t>u</w:t>
      </w:r>
      <w:r w:rsidR="00AF47E9">
        <w:rPr>
          <w:color w:val="000000"/>
        </w:rPr>
        <w:t xml:space="preserve">ose numatomos vandens telkinių valdymo </w:t>
      </w:r>
      <w:r w:rsidR="00FF081E">
        <w:rPr>
          <w:color w:val="000000"/>
        </w:rPr>
        <w:t>kryptys 6 metų laikotarpiui.</w:t>
      </w:r>
      <w:r w:rsidR="00DB53CA">
        <w:rPr>
          <w:color w:val="000000"/>
        </w:rPr>
        <w:t xml:space="preserve"> Atnaujinant UB</w:t>
      </w:r>
      <w:r w:rsidR="00F521B5">
        <w:rPr>
          <w:color w:val="000000"/>
        </w:rPr>
        <w:t>R</w:t>
      </w:r>
      <w:r w:rsidR="00DB53CA">
        <w:rPr>
          <w:color w:val="000000"/>
        </w:rPr>
        <w:t>VP yra analizuojama per praėjusį laikotarpį padaryt</w:t>
      </w:r>
      <w:r w:rsidR="0011783F">
        <w:rPr>
          <w:color w:val="000000"/>
        </w:rPr>
        <w:t xml:space="preserve">a pažanga. </w:t>
      </w:r>
      <w:r>
        <w:rPr>
          <w:color w:val="000000"/>
        </w:rPr>
        <w:t>Todėl siekiant saugoti arba bent jau nekenkti, arba mažinti daromą neigiamą poveikį vandenų ekosistemoms ir jų teikiam</w:t>
      </w:r>
      <w:r w:rsidR="006914AE">
        <w:rPr>
          <w:color w:val="000000"/>
        </w:rPr>
        <w:t>om</w:t>
      </w:r>
      <w:r>
        <w:rPr>
          <w:color w:val="000000"/>
        </w:rPr>
        <w:t xml:space="preserve">s EP, būtina įtraukti </w:t>
      </w:r>
      <w:r w:rsidR="007A4217">
        <w:rPr>
          <w:color w:val="000000"/>
        </w:rPr>
        <w:t>EP vertinimą</w:t>
      </w:r>
      <w:r>
        <w:rPr>
          <w:color w:val="000000"/>
        </w:rPr>
        <w:t xml:space="preserve"> į veiksmus vandenų srityje upių baseinų rajonų kontekste. </w:t>
      </w:r>
    </w:p>
    <w:p w14:paraId="517CA387" w14:textId="56DB3A70" w:rsidR="00306201" w:rsidRDefault="00E252A9" w:rsidP="00306201">
      <w:pPr>
        <w:rPr>
          <w:color w:val="000000"/>
        </w:rPr>
      </w:pPr>
      <w:r w:rsidRPr="00CB09D3">
        <w:rPr>
          <w:rStyle w:val="IntenseReference"/>
        </w:rPr>
        <w:t xml:space="preserve">Teisiniai mechanizmai ir integravimo galimybės. </w:t>
      </w:r>
      <w:r w:rsidR="003F0771">
        <w:rPr>
          <w:color w:val="000000"/>
        </w:rPr>
        <w:t xml:space="preserve">Toliau pateiktoje lentelėje nurodyti pagrindiniai </w:t>
      </w:r>
      <w:r w:rsidR="00DB53CA">
        <w:rPr>
          <w:color w:val="000000"/>
        </w:rPr>
        <w:t xml:space="preserve">paviršinių ir (arba) požeminių vandens telkinių </w:t>
      </w:r>
      <w:r w:rsidR="003F0771">
        <w:rPr>
          <w:color w:val="000000"/>
        </w:rPr>
        <w:t>valdymo</w:t>
      </w:r>
      <w:r w:rsidR="00DB53CA">
        <w:rPr>
          <w:color w:val="000000"/>
        </w:rPr>
        <w:t xml:space="preserve"> upių baseinų</w:t>
      </w:r>
      <w:r w:rsidR="006A5EFC">
        <w:rPr>
          <w:color w:val="000000"/>
        </w:rPr>
        <w:t xml:space="preserve"> rajonų</w:t>
      </w:r>
      <w:r w:rsidR="00DB53CA">
        <w:rPr>
          <w:color w:val="000000"/>
        </w:rPr>
        <w:t xml:space="preserve"> pagrindu</w:t>
      </w:r>
      <w:r w:rsidR="003F0771">
        <w:rPr>
          <w:color w:val="000000"/>
        </w:rPr>
        <w:t xml:space="preserve"> </w:t>
      </w:r>
      <w:r w:rsidR="00DB53CA">
        <w:rPr>
          <w:color w:val="000000"/>
        </w:rPr>
        <w:t>teisiniai mechanizmai.</w:t>
      </w:r>
    </w:p>
    <w:p w14:paraId="058E0F1A" w14:textId="33A6D8A6" w:rsidR="0015112A" w:rsidRPr="00BF001F" w:rsidRDefault="0015112A" w:rsidP="0015112A">
      <w:pPr>
        <w:pStyle w:val="SCFigTitle"/>
        <w:rPr>
          <w:rFonts w:cs="Calibri Light"/>
        </w:rPr>
      </w:pPr>
      <w:r w:rsidRPr="00457462">
        <w:rPr>
          <w:rFonts w:cs="Calibri Light"/>
        </w:rPr>
        <w:lastRenderedPageBreak/>
        <w:fldChar w:fldCharType="begin"/>
      </w:r>
      <w:r w:rsidRPr="00457462">
        <w:rPr>
          <w:rFonts w:cs="Calibri Light"/>
        </w:rPr>
        <w:instrText xml:space="preserve"> SEQ lentelė \* ARABIC </w:instrText>
      </w:r>
      <w:r w:rsidRPr="00457462">
        <w:rPr>
          <w:rFonts w:cs="Calibri Light"/>
        </w:rPr>
        <w:fldChar w:fldCharType="separate"/>
      </w:r>
      <w:bookmarkStart w:id="62" w:name="_Toc135142683"/>
      <w:r w:rsidR="00F7360B">
        <w:rPr>
          <w:rFonts w:cs="Calibri Light"/>
          <w:noProof/>
        </w:rPr>
        <w:t>19</w:t>
      </w:r>
      <w:r w:rsidRPr="00457462">
        <w:rPr>
          <w:rFonts w:cs="Calibri Light"/>
        </w:rPr>
        <w:fldChar w:fldCharType="end"/>
      </w:r>
      <w:r w:rsidRPr="00457462">
        <w:rPr>
          <w:rFonts w:cs="Calibri Light"/>
        </w:rPr>
        <w:t xml:space="preserve"> lentelė. </w:t>
      </w:r>
      <w:r w:rsidR="00DB53CA">
        <w:rPr>
          <w:rFonts w:cs="Calibri Light"/>
        </w:rPr>
        <w:t>Paviršinių ir (arba) požeminių vandens telkinių valdymo teisiniai mechanizmai</w:t>
      </w:r>
      <w:bookmarkEnd w:id="62"/>
    </w:p>
    <w:tbl>
      <w:tblPr>
        <w:tblStyle w:val="SCTableHeader"/>
        <w:tblW w:w="9746" w:type="dxa"/>
        <w:tblLayout w:type="fixed"/>
        <w:tblLook w:val="04A0" w:firstRow="1" w:lastRow="0" w:firstColumn="1" w:lastColumn="0" w:noHBand="0" w:noVBand="1"/>
      </w:tblPr>
      <w:tblGrid>
        <w:gridCol w:w="1837"/>
        <w:gridCol w:w="6"/>
        <w:gridCol w:w="1124"/>
        <w:gridCol w:w="10"/>
        <w:gridCol w:w="4368"/>
        <w:gridCol w:w="26"/>
        <w:gridCol w:w="2375"/>
      </w:tblGrid>
      <w:tr w:rsidR="00AF7801" w:rsidRPr="00457462" w14:paraId="7BD91F83" w14:textId="77777777" w:rsidTr="00AF7801">
        <w:trPr>
          <w:cnfStyle w:val="100000000000" w:firstRow="1" w:lastRow="0" w:firstColumn="0" w:lastColumn="0" w:oddVBand="0" w:evenVBand="0" w:oddHBand="0" w:evenHBand="0" w:firstRowFirstColumn="0" w:firstRowLastColumn="0" w:lastRowFirstColumn="0" w:lastRowLastColumn="0"/>
          <w:tblHeader/>
        </w:trPr>
        <w:tc>
          <w:tcPr>
            <w:tcW w:w="1843" w:type="dxa"/>
            <w:gridSpan w:val="2"/>
            <w:tcBorders>
              <w:right w:val="single" w:sz="12" w:space="0" w:color="FFFFFF" w:themeColor="background2"/>
            </w:tcBorders>
          </w:tcPr>
          <w:p w14:paraId="35E61823" w14:textId="77777777" w:rsidR="0015112A" w:rsidRPr="00C64E7E" w:rsidRDefault="0015112A" w:rsidP="00B37E91">
            <w:pPr>
              <w:pStyle w:val="SCTableHeaderrow"/>
              <w:jc w:val="left"/>
              <w:rPr>
                <w:rFonts w:cs="Calibri Light"/>
                <w:b/>
                <w:color w:val="E1E1D5"/>
                <w:sz w:val="16"/>
                <w:szCs w:val="16"/>
              </w:rPr>
            </w:pPr>
            <w:r w:rsidRPr="00C64E7E">
              <w:rPr>
                <w:rFonts w:cs="Calibri Light"/>
                <w:b/>
                <w:color w:val="E1E1D5"/>
                <w:sz w:val="16"/>
                <w:szCs w:val="16"/>
              </w:rPr>
              <w:t>Veiklos sritis</w:t>
            </w:r>
          </w:p>
        </w:tc>
        <w:tc>
          <w:tcPr>
            <w:tcW w:w="1134" w:type="dxa"/>
            <w:gridSpan w:val="2"/>
            <w:tcBorders>
              <w:left w:val="single" w:sz="12" w:space="0" w:color="FFFFFF" w:themeColor="background2"/>
              <w:right w:val="single" w:sz="12" w:space="0" w:color="FFFFFF" w:themeColor="background2"/>
            </w:tcBorders>
          </w:tcPr>
          <w:p w14:paraId="5738B953" w14:textId="77777777" w:rsidR="0015112A" w:rsidRPr="00C64E7E" w:rsidRDefault="0015112A" w:rsidP="00B37E91">
            <w:pPr>
              <w:pStyle w:val="SCTableHeaderrow"/>
              <w:jc w:val="left"/>
              <w:rPr>
                <w:rFonts w:cs="Calibri Light"/>
                <w:b/>
                <w:color w:val="E1E1D5"/>
                <w:sz w:val="16"/>
                <w:szCs w:val="16"/>
              </w:rPr>
            </w:pPr>
            <w:r w:rsidRPr="00C64E7E">
              <w:rPr>
                <w:rFonts w:cs="Calibri Light"/>
                <w:b/>
                <w:color w:val="E1E1D5"/>
                <w:sz w:val="16"/>
                <w:szCs w:val="16"/>
              </w:rPr>
              <w:t>Teisės aktas</w:t>
            </w:r>
          </w:p>
        </w:tc>
        <w:tc>
          <w:tcPr>
            <w:tcW w:w="4394" w:type="dxa"/>
            <w:gridSpan w:val="2"/>
            <w:tcBorders>
              <w:left w:val="single" w:sz="12" w:space="0" w:color="FFFFFF" w:themeColor="background2"/>
              <w:right w:val="single" w:sz="12" w:space="0" w:color="FFFFFF" w:themeColor="background2"/>
            </w:tcBorders>
          </w:tcPr>
          <w:p w14:paraId="362A915A" w14:textId="77777777" w:rsidR="0015112A" w:rsidRPr="00C64E7E" w:rsidRDefault="0015112A" w:rsidP="00B37E91">
            <w:pPr>
              <w:pStyle w:val="SCTableHeaderrow"/>
              <w:jc w:val="left"/>
              <w:rPr>
                <w:rFonts w:cs="Calibri Light"/>
                <w:b/>
                <w:color w:val="E1E1D5"/>
                <w:sz w:val="16"/>
                <w:szCs w:val="16"/>
              </w:rPr>
            </w:pPr>
            <w:r w:rsidRPr="00C64E7E">
              <w:rPr>
                <w:rFonts w:cs="Calibri Light"/>
                <w:b/>
                <w:color w:val="E1E1D5"/>
                <w:sz w:val="16"/>
                <w:szCs w:val="16"/>
              </w:rPr>
              <w:t>Pagrindinės nuostatos</w:t>
            </w:r>
          </w:p>
        </w:tc>
        <w:tc>
          <w:tcPr>
            <w:tcW w:w="2375" w:type="dxa"/>
            <w:tcBorders>
              <w:left w:val="single" w:sz="12" w:space="0" w:color="FFFFFF" w:themeColor="background2"/>
            </w:tcBorders>
          </w:tcPr>
          <w:p w14:paraId="1A16E843" w14:textId="1C4AE7CA" w:rsidR="0015112A" w:rsidRPr="00C64E7E" w:rsidRDefault="00E72587" w:rsidP="00B37E91">
            <w:pPr>
              <w:pStyle w:val="SCTableHeaderrow"/>
              <w:jc w:val="left"/>
              <w:rPr>
                <w:rFonts w:cs="Calibri Light"/>
                <w:b/>
                <w:color w:val="E1E1D5"/>
                <w:sz w:val="16"/>
                <w:szCs w:val="16"/>
              </w:rPr>
            </w:pPr>
            <w:r w:rsidRPr="00E72587">
              <w:rPr>
                <w:rFonts w:cs="Calibri Light"/>
                <w:b/>
                <w:color w:val="E1E1D5"/>
                <w:sz w:val="16"/>
                <w:szCs w:val="16"/>
              </w:rPr>
              <w:t>EP vertinimo integravimo galimybės</w:t>
            </w:r>
          </w:p>
        </w:tc>
      </w:tr>
      <w:tr w:rsidR="00196419" w:rsidRPr="00457462" w14:paraId="07E128A4" w14:textId="77777777" w:rsidTr="00C95DDB">
        <w:tc>
          <w:tcPr>
            <w:tcW w:w="1843" w:type="dxa"/>
            <w:gridSpan w:val="2"/>
            <w:tcBorders>
              <w:bottom w:val="single" w:sz="4" w:space="0" w:color="1F7B61" w:themeColor="accent1"/>
              <w:right w:val="single" w:sz="12" w:space="0" w:color="FFFFFF" w:themeColor="background2"/>
            </w:tcBorders>
          </w:tcPr>
          <w:p w14:paraId="53833F6E" w14:textId="057EEB70" w:rsidR="00196419" w:rsidRDefault="00274F44" w:rsidP="00B37E91">
            <w:pPr>
              <w:pStyle w:val="SCTableContent"/>
              <w:jc w:val="left"/>
              <w:rPr>
                <w:rFonts w:cs="Calibri Light"/>
                <w:b/>
                <w:color w:val="auto"/>
                <w:sz w:val="16"/>
                <w:szCs w:val="16"/>
              </w:rPr>
            </w:pPr>
            <w:r>
              <w:rPr>
                <w:rFonts w:cs="Calibri Light"/>
                <w:color w:val="auto"/>
                <w:sz w:val="16"/>
                <w:szCs w:val="16"/>
              </w:rPr>
              <w:t>Paviršinių ir (arba) požeminių vandens telkinių valdymas</w:t>
            </w:r>
            <w:r w:rsidR="00196419">
              <w:rPr>
                <w:rFonts w:cs="Calibri Light"/>
                <w:color w:val="auto"/>
                <w:sz w:val="16"/>
                <w:szCs w:val="16"/>
              </w:rPr>
              <w:t xml:space="preserve"> </w:t>
            </w:r>
          </w:p>
        </w:tc>
        <w:tc>
          <w:tcPr>
            <w:tcW w:w="1134" w:type="dxa"/>
            <w:gridSpan w:val="2"/>
            <w:tcBorders>
              <w:left w:val="single" w:sz="12" w:space="0" w:color="FFFFFF" w:themeColor="background2"/>
              <w:bottom w:val="single" w:sz="4" w:space="0" w:color="1F7B61" w:themeColor="accent1"/>
              <w:right w:val="single" w:sz="12" w:space="0" w:color="FFFFFF" w:themeColor="background2"/>
            </w:tcBorders>
          </w:tcPr>
          <w:p w14:paraId="6D253068" w14:textId="416A284D" w:rsidR="00196419" w:rsidRDefault="00266E54" w:rsidP="00B37E91">
            <w:pPr>
              <w:pStyle w:val="SCTableContent"/>
              <w:rPr>
                <w:rFonts w:cs="Calibri Light"/>
                <w:b/>
                <w:color w:val="auto"/>
                <w:sz w:val="16"/>
                <w:szCs w:val="16"/>
              </w:rPr>
            </w:pPr>
            <w:r>
              <w:rPr>
                <w:rFonts w:cs="Calibri Light"/>
                <w:color w:val="auto"/>
                <w:sz w:val="16"/>
                <w:szCs w:val="16"/>
              </w:rPr>
              <w:t>LR</w:t>
            </w:r>
            <w:r w:rsidR="00196419">
              <w:rPr>
                <w:rFonts w:cs="Calibri Light"/>
                <w:color w:val="auto"/>
                <w:sz w:val="16"/>
                <w:szCs w:val="16"/>
              </w:rPr>
              <w:t xml:space="preserve"> vandens įstatymas, priimtas </w:t>
            </w:r>
            <w:r w:rsidR="00196419" w:rsidRPr="008B2EB8">
              <w:rPr>
                <w:rFonts w:cs="Calibri Light"/>
                <w:color w:val="auto"/>
                <w:sz w:val="16"/>
                <w:szCs w:val="16"/>
              </w:rPr>
              <w:t xml:space="preserve">1997 m. spalio 21 d. </w:t>
            </w:r>
            <w:r w:rsidR="00196419">
              <w:rPr>
                <w:rFonts w:cs="Calibri Light"/>
                <w:color w:val="auto"/>
                <w:sz w:val="16"/>
                <w:szCs w:val="16"/>
              </w:rPr>
              <w:t>įsakymu Nr. VIII-</w:t>
            </w:r>
            <w:r w:rsidR="00196419" w:rsidRPr="008B2EB8">
              <w:rPr>
                <w:rFonts w:cs="Calibri Light"/>
                <w:color w:val="auto"/>
                <w:sz w:val="16"/>
                <w:szCs w:val="16"/>
              </w:rPr>
              <w:t>474</w:t>
            </w:r>
            <w:r w:rsidR="00196419">
              <w:rPr>
                <w:rFonts w:cs="Calibri Light"/>
                <w:color w:val="auto"/>
                <w:sz w:val="16"/>
                <w:szCs w:val="16"/>
              </w:rPr>
              <w:t xml:space="preserve"> (galiojanti </w:t>
            </w:r>
            <w:r w:rsidR="009F11C4">
              <w:rPr>
                <w:rFonts w:cs="Calibri Light"/>
                <w:color w:val="auto"/>
                <w:sz w:val="16"/>
                <w:szCs w:val="16"/>
              </w:rPr>
              <w:t>suvestinė</w:t>
            </w:r>
            <w:r w:rsidR="00196419">
              <w:rPr>
                <w:rFonts w:cs="Calibri Light"/>
                <w:color w:val="auto"/>
                <w:sz w:val="16"/>
                <w:szCs w:val="16"/>
              </w:rPr>
              <w:t xml:space="preserve"> redakcija nuo </w:t>
            </w:r>
            <w:r w:rsidR="00196419" w:rsidRPr="008B2EB8">
              <w:rPr>
                <w:rFonts w:cs="Calibri Light"/>
                <w:color w:val="auto"/>
                <w:sz w:val="16"/>
                <w:szCs w:val="16"/>
              </w:rPr>
              <w:t>2022-05-</w:t>
            </w:r>
            <w:r w:rsidR="00196419" w:rsidRPr="00B61BFB">
              <w:rPr>
                <w:rFonts w:cs="Calibri Light"/>
                <w:color w:val="auto"/>
                <w:sz w:val="16"/>
                <w:szCs w:val="16"/>
              </w:rPr>
              <w:t>01 iki 2022</w:t>
            </w:r>
            <w:r w:rsidR="00196419" w:rsidRPr="008B2EB8">
              <w:rPr>
                <w:rFonts w:cs="Calibri Light"/>
                <w:color w:val="auto"/>
                <w:sz w:val="16"/>
                <w:szCs w:val="16"/>
              </w:rPr>
              <w:t>-12-31)</w:t>
            </w:r>
          </w:p>
        </w:tc>
        <w:tc>
          <w:tcPr>
            <w:tcW w:w="4394" w:type="dxa"/>
            <w:gridSpan w:val="2"/>
            <w:tcBorders>
              <w:left w:val="single" w:sz="12" w:space="0" w:color="FFFFFF" w:themeColor="background2"/>
              <w:bottom w:val="single" w:sz="4" w:space="0" w:color="1F7B61" w:themeColor="accent1"/>
              <w:right w:val="single" w:sz="12" w:space="0" w:color="FFFFFF" w:themeColor="background2"/>
            </w:tcBorders>
          </w:tcPr>
          <w:p w14:paraId="2B31D2C9" w14:textId="004A9B3A" w:rsidR="00274F44" w:rsidRPr="00170907" w:rsidRDefault="00274F44" w:rsidP="00274F44">
            <w:pPr>
              <w:pStyle w:val="SCTexBoxBullet"/>
              <w:rPr>
                <w:b/>
                <w:bCs/>
              </w:rPr>
            </w:pPr>
            <w:r w:rsidRPr="00170907">
              <w:rPr>
                <w:bCs/>
              </w:rPr>
              <w:t>Paviršinių ir (arba) požeminių vandens telkinių valdymas vykdomas upių baseinų rajonų pagrindu</w:t>
            </w:r>
            <w:r>
              <w:rPr>
                <w:bCs/>
              </w:rPr>
              <w:t>;</w:t>
            </w:r>
            <w:r w:rsidR="00E04D16">
              <w:rPr>
                <w:rStyle w:val="FootnoteReference"/>
                <w:bCs/>
              </w:rPr>
              <w:footnoteReference w:id="118"/>
            </w:r>
          </w:p>
          <w:p w14:paraId="752E4F48" w14:textId="1C201F76" w:rsidR="00274F44" w:rsidRPr="00050CBA" w:rsidRDefault="00274F44" w:rsidP="00274F44">
            <w:pPr>
              <w:pStyle w:val="SCTexBoxBullet"/>
              <w:rPr>
                <w:b/>
                <w:color w:val="auto"/>
              </w:rPr>
            </w:pPr>
            <w:r w:rsidRPr="00050CBA">
              <w:rPr>
                <w:rFonts w:cs="Calibri Light"/>
                <w:color w:val="auto"/>
              </w:rPr>
              <w:t>Aplinkos ministras Lietuvos Respublikos teritoriją suskirsto pagal upių baseinus ir visus Lietuvos Respublikos teritorijoje esančius upių baseinus priskiria upių baseinų rajonams. Vandens apsaugos ir valdymo optimizavimui upių baseinų rajonas gali būti sudarytas iš kelių gretimų upių baseinų. Siekiant geresnio administravimo, upės baseiną galima skirstyti į pabaseinius. Jeigu požeminio vandens telkinio ribos nesutampa su upės baseino ribomis, toks telkinys identifikuojamas ir priskiriamas prie artimiausio arba valdymo požiūriu tinkamesnio upių baseinų rajono. Tarpiniai ir priekrantės vandenys identifikuojami ir priskiriami artimiausiam arba valdymo požiūriu tinkamesniam upių baseinų rajonui ar rajonams;</w:t>
            </w:r>
            <w:r w:rsidR="007D46C8" w:rsidRPr="00050CBA">
              <w:rPr>
                <w:rStyle w:val="FootnoteReference"/>
                <w:color w:val="auto"/>
              </w:rPr>
              <w:footnoteReference w:id="119"/>
            </w:r>
          </w:p>
          <w:p w14:paraId="46BEF0A1" w14:textId="67F77A2B" w:rsidR="00196419" w:rsidRPr="00170907" w:rsidRDefault="00B21DC2" w:rsidP="00B37E91">
            <w:pPr>
              <w:pStyle w:val="SCTexBoxBullet"/>
              <w:rPr>
                <w:b/>
                <w:bCs/>
              </w:rPr>
            </w:pPr>
            <w:r w:rsidRPr="0092058C">
              <w:rPr>
                <w:rFonts w:cs="Calibri Light"/>
                <w:bCs/>
              </w:rPr>
              <w:t>Jeigu upės baseino ploto dalis yra Lietuvos Respublikos teritorijoje, o kita jo dalis yra už jos ribų, upės baseinas priskiriamas prie tarpvalstybinio upių baseinų rajono. Tarpvalstybiniai upių baseinų rajonai sudaromi ir valdomi Lietuvos Respublikos tarptautinių sutarčių pagrindu;</w:t>
            </w:r>
            <w:r>
              <w:rPr>
                <w:rStyle w:val="FootnoteReference"/>
                <w:bCs/>
              </w:rPr>
              <w:footnoteReference w:id="120"/>
            </w:r>
          </w:p>
        </w:tc>
        <w:tc>
          <w:tcPr>
            <w:tcW w:w="2375" w:type="dxa"/>
            <w:tcBorders>
              <w:left w:val="single" w:sz="12" w:space="0" w:color="FFFFFF" w:themeColor="background2"/>
              <w:bottom w:val="single" w:sz="4" w:space="0" w:color="1F7B61" w:themeColor="accent1"/>
            </w:tcBorders>
          </w:tcPr>
          <w:p w14:paraId="76AC1A34" w14:textId="16C05309" w:rsidR="00CC2222" w:rsidRDefault="00873A41" w:rsidP="00B37E91">
            <w:pPr>
              <w:pStyle w:val="SCTableContent"/>
              <w:rPr>
                <w:rFonts w:cs="Calibri Light"/>
                <w:b/>
                <w:color w:val="auto"/>
                <w:sz w:val="16"/>
                <w:szCs w:val="16"/>
              </w:rPr>
            </w:pPr>
            <w:r>
              <w:rPr>
                <w:rFonts w:cs="Calibri Light"/>
                <w:color w:val="auto"/>
                <w:sz w:val="16"/>
                <w:szCs w:val="16"/>
              </w:rPr>
              <w:t xml:space="preserve">Paviršiniai ir (arba) požeminiai vandens telkiniai </w:t>
            </w:r>
            <w:r w:rsidR="00D80B9A">
              <w:rPr>
                <w:rFonts w:cs="Calibri Light"/>
                <w:color w:val="auto"/>
                <w:sz w:val="16"/>
                <w:szCs w:val="16"/>
              </w:rPr>
              <w:t>valdomi upių baseinų pagrindu</w:t>
            </w:r>
            <w:r w:rsidR="00CC2222">
              <w:rPr>
                <w:rFonts w:cs="Calibri Light"/>
                <w:color w:val="auto"/>
                <w:sz w:val="16"/>
                <w:szCs w:val="16"/>
              </w:rPr>
              <w:t>. Šalies teritorij</w:t>
            </w:r>
            <w:r w:rsidR="005F1ACE">
              <w:rPr>
                <w:rFonts w:cs="Calibri Light"/>
                <w:color w:val="auto"/>
                <w:sz w:val="16"/>
                <w:szCs w:val="16"/>
              </w:rPr>
              <w:t>a</w:t>
            </w:r>
            <w:r w:rsidR="00CC2222">
              <w:rPr>
                <w:rFonts w:cs="Calibri Light"/>
                <w:color w:val="auto"/>
                <w:sz w:val="16"/>
                <w:szCs w:val="16"/>
              </w:rPr>
              <w:t xml:space="preserve"> suskirstoma į upių basein</w:t>
            </w:r>
            <w:r w:rsidR="008C2B22">
              <w:rPr>
                <w:rFonts w:cs="Calibri Light"/>
                <w:color w:val="auto"/>
                <w:sz w:val="16"/>
                <w:szCs w:val="16"/>
              </w:rPr>
              <w:t>ų rajonus</w:t>
            </w:r>
            <w:r w:rsidR="003D3C91">
              <w:rPr>
                <w:rFonts w:cs="Calibri Light"/>
                <w:color w:val="auto"/>
                <w:sz w:val="16"/>
                <w:szCs w:val="16"/>
              </w:rPr>
              <w:t xml:space="preserve"> (Lietuvoje yra keturi upių basein</w:t>
            </w:r>
            <w:r w:rsidR="00F130EE">
              <w:rPr>
                <w:rFonts w:cs="Calibri Light"/>
                <w:color w:val="auto"/>
                <w:sz w:val="16"/>
                <w:szCs w:val="16"/>
              </w:rPr>
              <w:t>ų rajonai</w:t>
            </w:r>
            <w:r w:rsidR="00AA6BF2">
              <w:rPr>
                <w:rFonts w:cs="Calibri Light"/>
                <w:color w:val="auto"/>
                <w:sz w:val="16"/>
                <w:szCs w:val="16"/>
              </w:rPr>
              <w:t>: Nemuno, Lielupės</w:t>
            </w:r>
            <w:r w:rsidR="00702A2D">
              <w:rPr>
                <w:rFonts w:cs="Calibri Light"/>
                <w:color w:val="auto"/>
                <w:sz w:val="16"/>
                <w:szCs w:val="16"/>
              </w:rPr>
              <w:t>, Dauguvos ir Ventos)</w:t>
            </w:r>
            <w:r w:rsidR="00CC2222">
              <w:rPr>
                <w:rFonts w:cs="Calibri Light"/>
                <w:color w:val="auto"/>
                <w:sz w:val="16"/>
                <w:szCs w:val="16"/>
              </w:rPr>
              <w:t>.</w:t>
            </w:r>
          </w:p>
          <w:p w14:paraId="34533AA1" w14:textId="0C6902C4" w:rsidR="0098588B" w:rsidRDefault="00214B3D" w:rsidP="00B37E91">
            <w:pPr>
              <w:pStyle w:val="SCTableContent"/>
              <w:rPr>
                <w:rFonts w:cs="Calibri Light"/>
                <w:b/>
                <w:color w:val="auto"/>
                <w:sz w:val="16"/>
                <w:szCs w:val="16"/>
              </w:rPr>
            </w:pPr>
            <w:r>
              <w:rPr>
                <w:rFonts w:cs="Calibri Light"/>
                <w:color w:val="auto"/>
                <w:sz w:val="16"/>
                <w:szCs w:val="16"/>
              </w:rPr>
              <w:t>Šiuose sprendimų priėmimo procesuose e</w:t>
            </w:r>
            <w:r w:rsidRPr="00214B3D">
              <w:rPr>
                <w:rFonts w:cs="Calibri Light"/>
                <w:color w:val="auto"/>
                <w:sz w:val="16"/>
                <w:szCs w:val="16"/>
              </w:rPr>
              <w:t>kosistemų ir jų teikiamų EP vertinimo integravimui galimybių nenustatyta</w:t>
            </w:r>
          </w:p>
          <w:p w14:paraId="574E3349" w14:textId="77777777" w:rsidR="0098588B" w:rsidRDefault="0098588B" w:rsidP="00B37E91">
            <w:pPr>
              <w:pStyle w:val="SCTableContent"/>
              <w:rPr>
                <w:rFonts w:cs="Calibri Light"/>
                <w:b/>
                <w:color w:val="auto"/>
                <w:sz w:val="16"/>
                <w:szCs w:val="16"/>
              </w:rPr>
            </w:pPr>
          </w:p>
          <w:p w14:paraId="26222B3A" w14:textId="366909DC" w:rsidR="00196419" w:rsidRPr="00457462" w:rsidRDefault="00196419" w:rsidP="00B37E91">
            <w:pPr>
              <w:pStyle w:val="SCTableContent"/>
              <w:rPr>
                <w:rFonts w:cs="Calibri Light"/>
                <w:b/>
                <w:color w:val="auto"/>
                <w:sz w:val="16"/>
                <w:szCs w:val="16"/>
              </w:rPr>
            </w:pPr>
          </w:p>
        </w:tc>
      </w:tr>
      <w:tr w:rsidR="00305643" w:rsidRPr="00457462" w14:paraId="64259727" w14:textId="77777777" w:rsidTr="00C95DDB">
        <w:tc>
          <w:tcPr>
            <w:tcW w:w="1837" w:type="dxa"/>
            <w:tcBorders>
              <w:bottom w:val="single" w:sz="4" w:space="0" w:color="1F7B61" w:themeColor="accent1"/>
              <w:right w:val="single" w:sz="12" w:space="0" w:color="FFFFFF" w:themeColor="background2"/>
            </w:tcBorders>
          </w:tcPr>
          <w:p w14:paraId="1760B987" w14:textId="771A3CA9" w:rsidR="00EB45D3" w:rsidRDefault="00393484" w:rsidP="00B37E91">
            <w:pPr>
              <w:pStyle w:val="SCTableContent"/>
              <w:jc w:val="left"/>
              <w:rPr>
                <w:rFonts w:cs="Calibri Light"/>
                <w:b/>
                <w:color w:val="auto"/>
                <w:sz w:val="16"/>
                <w:szCs w:val="16"/>
              </w:rPr>
            </w:pPr>
            <w:r w:rsidRPr="00393484">
              <w:rPr>
                <w:rFonts w:cs="Calibri Light"/>
                <w:color w:val="auto"/>
                <w:sz w:val="16"/>
                <w:szCs w:val="16"/>
              </w:rPr>
              <w:t>Vandens telkinių ir (arba) jų vandens naudojimo valdymo planavimas</w:t>
            </w:r>
          </w:p>
        </w:tc>
        <w:tc>
          <w:tcPr>
            <w:tcW w:w="1130" w:type="dxa"/>
            <w:gridSpan w:val="2"/>
            <w:tcBorders>
              <w:left w:val="single" w:sz="12" w:space="0" w:color="FFFFFF" w:themeColor="background2"/>
              <w:bottom w:val="single" w:sz="4" w:space="0" w:color="1F7B61" w:themeColor="accent1"/>
              <w:right w:val="single" w:sz="12" w:space="0" w:color="FFFFFF" w:themeColor="background2"/>
            </w:tcBorders>
          </w:tcPr>
          <w:p w14:paraId="74BA3D98" w14:textId="0F5BAE86" w:rsidR="00EB45D3" w:rsidRDefault="00393484" w:rsidP="00B37E91">
            <w:pPr>
              <w:pStyle w:val="SCTableContent"/>
              <w:rPr>
                <w:rFonts w:cs="Calibri Light"/>
                <w:b/>
                <w:color w:val="auto"/>
                <w:sz w:val="16"/>
                <w:szCs w:val="16"/>
              </w:rPr>
            </w:pPr>
            <w:r>
              <w:rPr>
                <w:rFonts w:cs="Calibri Light"/>
                <w:color w:val="auto"/>
                <w:sz w:val="16"/>
                <w:szCs w:val="16"/>
              </w:rPr>
              <w:t xml:space="preserve">LR vandens įstatymas, priimtas </w:t>
            </w:r>
            <w:r w:rsidRPr="008B2EB8">
              <w:rPr>
                <w:rFonts w:cs="Calibri Light"/>
                <w:color w:val="auto"/>
                <w:sz w:val="16"/>
                <w:szCs w:val="16"/>
              </w:rPr>
              <w:t xml:space="preserve">1997 m. spalio 21 d. </w:t>
            </w:r>
            <w:r>
              <w:rPr>
                <w:rFonts w:cs="Calibri Light"/>
                <w:color w:val="auto"/>
                <w:sz w:val="16"/>
                <w:szCs w:val="16"/>
              </w:rPr>
              <w:t>įsakymu Nr. VIII-</w:t>
            </w:r>
            <w:r w:rsidRPr="008B2EB8">
              <w:rPr>
                <w:rFonts w:cs="Calibri Light"/>
                <w:color w:val="auto"/>
                <w:sz w:val="16"/>
                <w:szCs w:val="16"/>
              </w:rPr>
              <w:t>474</w:t>
            </w:r>
            <w:r>
              <w:rPr>
                <w:rFonts w:cs="Calibri Light"/>
                <w:color w:val="auto"/>
                <w:sz w:val="16"/>
                <w:szCs w:val="16"/>
              </w:rPr>
              <w:t xml:space="preserve"> (galiojanti suvestinė redakcija nuo </w:t>
            </w:r>
            <w:r w:rsidRPr="008B2EB8">
              <w:rPr>
                <w:rFonts w:cs="Calibri Light"/>
                <w:color w:val="auto"/>
                <w:sz w:val="16"/>
                <w:szCs w:val="16"/>
              </w:rPr>
              <w:t>2022-05-</w:t>
            </w:r>
            <w:r w:rsidRPr="00B61BFB">
              <w:rPr>
                <w:rFonts w:cs="Calibri Light"/>
                <w:color w:val="auto"/>
                <w:sz w:val="16"/>
                <w:szCs w:val="16"/>
              </w:rPr>
              <w:t>01 iki 2022</w:t>
            </w:r>
            <w:r w:rsidRPr="008B2EB8">
              <w:rPr>
                <w:rFonts w:cs="Calibri Light"/>
                <w:color w:val="auto"/>
                <w:sz w:val="16"/>
                <w:szCs w:val="16"/>
              </w:rPr>
              <w:t>-12-31)</w:t>
            </w: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27D9D7A4" w14:textId="2B0963FA" w:rsidR="00EB45D3" w:rsidRDefault="00393484" w:rsidP="00393484">
            <w:pPr>
              <w:pStyle w:val="SCTexBoxBullet"/>
              <w:rPr>
                <w:b/>
                <w:bCs/>
              </w:rPr>
            </w:pPr>
            <w:r w:rsidRPr="00813CEB">
              <w:t>Vandens telkinių ir (arba) jų vandens naudojimo valdymas planuojamas rengiant vidutinės trukmės strateginius planavimo dokumentus, kuriuos aplinkos ministro teikimu tvirtina Vyriausybė.</w:t>
            </w:r>
            <w:r>
              <w:rPr>
                <w:rStyle w:val="FootnoteReference"/>
              </w:rPr>
              <w:footnoteReference w:id="121"/>
            </w:r>
          </w:p>
        </w:tc>
        <w:tc>
          <w:tcPr>
            <w:tcW w:w="2401" w:type="dxa"/>
            <w:gridSpan w:val="2"/>
            <w:tcBorders>
              <w:left w:val="single" w:sz="12" w:space="0" w:color="FFFFFF" w:themeColor="background2"/>
              <w:bottom w:val="single" w:sz="4" w:space="0" w:color="1F7B61" w:themeColor="accent1"/>
            </w:tcBorders>
          </w:tcPr>
          <w:p w14:paraId="6B3273BC" w14:textId="7219987D" w:rsidR="00EB45D3" w:rsidRDefault="00393484" w:rsidP="00B37E91">
            <w:pPr>
              <w:pStyle w:val="SCTableContent"/>
              <w:rPr>
                <w:rFonts w:cs="Calibri Light"/>
                <w:b/>
                <w:color w:val="auto"/>
                <w:sz w:val="16"/>
                <w:szCs w:val="16"/>
              </w:rPr>
            </w:pPr>
            <w:r>
              <w:rPr>
                <w:rFonts w:cs="Calibri Light"/>
                <w:color w:val="auto"/>
                <w:sz w:val="16"/>
                <w:szCs w:val="16"/>
              </w:rPr>
              <w:t>Šiuose sprendimų priėmimo procesuose e</w:t>
            </w:r>
            <w:r w:rsidRPr="00214B3D">
              <w:rPr>
                <w:rFonts w:cs="Calibri Light"/>
                <w:color w:val="auto"/>
                <w:sz w:val="16"/>
                <w:szCs w:val="16"/>
              </w:rPr>
              <w:t>kosistemų ir jų teikiamų EP vertinimo integravimui galimybių nenustatyta</w:t>
            </w:r>
          </w:p>
        </w:tc>
      </w:tr>
      <w:tr w:rsidR="00FC3A7D" w:rsidRPr="00457462" w14:paraId="7C21BDEF" w14:textId="77777777" w:rsidTr="00A8067B">
        <w:tc>
          <w:tcPr>
            <w:tcW w:w="1843" w:type="dxa"/>
            <w:gridSpan w:val="2"/>
            <w:vMerge w:val="restart"/>
            <w:tcBorders>
              <w:right w:val="single" w:sz="12" w:space="0" w:color="FFFFFF" w:themeColor="background2"/>
            </w:tcBorders>
          </w:tcPr>
          <w:p w14:paraId="772498D6" w14:textId="77777777" w:rsidR="0024239A" w:rsidRPr="00DF53C2" w:rsidRDefault="0024239A" w:rsidP="00B37E91">
            <w:pPr>
              <w:pStyle w:val="SCTableContent"/>
              <w:jc w:val="left"/>
              <w:rPr>
                <w:rFonts w:cs="Calibri Light"/>
                <w:b/>
                <w:color w:val="auto"/>
                <w:sz w:val="16"/>
                <w:szCs w:val="16"/>
              </w:rPr>
            </w:pPr>
            <w:r>
              <w:rPr>
                <w:rFonts w:cs="Calibri Light"/>
                <w:color w:val="auto"/>
                <w:sz w:val="16"/>
                <w:szCs w:val="16"/>
              </w:rPr>
              <w:t>Upių baseinų valdymo planų ir priemonių programų rengimas</w:t>
            </w:r>
          </w:p>
          <w:p w14:paraId="52083543" w14:textId="77777777" w:rsidR="0024239A" w:rsidRDefault="0024239A" w:rsidP="00B37E91">
            <w:pPr>
              <w:pStyle w:val="SCTableContent"/>
              <w:rPr>
                <w:b/>
                <w:szCs w:val="21"/>
              </w:rPr>
            </w:pPr>
          </w:p>
          <w:p w14:paraId="1FF03E5B" w14:textId="77777777" w:rsidR="0024239A" w:rsidRDefault="0024239A" w:rsidP="00B37E91">
            <w:pPr>
              <w:pStyle w:val="SCTableContent"/>
              <w:rPr>
                <w:b/>
                <w:szCs w:val="21"/>
              </w:rPr>
            </w:pPr>
          </w:p>
          <w:p w14:paraId="5E94FBEE" w14:textId="77777777" w:rsidR="0024239A" w:rsidRDefault="0024239A" w:rsidP="00B37E91">
            <w:pPr>
              <w:pStyle w:val="SCTableContent"/>
              <w:rPr>
                <w:b/>
                <w:szCs w:val="21"/>
              </w:rPr>
            </w:pPr>
          </w:p>
          <w:p w14:paraId="1491AF42" w14:textId="77777777" w:rsidR="0024239A" w:rsidRDefault="0024239A" w:rsidP="00B37E91">
            <w:pPr>
              <w:pStyle w:val="SCTableContent"/>
              <w:rPr>
                <w:b/>
                <w:szCs w:val="21"/>
              </w:rPr>
            </w:pPr>
          </w:p>
          <w:p w14:paraId="33FD29A1" w14:textId="77777777" w:rsidR="0024239A" w:rsidRDefault="0024239A" w:rsidP="00B37E91">
            <w:pPr>
              <w:pStyle w:val="SCTableContent"/>
              <w:rPr>
                <w:b/>
                <w:szCs w:val="21"/>
              </w:rPr>
            </w:pPr>
          </w:p>
          <w:p w14:paraId="1232D73D" w14:textId="77777777" w:rsidR="0024239A" w:rsidRDefault="0024239A" w:rsidP="00B37E91">
            <w:pPr>
              <w:pStyle w:val="SCTableContent"/>
              <w:rPr>
                <w:b/>
                <w:szCs w:val="21"/>
              </w:rPr>
            </w:pPr>
          </w:p>
          <w:p w14:paraId="4377F928" w14:textId="77777777" w:rsidR="0024239A" w:rsidRDefault="0024239A" w:rsidP="00B37E91">
            <w:pPr>
              <w:pStyle w:val="SCTableContent"/>
              <w:rPr>
                <w:b/>
                <w:szCs w:val="21"/>
              </w:rPr>
            </w:pPr>
          </w:p>
          <w:p w14:paraId="6C9E3DA2" w14:textId="77777777" w:rsidR="0024239A" w:rsidRDefault="0024239A" w:rsidP="00B37E91">
            <w:pPr>
              <w:pStyle w:val="SCTableContent"/>
              <w:rPr>
                <w:b/>
                <w:szCs w:val="21"/>
              </w:rPr>
            </w:pPr>
          </w:p>
          <w:p w14:paraId="0DAF6258" w14:textId="77777777" w:rsidR="0024239A" w:rsidRDefault="0024239A" w:rsidP="00B37E91">
            <w:pPr>
              <w:pStyle w:val="SCTableContent"/>
              <w:rPr>
                <w:b/>
                <w:szCs w:val="21"/>
              </w:rPr>
            </w:pPr>
          </w:p>
          <w:p w14:paraId="539AE83D" w14:textId="4C0014E5" w:rsidR="0024239A" w:rsidRPr="00DF53C2" w:rsidRDefault="0024239A" w:rsidP="00B37E91">
            <w:pPr>
              <w:pStyle w:val="SCTableContent"/>
              <w:rPr>
                <w:rFonts w:cs="Calibri Light"/>
                <w:b/>
                <w:color w:val="auto"/>
                <w:sz w:val="16"/>
                <w:szCs w:val="16"/>
              </w:rPr>
            </w:pPr>
          </w:p>
        </w:tc>
        <w:tc>
          <w:tcPr>
            <w:tcW w:w="1134" w:type="dxa"/>
            <w:gridSpan w:val="2"/>
            <w:tcBorders>
              <w:left w:val="single" w:sz="12" w:space="0" w:color="FFFFFF" w:themeColor="background2"/>
              <w:bottom w:val="single" w:sz="4" w:space="0" w:color="1F7B61" w:themeColor="accent1"/>
              <w:right w:val="single" w:sz="12" w:space="0" w:color="FFFFFF" w:themeColor="background2"/>
            </w:tcBorders>
          </w:tcPr>
          <w:p w14:paraId="78CC4B8A" w14:textId="25DD7943" w:rsidR="0024239A" w:rsidRPr="008B2EB8" w:rsidRDefault="0024239A" w:rsidP="00B37E91">
            <w:pPr>
              <w:pStyle w:val="SCTableContent"/>
              <w:rPr>
                <w:rFonts w:cs="Calibri Light"/>
                <w:b/>
                <w:color w:val="auto"/>
                <w:sz w:val="16"/>
                <w:szCs w:val="16"/>
              </w:rPr>
            </w:pPr>
            <w:r>
              <w:rPr>
                <w:rFonts w:cs="Calibri Light"/>
                <w:color w:val="auto"/>
                <w:sz w:val="16"/>
                <w:szCs w:val="16"/>
              </w:rPr>
              <w:t xml:space="preserve">LR vandens įstatymas, priimtas </w:t>
            </w:r>
            <w:r w:rsidRPr="008B2EB8">
              <w:rPr>
                <w:rFonts w:cs="Calibri Light"/>
                <w:color w:val="auto"/>
                <w:sz w:val="16"/>
                <w:szCs w:val="16"/>
              </w:rPr>
              <w:t xml:space="preserve">1997 m. spalio 21 d. </w:t>
            </w:r>
            <w:r>
              <w:rPr>
                <w:rFonts w:cs="Calibri Light"/>
                <w:color w:val="auto"/>
                <w:sz w:val="16"/>
                <w:szCs w:val="16"/>
              </w:rPr>
              <w:t>įsakymu Nr. VIII-</w:t>
            </w:r>
            <w:r w:rsidRPr="008B2EB8">
              <w:rPr>
                <w:rFonts w:cs="Calibri Light"/>
                <w:color w:val="auto"/>
                <w:sz w:val="16"/>
                <w:szCs w:val="16"/>
              </w:rPr>
              <w:t>474</w:t>
            </w:r>
            <w:r>
              <w:rPr>
                <w:rFonts w:cs="Calibri Light"/>
                <w:color w:val="auto"/>
                <w:sz w:val="16"/>
                <w:szCs w:val="16"/>
              </w:rPr>
              <w:t xml:space="preserve"> (galiojanti suvestinė redakcija nuo </w:t>
            </w:r>
            <w:r w:rsidRPr="008B2EB8">
              <w:rPr>
                <w:rFonts w:cs="Calibri Light"/>
                <w:color w:val="auto"/>
                <w:sz w:val="16"/>
                <w:szCs w:val="16"/>
              </w:rPr>
              <w:t>2022-05-</w:t>
            </w:r>
            <w:r w:rsidRPr="00B61BFB">
              <w:rPr>
                <w:rFonts w:cs="Calibri Light"/>
                <w:color w:val="auto"/>
                <w:sz w:val="16"/>
                <w:szCs w:val="16"/>
              </w:rPr>
              <w:t>01 iki 2022</w:t>
            </w:r>
            <w:r w:rsidRPr="008B2EB8">
              <w:rPr>
                <w:rFonts w:cs="Calibri Light"/>
                <w:color w:val="auto"/>
                <w:sz w:val="16"/>
                <w:szCs w:val="16"/>
              </w:rPr>
              <w:t>-12-31)</w:t>
            </w:r>
          </w:p>
        </w:tc>
        <w:tc>
          <w:tcPr>
            <w:tcW w:w="4394" w:type="dxa"/>
            <w:gridSpan w:val="2"/>
            <w:tcBorders>
              <w:left w:val="single" w:sz="12" w:space="0" w:color="FFFFFF" w:themeColor="background2"/>
              <w:bottom w:val="single" w:sz="4" w:space="0" w:color="1F7B61" w:themeColor="accent1"/>
              <w:right w:val="single" w:sz="12" w:space="0" w:color="FFFFFF" w:themeColor="background2"/>
            </w:tcBorders>
          </w:tcPr>
          <w:p w14:paraId="71A4649C" w14:textId="77777777" w:rsidR="0024239A" w:rsidRPr="0064081F" w:rsidRDefault="0024239A" w:rsidP="00B37E91">
            <w:pPr>
              <w:pStyle w:val="SCTexBoxBullet"/>
              <w:rPr>
                <w:b/>
              </w:rPr>
            </w:pPr>
            <w:r>
              <w:rPr>
                <w:bCs/>
              </w:rPr>
              <w:t>Ki</w:t>
            </w:r>
            <w:r w:rsidRPr="00170907">
              <w:rPr>
                <w:bCs/>
              </w:rPr>
              <w:t xml:space="preserve">ekviename upių baseinų rajone arba jo dalyje, esančioje Lietuvos Respublikos teritorijoje, atliekamas: </w:t>
            </w:r>
          </w:p>
          <w:p w14:paraId="2270C69D" w14:textId="77777777" w:rsidR="0024239A" w:rsidRPr="00CD0504" w:rsidRDefault="0024239A" w:rsidP="00134D29">
            <w:pPr>
              <w:pStyle w:val="SCTexBoxBullet"/>
              <w:ind w:left="596" w:hanging="189"/>
              <w:rPr>
                <w:b/>
              </w:rPr>
            </w:pPr>
            <w:r w:rsidRPr="00170907">
              <w:rPr>
                <w:bCs/>
              </w:rPr>
              <w:t xml:space="preserve">bendras upių baseinų rajono ir jame esančių </w:t>
            </w:r>
            <w:r w:rsidRPr="00CD0504">
              <w:t xml:space="preserve">požeminių ir paviršinių vandens telkinių apibūdinimas ir išskyrimas; </w:t>
            </w:r>
          </w:p>
          <w:p w14:paraId="2C1686C6" w14:textId="77777777" w:rsidR="0024239A" w:rsidRPr="00CD0504" w:rsidRDefault="0024239A" w:rsidP="00134D29">
            <w:pPr>
              <w:pStyle w:val="SCTexBoxBullet"/>
              <w:ind w:left="596" w:hanging="189"/>
              <w:rPr>
                <w:b/>
              </w:rPr>
            </w:pPr>
            <w:r w:rsidRPr="003D1EED">
              <w:rPr>
                <w:bCs/>
              </w:rPr>
              <w:t>žmogaus veiklos poveikio požeminių ir paviršinių vandens telkinių būklei įvertinimas</w:t>
            </w:r>
            <w:r w:rsidRPr="00CD0504">
              <w:t xml:space="preserve">; </w:t>
            </w:r>
          </w:p>
          <w:p w14:paraId="7DE18D4F" w14:textId="77777777" w:rsidR="0024239A" w:rsidRPr="00CD0504" w:rsidRDefault="0024239A" w:rsidP="00134D29">
            <w:pPr>
              <w:pStyle w:val="SCTexBoxBullet"/>
              <w:ind w:left="596" w:hanging="189"/>
              <w:rPr>
                <w:b/>
              </w:rPr>
            </w:pPr>
            <w:r w:rsidRPr="00CD0504">
              <w:t>saugomų plotų išskyrimas; </w:t>
            </w:r>
          </w:p>
          <w:p w14:paraId="31B3DC75" w14:textId="77777777" w:rsidR="0024239A" w:rsidRPr="00CD0504" w:rsidRDefault="0024239A" w:rsidP="00134D29">
            <w:pPr>
              <w:pStyle w:val="SCTexBoxBullet"/>
              <w:ind w:left="596" w:hanging="189"/>
              <w:rPr>
                <w:b/>
              </w:rPr>
            </w:pPr>
            <w:r w:rsidRPr="00CD0504">
              <w:t xml:space="preserve">paviršinių ir požeminių vandens telkinių būklės įvertinimas; </w:t>
            </w:r>
          </w:p>
          <w:p w14:paraId="05F0D438" w14:textId="77777777" w:rsidR="0024239A" w:rsidRPr="00CD0504" w:rsidRDefault="0024239A" w:rsidP="00134D29">
            <w:pPr>
              <w:pStyle w:val="SCTexBoxBullet"/>
              <w:ind w:left="596" w:hanging="189"/>
              <w:rPr>
                <w:b/>
              </w:rPr>
            </w:pPr>
            <w:r w:rsidRPr="00CD0504">
              <w:t xml:space="preserve">paviršinių ir požeminių vandens telkinių būklės atitikties nustatytiems vandensaugos tikslams vertinimas; </w:t>
            </w:r>
          </w:p>
          <w:p w14:paraId="555657DD" w14:textId="77777777" w:rsidR="0024239A" w:rsidRPr="00CD0504" w:rsidRDefault="0024239A" w:rsidP="00134D29">
            <w:pPr>
              <w:pStyle w:val="SCTexBoxBullet"/>
              <w:ind w:left="596" w:hanging="189"/>
              <w:rPr>
                <w:b/>
              </w:rPr>
            </w:pPr>
            <w:r w:rsidRPr="00CD0504">
              <w:t xml:space="preserve">paviršinių ir (arba) požeminių vandens telkinių ir jų vandens naudojimo bei administravimo ekonominė analizė; </w:t>
            </w:r>
          </w:p>
          <w:p w14:paraId="76C216F9" w14:textId="77777777" w:rsidR="0024239A" w:rsidRPr="00CD0504" w:rsidRDefault="0024239A" w:rsidP="00134D29">
            <w:pPr>
              <w:pStyle w:val="SCTexBoxBullet"/>
              <w:ind w:left="596" w:hanging="189"/>
              <w:rPr>
                <w:b/>
              </w:rPr>
            </w:pPr>
            <w:r w:rsidRPr="00CD0504">
              <w:t xml:space="preserve">vandensaugos tikslams pasiekti reikalingų priemonių nustatymas; </w:t>
            </w:r>
          </w:p>
          <w:p w14:paraId="2CF32E42" w14:textId="77777777" w:rsidR="0024239A" w:rsidRPr="00CD0504" w:rsidRDefault="0024239A" w:rsidP="00134D29">
            <w:pPr>
              <w:pStyle w:val="SCTexBoxBullet"/>
              <w:ind w:left="596" w:hanging="189"/>
              <w:rPr>
                <w:b/>
              </w:rPr>
            </w:pPr>
            <w:r w:rsidRPr="00CD0504">
              <w:t xml:space="preserve">upių ir (arba) ežerų reguliavimo darbų ir (arba) priemonių nustatymas, pagrindžiant tokių priemonių būtinumą ir nurodant neigiamą poveikį upėms ir (arba) ežerams mažinančias priemones, kurių planuojama imtis; </w:t>
            </w:r>
          </w:p>
          <w:p w14:paraId="25B987AB" w14:textId="21DCC15F" w:rsidR="0024239A" w:rsidRPr="00583753" w:rsidRDefault="0024239A" w:rsidP="00134D29">
            <w:pPr>
              <w:pStyle w:val="SCTexBoxBullet"/>
              <w:ind w:left="596" w:hanging="189"/>
              <w:rPr>
                <w:b/>
              </w:rPr>
            </w:pPr>
            <w:r w:rsidRPr="00CD0504">
              <w:lastRenderedPageBreak/>
              <w:t>kiti efektyviam paviršinių ir požeminių vandens telkinių valdymui reikalingi veiksmai</w:t>
            </w:r>
            <w:r>
              <w:rPr>
                <w:bCs/>
              </w:rPr>
              <w:t>;</w:t>
            </w:r>
            <w:r>
              <w:rPr>
                <w:rStyle w:val="FootnoteReference"/>
                <w:bCs/>
              </w:rPr>
              <w:footnoteReference w:id="122"/>
            </w:r>
          </w:p>
        </w:tc>
        <w:tc>
          <w:tcPr>
            <w:tcW w:w="2375" w:type="dxa"/>
            <w:tcBorders>
              <w:left w:val="single" w:sz="12" w:space="0" w:color="FFFFFF" w:themeColor="background2"/>
              <w:bottom w:val="single" w:sz="4" w:space="0" w:color="1F7B61" w:themeColor="accent1"/>
            </w:tcBorders>
          </w:tcPr>
          <w:p w14:paraId="7272A051" w14:textId="516CA237" w:rsidR="0073326C" w:rsidRDefault="00256D33" w:rsidP="00B37E91">
            <w:pPr>
              <w:pStyle w:val="SCTableContent"/>
              <w:rPr>
                <w:rFonts w:cs="Calibri Light"/>
                <w:b/>
                <w:bCs/>
                <w:color w:val="auto"/>
                <w:sz w:val="16"/>
                <w:szCs w:val="16"/>
              </w:rPr>
            </w:pPr>
            <w:r>
              <w:rPr>
                <w:rFonts w:cs="Calibri Light"/>
                <w:bCs/>
                <w:color w:val="auto"/>
                <w:sz w:val="16"/>
                <w:szCs w:val="16"/>
              </w:rPr>
              <w:lastRenderedPageBreak/>
              <w:t xml:space="preserve">Nuostatos dėl </w:t>
            </w:r>
            <w:r w:rsidR="0073326C">
              <w:rPr>
                <w:rFonts w:cs="Calibri Light"/>
                <w:bCs/>
                <w:color w:val="auto"/>
                <w:sz w:val="16"/>
                <w:szCs w:val="16"/>
              </w:rPr>
              <w:t>UBRVP st</w:t>
            </w:r>
            <w:r>
              <w:rPr>
                <w:rFonts w:cs="Calibri Light"/>
                <w:bCs/>
                <w:color w:val="auto"/>
                <w:sz w:val="16"/>
                <w:szCs w:val="16"/>
              </w:rPr>
              <w:t xml:space="preserve">ruktūros perkeltos į nacionalinę teisę iš </w:t>
            </w:r>
            <w:r w:rsidR="00384B7C">
              <w:rPr>
                <w:rFonts w:cs="Calibri Light"/>
                <w:bCs/>
                <w:color w:val="auto"/>
                <w:sz w:val="16"/>
                <w:szCs w:val="16"/>
              </w:rPr>
              <w:t xml:space="preserve">Direktyvos 2000/60/EB. </w:t>
            </w:r>
            <w:r w:rsidR="00AF7801">
              <w:rPr>
                <w:rFonts w:cs="Calibri Light"/>
                <w:bCs/>
                <w:color w:val="auto"/>
                <w:sz w:val="16"/>
                <w:szCs w:val="16"/>
              </w:rPr>
              <w:t>Išvardintų aspektų</w:t>
            </w:r>
            <w:r w:rsidR="00E062B5">
              <w:rPr>
                <w:rFonts w:cs="Calibri Light"/>
                <w:bCs/>
                <w:color w:val="auto"/>
                <w:sz w:val="16"/>
                <w:szCs w:val="16"/>
              </w:rPr>
              <w:t xml:space="preserve"> analizės remiasi kitų teisės aktų (metodikų ir pan.</w:t>
            </w:r>
            <w:r w:rsidR="00D5206B">
              <w:rPr>
                <w:rFonts w:cs="Calibri Light"/>
                <w:bCs/>
                <w:color w:val="auto"/>
                <w:sz w:val="16"/>
                <w:szCs w:val="16"/>
              </w:rPr>
              <w:t xml:space="preserve">, pavyzdžiui, </w:t>
            </w:r>
            <w:r w:rsidR="00D5206B" w:rsidRPr="00D5206B">
              <w:rPr>
                <w:rFonts w:cs="Calibri Light"/>
                <w:bCs/>
                <w:color w:val="auto"/>
                <w:sz w:val="16"/>
                <w:szCs w:val="16"/>
              </w:rPr>
              <w:t>paviršinių ir požeminių vandens telkinių būklės nustatymo metodika, vandens telkinių tyrimų metodika, vandensaugos tikslų nustatymo metodika</w:t>
            </w:r>
            <w:r w:rsidR="00D5206B">
              <w:rPr>
                <w:rFonts w:cs="Calibri Light"/>
                <w:bCs/>
                <w:color w:val="auto"/>
                <w:sz w:val="16"/>
                <w:szCs w:val="16"/>
              </w:rPr>
              <w:t xml:space="preserve"> ir kt.</w:t>
            </w:r>
            <w:r w:rsidR="00E062B5">
              <w:rPr>
                <w:rFonts w:cs="Calibri Light"/>
                <w:bCs/>
                <w:color w:val="auto"/>
                <w:sz w:val="16"/>
                <w:szCs w:val="16"/>
              </w:rPr>
              <w:t xml:space="preserve">) </w:t>
            </w:r>
            <w:r w:rsidR="007023C9">
              <w:rPr>
                <w:rFonts w:cs="Calibri Light"/>
                <w:bCs/>
                <w:color w:val="auto"/>
                <w:sz w:val="16"/>
                <w:szCs w:val="16"/>
              </w:rPr>
              <w:t>nuostatomis Direktyvoje</w:t>
            </w:r>
            <w:r w:rsidR="00A67A6C">
              <w:rPr>
                <w:rFonts w:cs="Calibri Light"/>
                <w:bCs/>
                <w:color w:val="auto"/>
                <w:sz w:val="16"/>
                <w:szCs w:val="16"/>
              </w:rPr>
              <w:t xml:space="preserve"> 2000/60/EB nenumatytas EP vertinimas, tačiau numatyti atlikti vertinimai leidžia naudoti EP vertinimus.</w:t>
            </w:r>
            <w:r w:rsidR="00C57DEC">
              <w:rPr>
                <w:rFonts w:cs="Calibri Light"/>
                <w:bCs/>
                <w:color w:val="auto"/>
                <w:sz w:val="16"/>
                <w:szCs w:val="16"/>
              </w:rPr>
              <w:t xml:space="preserve"> </w:t>
            </w:r>
          </w:p>
          <w:p w14:paraId="191CAAC8" w14:textId="77777777" w:rsidR="00A4706C" w:rsidRDefault="00A4706C" w:rsidP="00B37E91">
            <w:pPr>
              <w:pStyle w:val="SCTableContent"/>
              <w:rPr>
                <w:rFonts w:cs="Calibri Light"/>
                <w:b/>
                <w:bCs/>
                <w:color w:val="auto"/>
                <w:sz w:val="16"/>
                <w:szCs w:val="16"/>
              </w:rPr>
            </w:pPr>
            <w:r>
              <w:rPr>
                <w:rFonts w:cs="Calibri Light"/>
                <w:bCs/>
                <w:color w:val="auto"/>
                <w:sz w:val="16"/>
                <w:szCs w:val="16"/>
              </w:rPr>
              <w:t>Atsižvelgiant į reglamentuotą struktūrą ir į tai, kad integravimas bent dalinai vykdomas rengiant atskiras UBRVP dalis,</w:t>
            </w:r>
            <w:r w:rsidR="00520929">
              <w:rPr>
                <w:rFonts w:cs="Calibri Light"/>
                <w:bCs/>
                <w:color w:val="auto"/>
                <w:sz w:val="16"/>
                <w:szCs w:val="16"/>
              </w:rPr>
              <w:t xml:space="preserve"> tiesioginis</w:t>
            </w:r>
            <w:r>
              <w:rPr>
                <w:rFonts w:cs="Calibri Light"/>
                <w:bCs/>
                <w:color w:val="auto"/>
                <w:sz w:val="16"/>
                <w:szCs w:val="16"/>
              </w:rPr>
              <w:t xml:space="preserve"> </w:t>
            </w:r>
            <w:r w:rsidR="00520929">
              <w:rPr>
                <w:rFonts w:cs="Calibri Light"/>
                <w:bCs/>
                <w:color w:val="auto"/>
                <w:sz w:val="16"/>
                <w:szCs w:val="16"/>
              </w:rPr>
              <w:lastRenderedPageBreak/>
              <w:t>EP vertinimo integravimas į UBRVP struktūrą nesiūlomas.</w:t>
            </w:r>
            <w:r w:rsidR="002B6461">
              <w:rPr>
                <w:rFonts w:cs="Calibri Light"/>
                <w:bCs/>
                <w:color w:val="auto"/>
                <w:sz w:val="16"/>
                <w:szCs w:val="16"/>
              </w:rPr>
              <w:t xml:space="preserve"> </w:t>
            </w:r>
          </w:p>
          <w:p w14:paraId="59967560" w14:textId="3AC6FD40" w:rsidR="0079450A" w:rsidRPr="009420A0" w:rsidRDefault="0079450A" w:rsidP="00B37E91">
            <w:pPr>
              <w:pStyle w:val="SCTableContent"/>
              <w:rPr>
                <w:rFonts w:cs="Calibri Light"/>
                <w:b/>
                <w:bCs/>
                <w:color w:val="auto"/>
                <w:sz w:val="16"/>
                <w:szCs w:val="16"/>
              </w:rPr>
            </w:pPr>
            <w:r>
              <w:rPr>
                <w:rFonts w:cs="Calibri Light"/>
                <w:bCs/>
                <w:color w:val="auto"/>
                <w:sz w:val="16"/>
                <w:szCs w:val="16"/>
              </w:rPr>
              <w:t xml:space="preserve">Ekonominės analizės metu </w:t>
            </w:r>
            <w:r w:rsidR="00261FDE">
              <w:rPr>
                <w:rFonts w:cs="Calibri Light"/>
                <w:bCs/>
                <w:color w:val="auto"/>
                <w:sz w:val="16"/>
                <w:szCs w:val="16"/>
              </w:rPr>
              <w:t>gali</w:t>
            </w:r>
            <w:r w:rsidR="0068544B">
              <w:rPr>
                <w:rFonts w:cs="Calibri Light"/>
                <w:bCs/>
                <w:color w:val="auto"/>
                <w:sz w:val="16"/>
                <w:szCs w:val="16"/>
              </w:rPr>
              <w:t xml:space="preserve"> </w:t>
            </w:r>
            <w:r w:rsidR="00261FDE">
              <w:rPr>
                <w:rFonts w:cs="Calibri Light"/>
                <w:bCs/>
                <w:color w:val="auto"/>
                <w:sz w:val="16"/>
                <w:szCs w:val="16"/>
              </w:rPr>
              <w:t xml:space="preserve">būti naudojamas ekonominis EP vertinimas. </w:t>
            </w:r>
            <w:r w:rsidR="002B6307">
              <w:rPr>
                <w:rFonts w:cs="Calibri Light"/>
                <w:bCs/>
                <w:color w:val="auto"/>
                <w:sz w:val="16"/>
                <w:szCs w:val="16"/>
              </w:rPr>
              <w:t xml:space="preserve">Tačiau </w:t>
            </w:r>
            <w:r w:rsidR="002B6307" w:rsidRPr="002B6307">
              <w:rPr>
                <w:rFonts w:cs="Calibri Light"/>
                <w:bCs/>
                <w:color w:val="auto"/>
                <w:sz w:val="16"/>
                <w:szCs w:val="16"/>
              </w:rPr>
              <w:t>Lietuvoje</w:t>
            </w:r>
            <w:r w:rsidR="002B6307">
              <w:rPr>
                <w:rFonts w:cs="Calibri Light"/>
                <w:bCs/>
                <w:color w:val="auto"/>
                <w:sz w:val="16"/>
                <w:szCs w:val="16"/>
              </w:rPr>
              <w:t xml:space="preserve"> </w:t>
            </w:r>
            <w:r w:rsidR="002B6307" w:rsidRPr="002B6307">
              <w:rPr>
                <w:rFonts w:cs="Calibri Light"/>
                <w:bCs/>
                <w:color w:val="auto"/>
                <w:sz w:val="16"/>
                <w:szCs w:val="16"/>
              </w:rPr>
              <w:t xml:space="preserve">praktiškai nėra vandens būklės pasikeitimo (ar, kitaip sakant, vandens teikiamų </w:t>
            </w:r>
            <w:r w:rsidR="002B6307">
              <w:rPr>
                <w:rFonts w:cs="Calibri Light"/>
                <w:bCs/>
                <w:color w:val="auto"/>
                <w:sz w:val="16"/>
                <w:szCs w:val="16"/>
              </w:rPr>
              <w:t>EP</w:t>
            </w:r>
            <w:r w:rsidR="002B6307" w:rsidRPr="002B6307">
              <w:rPr>
                <w:rFonts w:cs="Calibri Light"/>
                <w:bCs/>
                <w:color w:val="auto"/>
                <w:sz w:val="16"/>
                <w:szCs w:val="16"/>
              </w:rPr>
              <w:t>) piniginio vertinimo</w:t>
            </w:r>
            <w:r w:rsidR="002B6307">
              <w:rPr>
                <w:rFonts w:cs="Calibri Light"/>
                <w:bCs/>
                <w:color w:val="auto"/>
                <w:sz w:val="16"/>
                <w:szCs w:val="16"/>
              </w:rPr>
              <w:t xml:space="preserve">, todėl </w:t>
            </w:r>
            <w:r w:rsidR="00B70BE9">
              <w:rPr>
                <w:rFonts w:cs="Calibri Light"/>
                <w:bCs/>
                <w:color w:val="auto"/>
                <w:sz w:val="16"/>
                <w:szCs w:val="16"/>
              </w:rPr>
              <w:t xml:space="preserve">jis galėtų būti naudojamas tokiam vertinimui atsiradus (Studijos apimtyje teikiamas siūlymas dėl standartizuotų </w:t>
            </w:r>
            <w:r w:rsidR="00CE413A">
              <w:rPr>
                <w:rFonts w:cs="Calibri Light"/>
                <w:bCs/>
                <w:color w:val="auto"/>
                <w:sz w:val="16"/>
                <w:szCs w:val="16"/>
              </w:rPr>
              <w:t xml:space="preserve">ekonominių </w:t>
            </w:r>
            <w:r w:rsidR="00B70BE9">
              <w:rPr>
                <w:rFonts w:cs="Calibri Light"/>
                <w:bCs/>
                <w:color w:val="auto"/>
                <w:sz w:val="16"/>
                <w:szCs w:val="16"/>
              </w:rPr>
              <w:t xml:space="preserve">EP verčių parengimo). </w:t>
            </w:r>
            <w:r w:rsidR="002B7C02">
              <w:rPr>
                <w:rFonts w:cs="Calibri Light"/>
                <w:bCs/>
                <w:color w:val="auto"/>
                <w:sz w:val="16"/>
                <w:szCs w:val="16"/>
              </w:rPr>
              <w:t>Naudos vertinimui ekonominės analizės apimtyje gali būti naudojam</w:t>
            </w:r>
            <w:r w:rsidR="00EF2C04">
              <w:rPr>
                <w:rFonts w:cs="Calibri Light"/>
                <w:bCs/>
                <w:color w:val="auto"/>
                <w:sz w:val="16"/>
                <w:szCs w:val="16"/>
              </w:rPr>
              <w:t xml:space="preserve">as piniginis naudos / žalos vertinimas dėl vandens būklės pasikeitimo. </w:t>
            </w:r>
            <w:r w:rsidR="0026171B">
              <w:rPr>
                <w:rFonts w:cs="Calibri Light"/>
                <w:bCs/>
                <w:color w:val="auto"/>
                <w:sz w:val="16"/>
                <w:szCs w:val="16"/>
              </w:rPr>
              <w:t xml:space="preserve">2023 m. planuojama papildyti </w:t>
            </w:r>
            <w:r w:rsidR="005C0772">
              <w:rPr>
                <w:rFonts w:cs="Calibri Light"/>
                <w:bCs/>
                <w:color w:val="auto"/>
                <w:sz w:val="16"/>
                <w:szCs w:val="16"/>
              </w:rPr>
              <w:t>K</w:t>
            </w:r>
            <w:r w:rsidR="005C0772" w:rsidRPr="000314D1">
              <w:rPr>
                <w:rFonts w:cs="Calibri Light"/>
                <w:bCs/>
                <w:color w:val="auto"/>
                <w:sz w:val="16"/>
                <w:szCs w:val="16"/>
              </w:rPr>
              <w:t>onversijos koeficientų apskaičiavimo ir socialinio-ekonominio poveikio (naudos / žalos) vertinimo metodik</w:t>
            </w:r>
            <w:r w:rsidR="005C0772">
              <w:rPr>
                <w:rFonts w:cs="Calibri Light"/>
                <w:bCs/>
                <w:color w:val="auto"/>
                <w:sz w:val="16"/>
                <w:szCs w:val="16"/>
              </w:rPr>
              <w:t>ą vandens taršos komponentais, kuri</w:t>
            </w:r>
            <w:r w:rsidR="00B83E9B">
              <w:rPr>
                <w:rFonts w:cs="Calibri Light"/>
                <w:bCs/>
                <w:color w:val="auto"/>
                <w:sz w:val="16"/>
                <w:szCs w:val="16"/>
              </w:rPr>
              <w:t>em</w:t>
            </w:r>
            <w:r w:rsidR="005C0772">
              <w:rPr>
                <w:rFonts w:cs="Calibri Light"/>
                <w:bCs/>
                <w:color w:val="auto"/>
                <w:sz w:val="16"/>
                <w:szCs w:val="16"/>
              </w:rPr>
              <w:t xml:space="preserve">s bus </w:t>
            </w:r>
            <w:r w:rsidR="00B83E9B">
              <w:rPr>
                <w:rFonts w:cs="Calibri Light"/>
                <w:bCs/>
                <w:color w:val="auto"/>
                <w:sz w:val="16"/>
                <w:szCs w:val="16"/>
              </w:rPr>
              <w:t>pasiūlyti vandens taršos tam tikrais teršalais mažinimo naudos / žalos vertinimo įverčiai</w:t>
            </w:r>
            <w:r w:rsidR="00700630">
              <w:rPr>
                <w:rFonts w:cs="Calibri Light"/>
                <w:bCs/>
                <w:color w:val="auto"/>
                <w:sz w:val="16"/>
                <w:szCs w:val="16"/>
              </w:rPr>
              <w:t xml:space="preserve"> (Eur už taršos vienetą).</w:t>
            </w:r>
            <w:r w:rsidR="00F9154F">
              <w:rPr>
                <w:rFonts w:cs="Calibri Light"/>
                <w:bCs/>
                <w:color w:val="auto"/>
                <w:sz w:val="16"/>
                <w:szCs w:val="16"/>
              </w:rPr>
              <w:t xml:space="preserve"> Atsižvelgiant į tai, šios Studijos apimtyje EP vertinimo integravimas nesiūlomas, kadangi jo galimybės jau dabar numatytas teisės aktuose, tačiau joms</w:t>
            </w:r>
            <w:r w:rsidR="004A556A">
              <w:rPr>
                <w:rFonts w:cs="Calibri Light"/>
                <w:bCs/>
                <w:color w:val="auto"/>
                <w:sz w:val="16"/>
                <w:szCs w:val="16"/>
              </w:rPr>
              <w:t xml:space="preserve"> įgyvendinti</w:t>
            </w:r>
            <w:r w:rsidR="00F9154F">
              <w:rPr>
                <w:rFonts w:cs="Calibri Light"/>
                <w:bCs/>
                <w:color w:val="auto"/>
                <w:sz w:val="16"/>
                <w:szCs w:val="16"/>
              </w:rPr>
              <w:t xml:space="preserve"> trūksta </w:t>
            </w:r>
            <w:r w:rsidR="004A556A">
              <w:rPr>
                <w:rFonts w:cs="Calibri Light"/>
                <w:bCs/>
                <w:color w:val="auto"/>
                <w:sz w:val="16"/>
                <w:szCs w:val="16"/>
              </w:rPr>
              <w:t>įrankių (dalis jų jau rengiama).</w:t>
            </w:r>
          </w:p>
        </w:tc>
      </w:tr>
      <w:tr w:rsidR="00FC3A7D" w14:paraId="759293E7" w14:textId="77777777" w:rsidTr="003B658D">
        <w:trPr>
          <w:trHeight w:val="1072"/>
        </w:trPr>
        <w:tc>
          <w:tcPr>
            <w:tcW w:w="1843" w:type="dxa"/>
            <w:gridSpan w:val="2"/>
            <w:vMerge/>
            <w:tcBorders>
              <w:bottom w:val="single" w:sz="4" w:space="0" w:color="1F7B61" w:themeColor="accent1"/>
              <w:right w:val="single" w:sz="12" w:space="0" w:color="FFFFFF" w:themeColor="background2"/>
            </w:tcBorders>
          </w:tcPr>
          <w:p w14:paraId="669D9FBD" w14:textId="77777777" w:rsidR="0024239A" w:rsidRPr="009C0954" w:rsidRDefault="0024239A" w:rsidP="00B37E91">
            <w:pPr>
              <w:pStyle w:val="SCTableContent"/>
              <w:rPr>
                <w:b/>
                <w:sz w:val="16"/>
                <w:szCs w:val="16"/>
              </w:rPr>
            </w:pPr>
          </w:p>
        </w:tc>
        <w:tc>
          <w:tcPr>
            <w:tcW w:w="1134" w:type="dxa"/>
            <w:gridSpan w:val="2"/>
            <w:tcBorders>
              <w:left w:val="single" w:sz="12" w:space="0" w:color="FFFFFF" w:themeColor="background2"/>
              <w:bottom w:val="single" w:sz="4" w:space="0" w:color="1F7B61" w:themeColor="accent1"/>
              <w:right w:val="single" w:sz="12" w:space="0" w:color="FFFFFF" w:themeColor="background2"/>
            </w:tcBorders>
          </w:tcPr>
          <w:p w14:paraId="480602FB" w14:textId="2042070B" w:rsidR="0024239A" w:rsidRPr="002B6FDD" w:rsidRDefault="0024239A" w:rsidP="00B37E91">
            <w:pPr>
              <w:pStyle w:val="SCTableContent"/>
              <w:rPr>
                <w:b/>
                <w:sz w:val="16"/>
                <w:szCs w:val="16"/>
              </w:rPr>
            </w:pPr>
            <w:r>
              <w:rPr>
                <w:sz w:val="16"/>
                <w:szCs w:val="16"/>
              </w:rPr>
              <w:t xml:space="preserve">Upių baseinų rajono valdymo plano ir priemonių programos vandensaugos tikslams pasiekti rengimo bei derinimo su užsienio valstybėmis tvarka, patvirtinta LR aplinkos </w:t>
            </w:r>
            <w:r>
              <w:rPr>
                <w:sz w:val="16"/>
                <w:szCs w:val="16"/>
              </w:rPr>
              <w:lastRenderedPageBreak/>
              <w:t xml:space="preserve">ministro 2003 m. lapkričio </w:t>
            </w:r>
            <w:r w:rsidRPr="00F860B6">
              <w:rPr>
                <w:sz w:val="16"/>
                <w:szCs w:val="16"/>
              </w:rPr>
              <w:t>25 d. įsakymu Nr. 591, (galiojanti suvestinė redakcija nuo 2015-04-11)</w:t>
            </w:r>
          </w:p>
        </w:tc>
        <w:tc>
          <w:tcPr>
            <w:tcW w:w="4394" w:type="dxa"/>
            <w:gridSpan w:val="2"/>
            <w:tcBorders>
              <w:left w:val="single" w:sz="12" w:space="0" w:color="FFFFFF" w:themeColor="background2"/>
              <w:bottom w:val="single" w:sz="4" w:space="0" w:color="1F7B61" w:themeColor="accent1"/>
              <w:right w:val="single" w:sz="12" w:space="0" w:color="FFFFFF" w:themeColor="background2"/>
            </w:tcBorders>
          </w:tcPr>
          <w:p w14:paraId="7452A3F2" w14:textId="754FF157" w:rsidR="0024239A" w:rsidRPr="004D6900" w:rsidRDefault="0024239A" w:rsidP="00B37E91">
            <w:pPr>
              <w:pStyle w:val="SCTexBoxBullet"/>
              <w:rPr>
                <w:b/>
                <w:bCs/>
              </w:rPr>
            </w:pPr>
            <w:r w:rsidRPr="004D6900">
              <w:rPr>
                <w:bCs/>
              </w:rPr>
              <w:lastRenderedPageBreak/>
              <w:t xml:space="preserve">Upių baseinų rajono valdymo plano ir </w:t>
            </w:r>
            <w:r>
              <w:rPr>
                <w:bCs/>
              </w:rPr>
              <w:t>Veiksmų plano</w:t>
            </w:r>
            <w:r w:rsidRPr="004D6900">
              <w:rPr>
                <w:bCs/>
              </w:rPr>
              <w:t xml:space="preserve"> rengimo tikslas – užtikrinti racionalų vandens naudojimą ir apsaugą, kad visuose upių baseinų rajonuose būtų pasiekti nustatyti vandensaugos tikslai</w:t>
            </w:r>
            <w:r>
              <w:rPr>
                <w:bCs/>
              </w:rPr>
              <w:t>.</w:t>
            </w:r>
            <w:r>
              <w:rPr>
                <w:rStyle w:val="FootnoteReference"/>
                <w:bCs/>
              </w:rPr>
              <w:footnoteReference w:id="123"/>
            </w:r>
          </w:p>
          <w:p w14:paraId="65989C2B" w14:textId="3B439F52" w:rsidR="0024239A" w:rsidRPr="004D6900" w:rsidRDefault="0024239A" w:rsidP="00436FB8">
            <w:pPr>
              <w:pStyle w:val="SCTexBoxBullet"/>
              <w:rPr>
                <w:b/>
                <w:bCs/>
              </w:rPr>
            </w:pPr>
            <w:r w:rsidRPr="00D5088D">
              <w:rPr>
                <w:bCs/>
              </w:rPr>
              <w:t>Priemonių programa turi būti parengta tarpvalstybinio upių baseinų rajono daliai, esančiai Lietuvos Respublikos teritorijoje</w:t>
            </w:r>
            <w:r>
              <w:rPr>
                <w:bCs/>
              </w:rPr>
              <w:t>.</w:t>
            </w:r>
            <w:r>
              <w:rPr>
                <w:rStyle w:val="FootnoteReference"/>
                <w:bCs/>
              </w:rPr>
              <w:footnoteReference w:id="124"/>
            </w:r>
          </w:p>
          <w:p w14:paraId="3BE41223" w14:textId="19457C9A" w:rsidR="0024239A" w:rsidRPr="00215671" w:rsidRDefault="0024239A" w:rsidP="00215671">
            <w:pPr>
              <w:pStyle w:val="SCTexBoxBullet"/>
            </w:pPr>
            <w:r w:rsidRPr="00AB1F8E">
              <w:rPr>
                <w:bCs/>
              </w:rPr>
              <w:t>Priemonių programą sąlygoja upių baseinų rajonų būklės apibūdinimo bei žmogaus veiklos poveikio vandens telkiniams vertinimo rezultatai, keliami vandensaugos tikslai ir šalies mastu ir/ar vietiniu lygiu įgyvendinami kiti planai ar programos, taip pat techninės bei ekonominės galimybės. Priemonių programose galima remtis (daryti nuorodas į jas) priemonėmis, kurios yra įgyvendinamos pagal Lietuvos Respublikos įstatymus ir kitus teisės aktus. Tokios priemonės gali būti taikomos tam tikram upių baseinų rajonui arba visiems upių baseinų rajonams.</w:t>
            </w:r>
            <w:r>
              <w:rPr>
                <w:rStyle w:val="FootnoteReference"/>
                <w:bCs/>
              </w:rPr>
              <w:footnoteReference w:id="125"/>
            </w:r>
          </w:p>
        </w:tc>
        <w:tc>
          <w:tcPr>
            <w:tcW w:w="2375" w:type="dxa"/>
            <w:tcBorders>
              <w:left w:val="single" w:sz="12" w:space="0" w:color="FFFFFF" w:themeColor="background2"/>
              <w:bottom w:val="single" w:sz="4" w:space="0" w:color="1F7B61" w:themeColor="accent1"/>
            </w:tcBorders>
          </w:tcPr>
          <w:p w14:paraId="3798A22E" w14:textId="1404A00F" w:rsidR="0024239A" w:rsidRPr="00B80E28" w:rsidRDefault="0024239A" w:rsidP="00B37E91">
            <w:pPr>
              <w:pStyle w:val="SCTableContent"/>
              <w:rPr>
                <w:b/>
                <w:szCs w:val="21"/>
              </w:rPr>
            </w:pPr>
            <w:r w:rsidRPr="00B80E28">
              <w:rPr>
                <w:sz w:val="16"/>
                <w:szCs w:val="16"/>
              </w:rPr>
              <w:t xml:space="preserve">Kadangi priemonių programa sąlygojama </w:t>
            </w:r>
            <w:r w:rsidR="00AB174A">
              <w:rPr>
                <w:sz w:val="16"/>
                <w:szCs w:val="16"/>
              </w:rPr>
              <w:t>ir pagrindžiama</w:t>
            </w:r>
            <w:r w:rsidR="00241C67">
              <w:rPr>
                <w:sz w:val="16"/>
                <w:szCs w:val="16"/>
              </w:rPr>
              <w:t xml:space="preserve"> UBRVP</w:t>
            </w:r>
            <w:r w:rsidR="00C57DEC">
              <w:rPr>
                <w:sz w:val="16"/>
                <w:szCs w:val="16"/>
              </w:rPr>
              <w:t xml:space="preserve"> </w:t>
            </w:r>
            <w:r w:rsidR="00AB174A" w:rsidRPr="0037476D">
              <w:rPr>
                <w:sz w:val="16"/>
                <w:szCs w:val="16"/>
              </w:rPr>
              <w:t>i</w:t>
            </w:r>
            <w:r w:rsidR="00AB174A">
              <w:rPr>
                <w:sz w:val="16"/>
                <w:szCs w:val="16"/>
              </w:rPr>
              <w:t>nformacija</w:t>
            </w:r>
            <w:r w:rsidR="00B21B76">
              <w:rPr>
                <w:sz w:val="16"/>
                <w:szCs w:val="16"/>
              </w:rPr>
              <w:t xml:space="preserve"> (iš dalies susieta su EP vertinimu)</w:t>
            </w:r>
            <w:r w:rsidR="00AB174A">
              <w:rPr>
                <w:sz w:val="16"/>
                <w:szCs w:val="16"/>
              </w:rPr>
              <w:t>, EP vertinimo integravimui</w:t>
            </w:r>
            <w:r w:rsidR="00B21B76">
              <w:rPr>
                <w:sz w:val="16"/>
                <w:szCs w:val="16"/>
              </w:rPr>
              <w:t xml:space="preserve"> rengiant priemonių programą galimybės nenustatytos.</w:t>
            </w:r>
          </w:p>
        </w:tc>
      </w:tr>
      <w:tr w:rsidR="001E5456" w14:paraId="62AFD03B" w14:textId="77777777" w:rsidTr="00AC0A81">
        <w:tc>
          <w:tcPr>
            <w:tcW w:w="1837" w:type="dxa"/>
            <w:vMerge w:val="restart"/>
            <w:tcBorders>
              <w:right w:val="single" w:sz="12" w:space="0" w:color="FFFFFF" w:themeColor="background2"/>
            </w:tcBorders>
          </w:tcPr>
          <w:p w14:paraId="270FDC1D" w14:textId="744FAE7F" w:rsidR="001E5456" w:rsidRPr="007D3BFB" w:rsidDel="007D3BFB" w:rsidRDefault="001E5456" w:rsidP="00CF38EE">
            <w:pPr>
              <w:pStyle w:val="SCTableContent"/>
              <w:rPr>
                <w:sz w:val="16"/>
                <w:szCs w:val="16"/>
              </w:rPr>
            </w:pPr>
            <w:r w:rsidRPr="00813CEB">
              <w:rPr>
                <w:bCs/>
                <w:sz w:val="16"/>
                <w:szCs w:val="20"/>
              </w:rPr>
              <w:t>Vandensaugos tikslų nustatymas</w:t>
            </w:r>
          </w:p>
        </w:tc>
        <w:tc>
          <w:tcPr>
            <w:tcW w:w="1130" w:type="dxa"/>
            <w:gridSpan w:val="2"/>
            <w:tcBorders>
              <w:left w:val="single" w:sz="12" w:space="0" w:color="FFFFFF" w:themeColor="background2"/>
              <w:bottom w:val="single" w:sz="4" w:space="0" w:color="1F7B61" w:themeColor="accent1"/>
              <w:right w:val="single" w:sz="12" w:space="0" w:color="FFFFFF" w:themeColor="background2"/>
            </w:tcBorders>
          </w:tcPr>
          <w:p w14:paraId="267C1D2D" w14:textId="2FE643F6" w:rsidR="001E5456" w:rsidRPr="007D3BFB" w:rsidDel="007D3BFB" w:rsidRDefault="001E5456" w:rsidP="00CF38EE">
            <w:pPr>
              <w:pStyle w:val="SCTableContent"/>
              <w:rPr>
                <w:sz w:val="16"/>
                <w:szCs w:val="16"/>
              </w:rPr>
            </w:pPr>
            <w:r w:rsidRPr="00813CEB">
              <w:rPr>
                <w:bCs/>
                <w:sz w:val="16"/>
                <w:szCs w:val="16"/>
              </w:rPr>
              <w:t xml:space="preserve">LR aplinkos ministro 2003 m. rugsėjo 15 d. įsakymas Nr. 457 „Dėl vandensaugos tikslų nustatymo metodikos patvirtinimo“ </w:t>
            </w: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02781C9F" w14:textId="2FC9F7BB" w:rsidR="001E5456" w:rsidRPr="007D3BFB" w:rsidDel="007D3BFB" w:rsidRDefault="001E5456" w:rsidP="00CF38EE">
            <w:pPr>
              <w:pStyle w:val="SCTexBoxBullet"/>
              <w:rPr>
                <w:bCs/>
              </w:rPr>
            </w:pPr>
            <w:r w:rsidRPr="00813CEB">
              <w:rPr>
                <w:bCs/>
              </w:rPr>
              <w:t>Įsakymu Aplinkos apsaugos agentūrai pavesta nustatyti vandensaugos tikslus paviršiniams vandens telkiniams, o Lietuvos geologijos tarnybai – nustatyti vandensaugos tikslus požeminio vandens telkiniams.</w:t>
            </w:r>
          </w:p>
        </w:tc>
        <w:tc>
          <w:tcPr>
            <w:tcW w:w="2401" w:type="dxa"/>
            <w:gridSpan w:val="2"/>
            <w:vMerge w:val="restart"/>
            <w:tcBorders>
              <w:left w:val="single" w:sz="12" w:space="0" w:color="FFFFFF" w:themeColor="background2"/>
            </w:tcBorders>
          </w:tcPr>
          <w:p w14:paraId="54EEA7FF" w14:textId="416BE88F" w:rsidR="001E5456" w:rsidRPr="007D3BFB" w:rsidDel="007D3BFB" w:rsidRDefault="001E5456" w:rsidP="00CF38EE">
            <w:pPr>
              <w:pStyle w:val="SCTableContent"/>
              <w:rPr>
                <w:sz w:val="16"/>
                <w:szCs w:val="16"/>
              </w:rPr>
            </w:pPr>
            <w:r w:rsidRPr="00813CEB">
              <w:rPr>
                <w:bCs/>
                <w:sz w:val="16"/>
                <w:szCs w:val="16"/>
              </w:rPr>
              <w:t xml:space="preserve">Vandensaugos tikslais siekiama geros vandens telkinių būklės / potencialo ar požeminio vandens būklės. Vandens telkinių būklei klasifikuoti nustatyti kokybės elementai ir juos apibūdinantys rodikliai. </w:t>
            </w:r>
            <w:r>
              <w:rPr>
                <w:bCs/>
                <w:sz w:val="16"/>
                <w:szCs w:val="16"/>
              </w:rPr>
              <w:t>Vandensaugos tikslai nustatomi remiantis kokybės elementų rodikliais. Taip pat jie susiejami su saugomų teritorijų (tarp jų ir NATURA2000) steigimo ir aplinkosaugos tikslais. Nustatant tikslus remiamasi UBRVP kitose dalyse pateikiamais analizės rezultatais, atitinkamais teisės aktais (pavyzdžiui, metodikomis).</w:t>
            </w:r>
          </w:p>
        </w:tc>
      </w:tr>
      <w:tr w:rsidR="001E5456" w14:paraId="5210DABB" w14:textId="77777777">
        <w:tc>
          <w:tcPr>
            <w:tcW w:w="1837" w:type="dxa"/>
            <w:vMerge/>
            <w:tcBorders>
              <w:right w:val="single" w:sz="12" w:space="0" w:color="FFFFFF" w:themeColor="background2"/>
            </w:tcBorders>
          </w:tcPr>
          <w:p w14:paraId="16446171" w14:textId="77777777" w:rsidR="001E5456" w:rsidRPr="007D3BFB" w:rsidDel="007D3BFB" w:rsidRDefault="001E5456" w:rsidP="00CF38EE">
            <w:pPr>
              <w:pStyle w:val="SCTableContent"/>
              <w:rPr>
                <w:sz w:val="16"/>
                <w:szCs w:val="16"/>
              </w:rPr>
            </w:pPr>
          </w:p>
        </w:tc>
        <w:tc>
          <w:tcPr>
            <w:tcW w:w="1130" w:type="dxa"/>
            <w:gridSpan w:val="2"/>
            <w:tcBorders>
              <w:left w:val="single" w:sz="12" w:space="0" w:color="FFFFFF" w:themeColor="background2"/>
              <w:right w:val="single" w:sz="12" w:space="0" w:color="FFFFFF" w:themeColor="background2"/>
            </w:tcBorders>
          </w:tcPr>
          <w:p w14:paraId="585AF9C0" w14:textId="69C1DCA4" w:rsidR="001E5456" w:rsidRPr="007D3BFB" w:rsidDel="007D3BFB" w:rsidRDefault="001E5456" w:rsidP="003F3F8A">
            <w:pPr>
              <w:pStyle w:val="SCTableContent"/>
              <w:jc w:val="left"/>
              <w:rPr>
                <w:sz w:val="16"/>
                <w:szCs w:val="16"/>
              </w:rPr>
            </w:pPr>
            <w:r w:rsidRPr="00457462">
              <w:rPr>
                <w:rFonts w:eastAsia="Calibri Light" w:cs="Calibri Light"/>
                <w:sz w:val="16"/>
                <w:szCs w:val="16"/>
              </w:rPr>
              <w:t xml:space="preserve">Vandensaugos tikslų nustatymo metodika, patvirtinta </w:t>
            </w:r>
            <w:r>
              <w:rPr>
                <w:rFonts w:eastAsia="Calibri Light" w:cs="Calibri Light"/>
                <w:sz w:val="16"/>
                <w:szCs w:val="16"/>
              </w:rPr>
              <w:t>LR</w:t>
            </w:r>
            <w:r w:rsidRPr="00457462">
              <w:rPr>
                <w:rFonts w:eastAsia="Calibri Light" w:cs="Calibri Light"/>
                <w:sz w:val="16"/>
                <w:szCs w:val="16"/>
              </w:rPr>
              <w:t xml:space="preserve"> aplinkos ministro 2003 m. rugsėjo 15 d.</w:t>
            </w:r>
            <w:r>
              <w:rPr>
                <w:rFonts w:eastAsia="Calibri Light" w:cs="Calibri Light"/>
                <w:sz w:val="16"/>
                <w:szCs w:val="16"/>
              </w:rPr>
              <w:t xml:space="preserve"> įsakymu Nr. 457 </w:t>
            </w:r>
            <w:r w:rsidRPr="00457462">
              <w:rPr>
                <w:rFonts w:eastAsia="Calibri Light" w:cs="Calibri Light"/>
                <w:sz w:val="16"/>
                <w:szCs w:val="16"/>
              </w:rPr>
              <w:t xml:space="preserve">(galiojanti </w:t>
            </w:r>
            <w:r>
              <w:rPr>
                <w:rFonts w:eastAsia="Calibri Light" w:cs="Calibri Light"/>
                <w:sz w:val="16"/>
                <w:szCs w:val="16"/>
              </w:rPr>
              <w:t>suvestinė</w:t>
            </w:r>
            <w:r w:rsidRPr="00457462">
              <w:rPr>
                <w:rFonts w:eastAsia="Calibri Light" w:cs="Calibri Light"/>
                <w:sz w:val="16"/>
                <w:szCs w:val="16"/>
              </w:rPr>
              <w:t xml:space="preserve"> redakcija </w:t>
            </w:r>
            <w:r>
              <w:rPr>
                <w:rFonts w:eastAsia="Calibri Light" w:cs="Calibri Light"/>
                <w:sz w:val="16"/>
                <w:szCs w:val="16"/>
              </w:rPr>
              <w:t xml:space="preserve">nuo </w:t>
            </w:r>
            <w:r w:rsidRPr="00457462">
              <w:rPr>
                <w:rFonts w:eastAsia="Calibri Light" w:cs="Calibri Light"/>
                <w:sz w:val="16"/>
                <w:szCs w:val="16"/>
              </w:rPr>
              <w:t>2019</w:t>
            </w:r>
            <w:r>
              <w:rPr>
                <w:rFonts w:eastAsia="Calibri Light" w:cs="Calibri Light"/>
                <w:sz w:val="16"/>
                <w:szCs w:val="16"/>
              </w:rPr>
              <w:t>-</w:t>
            </w:r>
            <w:r w:rsidRPr="00457462">
              <w:rPr>
                <w:rFonts w:eastAsia="Calibri Light" w:cs="Calibri Light"/>
                <w:sz w:val="16"/>
                <w:szCs w:val="16"/>
              </w:rPr>
              <w:t>11</w:t>
            </w:r>
            <w:r>
              <w:rPr>
                <w:rFonts w:eastAsia="Calibri Light" w:cs="Calibri Light"/>
                <w:sz w:val="16"/>
                <w:szCs w:val="16"/>
              </w:rPr>
              <w:t>-</w:t>
            </w:r>
            <w:r w:rsidRPr="00457462">
              <w:rPr>
                <w:rFonts w:eastAsia="Calibri Light" w:cs="Calibri Light"/>
                <w:sz w:val="16"/>
                <w:szCs w:val="16"/>
              </w:rPr>
              <w:t>11)</w:t>
            </w: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3B56AAAC" w14:textId="771557D5" w:rsidR="001E5456" w:rsidRDefault="001E5456" w:rsidP="00CF38EE">
            <w:pPr>
              <w:pStyle w:val="SCTexBoxBullet"/>
              <w:ind w:left="293"/>
              <w:rPr>
                <w:rFonts w:cs="Calibri Light"/>
                <w:b/>
              </w:rPr>
            </w:pPr>
            <w:r w:rsidRPr="00A57A7D">
              <w:rPr>
                <w:rFonts w:cs="Calibri Light"/>
              </w:rPr>
              <w:t>Vandensaugos tikslai paviršiniams ir požeminio vandens telkiniams</w:t>
            </w:r>
            <w:r>
              <w:rPr>
                <w:rFonts w:cs="Calibri Light"/>
              </w:rPr>
              <w:t xml:space="preserve">, saugomoms teritorijoms </w:t>
            </w:r>
            <w:r w:rsidRPr="00A57A7D">
              <w:rPr>
                <w:rFonts w:cs="Calibri Light"/>
              </w:rPr>
              <w:t>yra nustatomi upių baseinų rajonų valdymo planuose ir priemonių programose</w:t>
            </w:r>
            <w:r>
              <w:rPr>
                <w:rFonts w:cs="Calibri Light"/>
              </w:rPr>
              <w:t>.</w:t>
            </w:r>
            <w:r>
              <w:rPr>
                <w:rStyle w:val="FootnoteReference"/>
              </w:rPr>
              <w:footnoteReference w:id="126"/>
            </w:r>
            <w:r>
              <w:rPr>
                <w:rFonts w:cs="Calibri Light"/>
              </w:rPr>
              <w:t xml:space="preserve"> </w:t>
            </w:r>
            <w:r w:rsidRPr="009B4C3C">
              <w:rPr>
                <w:rFonts w:cs="Calibri Light"/>
              </w:rPr>
              <w:t>Vandensaugos tikslams pasiekti yra įgyvendinamos priemonės, užtikrinančios, kad neprastėtų visų paviršinių vandens telkinių būklė.</w:t>
            </w:r>
            <w:r>
              <w:rPr>
                <w:rStyle w:val="FootnoteReference"/>
              </w:rPr>
              <w:footnoteReference w:id="127"/>
            </w:r>
          </w:p>
          <w:p w14:paraId="06DE5F55" w14:textId="799DA509" w:rsidR="001E5456" w:rsidRPr="004361ED" w:rsidRDefault="001E5456" w:rsidP="00CF38EE">
            <w:pPr>
              <w:pStyle w:val="SCTexBoxBullet"/>
              <w:ind w:left="293"/>
              <w:rPr>
                <w:rFonts w:cs="Calibri Light"/>
                <w:b/>
                <w:bCs/>
              </w:rPr>
            </w:pPr>
            <w:r w:rsidRPr="00813CEB">
              <w:rPr>
                <w:bCs/>
              </w:rPr>
              <w:t>Natūraliems paviršiniams vandens telkiniams keliamas tikslas – gera būklė. Dirbtiniams ir labai pakeistiems vandens telkiniams keliamas tikslas – geras ekologinis potencialas ir gera cheminė būklė. Gerai kiekybinei ir cheminei požeminio vandens būklei užtikrinti yra įgyvendinamos</w:t>
            </w:r>
            <w:r>
              <w:rPr>
                <w:bCs/>
              </w:rPr>
              <w:t xml:space="preserve"> </w:t>
            </w:r>
            <w:r w:rsidRPr="00813CEB">
              <w:rPr>
                <w:bCs/>
              </w:rPr>
              <w:t>priemonės, skirtos neleisti teršalams patekti į požeminius vandenis arba juos apriboti ir neleisti</w:t>
            </w:r>
            <w:r>
              <w:rPr>
                <w:bCs/>
              </w:rPr>
              <w:t xml:space="preserve"> </w:t>
            </w:r>
            <w:r w:rsidRPr="00813CEB">
              <w:rPr>
                <w:bCs/>
              </w:rPr>
              <w:t>požeminio vandens telkinių būklei prastėti.</w:t>
            </w:r>
            <w:r w:rsidRPr="00813CEB">
              <w:rPr>
                <w:rStyle w:val="FootnoteReference"/>
                <w:bCs/>
              </w:rPr>
              <w:footnoteReference w:id="128"/>
            </w:r>
            <w:r w:rsidRPr="004361ED">
              <w:rPr>
                <w:bCs/>
              </w:rPr>
              <w:t xml:space="preserve"> </w:t>
            </w:r>
          </w:p>
          <w:p w14:paraId="1BFBE100" w14:textId="1DB323F4" w:rsidR="001E5456" w:rsidRDefault="001E5456" w:rsidP="00CF38EE">
            <w:pPr>
              <w:pStyle w:val="SCTexBoxBullet"/>
              <w:ind w:left="293"/>
              <w:rPr>
                <w:rFonts w:cs="Calibri Light"/>
                <w:b/>
                <w:bCs/>
              </w:rPr>
            </w:pPr>
            <w:r w:rsidRPr="005530EE">
              <w:rPr>
                <w:rFonts w:cs="Calibri Light"/>
                <w:bCs/>
              </w:rPr>
              <w:t>Nustatant paviršinių vandens telkinių būklę</w:t>
            </w:r>
            <w:r>
              <w:rPr>
                <w:rFonts w:cs="Calibri Light"/>
                <w:bCs/>
              </w:rPr>
              <w:t>,</w:t>
            </w:r>
            <w:r w:rsidRPr="005530EE">
              <w:rPr>
                <w:rFonts w:cs="Calibri Light"/>
                <w:bCs/>
              </w:rPr>
              <w:t xml:space="preserve"> vertinama jų ekologinė ir cheminė būklė.</w:t>
            </w:r>
            <w:r>
              <w:rPr>
                <w:rStyle w:val="FootnoteReference"/>
                <w:bCs/>
              </w:rPr>
              <w:footnoteReference w:id="129"/>
            </w:r>
            <w:r>
              <w:rPr>
                <w:rFonts w:cs="Calibri Light"/>
                <w:bCs/>
              </w:rPr>
              <w:t xml:space="preserve"> </w:t>
            </w:r>
            <w:r w:rsidRPr="0016542A">
              <w:rPr>
                <w:rFonts w:cs="Calibri Light"/>
                <w:bCs/>
              </w:rPr>
              <w:t>Dirbtinio ir labai pakeisto paviršinio vandens telkinio būklei vertinti naudojami tokie patys kokybės elementai, kurie taikomi natūralaus paviršinio vandens telkinio, labiausiai panašaus į atitinkamą dirbtinį ar labai pakeistą paviršinio vandens telkinį, ekologinei būklei vertinti.</w:t>
            </w:r>
            <w:r>
              <w:rPr>
                <w:rStyle w:val="FootnoteReference"/>
                <w:bCs/>
              </w:rPr>
              <w:footnoteReference w:id="130"/>
            </w:r>
          </w:p>
          <w:p w14:paraId="42FF33C6" w14:textId="77777777" w:rsidR="001E5456" w:rsidRDefault="001E5456" w:rsidP="0024239A">
            <w:pPr>
              <w:pStyle w:val="SCTexBoxBullet"/>
              <w:ind w:left="293"/>
              <w:rPr>
                <w:rFonts w:cs="Calibri Light"/>
                <w:b/>
                <w:bCs/>
              </w:rPr>
            </w:pPr>
            <w:r w:rsidRPr="00494A4C">
              <w:rPr>
                <w:rFonts w:cs="Calibri Light"/>
                <w:bCs/>
              </w:rPr>
              <w:t xml:space="preserve">Požeminio vandens telkinio kiekybinė būklė vertinama pagal požeminio vandens lygį jame, o cheminė būklė – pagal vandens savitąjį elektrinį </w:t>
            </w:r>
            <w:proofErr w:type="spellStart"/>
            <w:r w:rsidRPr="00494A4C">
              <w:rPr>
                <w:rFonts w:cs="Calibri Light"/>
                <w:bCs/>
              </w:rPr>
              <w:t>laidį</w:t>
            </w:r>
            <w:proofErr w:type="spellEnd"/>
            <w:r w:rsidRPr="00494A4C">
              <w:rPr>
                <w:rFonts w:cs="Calibri Light"/>
                <w:bCs/>
              </w:rPr>
              <w:t xml:space="preserve"> ir teršalų koncentraciją.</w:t>
            </w:r>
            <w:r>
              <w:rPr>
                <w:rStyle w:val="FootnoteReference"/>
                <w:bCs/>
              </w:rPr>
              <w:footnoteReference w:id="131"/>
            </w:r>
          </w:p>
          <w:p w14:paraId="352C2274" w14:textId="463EFC4B" w:rsidR="001E5456" w:rsidRPr="00FC72BA" w:rsidDel="007D3BFB" w:rsidRDefault="001E5456" w:rsidP="00DC127B">
            <w:pPr>
              <w:pStyle w:val="SCTexBoxBullet"/>
              <w:ind w:left="293"/>
              <w:rPr>
                <w:rFonts w:cs="Calibri Light"/>
                <w:b/>
                <w:bCs/>
              </w:rPr>
            </w:pPr>
            <w:r w:rsidRPr="0024239A">
              <w:rPr>
                <w:rFonts w:cs="Calibri Light"/>
                <w:bCs/>
              </w:rPr>
              <w:t>Vandensaugos tikslai nustatomi taikant juos saugomoms teritorijoms.</w:t>
            </w:r>
          </w:p>
        </w:tc>
        <w:tc>
          <w:tcPr>
            <w:tcW w:w="2401" w:type="dxa"/>
            <w:gridSpan w:val="2"/>
            <w:vMerge/>
            <w:tcBorders>
              <w:left w:val="single" w:sz="12" w:space="0" w:color="FFFFFF" w:themeColor="background2"/>
              <w:bottom w:val="single" w:sz="4" w:space="0" w:color="1F7B61" w:themeColor="accent1"/>
            </w:tcBorders>
          </w:tcPr>
          <w:p w14:paraId="79327E99" w14:textId="274E026D" w:rsidR="001E5456" w:rsidRPr="007D3BFB" w:rsidDel="007D3BFB" w:rsidRDefault="001E5456" w:rsidP="00CF38EE">
            <w:pPr>
              <w:pStyle w:val="SCTableContent"/>
              <w:rPr>
                <w:sz w:val="16"/>
                <w:szCs w:val="16"/>
              </w:rPr>
            </w:pPr>
          </w:p>
        </w:tc>
      </w:tr>
      <w:tr w:rsidR="001E5456" w14:paraId="1AA55E2A" w14:textId="77777777">
        <w:tc>
          <w:tcPr>
            <w:tcW w:w="1837" w:type="dxa"/>
            <w:vMerge/>
            <w:tcBorders>
              <w:right w:val="single" w:sz="12" w:space="0" w:color="FFFFFF" w:themeColor="background2"/>
            </w:tcBorders>
          </w:tcPr>
          <w:p w14:paraId="35012255" w14:textId="77777777" w:rsidR="001E5456" w:rsidRPr="007D3BFB" w:rsidDel="007D3BFB" w:rsidRDefault="001E5456" w:rsidP="00CF38EE">
            <w:pPr>
              <w:pStyle w:val="SCTableContent"/>
              <w:rPr>
                <w:sz w:val="16"/>
                <w:szCs w:val="16"/>
              </w:rPr>
            </w:pPr>
          </w:p>
        </w:tc>
        <w:tc>
          <w:tcPr>
            <w:tcW w:w="1130" w:type="dxa"/>
            <w:gridSpan w:val="2"/>
            <w:tcBorders>
              <w:left w:val="single" w:sz="12" w:space="0" w:color="FFFFFF" w:themeColor="background2"/>
              <w:bottom w:val="single" w:sz="4" w:space="0" w:color="1F7B61" w:themeColor="accent1"/>
              <w:right w:val="single" w:sz="12" w:space="0" w:color="FFFFFF" w:themeColor="background2"/>
            </w:tcBorders>
          </w:tcPr>
          <w:p w14:paraId="078EEA6D" w14:textId="77777777" w:rsidR="001E5456" w:rsidRPr="00457462" w:rsidRDefault="001E5456" w:rsidP="00CF38EE">
            <w:pPr>
              <w:pStyle w:val="SCTableContent"/>
              <w:rPr>
                <w:rFonts w:eastAsia="Calibri Light" w:cs="Calibri Light"/>
                <w:sz w:val="16"/>
                <w:szCs w:val="16"/>
              </w:rPr>
            </w:pP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10C41F62" w14:textId="3201E655" w:rsidR="001E5456" w:rsidRPr="001E5456" w:rsidRDefault="001E5456" w:rsidP="00FC72BA">
            <w:pPr>
              <w:pStyle w:val="SCTexBoxBullet"/>
              <w:ind w:left="293"/>
              <w:rPr>
                <w:rFonts w:cs="Calibri Light"/>
                <w:b/>
                <w:bCs/>
              </w:rPr>
            </w:pPr>
            <w:r w:rsidRPr="001E5456">
              <w:rPr>
                <w:rFonts w:cs="Calibri Light"/>
                <w:bCs/>
              </w:rPr>
              <w:t xml:space="preserve">Vandensaugos tikslų pasiekimo terminą paviršiniams ir požeminio vandens telkiniams galima pratęsti, kai atitinkamo vandens telkinio būklė toliau neprastėja ir yra tenkinamos visos šios sąlygos: 1) nustatoma, kad būtino vandens telkinio būklės pagerėjimo iki 2015 m. gruodžio 22 d. nebus galima pasiekti bent dėl vienos iš šių priežasčių: a) dėl techninių </w:t>
            </w:r>
            <w:r w:rsidRPr="001E5456">
              <w:rPr>
                <w:rFonts w:cs="Calibri Light"/>
                <w:bCs/>
              </w:rPr>
              <w:lastRenderedPageBreak/>
              <w:t>galimybių norima vandens telkinio būklė gali būti pasiekta tik etapais, kurie tęsiasi ilgiau negu iki 2015 m. gruodžio 22 d.; b) pasiekti būklės pagerinimą per nustatytą laiką būtų per daug brangu; c) laiku pagerinti vandens telkinio būklės negalima dėl gamtinių sąlygų; 2) termino pratęsimas ir jo priežastys konkrečiai nurodomos ir paaiškinamos UBRVP; 3) terminas pratęsiamas ilgiausiai tokiam laikotarpiui, per kurį du kartus yra atnaujinamas UBRVP, tai yra ilgiausiai iki 2027 m. gruodžio 22 d., išskyrus tuos atvejus, kai per tokį laiką keliamų tikslų pasiekti negalima dėl gamtinių sąlygų; 4) UBRVP ir priemonių programos vandensaugos tikslams pasiekti rengimo bei derinimo su užsienio valstybėmis tvarkoje nurodytų priemonių, kurios yra numatomos kaip būtinos, norint iki nurodyto termino vandens telkinių būklę palaipsniui gerinti iki reikalaujamo lygio, apibendrinimas, priežastys, dėl kurių gerokai uždelsiamas tokių priemonių taikymas, ir tikėtinas terminas, kada jos bus įgyvendintos, pateikiamos UBRVP. Šių priemonių įgyvendinimo apžvalga ir papildomų priemonių apibendrinimas pateikiami atnaujintuose UBRVP.</w:t>
            </w:r>
          </w:p>
        </w:tc>
        <w:tc>
          <w:tcPr>
            <w:tcW w:w="2401" w:type="dxa"/>
            <w:gridSpan w:val="2"/>
            <w:tcBorders>
              <w:left w:val="single" w:sz="12" w:space="0" w:color="FFFFFF" w:themeColor="background2"/>
              <w:bottom w:val="single" w:sz="4" w:space="0" w:color="1F7B61" w:themeColor="accent1"/>
            </w:tcBorders>
          </w:tcPr>
          <w:p w14:paraId="4EF4A687" w14:textId="4F97EDEC" w:rsidR="001E5456" w:rsidRDefault="001E5456" w:rsidP="00CF38EE">
            <w:pPr>
              <w:pStyle w:val="SCTableContent"/>
              <w:rPr>
                <w:b/>
                <w:bCs/>
                <w:sz w:val="16"/>
                <w:szCs w:val="16"/>
              </w:rPr>
            </w:pPr>
            <w:r>
              <w:rPr>
                <w:bCs/>
                <w:sz w:val="16"/>
                <w:szCs w:val="16"/>
              </w:rPr>
              <w:lastRenderedPageBreak/>
              <w:t xml:space="preserve">Nustatytos sąlygos perkeltos į </w:t>
            </w:r>
            <w:r w:rsidR="007023C9">
              <w:rPr>
                <w:bCs/>
                <w:sz w:val="16"/>
                <w:szCs w:val="16"/>
              </w:rPr>
              <w:t>nacionalinę</w:t>
            </w:r>
            <w:r>
              <w:rPr>
                <w:bCs/>
                <w:sz w:val="16"/>
                <w:szCs w:val="16"/>
              </w:rPr>
              <w:t xml:space="preserve"> teisę iš </w:t>
            </w:r>
            <w:r>
              <w:rPr>
                <w:rFonts w:cs="Calibri Light"/>
                <w:bCs/>
                <w:color w:val="auto"/>
                <w:sz w:val="16"/>
                <w:szCs w:val="16"/>
              </w:rPr>
              <w:t>Direktyvos 2000/60/EB, todėl galimybių integruoti EP vertinimą nenustatyta.</w:t>
            </w:r>
          </w:p>
        </w:tc>
      </w:tr>
      <w:tr w:rsidR="001E5456" w14:paraId="6C65A7AB" w14:textId="77777777" w:rsidTr="00AC0A81">
        <w:tc>
          <w:tcPr>
            <w:tcW w:w="1837" w:type="dxa"/>
            <w:vMerge/>
            <w:tcBorders>
              <w:bottom w:val="single" w:sz="4" w:space="0" w:color="1F7B61" w:themeColor="accent1"/>
              <w:right w:val="single" w:sz="12" w:space="0" w:color="FFFFFF" w:themeColor="background2"/>
            </w:tcBorders>
          </w:tcPr>
          <w:p w14:paraId="483B1BFE" w14:textId="77777777" w:rsidR="001E5456" w:rsidRPr="007D3BFB" w:rsidDel="007D3BFB" w:rsidRDefault="001E5456" w:rsidP="00CF38EE">
            <w:pPr>
              <w:pStyle w:val="SCTableContent"/>
              <w:rPr>
                <w:sz w:val="16"/>
                <w:szCs w:val="16"/>
              </w:rPr>
            </w:pPr>
          </w:p>
        </w:tc>
        <w:tc>
          <w:tcPr>
            <w:tcW w:w="1130" w:type="dxa"/>
            <w:gridSpan w:val="2"/>
            <w:tcBorders>
              <w:left w:val="single" w:sz="12" w:space="0" w:color="FFFFFF" w:themeColor="background2"/>
              <w:bottom w:val="single" w:sz="4" w:space="0" w:color="1F7B61" w:themeColor="accent1"/>
              <w:right w:val="single" w:sz="12" w:space="0" w:color="FFFFFF" w:themeColor="background2"/>
            </w:tcBorders>
          </w:tcPr>
          <w:p w14:paraId="1EADC1A8" w14:textId="77777777" w:rsidR="001E5456" w:rsidRPr="00457462" w:rsidRDefault="001E5456" w:rsidP="00CF38EE">
            <w:pPr>
              <w:pStyle w:val="SCTableContent"/>
              <w:rPr>
                <w:rFonts w:eastAsia="Calibri Light" w:cs="Calibri Light"/>
                <w:sz w:val="16"/>
                <w:szCs w:val="16"/>
              </w:rPr>
            </w:pP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0AEB1078" w14:textId="1F925917" w:rsidR="001E5456" w:rsidRPr="001E5456" w:rsidRDefault="001E5456" w:rsidP="00FC72BA">
            <w:pPr>
              <w:pStyle w:val="SCTexBoxBullet"/>
              <w:ind w:left="293"/>
              <w:rPr>
                <w:rFonts w:cs="Calibri Light"/>
                <w:b/>
                <w:bCs/>
              </w:rPr>
            </w:pPr>
            <w:r w:rsidRPr="001E5456">
              <w:rPr>
                <w:rFonts w:cs="Calibri Light"/>
                <w:bCs/>
              </w:rPr>
              <w:t>Paviršiniams ir požeminio vandens telkiniams gali būti keliami ne tokie griežti tikslai, kai, atlikus upių baseinų rajono apibūdinimą ir žmogaus veiklos poveikio vandens telkinių būklei apžvalgą, nustatoma, jog tie telkiniai yra taip paveikti žmogaus veiklos arba jų gamtinės sąlygos yra tokios, kad vandensaugos tikslų pasiekti būtų neįmanoma arba per brangu, ir kai yra tenkinamos visos šios sąlygos: 1) dėl per didelių sąnaudų kitomis aplinkosauginiu požiūriu pranašesnėmis priemonėmis negalima gauti naudos, kurią duoda vandens telkinio būklę lemianti žmogaus veikla; 2) užtikrinama, kad bus pasiekta kuo geresnė ekologinė ir cheminė paviršinio vandens telkinio būklė, atsižvelgiant į poveikį, kurio negalima išvengti dėl žmogaus veiklos ir taršos pobūdžio; 3) užtikrinama, kad kuo mažiau keistųsi gera požeminio vandens būklė atsižvelgiant į poveikį, kurio negalima išvengti dėl žmogaus veiklos ir taršos pobūdžio; 4) užtikrinama, kad paveikto vandens telkinio būklė toliau neprastės; 5) ne tokių griežtų tikslų nustatymas ir to priežastys bus konkrečiai nurodytos upių baseinų rajono valdymo plane ir šie tikslai bus patikslinami kas 6 metus.</w:t>
            </w:r>
            <w:r w:rsidRPr="001E5456">
              <w:rPr>
                <w:rStyle w:val="FootnoteReference"/>
                <w:bCs/>
              </w:rPr>
              <w:footnoteReference w:id="132"/>
            </w:r>
          </w:p>
        </w:tc>
        <w:tc>
          <w:tcPr>
            <w:tcW w:w="2401" w:type="dxa"/>
            <w:gridSpan w:val="2"/>
            <w:tcBorders>
              <w:left w:val="single" w:sz="12" w:space="0" w:color="FFFFFF" w:themeColor="background2"/>
              <w:bottom w:val="single" w:sz="4" w:space="0" w:color="1F7B61" w:themeColor="accent1"/>
            </w:tcBorders>
          </w:tcPr>
          <w:p w14:paraId="76E3752D" w14:textId="2249385F" w:rsidR="001E5456" w:rsidRPr="00A8067B" w:rsidDel="007D3BFB" w:rsidRDefault="001E5456" w:rsidP="00CF38EE">
            <w:pPr>
              <w:pStyle w:val="SCTableContent"/>
              <w:rPr>
                <w:b/>
                <w:bCs/>
                <w:sz w:val="16"/>
                <w:szCs w:val="16"/>
              </w:rPr>
            </w:pPr>
            <w:r>
              <w:rPr>
                <w:bCs/>
                <w:sz w:val="16"/>
                <w:szCs w:val="16"/>
              </w:rPr>
              <w:t xml:space="preserve">Pirma iš išvardintų sąlygų numato, kad nustatant tikslus gali būti atsižvelgiama į aplinkos, socialinius ir ekonominius poreikius, tenkinamus tokia žmogaus veikla, dėl kurios prastėja ekologinė būklė arba potencialas. Dėl šios veiklos gali būti nustatyti ne tokie griežti vandensaugos tikslai. T. y. tam tikros vandens </w:t>
            </w:r>
            <w:r w:rsidR="00730976">
              <w:rPr>
                <w:bCs/>
                <w:sz w:val="16"/>
                <w:szCs w:val="16"/>
              </w:rPr>
              <w:t>ekosistemų</w:t>
            </w:r>
            <w:r>
              <w:rPr>
                <w:bCs/>
                <w:sz w:val="16"/>
                <w:szCs w:val="16"/>
              </w:rPr>
              <w:t xml:space="preserve"> teikiamos EP suteikia galimybę gauti naudą žmogui. Taigi, siekiant kelti ne tokius griežtus tikslus, jau dabar turi būti atsižvelgiama į EP. Todėl </w:t>
            </w:r>
            <w:r w:rsidRPr="00163EDE">
              <w:rPr>
                <w:bCs/>
                <w:sz w:val="16"/>
                <w:szCs w:val="16"/>
              </w:rPr>
              <w:t>EP vertinimo integravimui galimybės nenustatytos.</w:t>
            </w:r>
          </w:p>
        </w:tc>
      </w:tr>
      <w:tr w:rsidR="00C53BF4" w14:paraId="1E18AE91" w14:textId="77777777">
        <w:tc>
          <w:tcPr>
            <w:tcW w:w="1837" w:type="dxa"/>
            <w:vMerge w:val="restart"/>
            <w:tcBorders>
              <w:right w:val="single" w:sz="12" w:space="0" w:color="FFFFFF" w:themeColor="background2"/>
            </w:tcBorders>
          </w:tcPr>
          <w:p w14:paraId="3A4CDDBB" w14:textId="7DBC06DF" w:rsidR="00C53BF4" w:rsidRPr="001E5456" w:rsidDel="007D3BFB" w:rsidRDefault="00C53BF4" w:rsidP="00CF38EE">
            <w:pPr>
              <w:pStyle w:val="SCTableContent"/>
              <w:rPr>
                <w:b/>
                <w:bCs/>
                <w:sz w:val="16"/>
                <w:szCs w:val="16"/>
              </w:rPr>
            </w:pPr>
            <w:r w:rsidRPr="001E5456">
              <w:rPr>
                <w:bCs/>
                <w:sz w:val="16"/>
                <w:szCs w:val="16"/>
              </w:rPr>
              <w:t>Vandens telkinių priskyrimas dirbtiniams ar labai pakeistiems vandens telkiniams</w:t>
            </w:r>
          </w:p>
        </w:tc>
        <w:tc>
          <w:tcPr>
            <w:tcW w:w="1130" w:type="dxa"/>
            <w:gridSpan w:val="2"/>
            <w:tcBorders>
              <w:left w:val="single" w:sz="12" w:space="0" w:color="FFFFFF" w:themeColor="background2"/>
              <w:bottom w:val="single" w:sz="4" w:space="0" w:color="1F7B61" w:themeColor="accent1"/>
              <w:right w:val="single" w:sz="12" w:space="0" w:color="FFFFFF" w:themeColor="background2"/>
            </w:tcBorders>
          </w:tcPr>
          <w:p w14:paraId="31E32B65" w14:textId="6820CF98" w:rsidR="00C53BF4" w:rsidRPr="001E5456" w:rsidRDefault="00C53BF4" w:rsidP="00CF38EE">
            <w:pPr>
              <w:pStyle w:val="SCTableContent"/>
              <w:rPr>
                <w:rFonts w:eastAsia="Calibri Light" w:cs="Calibri Light"/>
                <w:b/>
                <w:bCs/>
                <w:sz w:val="16"/>
                <w:szCs w:val="16"/>
              </w:rPr>
            </w:pPr>
            <w:r w:rsidRPr="001E5456">
              <w:rPr>
                <w:bCs/>
                <w:sz w:val="16"/>
                <w:szCs w:val="16"/>
              </w:rPr>
              <w:t>Vandensaugos tikslų nustatymo metodika, patvirtinta LR aplinkos ministro 2003 m. rugsėjo 15 d. įsakymu Nr. 457 (galiojanti suvestinė redakcija nuo 2019-11-11)</w:t>
            </w: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7304A113" w14:textId="67CB29C2" w:rsidR="00C53BF4" w:rsidRPr="001E5456" w:rsidRDefault="00C53BF4" w:rsidP="00257774">
            <w:pPr>
              <w:pStyle w:val="SCTexBoxBullet"/>
              <w:ind w:left="293"/>
              <w:rPr>
                <w:rFonts w:cs="Calibri Light"/>
                <w:b/>
                <w:bCs/>
              </w:rPr>
            </w:pPr>
            <w:r w:rsidRPr="001E5456">
              <w:rPr>
                <w:rFonts w:cs="Calibri Light"/>
                <w:bCs/>
              </w:rPr>
              <w:t>Paviršinį vandens telkinį, įvertinus jo hidromorfologinių charakteristikų pakitimus, padarytus dėl antropogeninės veiklos poveikio, leidžiama priskirti prie dirbtinio ar labai pakeisto vandens telkinio (toliau – LPVT), kai: 1) telkinio hidromorfologinių charakteristikų atkūrimas, kuris būtinas norint pasiekti gerą ekologinę būklę, sukeltų reikšmingą neigiamą poveikį: a) aplinkai; b) navigacijai, įskaitant uostų įrenginius, ar rekreacijai; c) veiklai, dėl kurios vanduo yra kaupiamas geriamojo vandens tiekimui, elektros gamybai ar drėkinimui; d) vandens reguliavimui, apsaugai nuo potvynių, žemės sausinimui arba kitoms ne mažiau svarbioms subalansuotos žmogaus veiklos rūšims; 2) dėl techninių galimybių ar per didelių sąnaudų kitomis aplinkosauginiu požiūriu pranašesnėmis priemonėmis negalima gauti naudos, kurią duoda vandens telkinio pakeistos savybės.</w:t>
            </w:r>
            <w:r w:rsidRPr="001E5456">
              <w:rPr>
                <w:rStyle w:val="FootnoteReference"/>
                <w:bCs/>
              </w:rPr>
              <w:footnoteReference w:id="133"/>
            </w:r>
          </w:p>
        </w:tc>
        <w:tc>
          <w:tcPr>
            <w:tcW w:w="2401" w:type="dxa"/>
            <w:gridSpan w:val="2"/>
            <w:vMerge w:val="restart"/>
            <w:tcBorders>
              <w:left w:val="single" w:sz="12" w:space="0" w:color="FFFFFF" w:themeColor="background2"/>
            </w:tcBorders>
          </w:tcPr>
          <w:p w14:paraId="13A43883" w14:textId="2DC32452" w:rsidR="00C53BF4" w:rsidRPr="001E5456" w:rsidDel="007D3BFB" w:rsidRDefault="00C53BF4" w:rsidP="00CF38EE">
            <w:pPr>
              <w:pStyle w:val="SCTableContent"/>
              <w:rPr>
                <w:b/>
                <w:bCs/>
                <w:sz w:val="16"/>
                <w:szCs w:val="16"/>
              </w:rPr>
            </w:pPr>
            <w:r>
              <w:rPr>
                <w:bCs/>
                <w:sz w:val="16"/>
                <w:szCs w:val="16"/>
              </w:rPr>
              <w:t xml:space="preserve">Priskiriant vandens telkinius LPVT </w:t>
            </w:r>
            <w:r w:rsidR="00421ED2">
              <w:rPr>
                <w:bCs/>
                <w:sz w:val="16"/>
                <w:szCs w:val="16"/>
              </w:rPr>
              <w:t>vertinamos kai kurios EP, aktualios vandens telkiniams. Siūloma šį EP sąrašą išplėsti, siekiant įtraukti platesnį reikšmingų vandens telkinių teikiamų EP</w:t>
            </w:r>
            <w:r w:rsidR="0023554D">
              <w:rPr>
                <w:bCs/>
                <w:sz w:val="16"/>
                <w:szCs w:val="16"/>
              </w:rPr>
              <w:t xml:space="preserve"> spektrą</w:t>
            </w:r>
          </w:p>
        </w:tc>
      </w:tr>
      <w:tr w:rsidR="00C53BF4" w14:paraId="3D6624C8" w14:textId="77777777">
        <w:tc>
          <w:tcPr>
            <w:tcW w:w="1837" w:type="dxa"/>
            <w:vMerge/>
            <w:tcBorders>
              <w:bottom w:val="single" w:sz="4" w:space="0" w:color="1F7B61" w:themeColor="accent1"/>
              <w:right w:val="single" w:sz="12" w:space="0" w:color="FFFFFF" w:themeColor="background2"/>
            </w:tcBorders>
          </w:tcPr>
          <w:p w14:paraId="1EBE1DF5" w14:textId="77777777" w:rsidR="00C53BF4" w:rsidRPr="001E5456" w:rsidRDefault="00C53BF4" w:rsidP="00CF38EE">
            <w:pPr>
              <w:pStyle w:val="SCTableContent"/>
              <w:rPr>
                <w:b/>
                <w:bCs/>
                <w:sz w:val="16"/>
                <w:szCs w:val="16"/>
              </w:rPr>
            </w:pPr>
          </w:p>
        </w:tc>
        <w:tc>
          <w:tcPr>
            <w:tcW w:w="1130" w:type="dxa"/>
            <w:gridSpan w:val="2"/>
            <w:tcBorders>
              <w:left w:val="single" w:sz="12" w:space="0" w:color="FFFFFF" w:themeColor="background2"/>
              <w:right w:val="single" w:sz="12" w:space="0" w:color="FFFFFF" w:themeColor="background2"/>
            </w:tcBorders>
          </w:tcPr>
          <w:p w14:paraId="7E8FFF3D" w14:textId="545119FE" w:rsidR="00C53BF4" w:rsidRPr="001E5456" w:rsidRDefault="00C53BF4" w:rsidP="00CF38EE">
            <w:pPr>
              <w:pStyle w:val="SCTableContent"/>
              <w:rPr>
                <w:b/>
                <w:bCs/>
                <w:sz w:val="16"/>
                <w:szCs w:val="16"/>
              </w:rPr>
            </w:pPr>
            <w:r w:rsidRPr="001E5456">
              <w:rPr>
                <w:bCs/>
                <w:sz w:val="16"/>
                <w:szCs w:val="16"/>
              </w:rPr>
              <w:t xml:space="preserve">LPVT peržiūra ir hidromorfologinių vandens telkinių </w:t>
            </w:r>
            <w:r w:rsidRPr="001E5456">
              <w:rPr>
                <w:bCs/>
                <w:sz w:val="16"/>
                <w:szCs w:val="16"/>
              </w:rPr>
              <w:lastRenderedPageBreak/>
              <w:t>charakteristikų pakeitimų poveikis paviršiniams vandens telkiniams</w:t>
            </w:r>
          </w:p>
        </w:tc>
        <w:tc>
          <w:tcPr>
            <w:tcW w:w="4378" w:type="dxa"/>
            <w:gridSpan w:val="2"/>
            <w:tcBorders>
              <w:left w:val="single" w:sz="12" w:space="0" w:color="FFFFFF" w:themeColor="background2"/>
              <w:bottom w:val="single" w:sz="4" w:space="0" w:color="1F7B61" w:themeColor="accent1"/>
              <w:right w:val="single" w:sz="12" w:space="0" w:color="FFFFFF" w:themeColor="background2"/>
            </w:tcBorders>
          </w:tcPr>
          <w:p w14:paraId="753FD30C" w14:textId="6E044B6F" w:rsidR="00C53BF4" w:rsidRPr="001E5456" w:rsidRDefault="00C53BF4" w:rsidP="00257774">
            <w:pPr>
              <w:pStyle w:val="SCTexBoxBullet"/>
              <w:ind w:left="293"/>
              <w:rPr>
                <w:rFonts w:cs="Calibri Light"/>
                <w:b/>
                <w:bCs/>
              </w:rPr>
            </w:pPr>
            <w:r w:rsidRPr="001E5456">
              <w:rPr>
                <w:rFonts w:cs="Calibri Light"/>
                <w:bCs/>
              </w:rPr>
              <w:lastRenderedPageBreak/>
              <w:t xml:space="preserve">Ežerų </w:t>
            </w:r>
            <w:r w:rsidR="00730976" w:rsidRPr="001E5456">
              <w:rPr>
                <w:rFonts w:cs="Calibri Light"/>
                <w:bCs/>
              </w:rPr>
              <w:t>kategorijos</w:t>
            </w:r>
            <w:r w:rsidRPr="001E5456">
              <w:rPr>
                <w:rFonts w:cs="Calibri Light"/>
                <w:bCs/>
              </w:rPr>
              <w:t xml:space="preserve"> LPVT priemonių (pagrindinė priemonė – užtvankų demontavimas (išgriovimas) gerai aplinkos būklei pasiekti reikšmingo neigiamo poveikio vandens telkinio naudojimui ar platesnei aplinkai vertinimo charakteristikos: 1) tarpvalstybiniai tvenkiniai; 2) oficialios maudyklos; 3) </w:t>
            </w:r>
            <w:r w:rsidRPr="001E5456">
              <w:rPr>
                <w:rFonts w:cs="Calibri Light"/>
                <w:bCs/>
              </w:rPr>
              <w:lastRenderedPageBreak/>
              <w:t xml:space="preserve">elektros gamyba; 4) rekreacija; 5) žvejų draugijų nuomojami tvenkiniai; 5) gyventojų skaičius; 6) </w:t>
            </w:r>
            <w:proofErr w:type="spellStart"/>
            <w:r w:rsidRPr="001E5456">
              <w:rPr>
                <w:rFonts w:cs="Calibri Light"/>
                <w:bCs/>
              </w:rPr>
              <w:t>ežeringumas</w:t>
            </w:r>
            <w:proofErr w:type="spellEnd"/>
            <w:r w:rsidRPr="001E5456">
              <w:rPr>
                <w:rFonts w:cs="Calibri Light"/>
                <w:bCs/>
              </w:rPr>
              <w:t>; 7) kita ūkinė veikla – vandens saugyklos; 8) Natura2000; 9) kultūros paveldas; 10) demontavimo sąnaudos ir po jo reikalingi darbai (užtvankų ardymo ir atstatymo sąnaudos; tikėtinas reikalingo atstatyti kelio ilgis). Šios charakteristikos leidžia nustatyti, kurie LPVT teikia mažiausią ir didžiausią naudą platesnei visuomenei.</w:t>
            </w:r>
          </w:p>
        </w:tc>
        <w:tc>
          <w:tcPr>
            <w:tcW w:w="2401" w:type="dxa"/>
            <w:gridSpan w:val="2"/>
            <w:vMerge/>
            <w:tcBorders>
              <w:left w:val="single" w:sz="12" w:space="0" w:color="FFFFFF" w:themeColor="background2"/>
              <w:bottom w:val="single" w:sz="4" w:space="0" w:color="1F7B61" w:themeColor="accent1"/>
            </w:tcBorders>
          </w:tcPr>
          <w:p w14:paraId="2C90785C" w14:textId="77777777" w:rsidR="00C53BF4" w:rsidRPr="001E5456" w:rsidDel="007D3BFB" w:rsidRDefault="00C53BF4" w:rsidP="00CF38EE">
            <w:pPr>
              <w:pStyle w:val="SCTableContent"/>
              <w:rPr>
                <w:b/>
                <w:bCs/>
                <w:sz w:val="16"/>
                <w:szCs w:val="16"/>
              </w:rPr>
            </w:pPr>
          </w:p>
        </w:tc>
      </w:tr>
      <w:tr w:rsidR="00362291" w14:paraId="4C1FC11B" w14:textId="77777777" w:rsidTr="00A8067B">
        <w:tc>
          <w:tcPr>
            <w:tcW w:w="1843" w:type="dxa"/>
            <w:gridSpan w:val="2"/>
            <w:tcBorders>
              <w:top w:val="single" w:sz="4" w:space="0" w:color="1F7B61" w:themeColor="text2"/>
              <w:bottom w:val="single" w:sz="4" w:space="0" w:color="1F7B61" w:themeColor="text2"/>
              <w:right w:val="single" w:sz="12" w:space="0" w:color="FFFFFF" w:themeColor="background2"/>
            </w:tcBorders>
          </w:tcPr>
          <w:p w14:paraId="263E9154" w14:textId="3FA3F7CF" w:rsidR="00362291" w:rsidRPr="001E5456" w:rsidDel="007D3BFB" w:rsidRDefault="00CD5A97" w:rsidP="00362291">
            <w:pPr>
              <w:pStyle w:val="SCTableContent"/>
              <w:rPr>
                <w:b/>
                <w:bCs/>
                <w:sz w:val="16"/>
                <w:szCs w:val="16"/>
              </w:rPr>
            </w:pPr>
            <w:r w:rsidRPr="001E5456">
              <w:rPr>
                <w:bCs/>
                <w:sz w:val="16"/>
                <w:szCs w:val="16"/>
              </w:rPr>
              <w:t>Vandens telkinių monitoringas</w:t>
            </w:r>
          </w:p>
        </w:tc>
        <w:tc>
          <w:tcPr>
            <w:tcW w:w="1134" w:type="dxa"/>
            <w:gridSpan w:val="2"/>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495A1B68" w14:textId="7F997482" w:rsidR="00362291" w:rsidRPr="001E5456" w:rsidDel="007D3BFB" w:rsidRDefault="0053221B" w:rsidP="00362291">
            <w:pPr>
              <w:pStyle w:val="SCTableContent"/>
              <w:rPr>
                <w:b/>
                <w:bCs/>
                <w:sz w:val="16"/>
                <w:szCs w:val="16"/>
              </w:rPr>
            </w:pPr>
            <w:r w:rsidRPr="001E5456">
              <w:rPr>
                <w:bCs/>
                <w:sz w:val="16"/>
                <w:szCs w:val="16"/>
              </w:rPr>
              <w:t>Bendrieji reikalavimai vandens telkinių monitoringui, patvirtinti LR</w:t>
            </w:r>
            <w:r w:rsidR="00853E85" w:rsidRPr="001E5456">
              <w:rPr>
                <w:bCs/>
                <w:sz w:val="16"/>
                <w:szCs w:val="16"/>
              </w:rPr>
              <w:t xml:space="preserve"> </w:t>
            </w:r>
            <w:r w:rsidRPr="001E5456">
              <w:rPr>
                <w:bCs/>
                <w:sz w:val="16"/>
                <w:szCs w:val="16"/>
              </w:rPr>
              <w:t>aplinkos ministro 2003 m. gruodžio 31 d. įsakymu Nr. 726 (galiojanti suvestinė redakcija nuo 2021-02-04)</w:t>
            </w:r>
          </w:p>
        </w:tc>
        <w:tc>
          <w:tcPr>
            <w:tcW w:w="4394" w:type="dxa"/>
            <w:gridSpan w:val="2"/>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1E063862" w14:textId="7562D68B" w:rsidR="000C376B" w:rsidRPr="001E5456" w:rsidRDefault="000C376B" w:rsidP="000C376B">
            <w:pPr>
              <w:pStyle w:val="SCTexBoxBullet"/>
              <w:rPr>
                <w:b/>
                <w:bCs/>
              </w:rPr>
            </w:pPr>
            <w:r w:rsidRPr="001E5456">
              <w:rPr>
                <w:bCs/>
              </w:rPr>
              <w:t xml:space="preserve">Valstybinio paviršinių ir požeminių vandens telkinių monitoringo programa turi užtikrinti, kad kiekviename UBR būtų galima nustatyti paviršinių vandens telkinių hidrodinaminius parametrus, ekologinę ir cheminę būklę, taip pat ekologinį potencialą dirbtiniams ir labai pakeistiems vandens telkiniams bei požeminių vandens telkinių cheminę ir kiekybinę būklę </w:t>
            </w:r>
          </w:p>
          <w:p w14:paraId="20DA4118" w14:textId="7F719703" w:rsidR="00656928" w:rsidRPr="001E5456" w:rsidDel="007D3BFB" w:rsidRDefault="000C376B">
            <w:pPr>
              <w:pStyle w:val="SCTexBoxBullet"/>
              <w:numPr>
                <w:ilvl w:val="0"/>
                <w:numId w:val="0"/>
              </w:numPr>
              <w:rPr>
                <w:b/>
                <w:bCs/>
              </w:rPr>
            </w:pPr>
            <w:r w:rsidRPr="001E5456">
              <w:rPr>
                <w:bCs/>
              </w:rPr>
              <w:t xml:space="preserve">Programą sudaro paviršinių ir požeminių vandens telkinių priežiūros bei veiklos monitoringo ir nurodytiems saugomiems plotams skirto papildomo monitoringo dalys. Aplinkos apsaugos agentūra ir Lietuvos geologijos tarnyba prie Aplinkos ministerijos pagal kompetenciją gali nuspręsti papildomai parengti tiriamojo monitoringo programą </w:t>
            </w:r>
          </w:p>
        </w:tc>
        <w:tc>
          <w:tcPr>
            <w:tcW w:w="2375" w:type="dxa"/>
            <w:tcBorders>
              <w:top w:val="single" w:sz="4" w:space="0" w:color="1F7B61" w:themeColor="text2"/>
              <w:left w:val="single" w:sz="12" w:space="0" w:color="FFFFFF" w:themeColor="background2"/>
              <w:bottom w:val="single" w:sz="4" w:space="0" w:color="1F7B61" w:themeColor="text2"/>
            </w:tcBorders>
          </w:tcPr>
          <w:p w14:paraId="7000072A" w14:textId="503FC91C" w:rsidR="00362291" w:rsidRPr="001E5456" w:rsidDel="007D3BFB" w:rsidRDefault="00874EF5" w:rsidP="00362291">
            <w:pPr>
              <w:pStyle w:val="SCTableContent"/>
              <w:rPr>
                <w:b/>
                <w:bCs/>
                <w:sz w:val="16"/>
                <w:szCs w:val="16"/>
              </w:rPr>
            </w:pPr>
            <w:r w:rsidRPr="001E5456">
              <w:rPr>
                <w:bCs/>
                <w:sz w:val="16"/>
                <w:szCs w:val="16"/>
              </w:rPr>
              <w:t xml:space="preserve">Paviršinių ir požeminių vandens telkinių monitoringas vykdomas stebint biologinius, </w:t>
            </w:r>
            <w:proofErr w:type="spellStart"/>
            <w:r w:rsidRPr="001E5456">
              <w:rPr>
                <w:bCs/>
                <w:sz w:val="16"/>
                <w:szCs w:val="16"/>
              </w:rPr>
              <w:t>hidromorfologinius</w:t>
            </w:r>
            <w:proofErr w:type="spellEnd"/>
            <w:r w:rsidRPr="001E5456">
              <w:rPr>
                <w:bCs/>
                <w:sz w:val="16"/>
                <w:szCs w:val="16"/>
              </w:rPr>
              <w:t xml:space="preserve"> ir fizikinius cheminius parametrus, pagal šiuos parametrus nusakoma taip pat vandens telkinių ekologinė būklė. Esant poreikiui, gali būti vykdomas tiriamasis ar papildomas monitoringas, tačiau jis vykdomas taip pat atsižvelgiant į minėtų parametrų vertes. EP vertinimo integravimo galimybės nenustatytos</w:t>
            </w:r>
            <w:r w:rsidR="00AA0FB9" w:rsidRPr="001E5456">
              <w:rPr>
                <w:bCs/>
                <w:sz w:val="16"/>
                <w:szCs w:val="16"/>
              </w:rPr>
              <w:t>.</w:t>
            </w:r>
          </w:p>
        </w:tc>
      </w:tr>
    </w:tbl>
    <w:p w14:paraId="74E28FEE" w14:textId="3AAC2CE0" w:rsidR="0015112A" w:rsidRPr="00457462" w:rsidRDefault="0015112A" w:rsidP="0015112A">
      <w:pPr>
        <w:autoSpaceDE w:val="0"/>
        <w:autoSpaceDN w:val="0"/>
        <w:adjustRightInd w:val="0"/>
        <w:rPr>
          <w:rFonts w:cs="Calibri Light"/>
          <w:color w:val="92A9A0"/>
          <w:sz w:val="18"/>
          <w:szCs w:val="18"/>
        </w:rPr>
      </w:pPr>
      <w:r w:rsidRPr="00DB7C1A">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DB7C1A">
        <w:rPr>
          <w:rStyle w:val="SubtleEmphasis"/>
          <w:rFonts w:ascii="Calibri Light" w:hAnsi="Calibri Light" w:cs="Calibri Light"/>
        </w:rPr>
        <w:t xml:space="preserve"> Konsultanto</w:t>
      </w:r>
    </w:p>
    <w:p w14:paraId="376D4C7B" w14:textId="05810A8A" w:rsidR="00B3091A" w:rsidRDefault="00B3091A" w:rsidP="00944C5F">
      <w:pPr>
        <w:pStyle w:val="Heading3"/>
      </w:pPr>
      <w:bookmarkStart w:id="63" w:name="_Toc135142633"/>
      <w:r w:rsidRPr="00944C5F">
        <w:t>Nuotekų</w:t>
      </w:r>
      <w:r>
        <w:t xml:space="preserve"> tvarkym</w:t>
      </w:r>
      <w:r w:rsidR="00845117">
        <w:t>o viešojo administravimo sprendimų analizė</w:t>
      </w:r>
      <w:bookmarkEnd w:id="63"/>
    </w:p>
    <w:p w14:paraId="359A5EFD" w14:textId="76D8D340" w:rsidR="00306201" w:rsidRDefault="00815ED8" w:rsidP="00306201">
      <w:r w:rsidRPr="00215671">
        <w:rPr>
          <w:rStyle w:val="IntenseReference"/>
        </w:rPr>
        <w:t>Viešojo administravimo sprendimų sritys, darančios poveikį ekosistemoms ir jų teikiamoms EP.</w:t>
      </w:r>
      <w:r>
        <w:rPr>
          <w:rFonts w:cs="Calibri Light"/>
        </w:rPr>
        <w:t xml:space="preserve"> </w:t>
      </w:r>
      <w:r w:rsidR="0013668C">
        <w:t xml:space="preserve">Viena iš </w:t>
      </w:r>
      <w:r w:rsidR="00306201">
        <w:t>problemin</w:t>
      </w:r>
      <w:r w:rsidR="00B57208">
        <w:t>ių vandenų sektoriaus</w:t>
      </w:r>
      <w:r w:rsidR="00306201">
        <w:t xml:space="preserve"> sri</w:t>
      </w:r>
      <w:r w:rsidR="00B57208">
        <w:t>čių</w:t>
      </w:r>
      <w:r w:rsidR="005671C6">
        <w:t xml:space="preserve"> yra</w:t>
      </w:r>
      <w:r w:rsidR="00306201">
        <w:t xml:space="preserve"> susijusi su vandens tiekimu ir nuotekų tvarkymu. </w:t>
      </w:r>
      <w:r w:rsidR="0065610E">
        <w:t>V</w:t>
      </w:r>
      <w:r w:rsidR="00306201" w:rsidRPr="00457462">
        <w:t>eikla vandens tiekimo ir nuotekų tvarkymo srityje turi būti subalansuota poveikio aplinkai požiūriu</w:t>
      </w:r>
      <w:r w:rsidR="00306201">
        <w:t xml:space="preserve"> ir</w:t>
      </w:r>
      <w:r w:rsidR="00306201" w:rsidRPr="00457462">
        <w:t xml:space="preserve"> nekenkt</w:t>
      </w:r>
      <w:r w:rsidR="0065610E">
        <w:t>i</w:t>
      </w:r>
      <w:r w:rsidR="00306201" w:rsidRPr="00457462">
        <w:t xml:space="preserve"> vandenų būklei (tiek požeminių, tiek paviršinių). </w:t>
      </w:r>
      <w:r w:rsidR="0065610E" w:rsidRPr="0065610E">
        <w:t xml:space="preserve">Neigiamas ūkinės veiklos poveikis aplinkai </w:t>
      </w:r>
      <w:r w:rsidR="00F62BB3">
        <w:t>reguliuojamas</w:t>
      </w:r>
      <w:r w:rsidR="0065610E" w:rsidRPr="0065610E">
        <w:t xml:space="preserve"> aplinkos apsaugos normatyvais, standartais, limitais, teisinėmis</w:t>
      </w:r>
      <w:r w:rsidR="002A264B">
        <w:t>, administracinėmis</w:t>
      </w:r>
      <w:r w:rsidR="00D87480">
        <w:t xml:space="preserve"> </w:t>
      </w:r>
      <w:r w:rsidR="0065610E" w:rsidRPr="0065610E">
        <w:t>ir ekonominio reguliavimo priemonėmis.</w:t>
      </w:r>
      <w:r w:rsidR="00D02971">
        <w:rPr>
          <w:rStyle w:val="FootnoteReference"/>
        </w:rPr>
        <w:footnoteReference w:id="134"/>
      </w:r>
      <w:r w:rsidR="0065610E" w:rsidRPr="0065610E">
        <w:t xml:space="preserve"> Lietuvos Respublikoje nustatomi cheminių, biologinių, fizikinių teršalų koncentracijų ribinių verčių aplinkoje ir atskiruose aplinkos komponentuose, išmetamų (išleidžiamų, paskleidžiamų) į aplinką teršalų, cheminių ir kitokių aplinkai pavojingų medžiagų naudojimo, gamtos išteklių naudojimo, triukšmo, vibracijos, elektromagnetinių laukų ir kitokio poveikio, bendrosios antropogeninės apkrovos ir kiti aplinkos apsaugos normatyvai</w:t>
      </w:r>
      <w:r w:rsidR="00C27575">
        <w:t>.</w:t>
      </w:r>
      <w:r w:rsidR="008325C4">
        <w:rPr>
          <w:rStyle w:val="FootnoteReference"/>
        </w:rPr>
        <w:footnoteReference w:id="135"/>
      </w:r>
      <w:r w:rsidR="006D3C98">
        <w:t xml:space="preserve"> Vis dėlto, Studijo</w:t>
      </w:r>
      <w:r w:rsidR="00BF309D">
        <w:t>s įvadinėje ataskaitoje</w:t>
      </w:r>
      <w:r w:rsidR="006D3C98">
        <w:t xml:space="preserve"> buvo nustatyta, kad didelė dalis nuotekų išleidžiama jų neišvalius ar nepakankamai išvalius</w:t>
      </w:r>
      <w:r w:rsidR="00F25C3E">
        <w:t xml:space="preserve"> (neišvalius iki nustatytų </w:t>
      </w:r>
      <w:r w:rsidR="00F069D8">
        <w:t>normatyvų)</w:t>
      </w:r>
      <w:r w:rsidR="00F10E60">
        <w:t xml:space="preserve"> </w:t>
      </w:r>
      <w:r w:rsidR="00D05A68">
        <w:t>–</w:t>
      </w:r>
      <w:r w:rsidR="00F10E60">
        <w:t xml:space="preserve"> </w:t>
      </w:r>
      <w:r w:rsidR="00D05A68">
        <w:t xml:space="preserve">28 proc. buitinių, gamybinių ir komunalinių ir </w:t>
      </w:r>
      <w:r w:rsidR="00645F9C">
        <w:t xml:space="preserve">61 proc. paviršinių </w:t>
      </w:r>
      <w:r w:rsidR="00420AE1">
        <w:t>nuotekų</w:t>
      </w:r>
      <w:r w:rsidR="006D3C98">
        <w:t xml:space="preserve">. Atsižvelgiant į tai, </w:t>
      </w:r>
      <w:r w:rsidR="0097613C">
        <w:t xml:space="preserve">tikslinga yra sutelkti dėmesį į nuotekų tvarkymo ir išleidimo aspektus, </w:t>
      </w:r>
      <w:r w:rsidR="009B6D95">
        <w:t>įskaitant</w:t>
      </w:r>
      <w:r w:rsidR="0097613C">
        <w:t xml:space="preserve"> kontrolę. </w:t>
      </w:r>
      <w:r w:rsidR="009541FC">
        <w:t>Be to, a</w:t>
      </w:r>
      <w:r w:rsidR="00306201">
        <w:t>tsižvelgiant į tai, kad vandens telkinių ekosistemos pažeidžiamos</w:t>
      </w:r>
      <w:r w:rsidR="006D3C98">
        <w:t>,</w:t>
      </w:r>
      <w:r w:rsidR="00306201">
        <w:t xml:space="preserve"> be kitų veiksnių, dėl netinkamai išvalytų arba nevalytų nuotekų išleidimo į juos, būtinas </w:t>
      </w:r>
      <w:r w:rsidR="00447B73">
        <w:t>dėmesio sutelkimas</w:t>
      </w:r>
      <w:r w:rsidR="00306201">
        <w:t xml:space="preserve"> taip pat žalos gamtai vertinimo kontekste.</w:t>
      </w:r>
    </w:p>
    <w:p w14:paraId="328BB17D" w14:textId="3FC72F4C" w:rsidR="00496733" w:rsidRDefault="00496733" w:rsidP="00306201">
      <w:r w:rsidRPr="005962F1">
        <w:rPr>
          <w:rStyle w:val="IntenseReference"/>
        </w:rPr>
        <w:t>Teisiniai mechanizmai ir integravimo galimybės.</w:t>
      </w:r>
      <w:r>
        <w:rPr>
          <w:rStyle w:val="IntenseReference"/>
        </w:rPr>
        <w:t xml:space="preserve"> </w:t>
      </w:r>
      <w:r>
        <w:t>Toliau pateiktoje lentelėje analizuojami nuotekų tvarkymo ir išleidimo bei šios veiklos kontrolės teisiniai mechanizmai.</w:t>
      </w:r>
    </w:p>
    <w:p w14:paraId="1C040295" w14:textId="332D1AC4" w:rsidR="4EFA0229" w:rsidRPr="00457462" w:rsidRDefault="4EFA0229" w:rsidP="264943D9">
      <w:pPr>
        <w:pStyle w:val="SCFigTitle"/>
        <w:rPr>
          <w:rFonts w:cs="Calibri Light"/>
          <w:color w:val="1F7B61" w:themeColor="accent1"/>
        </w:rPr>
      </w:pPr>
      <w:r w:rsidRPr="00457462">
        <w:rPr>
          <w:rFonts w:cs="Calibri Light"/>
        </w:rPr>
        <w:t xml:space="preserve">3 lentelė. Nuotekų tvarkymo </w:t>
      </w:r>
      <w:r w:rsidR="009875F1">
        <w:rPr>
          <w:rFonts w:cs="Calibri Light"/>
        </w:rPr>
        <w:t>ir išleidimo</w:t>
      </w:r>
      <w:r w:rsidR="00E573C3">
        <w:rPr>
          <w:rFonts w:cs="Calibri Light"/>
        </w:rPr>
        <w:t xml:space="preserve"> bei šios veiklos </w:t>
      </w:r>
      <w:r w:rsidRPr="00457462">
        <w:rPr>
          <w:rFonts w:cs="Calibri Light"/>
        </w:rPr>
        <w:t>kontrolė</w:t>
      </w:r>
      <w:r w:rsidR="00E573C3">
        <w:rPr>
          <w:rFonts w:cs="Calibri Light"/>
        </w:rPr>
        <w:t>s teisiniai mechanizmai</w:t>
      </w:r>
    </w:p>
    <w:tbl>
      <w:tblPr>
        <w:tblStyle w:val="SCTableHeader"/>
        <w:tblW w:w="9498" w:type="dxa"/>
        <w:tblLook w:val="04A0" w:firstRow="1" w:lastRow="0" w:firstColumn="1" w:lastColumn="0" w:noHBand="0" w:noVBand="1"/>
      </w:tblPr>
      <w:tblGrid>
        <w:gridCol w:w="1166"/>
        <w:gridCol w:w="1432"/>
        <w:gridCol w:w="4650"/>
        <w:gridCol w:w="2250"/>
      </w:tblGrid>
      <w:tr w:rsidR="00FA4F1E" w:rsidRPr="00457462" w14:paraId="3C06A04B" w14:textId="2DE7610A" w:rsidTr="004C370D">
        <w:trPr>
          <w:cnfStyle w:val="100000000000" w:firstRow="1" w:lastRow="0" w:firstColumn="0" w:lastColumn="0" w:oddVBand="0" w:evenVBand="0" w:oddHBand="0" w:evenHBand="0" w:firstRowFirstColumn="0" w:firstRowLastColumn="0" w:lastRowFirstColumn="0" w:lastRowLastColumn="0"/>
          <w:tblHeader/>
        </w:trPr>
        <w:tc>
          <w:tcPr>
            <w:tcW w:w="1166" w:type="dxa"/>
            <w:tcBorders>
              <w:right w:val="single" w:sz="12" w:space="0" w:color="FFFFFF" w:themeColor="background2"/>
            </w:tcBorders>
          </w:tcPr>
          <w:p w14:paraId="0C8C2896" w14:textId="77777777" w:rsidR="72425475" w:rsidRPr="00457462" w:rsidRDefault="72425475" w:rsidP="72425475">
            <w:pPr>
              <w:pStyle w:val="SCTableHeaderrow"/>
              <w:jc w:val="left"/>
              <w:rPr>
                <w:rFonts w:cs="Calibri Light"/>
                <w:b/>
                <w:sz w:val="16"/>
                <w:szCs w:val="16"/>
              </w:rPr>
            </w:pPr>
            <w:r w:rsidRPr="00457462">
              <w:rPr>
                <w:rFonts w:cs="Calibri Light"/>
                <w:b/>
                <w:sz w:val="16"/>
                <w:szCs w:val="16"/>
              </w:rPr>
              <w:lastRenderedPageBreak/>
              <w:t>Veiklos sritis</w:t>
            </w:r>
          </w:p>
        </w:tc>
        <w:tc>
          <w:tcPr>
            <w:tcW w:w="1432" w:type="dxa"/>
            <w:tcBorders>
              <w:left w:val="single" w:sz="12" w:space="0" w:color="FFFFFF" w:themeColor="background2"/>
              <w:right w:val="single" w:sz="12" w:space="0" w:color="FFFFFF" w:themeColor="background2"/>
            </w:tcBorders>
          </w:tcPr>
          <w:p w14:paraId="729C3C16" w14:textId="77777777" w:rsidR="72425475" w:rsidRPr="00457462" w:rsidRDefault="72425475" w:rsidP="72425475">
            <w:pPr>
              <w:pStyle w:val="SCTableHeaderrow"/>
              <w:jc w:val="left"/>
              <w:rPr>
                <w:rFonts w:cs="Calibri Light"/>
                <w:b/>
                <w:sz w:val="16"/>
                <w:szCs w:val="16"/>
              </w:rPr>
            </w:pPr>
            <w:r w:rsidRPr="00457462">
              <w:rPr>
                <w:rFonts w:cs="Calibri Light"/>
                <w:b/>
                <w:sz w:val="16"/>
                <w:szCs w:val="16"/>
              </w:rPr>
              <w:t>Teisės aktas</w:t>
            </w:r>
          </w:p>
        </w:tc>
        <w:tc>
          <w:tcPr>
            <w:tcW w:w="4650" w:type="dxa"/>
            <w:tcBorders>
              <w:left w:val="single" w:sz="12" w:space="0" w:color="FFFFFF" w:themeColor="background2"/>
              <w:right w:val="single" w:sz="12" w:space="0" w:color="FFFFFF" w:themeColor="background2"/>
            </w:tcBorders>
          </w:tcPr>
          <w:p w14:paraId="7EF60FB0" w14:textId="77777777" w:rsidR="72425475" w:rsidRPr="00457462" w:rsidRDefault="72425475" w:rsidP="72425475">
            <w:pPr>
              <w:pStyle w:val="SCTableHeaderrow"/>
              <w:jc w:val="left"/>
              <w:rPr>
                <w:rFonts w:cs="Calibri Light"/>
                <w:b/>
                <w:sz w:val="16"/>
                <w:szCs w:val="16"/>
              </w:rPr>
            </w:pPr>
            <w:r w:rsidRPr="00457462">
              <w:rPr>
                <w:rFonts w:cs="Calibri Light"/>
                <w:b/>
                <w:sz w:val="16"/>
                <w:szCs w:val="16"/>
              </w:rPr>
              <w:t>Pagrindinės nuostatos</w:t>
            </w:r>
          </w:p>
        </w:tc>
        <w:tc>
          <w:tcPr>
            <w:tcW w:w="2250" w:type="dxa"/>
            <w:tcBorders>
              <w:left w:val="single" w:sz="12" w:space="0" w:color="FFFFFF" w:themeColor="background2"/>
              <w:right w:val="single" w:sz="12" w:space="0" w:color="FFFFFF" w:themeColor="background2"/>
            </w:tcBorders>
          </w:tcPr>
          <w:p w14:paraId="2FC69AD3" w14:textId="5FD9360E" w:rsidR="005013E4" w:rsidRDefault="00E72587" w:rsidP="72425475">
            <w:pPr>
              <w:pStyle w:val="SCTableHeaderrow"/>
              <w:jc w:val="left"/>
              <w:rPr>
                <w:rFonts w:cs="Calibri Light"/>
                <w:sz w:val="16"/>
                <w:szCs w:val="16"/>
              </w:rPr>
            </w:pPr>
            <w:r>
              <w:rPr>
                <w:rFonts w:cs="Calibri Light"/>
                <w:b/>
                <w:sz w:val="16"/>
                <w:szCs w:val="16"/>
              </w:rPr>
              <w:t>EP vertinimo integravimo galimybės</w:t>
            </w:r>
          </w:p>
        </w:tc>
      </w:tr>
      <w:tr w:rsidR="00D83A6E" w:rsidRPr="00457462" w14:paraId="3BA11DAE" w14:textId="3802F133" w:rsidTr="004C370D">
        <w:tc>
          <w:tcPr>
            <w:tcW w:w="1166" w:type="dxa"/>
            <w:vMerge w:val="restart"/>
            <w:tcBorders>
              <w:right w:val="single" w:sz="12" w:space="0" w:color="FFFFFF" w:themeColor="background2"/>
            </w:tcBorders>
          </w:tcPr>
          <w:p w14:paraId="36878710" w14:textId="0A87C8C1" w:rsidR="72425475" w:rsidRPr="00457462" w:rsidRDefault="3AE0878F" w:rsidP="72425475">
            <w:pPr>
              <w:pStyle w:val="SCTableContent"/>
              <w:rPr>
                <w:rFonts w:cs="Calibri Light"/>
                <w:b/>
                <w:color w:val="auto"/>
                <w:sz w:val="16"/>
                <w:szCs w:val="16"/>
              </w:rPr>
            </w:pPr>
            <w:r w:rsidRPr="00457462">
              <w:rPr>
                <w:rFonts w:cs="Calibri Light"/>
                <w:color w:val="auto"/>
                <w:sz w:val="16"/>
                <w:szCs w:val="16"/>
              </w:rPr>
              <w:t xml:space="preserve">Nuotekų </w:t>
            </w:r>
            <w:r w:rsidR="00A85DD4">
              <w:rPr>
                <w:rFonts w:cs="Calibri Light"/>
                <w:color w:val="auto"/>
                <w:sz w:val="16"/>
                <w:szCs w:val="16"/>
              </w:rPr>
              <w:t>tvarkymas ir išleidimas</w:t>
            </w:r>
          </w:p>
        </w:tc>
        <w:tc>
          <w:tcPr>
            <w:tcW w:w="1432" w:type="dxa"/>
            <w:tcBorders>
              <w:left w:val="single" w:sz="12" w:space="0" w:color="FFFFFF" w:themeColor="background2"/>
              <w:bottom w:val="single" w:sz="4" w:space="0" w:color="1F7B61" w:themeColor="accent1"/>
              <w:right w:val="single" w:sz="12" w:space="0" w:color="FFFFFF" w:themeColor="background2"/>
            </w:tcBorders>
          </w:tcPr>
          <w:p w14:paraId="73D5ABC5" w14:textId="66A6644A" w:rsidR="72425475" w:rsidRPr="00A573A7" w:rsidRDefault="00955235" w:rsidP="00A573A7">
            <w:pPr>
              <w:pStyle w:val="SCTableContent"/>
              <w:rPr>
                <w:rFonts w:eastAsia="Calibri Light" w:cs="Calibri Light"/>
                <w:b/>
                <w:color w:val="auto"/>
                <w:sz w:val="16"/>
                <w:szCs w:val="16"/>
              </w:rPr>
            </w:pPr>
            <w:r>
              <w:rPr>
                <w:rFonts w:eastAsia="Calibri Light" w:cs="Calibri Light"/>
                <w:color w:val="auto"/>
                <w:sz w:val="16"/>
                <w:szCs w:val="16"/>
              </w:rPr>
              <w:t>LR</w:t>
            </w:r>
            <w:r w:rsidR="5EDC51D1" w:rsidRPr="00A573A7">
              <w:rPr>
                <w:rFonts w:eastAsia="Calibri Light" w:cs="Calibri Light"/>
                <w:color w:val="auto"/>
                <w:sz w:val="16"/>
                <w:szCs w:val="16"/>
              </w:rPr>
              <w:t xml:space="preserve"> vandens įstatymas, priimtas 1997 m. spalio 21 d</w:t>
            </w:r>
            <w:r w:rsidR="005013E4" w:rsidRPr="00A573A7">
              <w:rPr>
                <w:rFonts w:cs="Calibri Light"/>
                <w:color w:val="auto"/>
                <w:sz w:val="16"/>
                <w:szCs w:val="16"/>
              </w:rPr>
              <w:t>.</w:t>
            </w:r>
            <w:r w:rsidR="008D1CFE">
              <w:rPr>
                <w:rFonts w:cs="Calibri Light"/>
                <w:color w:val="auto"/>
                <w:sz w:val="16"/>
                <w:szCs w:val="16"/>
              </w:rPr>
              <w:t xml:space="preserve"> </w:t>
            </w:r>
            <w:r w:rsidR="008D1CFE" w:rsidRPr="00A573A7">
              <w:rPr>
                <w:rFonts w:cs="Calibri Light"/>
                <w:color w:val="auto"/>
                <w:sz w:val="16"/>
                <w:szCs w:val="16"/>
              </w:rPr>
              <w:t>Nr. VIII-474</w:t>
            </w:r>
            <w:r w:rsidR="5EDC51D1" w:rsidRPr="00A573A7">
              <w:rPr>
                <w:rFonts w:eastAsia="Calibri Light" w:cs="Calibri Light"/>
                <w:color w:val="auto"/>
                <w:sz w:val="16"/>
                <w:szCs w:val="16"/>
              </w:rPr>
              <w:t xml:space="preserve"> (galiojanti </w:t>
            </w:r>
            <w:r w:rsidR="005013E4" w:rsidRPr="00A573A7">
              <w:rPr>
                <w:rFonts w:cs="Calibri Light"/>
                <w:color w:val="auto"/>
                <w:sz w:val="16"/>
                <w:szCs w:val="16"/>
              </w:rPr>
              <w:t>suvestinė</w:t>
            </w:r>
            <w:r w:rsidR="5EDC51D1" w:rsidRPr="00A573A7">
              <w:rPr>
                <w:rFonts w:eastAsia="Calibri Light" w:cs="Calibri Light"/>
                <w:color w:val="auto"/>
                <w:sz w:val="16"/>
                <w:szCs w:val="16"/>
              </w:rPr>
              <w:t xml:space="preserve"> redakcija nuo 2022</w:t>
            </w:r>
            <w:r w:rsidR="00184D47">
              <w:rPr>
                <w:rFonts w:eastAsia="Calibri Light" w:cs="Calibri Light"/>
                <w:color w:val="auto"/>
                <w:sz w:val="16"/>
                <w:szCs w:val="16"/>
              </w:rPr>
              <w:t>-05-01</w:t>
            </w:r>
            <w:r w:rsidR="00B80F0E">
              <w:rPr>
                <w:rFonts w:eastAsia="Calibri Light" w:cs="Calibri Light"/>
                <w:color w:val="auto"/>
                <w:sz w:val="16"/>
                <w:szCs w:val="16"/>
              </w:rPr>
              <w:t xml:space="preserve"> iki </w:t>
            </w:r>
            <w:r w:rsidR="00BC203C">
              <w:rPr>
                <w:rFonts w:eastAsia="Calibri Light" w:cs="Calibri Light"/>
                <w:color w:val="auto"/>
                <w:sz w:val="16"/>
                <w:szCs w:val="16"/>
              </w:rPr>
              <w:t>2022-12-31</w:t>
            </w:r>
            <w:r w:rsidR="005013E4" w:rsidRPr="00A573A7">
              <w:rPr>
                <w:rFonts w:cs="Calibri Light"/>
                <w:color w:val="auto"/>
                <w:sz w:val="16"/>
                <w:szCs w:val="16"/>
              </w:rPr>
              <w:t>)</w:t>
            </w:r>
          </w:p>
          <w:p w14:paraId="79B76C6F" w14:textId="6A2CE1F6" w:rsidR="72425475" w:rsidRPr="00457462" w:rsidRDefault="72425475" w:rsidP="72425475">
            <w:pPr>
              <w:pStyle w:val="SCTableContent"/>
              <w:rPr>
                <w:rFonts w:cs="Calibri Light"/>
                <w:b/>
                <w:szCs w:val="21"/>
              </w:rPr>
            </w:pPr>
          </w:p>
        </w:tc>
        <w:tc>
          <w:tcPr>
            <w:tcW w:w="4650" w:type="dxa"/>
            <w:tcBorders>
              <w:left w:val="single" w:sz="12" w:space="0" w:color="FFFFFF" w:themeColor="background2"/>
              <w:bottom w:val="single" w:sz="4" w:space="0" w:color="1F7B61" w:themeColor="accent1"/>
              <w:right w:val="single" w:sz="12" w:space="0" w:color="FFFFFF" w:themeColor="background2"/>
            </w:tcBorders>
          </w:tcPr>
          <w:p w14:paraId="0F9AE679" w14:textId="7C33BDFA" w:rsidR="72425475" w:rsidRPr="00457462" w:rsidRDefault="0AF93DDD" w:rsidP="009037DD">
            <w:pPr>
              <w:pStyle w:val="SCTexBoxBullet"/>
              <w:ind w:left="356"/>
              <w:rPr>
                <w:rFonts w:eastAsia="Calibri Light" w:cs="Calibri Light"/>
                <w:b/>
              </w:rPr>
            </w:pPr>
            <w:r w:rsidRPr="00457462">
              <w:rPr>
                <w:rFonts w:eastAsia="Calibri Light" w:cs="Calibri Light"/>
              </w:rPr>
              <w:t xml:space="preserve">Nuotekos turi būti </w:t>
            </w:r>
            <w:r w:rsidRPr="007B569D">
              <w:rPr>
                <w:rFonts w:eastAsia="Calibri Light" w:cs="Calibri Light"/>
                <w:bCs/>
              </w:rPr>
              <w:t>renkamos, valomos ir šalinamos taip, kad būtų daromas mažiausias</w:t>
            </w:r>
            <w:r w:rsidRPr="00F45937">
              <w:rPr>
                <w:rFonts w:eastAsia="Calibri Light" w:cs="Calibri Light"/>
              </w:rPr>
              <w:t xml:space="preserve"> </w:t>
            </w:r>
            <w:r w:rsidRPr="00457462">
              <w:rPr>
                <w:rFonts w:eastAsia="Calibri Light" w:cs="Calibri Light"/>
              </w:rPr>
              <w:t>neigiamas poveikis aplinkai ir galima būtų pasiekti vandensaugos tikslus</w:t>
            </w:r>
            <w:r w:rsidR="00DC136D">
              <w:rPr>
                <w:rStyle w:val="FootnoteReference"/>
              </w:rPr>
              <w:footnoteReference w:id="136"/>
            </w:r>
          </w:p>
          <w:p w14:paraId="1CECB8FE" w14:textId="4A447EE7" w:rsidR="72425475" w:rsidRPr="00457462" w:rsidRDefault="4D520833" w:rsidP="009037DD">
            <w:pPr>
              <w:pStyle w:val="SCTexBoxBullet"/>
              <w:ind w:left="356"/>
              <w:rPr>
                <w:rFonts w:eastAsia="Calibri Light" w:cs="Calibri Light"/>
              </w:rPr>
            </w:pPr>
            <w:r w:rsidRPr="00457462">
              <w:rPr>
                <w:rFonts w:eastAsia="Calibri Light" w:cs="Calibri Light"/>
              </w:rPr>
              <w:t xml:space="preserve">Asmuo (fizinis ir juridinis), išleidžiantis į gamtinę aplinką (paviršinius vandenis ar į gruntą) nuotekas, privalo turėti taršos integruotos </w:t>
            </w:r>
            <w:r w:rsidR="677213E3" w:rsidRPr="00457462">
              <w:rPr>
                <w:rFonts w:eastAsia="Calibri Light" w:cs="Calibri Light"/>
              </w:rPr>
              <w:t>prevencijos ir kontrolės ar taršos leidimą</w:t>
            </w:r>
            <w:r w:rsidR="256DFA7A" w:rsidRPr="00457462">
              <w:rPr>
                <w:rStyle w:val="SCTexBoxBulletChar"/>
                <w:rFonts w:eastAsia="Calibri Light" w:cs="Calibri Light"/>
              </w:rPr>
              <w:t xml:space="preserve"> </w:t>
            </w:r>
            <w:r w:rsidR="005A28CC" w:rsidRPr="005A28CC">
              <w:rPr>
                <w:rStyle w:val="SCTexBoxBulletChar"/>
                <w:bCs/>
              </w:rPr>
              <w:t>nustatytais atvejais</w:t>
            </w:r>
            <w:r w:rsidR="00E9340D">
              <w:rPr>
                <w:rStyle w:val="FootnoteReference"/>
              </w:rPr>
              <w:footnoteReference w:id="137"/>
            </w:r>
          </w:p>
          <w:p w14:paraId="3FC9E5FD" w14:textId="61731F82" w:rsidR="72425475" w:rsidRPr="00457462" w:rsidRDefault="47D142EE" w:rsidP="009037DD">
            <w:pPr>
              <w:pStyle w:val="SCTexBoxBullet"/>
              <w:ind w:left="356"/>
              <w:rPr>
                <w:rFonts w:eastAsia="Calibri Light" w:cs="Calibri Light"/>
              </w:rPr>
            </w:pPr>
            <w:r w:rsidRPr="00457462">
              <w:rPr>
                <w:rFonts w:eastAsia="Calibri Light" w:cs="Calibri Light"/>
              </w:rPr>
              <w:t>Draudžiama nuotekas išleisti tiesiai į požeminius vandens telkinius, žemės gelmių ertmes, karstines smegduobes, melioracijos požeminio drenažo sistemas</w:t>
            </w:r>
            <w:r w:rsidR="00443484">
              <w:rPr>
                <w:rStyle w:val="FootnoteReference"/>
              </w:rPr>
              <w:footnoteReference w:id="138"/>
            </w:r>
          </w:p>
          <w:p w14:paraId="4468B81F" w14:textId="55F09214" w:rsidR="72425475" w:rsidRPr="00457462" w:rsidRDefault="47D142EE" w:rsidP="009037DD">
            <w:pPr>
              <w:pStyle w:val="SCTexBoxBullet"/>
              <w:ind w:left="356"/>
              <w:rPr>
                <w:rFonts w:eastAsia="Calibri Light" w:cs="Calibri Light"/>
              </w:rPr>
            </w:pPr>
            <w:r w:rsidRPr="00457462">
              <w:rPr>
                <w:rFonts w:eastAsia="Calibri Light" w:cs="Calibri Light"/>
              </w:rPr>
              <w:t xml:space="preserve">Draudžiama </w:t>
            </w:r>
            <w:r w:rsidRPr="00AA5E1F">
              <w:rPr>
                <w:rFonts w:eastAsia="Calibri Light" w:cs="Calibri Light"/>
                <w:bCs/>
              </w:rPr>
              <w:t>nuotekas</w:t>
            </w:r>
            <w:r w:rsidRPr="00457462">
              <w:rPr>
                <w:rFonts w:eastAsia="Calibri Light" w:cs="Calibri Light"/>
              </w:rPr>
              <w:t xml:space="preserve"> išleisti tiesiai į ežerus ir į juos įtekančias upes mažesniu kaip 500 m atstumu iki ežero</w:t>
            </w:r>
            <w:r w:rsidR="00F2089E">
              <w:rPr>
                <w:rStyle w:val="FootnoteReference"/>
              </w:rPr>
              <w:footnoteReference w:id="139"/>
            </w:r>
          </w:p>
          <w:p w14:paraId="199F44FF" w14:textId="5F777142" w:rsidR="72425475" w:rsidRPr="00457462" w:rsidRDefault="47D142EE" w:rsidP="00D442F5">
            <w:pPr>
              <w:pStyle w:val="SCTexBoxBullet"/>
              <w:ind w:left="356"/>
              <w:rPr>
                <w:rFonts w:eastAsia="Calibri Light" w:cs="Calibri Light"/>
              </w:rPr>
            </w:pPr>
            <w:r w:rsidRPr="00457462">
              <w:rPr>
                <w:rFonts w:eastAsia="Calibri Light" w:cs="Calibri Light"/>
              </w:rPr>
              <w:t>Nuotekos, susidarančios gamybiniuose pastatuose, kuriuose laikomi ūkiniai gyvūnai, gali būti skleidžiamos ant žemės paviršiaus tręšimo tikslais aplinkos ministro ir žemės ūkio ministro nustatyta tvarka</w:t>
            </w:r>
            <w:r w:rsidR="00BB57DC" w:rsidRPr="00457462">
              <w:rPr>
                <w:rStyle w:val="FootnoteReference"/>
                <w:rFonts w:eastAsia="Calibri Light" w:cs="Calibri Light"/>
                <w:lang w:val="lt-LT"/>
              </w:rPr>
              <w:footnoteReference w:id="140"/>
            </w:r>
          </w:p>
        </w:tc>
        <w:tc>
          <w:tcPr>
            <w:tcW w:w="2250" w:type="dxa"/>
            <w:tcBorders>
              <w:left w:val="single" w:sz="12" w:space="0" w:color="FFFFFF" w:themeColor="background2"/>
              <w:bottom w:val="single" w:sz="4" w:space="0" w:color="1F7B61" w:themeColor="accent1"/>
              <w:right w:val="single" w:sz="12" w:space="0" w:color="FFFFFF" w:themeColor="background2"/>
            </w:tcBorders>
          </w:tcPr>
          <w:p w14:paraId="3535F361" w14:textId="73A4CC87" w:rsidR="005013E4" w:rsidRPr="00457462" w:rsidRDefault="00306616" w:rsidP="005013E4">
            <w:pPr>
              <w:pStyle w:val="SCTexBoxBullet"/>
              <w:numPr>
                <w:ilvl w:val="0"/>
                <w:numId w:val="0"/>
              </w:numPr>
              <w:rPr>
                <w:rFonts w:eastAsia="Calibri Light" w:cs="Calibri Light"/>
                <w:b/>
              </w:rPr>
            </w:pPr>
            <w:r>
              <w:rPr>
                <w:rFonts w:eastAsia="Calibri Light" w:cs="Calibri Light"/>
              </w:rPr>
              <w:t>Nurodoma, kur draudžiama išleisti nuotekas, nuotekų apskaitos privalomumas ir už jos vykdymą atsakingi subjekta</w:t>
            </w:r>
            <w:r w:rsidR="00A8457B">
              <w:rPr>
                <w:rFonts w:eastAsia="Calibri Light" w:cs="Calibri Light"/>
              </w:rPr>
              <w:t xml:space="preserve">i. Nurodyta, kad nuotekų šalinimas neturi kenkti </w:t>
            </w:r>
            <w:r w:rsidR="00FA08DA">
              <w:rPr>
                <w:rFonts w:eastAsia="Calibri Light" w:cs="Calibri Light"/>
              </w:rPr>
              <w:t xml:space="preserve">aplinkai ir trukdyti pasiekti vandensaugos tikslus. </w:t>
            </w:r>
            <w:r w:rsidR="00FA08DA" w:rsidRPr="00457462">
              <w:rPr>
                <w:rFonts w:cs="Calibri Light"/>
                <w:color w:val="auto"/>
              </w:rPr>
              <w:t>Ekosistemų ir jų teikiamų EP vertinimo integravimui galimybių nenustatyta</w:t>
            </w:r>
          </w:p>
        </w:tc>
      </w:tr>
      <w:tr w:rsidR="00DB02FF" w:rsidRPr="00457462" w14:paraId="4068756B" w14:textId="77777777" w:rsidTr="004C370D">
        <w:tc>
          <w:tcPr>
            <w:tcW w:w="1166" w:type="dxa"/>
            <w:vMerge/>
            <w:tcBorders>
              <w:bottom w:val="single" w:sz="4" w:space="0" w:color="1F7B61" w:themeColor="accent1"/>
              <w:right w:val="single" w:sz="12" w:space="0" w:color="FFFFFF" w:themeColor="background2"/>
            </w:tcBorders>
          </w:tcPr>
          <w:p w14:paraId="6BA98751" w14:textId="77777777" w:rsidR="00201E50" w:rsidRPr="00457462" w:rsidRDefault="00201E50" w:rsidP="72425475">
            <w:pPr>
              <w:pStyle w:val="SCTableContent"/>
              <w:rPr>
                <w:rFonts w:cs="Calibri Light"/>
                <w:b/>
                <w:color w:val="auto"/>
                <w:sz w:val="16"/>
                <w:szCs w:val="16"/>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1B92E2D" w14:textId="59AF8B53" w:rsidR="00201E50" w:rsidRPr="00365EE7" w:rsidRDefault="00991F13" w:rsidP="72425475">
            <w:pPr>
              <w:pStyle w:val="SCTableContent"/>
              <w:rPr>
                <w:rFonts w:cs="Calibri Light"/>
                <w:b/>
                <w:color w:val="8BA49C" w:themeColor="accent6" w:themeTint="80"/>
                <w:sz w:val="16"/>
                <w:szCs w:val="16"/>
              </w:rPr>
            </w:pPr>
            <w:r w:rsidRPr="007D24EE">
              <w:rPr>
                <w:rFonts w:eastAsia="Calibri Light" w:cs="Calibri Light"/>
                <w:bCs/>
                <w:sz w:val="16"/>
                <w:szCs w:val="16"/>
              </w:rPr>
              <w:t xml:space="preserve">Nuotekų tvarkymo reglamentas, patvirtintas </w:t>
            </w:r>
            <w:r w:rsidR="00955235">
              <w:rPr>
                <w:rFonts w:eastAsia="Calibri Light" w:cs="Calibri Light"/>
                <w:bCs/>
                <w:sz w:val="16"/>
                <w:szCs w:val="16"/>
              </w:rPr>
              <w:t>LR</w:t>
            </w:r>
            <w:r w:rsidRPr="007D24EE">
              <w:rPr>
                <w:rFonts w:eastAsia="Calibri Light" w:cs="Calibri Light"/>
                <w:bCs/>
                <w:sz w:val="16"/>
                <w:szCs w:val="16"/>
              </w:rPr>
              <w:t xml:space="preserve"> </w:t>
            </w:r>
            <w:r>
              <w:rPr>
                <w:rFonts w:eastAsia="Calibri Light" w:cs="Calibri Light"/>
                <w:bCs/>
                <w:sz w:val="16"/>
                <w:szCs w:val="16"/>
              </w:rPr>
              <w:t xml:space="preserve">aplinkos ministro 2006 m. gegužės </w:t>
            </w:r>
            <w:r w:rsidRPr="008B2EB8">
              <w:rPr>
                <w:rFonts w:eastAsia="Calibri Light" w:cs="Calibri Light"/>
                <w:sz w:val="16"/>
                <w:szCs w:val="16"/>
              </w:rPr>
              <w:t>17 d.</w:t>
            </w:r>
            <w:r>
              <w:rPr>
                <w:rFonts w:eastAsia="Calibri Light" w:cs="Calibri Light"/>
                <w:bCs/>
                <w:sz w:val="16"/>
                <w:szCs w:val="16"/>
              </w:rPr>
              <w:t xml:space="preserve"> įsakymu </w:t>
            </w:r>
            <w:r w:rsidRPr="008B2EB8">
              <w:rPr>
                <w:rFonts w:eastAsia="Calibri Light" w:cs="Calibri Light"/>
                <w:sz w:val="16"/>
                <w:szCs w:val="16"/>
              </w:rPr>
              <w:t>Nr. D1-236 (</w:t>
            </w:r>
            <w:r w:rsidRPr="00BE3D23">
              <w:rPr>
                <w:rFonts w:eastAsia="Calibri Light" w:cs="Calibri Light"/>
                <w:bCs/>
                <w:sz w:val="16"/>
                <w:szCs w:val="16"/>
              </w:rPr>
              <w:t xml:space="preserve">galiojanti </w:t>
            </w:r>
            <w:r w:rsidR="009F11C4">
              <w:rPr>
                <w:rFonts w:eastAsia="Calibri Light" w:cs="Calibri Light"/>
                <w:bCs/>
                <w:sz w:val="16"/>
                <w:szCs w:val="16"/>
              </w:rPr>
              <w:t>suvestinė</w:t>
            </w:r>
            <w:r w:rsidRPr="00BE3D23">
              <w:rPr>
                <w:rFonts w:eastAsia="Calibri Light" w:cs="Calibri Light"/>
                <w:bCs/>
                <w:sz w:val="16"/>
                <w:szCs w:val="16"/>
              </w:rPr>
              <w:t xml:space="preserve"> </w:t>
            </w:r>
            <w:r>
              <w:rPr>
                <w:rFonts w:eastAsia="Calibri Light" w:cs="Calibri Light"/>
                <w:bCs/>
                <w:sz w:val="16"/>
                <w:szCs w:val="16"/>
              </w:rPr>
              <w:t xml:space="preserve">redakcija nuo </w:t>
            </w:r>
            <w:r w:rsidRPr="008B2EB8">
              <w:rPr>
                <w:rFonts w:eastAsia="Calibri Light" w:cs="Calibri Light"/>
                <w:sz w:val="16"/>
                <w:szCs w:val="16"/>
              </w:rPr>
              <w:t>2022-05-01)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D172BC7" w14:textId="4D8FDC92" w:rsidR="00991F13" w:rsidRPr="0079768F" w:rsidRDefault="00991F13" w:rsidP="009037DD">
            <w:pPr>
              <w:pStyle w:val="SCTexBoxBullet"/>
              <w:ind w:left="356"/>
              <w:rPr>
                <w:rFonts w:eastAsia="Calibri Light"/>
                <w:b/>
                <w:bCs/>
              </w:rPr>
            </w:pPr>
            <w:r w:rsidRPr="0079768F">
              <w:rPr>
                <w:rFonts w:eastAsia="Calibri Light"/>
                <w:bCs/>
              </w:rPr>
              <w:t>Prieš išleidžiant į gamtinę aplinką nuotekos turi būti tvarkomos reikalavimus atitinkančiose centralizuotose, atskirose arba grupinėse nuotekų tvarkymo sistemose</w:t>
            </w:r>
          </w:p>
          <w:p w14:paraId="7EF8A174" w14:textId="0D3773D4" w:rsidR="00B9429F" w:rsidRPr="00897D1E" w:rsidRDefault="00991F13" w:rsidP="009037DD">
            <w:pPr>
              <w:pStyle w:val="SCTexBoxBullet"/>
              <w:ind w:left="356"/>
              <w:rPr>
                <w:rFonts w:eastAsia="Calibri Light"/>
              </w:rPr>
            </w:pPr>
            <w:r>
              <w:rPr>
                <w:rFonts w:eastAsia="Calibri Light"/>
                <w:bCs/>
              </w:rPr>
              <w:t>Veiklos vykdytojas, planuojantis išleisti nuoteka</w:t>
            </w:r>
            <w:r w:rsidRPr="000471D8">
              <w:rPr>
                <w:rFonts w:eastAsia="Calibri Light"/>
              </w:rPr>
              <w:t>s</w:t>
            </w:r>
            <w:r>
              <w:rPr>
                <w:rFonts w:eastAsia="Calibri Light"/>
                <w:bCs/>
              </w:rPr>
              <w:t xml:space="preserve"> į paviršinį vandens telkinį, privalo įvertinti planuojamų išleisti nuotekų poveikį priimtuvui ir nustatyti priimtiną apkrovą</w:t>
            </w:r>
            <w:r w:rsidR="00711F5E">
              <w:rPr>
                <w:rFonts w:eastAsia="Calibri Light"/>
                <w:bCs/>
              </w:rPr>
              <w:t xml:space="preserve">; </w:t>
            </w:r>
            <w:r w:rsidR="0070245E" w:rsidRPr="0070245E">
              <w:rPr>
                <w:rFonts w:eastAsia="Calibri Light"/>
                <w:bCs/>
              </w:rPr>
              <w:t xml:space="preserve">išleidžiamos nuotekos neturi paveikti paviršinio vandens telkinio tiek, kad jame būtų viršyti </w:t>
            </w:r>
            <w:r w:rsidR="0070245E" w:rsidRPr="00C36E0D">
              <w:rPr>
                <w:rFonts w:eastAsia="Calibri Light"/>
              </w:rPr>
              <w:t>AKS</w:t>
            </w:r>
            <w:r w:rsidR="0014213D" w:rsidRPr="00C36E0D">
              <w:rPr>
                <w:rStyle w:val="FootnoteReference"/>
              </w:rPr>
              <w:footnoteReference w:id="141"/>
            </w:r>
            <w:r w:rsidR="0068276E" w:rsidRPr="00C36E0D">
              <w:rPr>
                <w:rFonts w:eastAsia="Calibri Light"/>
              </w:rPr>
              <w:t xml:space="preserve"> ir</w:t>
            </w:r>
            <w:r w:rsidR="002006B1" w:rsidRPr="00C36E0D">
              <w:rPr>
                <w:rFonts w:eastAsia="Calibri Light"/>
              </w:rPr>
              <w:t xml:space="preserve"> /</w:t>
            </w:r>
            <w:r w:rsidR="0068276E" w:rsidRPr="00C36E0D">
              <w:rPr>
                <w:rFonts w:eastAsia="Calibri Light"/>
              </w:rPr>
              <w:t xml:space="preserve"> arba DLK</w:t>
            </w:r>
            <w:r w:rsidR="008D43E9" w:rsidRPr="00C36E0D">
              <w:rPr>
                <w:rStyle w:val="FootnoteReference"/>
              </w:rPr>
              <w:footnoteReference w:id="142"/>
            </w:r>
            <w:r w:rsidR="00AD451B">
              <w:rPr>
                <w:rFonts w:eastAsia="Calibri Light"/>
                <w:bCs/>
              </w:rPr>
              <w:t xml:space="preserve"> ir </w:t>
            </w:r>
            <w:r w:rsidR="00AD451B" w:rsidRPr="00AD451B">
              <w:rPr>
                <w:rFonts w:eastAsia="Calibri Light"/>
                <w:bCs/>
              </w:rPr>
              <w:t>planuojant išleisti nuotekas būtina atsižvelgti į egzistuojančių taršos šaltinių daromą poveikį priimtuvui ir įvertinti, ar naujo taršos šaltinio atsiradimas nepaveiks priimančio paviršinio vandens telkinio tiek, kad bus neįmanoma pasiekti AKS</w:t>
            </w:r>
            <w:r w:rsidR="002006B1">
              <w:rPr>
                <w:rFonts w:eastAsia="Calibri Light"/>
                <w:bCs/>
              </w:rPr>
              <w:t xml:space="preserve"> ir / arba DLK</w:t>
            </w:r>
            <w:r w:rsidR="00AD451B">
              <w:rPr>
                <w:rStyle w:val="FootnoteReference"/>
                <w:bCs/>
              </w:rPr>
              <w:footnoteReference w:id="143"/>
            </w:r>
          </w:p>
          <w:p w14:paraId="2B176CBB" w14:textId="76240643" w:rsidR="00D830EA" w:rsidRPr="00D830EA" w:rsidRDefault="00D830EA" w:rsidP="009037DD">
            <w:pPr>
              <w:pStyle w:val="SCTexBoxBullet"/>
              <w:ind w:left="356"/>
              <w:rPr>
                <w:rFonts w:eastAsia="Calibri Light"/>
                <w:b/>
                <w:bCs/>
              </w:rPr>
            </w:pPr>
            <w:r w:rsidRPr="00D830EA">
              <w:rPr>
                <w:rFonts w:eastAsia="Calibri Light"/>
                <w:bCs/>
              </w:rPr>
              <w:t>Nuotekų išleidimo į aplinką vietos turi būti parenkamos taip, kad jų neigiamas poveikis aplinkai būtų kiek įmanoma mažesnis (pvz., užtikrinant mažiausią geriamojo vandens šaltinių teršimo pavojų, pasirenkant mažiausiai jautrų poveikiui nuotekų priimtuvą (prioriteto tvarka: upės, kanalai, infiltracija į gruntą, tvenkiniai, dirbtiniai nepratekami vandens telkiniai), nuotekų išleidimą numatant kiek įmanoma toliau nuo kitų vandens išteklių naudotojų, rekreacijai skirtų bei kitų žmonių buvimo vietų)</w:t>
            </w:r>
            <w:r w:rsidR="005A0B10">
              <w:rPr>
                <w:rStyle w:val="FootnoteReference"/>
                <w:bCs/>
              </w:rPr>
              <w:footnoteReference w:id="144"/>
            </w:r>
          </w:p>
          <w:p w14:paraId="3AAB1443" w14:textId="14F8647E" w:rsidR="00991F13" w:rsidRPr="0065781D" w:rsidRDefault="00991F13" w:rsidP="009037DD">
            <w:pPr>
              <w:pStyle w:val="SCTexBoxBullet"/>
              <w:ind w:left="356"/>
              <w:rPr>
                <w:rFonts w:eastAsia="Calibri Light"/>
              </w:rPr>
            </w:pPr>
            <w:r w:rsidRPr="007521B4">
              <w:rPr>
                <w:rFonts w:eastAsia="Calibri Light"/>
                <w:bCs/>
              </w:rPr>
              <w:t>Planuojamų išleist</w:t>
            </w:r>
            <w:r w:rsidR="001D3FF0">
              <w:rPr>
                <w:rFonts w:eastAsia="Calibri Light"/>
                <w:bCs/>
              </w:rPr>
              <w:t>i</w:t>
            </w:r>
            <w:r w:rsidRPr="007521B4">
              <w:rPr>
                <w:rFonts w:eastAsia="Calibri Light"/>
                <w:bCs/>
              </w:rPr>
              <w:t xml:space="preserve"> nuotekų kiekis (debitas) nėra reglamentuojamas (išskyrus atvejus, kai išleidžiamų nuotekų kiekį riboja priimtuvo hidraulinės galimybės). Leidime nuotekoms išleisti nuotekų kiekis nurodomas toks, kokio pageidauja veiklos vykdytojas, arba visai nenormuojamas (pagal faktą). Bet kokiu atveju nuotekų gali būti išleista tiek, kad nebūtų </w:t>
            </w:r>
            <w:r w:rsidRPr="007521B4">
              <w:rPr>
                <w:rFonts w:eastAsia="Calibri Light"/>
                <w:bCs/>
              </w:rPr>
              <w:lastRenderedPageBreak/>
              <w:t xml:space="preserve">viršijama </w:t>
            </w:r>
            <w:r w:rsidR="002A3C8B">
              <w:rPr>
                <w:rFonts w:eastAsia="Calibri Light"/>
                <w:bCs/>
              </w:rPr>
              <w:t>leistina tarša</w:t>
            </w:r>
            <w:r w:rsidR="002A3C8B" w:rsidRPr="007521B4">
              <w:rPr>
                <w:rFonts w:eastAsia="Calibri Light"/>
                <w:bCs/>
              </w:rPr>
              <w:t xml:space="preserve"> </w:t>
            </w:r>
            <w:r w:rsidRPr="007521B4">
              <w:rPr>
                <w:rFonts w:eastAsia="Calibri Light"/>
                <w:bCs/>
              </w:rPr>
              <w:t>(tai yra kuo mažesnė teršalų koncentracija, tuo daugiau nuotekų gali būti išleista)</w:t>
            </w:r>
            <w:r w:rsidR="00AE69EF">
              <w:rPr>
                <w:rStyle w:val="FootnoteReference"/>
                <w:bCs/>
              </w:rPr>
              <w:footnoteReference w:id="145"/>
            </w:r>
          </w:p>
          <w:p w14:paraId="49AF7323" w14:textId="0BB7B3BD" w:rsidR="00991F13" w:rsidRPr="002D1077" w:rsidRDefault="00991F13" w:rsidP="009037DD">
            <w:pPr>
              <w:pStyle w:val="SCTexBoxBullet"/>
              <w:ind w:left="356"/>
              <w:rPr>
                <w:rFonts w:eastAsia="Calibri Light"/>
                <w:b/>
                <w:bCs/>
              </w:rPr>
            </w:pPr>
            <w:r w:rsidRPr="002D1077">
              <w:rPr>
                <w:rFonts w:eastAsia="Calibri Light"/>
                <w:bCs/>
              </w:rPr>
              <w:t xml:space="preserve">Vandens naudotojai ar veiklos vykdytojai, išleidžiantys nuotekas į gamtinę aplinką ar į nuotakyną, privalo </w:t>
            </w:r>
            <w:r w:rsidRPr="0065781D">
              <w:rPr>
                <w:rFonts w:eastAsia="Calibri Light"/>
              </w:rPr>
              <w:t>nustatyti,</w:t>
            </w:r>
            <w:r w:rsidRPr="002D1077">
              <w:rPr>
                <w:rFonts w:eastAsia="Calibri Light"/>
                <w:bCs/>
              </w:rPr>
              <w:t xml:space="preserve"> kiek ir kokių pavojingų medžiagų išleidžiama su nuotekomis</w:t>
            </w:r>
            <w:r w:rsidR="00F40E07">
              <w:rPr>
                <w:rFonts w:eastAsia="Calibri Light"/>
                <w:bCs/>
              </w:rPr>
              <w:t>.</w:t>
            </w:r>
            <w:r w:rsidR="00E36443">
              <w:rPr>
                <w:rStyle w:val="FootnoteReference"/>
                <w:bCs/>
              </w:rPr>
              <w:footnoteReference w:id="146"/>
            </w:r>
          </w:p>
          <w:p w14:paraId="6AE0D8E2" w14:textId="02ABF019" w:rsidR="00991F13" w:rsidRPr="001D726A" w:rsidRDefault="00991F13" w:rsidP="009037DD">
            <w:pPr>
              <w:pStyle w:val="SCTexBoxBullet"/>
              <w:ind w:left="356"/>
              <w:rPr>
                <w:rFonts w:eastAsia="Calibri Light"/>
              </w:rPr>
            </w:pPr>
            <w:r w:rsidRPr="002D1077">
              <w:rPr>
                <w:rFonts w:eastAsia="Calibri Light"/>
                <w:bCs/>
              </w:rPr>
              <w:t>Draudžiama į požeminius vandenis tiesiogiai ar netiesiogiai (pavyzdžiui, infiltruojant į gruntą) kartu su nuotekomis išleisti prioritetines medžiagas</w:t>
            </w:r>
            <w:r w:rsidR="00BD007F">
              <w:rPr>
                <w:rStyle w:val="FootnoteReference"/>
                <w:bCs/>
              </w:rPr>
              <w:footnoteReference w:id="147"/>
            </w:r>
          </w:p>
          <w:p w14:paraId="4EED47C4" w14:textId="146972FA" w:rsidR="00991F13" w:rsidRPr="00E00C7F" w:rsidRDefault="00991F13" w:rsidP="009037DD">
            <w:pPr>
              <w:pStyle w:val="SCTexBoxBullet"/>
              <w:ind w:left="356"/>
              <w:rPr>
                <w:rFonts w:eastAsia="Calibri Light"/>
                <w:b/>
              </w:rPr>
            </w:pPr>
            <w:r w:rsidRPr="00E00C7F">
              <w:rPr>
                <w:rFonts w:cs="Calibri Light"/>
              </w:rPr>
              <w:t>Veiklos vykdytojas, savo veikloje naudojantis chemines medžiagas ir preparatus, kurie su nuotekomis patenka arba gali patekti į nuotakyną arba į gamtinę aplinką, turi vadovautis konkrečios cheminės medžiagos ar preparato saugos duomenų lapo nuostatomis</w:t>
            </w:r>
            <w:r w:rsidR="00256551">
              <w:rPr>
                <w:rStyle w:val="FootnoteReference"/>
              </w:rPr>
              <w:footnoteReference w:id="148"/>
            </w:r>
          </w:p>
          <w:p w14:paraId="182D6904" w14:textId="1BA2D606" w:rsidR="00201E50" w:rsidRPr="00E75EDC" w:rsidRDefault="00991F13" w:rsidP="009037DD">
            <w:pPr>
              <w:pStyle w:val="SCTexBoxBullet"/>
              <w:ind w:left="356"/>
              <w:rPr>
                <w:rFonts w:eastAsia="Calibri Light"/>
                <w:b/>
              </w:rPr>
            </w:pPr>
            <w:r w:rsidRPr="00C24798">
              <w:rPr>
                <w:rFonts w:cs="Calibri Light"/>
                <w:bCs/>
              </w:rPr>
              <w:t xml:space="preserve">Į gamtinę aplinką išleidžiamų buitinių, komunalinių ir gamybinių nuotekų užterštumas negali viršyti nurodytų </w:t>
            </w:r>
            <w:r w:rsidR="009D37BC">
              <w:rPr>
                <w:rFonts w:cs="Calibri Light"/>
                <w:bCs/>
              </w:rPr>
              <w:t xml:space="preserve">didžiausių </w:t>
            </w:r>
            <w:r w:rsidR="006E1C2B">
              <w:rPr>
                <w:rFonts w:cs="Calibri Light"/>
                <w:bCs/>
              </w:rPr>
              <w:t>leistinų koncentracijų</w:t>
            </w:r>
            <w:r w:rsidR="00AD21FA">
              <w:rPr>
                <w:rFonts w:cs="Calibri Light"/>
                <w:bCs/>
              </w:rPr>
              <w:t xml:space="preserve"> </w:t>
            </w:r>
            <w:r w:rsidR="009D37BC">
              <w:rPr>
                <w:rFonts w:cs="Calibri Light"/>
                <w:bCs/>
              </w:rPr>
              <w:t>(</w:t>
            </w:r>
            <w:r w:rsidRPr="00C24798">
              <w:rPr>
                <w:rFonts w:cs="Calibri Light"/>
                <w:bCs/>
              </w:rPr>
              <w:t>DLK</w:t>
            </w:r>
            <w:r w:rsidR="009D37BC">
              <w:rPr>
                <w:rFonts w:cs="Calibri Light"/>
                <w:bCs/>
              </w:rPr>
              <w:t>)</w:t>
            </w:r>
            <w:r w:rsidRPr="00C24798">
              <w:rPr>
                <w:rFonts w:cs="Calibri Light"/>
                <w:bCs/>
              </w:rPr>
              <w:t>. Taip pat išleidžiamos komunalinės ir buitinės nuotekos turi atitikti kitus bendruosius reikalavimus</w:t>
            </w:r>
            <w:r w:rsidR="00C93522">
              <w:rPr>
                <w:rStyle w:val="FootnoteReference"/>
                <w:bCs/>
              </w:rPr>
              <w:footnoteReference w:id="149"/>
            </w:r>
          </w:p>
        </w:tc>
        <w:tc>
          <w:tcPr>
            <w:tcW w:w="22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2D8225D" w14:textId="4191614D" w:rsidR="005F3B2F" w:rsidRDefault="00CC1006" w:rsidP="00991F13">
            <w:pPr>
              <w:pStyle w:val="SCTexBoxBullet"/>
              <w:numPr>
                <w:ilvl w:val="0"/>
                <w:numId w:val="0"/>
              </w:numPr>
              <w:rPr>
                <w:rFonts w:eastAsia="Calibri Light" w:cs="Calibri Light"/>
                <w:b/>
              </w:rPr>
            </w:pPr>
            <w:r>
              <w:rPr>
                <w:rFonts w:eastAsia="Calibri Light" w:cs="Calibri Light"/>
              </w:rPr>
              <w:lastRenderedPageBreak/>
              <w:t>Nustatytos ribinės nuotekų užterštumo vertės, ku</w:t>
            </w:r>
            <w:r w:rsidR="00624A49">
              <w:rPr>
                <w:rFonts w:eastAsia="Calibri Light" w:cs="Calibri Light"/>
              </w:rPr>
              <w:t xml:space="preserve">rių </w:t>
            </w:r>
            <w:r w:rsidR="00A74528">
              <w:rPr>
                <w:rFonts w:eastAsia="Calibri Light" w:cs="Calibri Light"/>
              </w:rPr>
              <w:t xml:space="preserve">viršijimas draudžiamas. </w:t>
            </w:r>
            <w:r w:rsidR="008171E0">
              <w:rPr>
                <w:rFonts w:eastAsia="Calibri Light" w:cs="Calibri Light"/>
              </w:rPr>
              <w:t>Taip pat nurodoma, kad turi būti įvertintas poveikis priimtuvui</w:t>
            </w:r>
            <w:r w:rsidR="00ED2D15">
              <w:rPr>
                <w:rFonts w:eastAsia="Calibri Light" w:cs="Calibri Light"/>
              </w:rPr>
              <w:t>, t. y. išleidžiamos nuotekos neturi jam kenkti.</w:t>
            </w:r>
          </w:p>
          <w:p w14:paraId="7A474D19" w14:textId="58966E67" w:rsidR="004D0185" w:rsidRPr="00FF2CB8" w:rsidRDefault="00023DDA" w:rsidP="00991F13">
            <w:pPr>
              <w:pStyle w:val="SCTexBoxBullet"/>
              <w:numPr>
                <w:ilvl w:val="0"/>
                <w:numId w:val="0"/>
              </w:numPr>
              <w:rPr>
                <w:rFonts w:eastAsia="Calibri Light" w:cs="Calibri Light"/>
                <w:b/>
              </w:rPr>
            </w:pPr>
            <w:r w:rsidRPr="00FF2CB8">
              <w:rPr>
                <w:rFonts w:eastAsia="Calibri Light" w:cs="Calibri Light"/>
              </w:rPr>
              <w:t>Pavyzdžiui, s</w:t>
            </w:r>
            <w:r w:rsidR="005F3B2F" w:rsidRPr="00FF2CB8">
              <w:rPr>
                <w:rFonts w:eastAsia="Calibri Light" w:cs="Calibri Light"/>
              </w:rPr>
              <w:t>udarius jautrių EP požiūriu vietų žemėlapį, galima būtų papildyti esamas nuostatas</w:t>
            </w:r>
            <w:r w:rsidR="004D0185" w:rsidRPr="00FF2CB8">
              <w:rPr>
                <w:rFonts w:eastAsia="Calibri Light" w:cs="Calibri Light"/>
              </w:rPr>
              <w:t>, nurodant kuriose vietose draudžiama išleisti net valytas nuotekas (dėl jų galimo neigiamo poveikio vandenų ekosistemoms).</w:t>
            </w:r>
            <w:r w:rsidR="00796B07" w:rsidRPr="00FF2CB8">
              <w:rPr>
                <w:rFonts w:eastAsia="Calibri Light" w:cs="Calibri Light"/>
              </w:rPr>
              <w:t xml:space="preserve"> </w:t>
            </w:r>
          </w:p>
          <w:p w14:paraId="35EE0522" w14:textId="77777777" w:rsidR="00201E50" w:rsidRDefault="004D0185" w:rsidP="00991F13">
            <w:pPr>
              <w:pStyle w:val="SCTexBoxBullet"/>
              <w:numPr>
                <w:ilvl w:val="0"/>
                <w:numId w:val="0"/>
              </w:numPr>
              <w:rPr>
                <w:rFonts w:cs="Calibri Light"/>
                <w:b/>
                <w:color w:val="auto"/>
              </w:rPr>
            </w:pPr>
            <w:r>
              <w:rPr>
                <w:rFonts w:eastAsia="Calibri Light" w:cs="Calibri Light"/>
              </w:rPr>
              <w:t xml:space="preserve">Kitų </w:t>
            </w:r>
            <w:r w:rsidR="005847B8">
              <w:rPr>
                <w:rFonts w:eastAsia="Calibri Light" w:cs="Calibri Light"/>
              </w:rPr>
              <w:t xml:space="preserve">galimybių integruoti </w:t>
            </w:r>
            <w:r>
              <w:rPr>
                <w:rFonts w:cs="Calibri Light"/>
              </w:rPr>
              <w:t>e</w:t>
            </w:r>
            <w:r w:rsidRPr="00457462">
              <w:rPr>
                <w:rFonts w:cs="Calibri Light"/>
                <w:color w:val="auto"/>
              </w:rPr>
              <w:t>kosistemų ir jų teikiamų EP vertinim</w:t>
            </w:r>
            <w:r w:rsidR="005847B8">
              <w:rPr>
                <w:rFonts w:cs="Calibri Light"/>
                <w:color w:val="auto"/>
              </w:rPr>
              <w:t xml:space="preserve">ą </w:t>
            </w:r>
            <w:r w:rsidRPr="00457462">
              <w:rPr>
                <w:rFonts w:cs="Calibri Light"/>
                <w:color w:val="auto"/>
              </w:rPr>
              <w:t>nenustatyta</w:t>
            </w:r>
          </w:p>
          <w:p w14:paraId="21226AD0" w14:textId="538FB754" w:rsidR="00796B07" w:rsidRPr="00F00CA1" w:rsidRDefault="00796B07" w:rsidP="00991F13">
            <w:pPr>
              <w:pStyle w:val="SCTexBoxBullet"/>
              <w:numPr>
                <w:ilvl w:val="0"/>
                <w:numId w:val="0"/>
              </w:numPr>
              <w:rPr>
                <w:rFonts w:eastAsia="Calibri Light" w:cs="Calibri Light"/>
              </w:rPr>
            </w:pPr>
          </w:p>
        </w:tc>
      </w:tr>
      <w:tr w:rsidR="007860A5" w:rsidRPr="00457462" w14:paraId="34DE7E60" w14:textId="77777777" w:rsidTr="004C370D">
        <w:tc>
          <w:tcPr>
            <w:tcW w:w="1166" w:type="dxa"/>
            <w:vMerge w:val="restart"/>
            <w:tcBorders>
              <w:top w:val="single" w:sz="4" w:space="0" w:color="1F7B61" w:themeColor="accent1"/>
              <w:right w:val="single" w:sz="12" w:space="0" w:color="FFFFFF" w:themeColor="background2"/>
            </w:tcBorders>
          </w:tcPr>
          <w:p w14:paraId="20C87341" w14:textId="583D2F7A" w:rsidR="007860A5" w:rsidRDefault="007860A5" w:rsidP="007860A5">
            <w:pPr>
              <w:pStyle w:val="SCTableContent"/>
              <w:rPr>
                <w:rFonts w:cs="Calibri Light"/>
                <w:b/>
                <w:color w:val="auto"/>
                <w:sz w:val="16"/>
                <w:szCs w:val="16"/>
              </w:rPr>
            </w:pPr>
            <w:r>
              <w:rPr>
                <w:rFonts w:cs="Calibri Light"/>
                <w:color w:val="auto"/>
                <w:sz w:val="16"/>
                <w:szCs w:val="16"/>
              </w:rPr>
              <w:t>Nuotekų apskaita</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4FA5683" w14:textId="481560E9" w:rsidR="007860A5" w:rsidRPr="007860A5" w:rsidRDefault="00955235" w:rsidP="007860A5">
            <w:pPr>
              <w:pStyle w:val="SCTableContent"/>
              <w:rPr>
                <w:rFonts w:eastAsia="Calibri Light" w:cs="Calibri Light"/>
                <w:b/>
                <w:color w:val="auto"/>
                <w:sz w:val="16"/>
                <w:szCs w:val="16"/>
              </w:rPr>
            </w:pPr>
            <w:r>
              <w:rPr>
                <w:rFonts w:eastAsia="Calibri Light" w:cs="Calibri Light"/>
                <w:color w:val="auto"/>
                <w:sz w:val="16"/>
                <w:szCs w:val="16"/>
              </w:rPr>
              <w:t>LR</w:t>
            </w:r>
            <w:r w:rsidR="007860A5" w:rsidRPr="00A573A7">
              <w:rPr>
                <w:rFonts w:eastAsia="Calibri Light" w:cs="Calibri Light"/>
                <w:color w:val="auto"/>
                <w:sz w:val="16"/>
                <w:szCs w:val="16"/>
              </w:rPr>
              <w:t xml:space="preserve"> vandens įstatymas, priimtas 1997 m. spalio 21 d</w:t>
            </w:r>
            <w:r w:rsidR="007860A5" w:rsidRPr="00A573A7">
              <w:rPr>
                <w:rFonts w:cs="Calibri Light"/>
                <w:color w:val="auto"/>
                <w:sz w:val="16"/>
                <w:szCs w:val="16"/>
              </w:rPr>
              <w:t>.</w:t>
            </w:r>
            <w:r w:rsidR="007860A5">
              <w:rPr>
                <w:rFonts w:cs="Calibri Light"/>
                <w:color w:val="auto"/>
                <w:sz w:val="16"/>
                <w:szCs w:val="16"/>
              </w:rPr>
              <w:t xml:space="preserve"> </w:t>
            </w:r>
            <w:r w:rsidR="007860A5" w:rsidRPr="00A573A7">
              <w:rPr>
                <w:rFonts w:cs="Calibri Light"/>
                <w:color w:val="auto"/>
                <w:sz w:val="16"/>
                <w:szCs w:val="16"/>
              </w:rPr>
              <w:t>Nr. VIII-474</w:t>
            </w:r>
            <w:r w:rsidR="007860A5" w:rsidRPr="00A573A7">
              <w:rPr>
                <w:rFonts w:eastAsia="Calibri Light" w:cs="Calibri Light"/>
                <w:color w:val="auto"/>
                <w:sz w:val="16"/>
                <w:szCs w:val="16"/>
              </w:rPr>
              <w:t xml:space="preserve"> (galiojanti </w:t>
            </w:r>
            <w:r w:rsidR="007860A5" w:rsidRPr="00A573A7">
              <w:rPr>
                <w:rFonts w:cs="Calibri Light"/>
                <w:color w:val="auto"/>
                <w:sz w:val="16"/>
                <w:szCs w:val="16"/>
              </w:rPr>
              <w:t>suvestinė</w:t>
            </w:r>
            <w:r w:rsidR="007860A5" w:rsidRPr="00A573A7">
              <w:rPr>
                <w:rFonts w:eastAsia="Calibri Light" w:cs="Calibri Light"/>
                <w:color w:val="auto"/>
                <w:sz w:val="16"/>
                <w:szCs w:val="16"/>
              </w:rPr>
              <w:t xml:space="preserve"> redakcija nuo 2022</w:t>
            </w:r>
            <w:r w:rsidR="007860A5">
              <w:rPr>
                <w:rFonts w:eastAsia="Calibri Light" w:cs="Calibri Light"/>
                <w:color w:val="auto"/>
                <w:sz w:val="16"/>
                <w:szCs w:val="16"/>
              </w:rPr>
              <w:t>-05-01 iki 2022-12-31</w:t>
            </w:r>
            <w:r w:rsidR="007860A5" w:rsidRPr="00A573A7">
              <w:rPr>
                <w:rFonts w:cs="Calibri Light"/>
                <w:color w:val="auto"/>
                <w:sz w:val="16"/>
                <w:szCs w:val="16"/>
              </w:rPr>
              <w:t>)</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2D5A785" w14:textId="492EEE4F" w:rsidR="007860A5" w:rsidRPr="0023554D" w:rsidRDefault="00D442F5" w:rsidP="007860A5">
            <w:pPr>
              <w:pStyle w:val="SCTexBoxBullet"/>
              <w:ind w:left="356"/>
              <w:rPr>
                <w:rFonts w:eastAsia="Calibri Light" w:cs="Calibri Light"/>
                <w:b/>
                <w:color w:val="auto"/>
              </w:rPr>
            </w:pPr>
            <w:r w:rsidRPr="0023554D">
              <w:rPr>
                <w:rFonts w:eastAsia="Calibri Light" w:cs="Calibri Light"/>
              </w:rPr>
              <w:t>Išleidžiamų nuotekų ir teršalų apskaitą privalo tvarkyti ūkio subjektai</w:t>
            </w:r>
            <w:r w:rsidRPr="0023554D">
              <w:rPr>
                <w:rStyle w:val="FootnoteReference"/>
                <w:rFonts w:eastAsia="Calibri Light"/>
              </w:rPr>
              <w:footnoteReference w:id="150"/>
            </w:r>
            <w:r w:rsidRPr="0023554D">
              <w:rPr>
                <w:rFonts w:eastAsia="Calibri Light" w:cs="Calibri Light"/>
              </w:rPr>
              <w:t>, ataskaitos teikiamos vieną kartą per metus</w:t>
            </w:r>
            <w:r w:rsidRPr="0023554D">
              <w:rPr>
                <w:rStyle w:val="FootnoteReference"/>
              </w:rPr>
              <w:footnoteReference w:id="151"/>
            </w:r>
          </w:p>
        </w:tc>
        <w:tc>
          <w:tcPr>
            <w:tcW w:w="2250" w:type="dxa"/>
            <w:vMerge w:val="restart"/>
            <w:tcBorders>
              <w:top w:val="single" w:sz="4" w:space="0" w:color="1F7B61" w:themeColor="accent1"/>
              <w:left w:val="single" w:sz="12" w:space="0" w:color="FFFFFF" w:themeColor="background2"/>
              <w:right w:val="single" w:sz="12" w:space="0" w:color="FFFFFF" w:themeColor="background2"/>
            </w:tcBorders>
          </w:tcPr>
          <w:p w14:paraId="75F9AFB4" w14:textId="77777777" w:rsidR="00815A83" w:rsidRPr="0023554D" w:rsidRDefault="00D72E2F" w:rsidP="007860A5">
            <w:pPr>
              <w:pStyle w:val="SCTexBoxBullet"/>
              <w:numPr>
                <w:ilvl w:val="0"/>
                <w:numId w:val="0"/>
              </w:numPr>
              <w:rPr>
                <w:rFonts w:eastAsia="Calibri Light" w:cs="Calibri Light"/>
                <w:b/>
              </w:rPr>
            </w:pPr>
            <w:r w:rsidRPr="0023554D">
              <w:rPr>
                <w:rFonts w:eastAsia="Calibri Light" w:cs="Calibri Light"/>
              </w:rPr>
              <w:t>Nurodyt</w:t>
            </w:r>
            <w:r w:rsidR="002D097A" w:rsidRPr="0023554D">
              <w:rPr>
                <w:rFonts w:eastAsia="Calibri Light" w:cs="Calibri Light"/>
              </w:rPr>
              <w:t xml:space="preserve">a, kas privalo vykdyti apskaitą, kokios formos ataskaitos turi būti pildomos ir pan. </w:t>
            </w:r>
            <w:r w:rsidR="00347CDC" w:rsidRPr="0023554D">
              <w:rPr>
                <w:rFonts w:eastAsia="Calibri Light" w:cs="Calibri Light"/>
              </w:rPr>
              <w:t xml:space="preserve">Taip pat nurodoma, kad turi būti naudojami </w:t>
            </w:r>
            <w:r w:rsidR="00953775" w:rsidRPr="0023554D">
              <w:rPr>
                <w:rFonts w:eastAsia="Calibri Light" w:cs="Calibri Light"/>
              </w:rPr>
              <w:t xml:space="preserve">matavimų ir </w:t>
            </w:r>
            <w:r w:rsidR="00D8079F" w:rsidRPr="0023554D">
              <w:rPr>
                <w:rFonts w:eastAsia="Calibri Light" w:cs="Calibri Light"/>
              </w:rPr>
              <w:t>laboratorinių tyrimų duomenys</w:t>
            </w:r>
            <w:r w:rsidR="007646BE" w:rsidRPr="0023554D">
              <w:rPr>
                <w:rFonts w:eastAsia="Calibri Light" w:cs="Calibri Light"/>
              </w:rPr>
              <w:t xml:space="preserve">. Nurodomos apskaičiavimo formulės ir pan. </w:t>
            </w:r>
          </w:p>
          <w:p w14:paraId="6988818A" w14:textId="222EBC47" w:rsidR="007860A5" w:rsidRPr="0023554D" w:rsidRDefault="007646BE" w:rsidP="007860A5">
            <w:pPr>
              <w:pStyle w:val="SCTexBoxBullet"/>
              <w:numPr>
                <w:ilvl w:val="0"/>
                <w:numId w:val="0"/>
              </w:numPr>
              <w:rPr>
                <w:rFonts w:eastAsia="Calibri Light" w:cs="Calibri Light"/>
                <w:b/>
              </w:rPr>
            </w:pPr>
            <w:r w:rsidRPr="0023554D">
              <w:rPr>
                <w:rFonts w:cs="Calibri Light"/>
                <w:color w:val="auto"/>
              </w:rPr>
              <w:t>Ekosistemų ir jų teikiamų EP vertinimo integravimui galimybių nenustatyta</w:t>
            </w:r>
            <w:r w:rsidRPr="0023554D">
              <w:rPr>
                <w:rFonts w:eastAsia="Calibri Light" w:cs="Calibri Light"/>
              </w:rPr>
              <w:t xml:space="preserve"> </w:t>
            </w:r>
          </w:p>
        </w:tc>
      </w:tr>
      <w:tr w:rsidR="00D91F58" w:rsidRPr="00457462" w14:paraId="66D9C19B" w14:textId="2FA12178" w:rsidTr="004C370D">
        <w:tc>
          <w:tcPr>
            <w:tcW w:w="1166" w:type="dxa"/>
            <w:vMerge/>
            <w:tcBorders>
              <w:bottom w:val="single" w:sz="4" w:space="0" w:color="1F7B61" w:themeColor="accent1"/>
              <w:right w:val="single" w:sz="12" w:space="0" w:color="FFFFFF" w:themeColor="background2"/>
            </w:tcBorders>
          </w:tcPr>
          <w:p w14:paraId="21350311" w14:textId="564402F7" w:rsidR="72425475" w:rsidRPr="00457462" w:rsidRDefault="72425475" w:rsidP="72425475">
            <w:pPr>
              <w:pStyle w:val="SCTableContent"/>
              <w:rPr>
                <w:rFonts w:cs="Calibri Light"/>
                <w:b/>
                <w:color w:val="auto"/>
                <w:sz w:val="16"/>
                <w:szCs w:val="16"/>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710B468" w14:textId="3CF10C51" w:rsidR="72425475" w:rsidRPr="00E30079" w:rsidRDefault="64DA9693" w:rsidP="72425475">
            <w:pPr>
              <w:pStyle w:val="SCTableContent"/>
              <w:rPr>
                <w:rFonts w:cs="Calibri Light"/>
                <w:color w:val="auto"/>
                <w:sz w:val="16"/>
                <w:szCs w:val="16"/>
              </w:rPr>
            </w:pPr>
            <w:r w:rsidRPr="00E30079">
              <w:rPr>
                <w:rFonts w:cs="Calibri Light"/>
                <w:color w:val="auto"/>
                <w:sz w:val="16"/>
                <w:szCs w:val="16"/>
              </w:rPr>
              <w:t>V</w:t>
            </w:r>
            <w:r w:rsidR="460F178A" w:rsidRPr="00E30079">
              <w:rPr>
                <w:rFonts w:cs="Calibri Light"/>
                <w:color w:val="auto"/>
                <w:sz w:val="16"/>
                <w:szCs w:val="16"/>
              </w:rPr>
              <w:t xml:space="preserve">andens </w:t>
            </w:r>
            <w:r w:rsidR="5176D38D" w:rsidRPr="00E30079">
              <w:rPr>
                <w:rFonts w:cs="Calibri Light"/>
                <w:color w:val="auto"/>
                <w:sz w:val="16"/>
                <w:szCs w:val="16"/>
              </w:rPr>
              <w:t>naudojimo</w:t>
            </w:r>
            <w:r w:rsidR="460F178A" w:rsidRPr="00E30079">
              <w:rPr>
                <w:rFonts w:cs="Calibri Light"/>
                <w:color w:val="auto"/>
                <w:sz w:val="16"/>
                <w:szCs w:val="16"/>
              </w:rPr>
              <w:t xml:space="preserve"> ir nuotekų tvarkymo </w:t>
            </w:r>
            <w:r w:rsidR="5176D38D" w:rsidRPr="00E30079">
              <w:rPr>
                <w:rFonts w:cs="Calibri Light"/>
                <w:color w:val="auto"/>
                <w:sz w:val="16"/>
                <w:szCs w:val="16"/>
              </w:rPr>
              <w:t>apskaitos tvarkos aprašas</w:t>
            </w:r>
            <w:r w:rsidR="460F178A" w:rsidRPr="009D7748">
              <w:rPr>
                <w:rFonts w:cs="Calibri Light"/>
                <w:color w:val="auto"/>
                <w:sz w:val="16"/>
                <w:szCs w:val="16"/>
              </w:rPr>
              <w:t>,</w:t>
            </w:r>
            <w:r w:rsidR="460F178A" w:rsidRPr="00E30079">
              <w:rPr>
                <w:rFonts w:cs="Calibri Light"/>
                <w:color w:val="auto"/>
                <w:sz w:val="16"/>
                <w:szCs w:val="16"/>
              </w:rPr>
              <w:t xml:space="preserve"> </w:t>
            </w:r>
            <w:r w:rsidR="12AEAFF5" w:rsidRPr="00E30079">
              <w:rPr>
                <w:rFonts w:cs="Calibri Light"/>
                <w:color w:val="auto"/>
                <w:sz w:val="16"/>
                <w:szCs w:val="16"/>
              </w:rPr>
              <w:t>p</w:t>
            </w:r>
            <w:r w:rsidR="00AF01D8" w:rsidRPr="00E30079">
              <w:rPr>
                <w:rFonts w:cs="Calibri Light"/>
                <w:color w:val="auto"/>
                <w:sz w:val="16"/>
                <w:szCs w:val="16"/>
              </w:rPr>
              <w:t>atvirtintas</w:t>
            </w:r>
            <w:r w:rsidR="12AEAFF5" w:rsidRPr="00E30079">
              <w:rPr>
                <w:rFonts w:cs="Calibri Light"/>
                <w:color w:val="auto"/>
                <w:sz w:val="16"/>
                <w:szCs w:val="16"/>
              </w:rPr>
              <w:t xml:space="preserve"> </w:t>
            </w:r>
            <w:r w:rsidR="00955235">
              <w:rPr>
                <w:rFonts w:cs="Calibri Light"/>
                <w:color w:val="auto"/>
                <w:sz w:val="16"/>
                <w:szCs w:val="16"/>
              </w:rPr>
              <w:t>LR</w:t>
            </w:r>
            <w:r w:rsidR="00E00C69" w:rsidRPr="00E30079">
              <w:rPr>
                <w:rFonts w:cs="Calibri Light"/>
                <w:color w:val="auto"/>
                <w:sz w:val="16"/>
                <w:szCs w:val="16"/>
              </w:rPr>
              <w:t xml:space="preserve"> aplinkos ministro </w:t>
            </w:r>
            <w:r w:rsidR="12AEAFF5" w:rsidRPr="00E30079">
              <w:rPr>
                <w:rFonts w:cs="Calibri Light"/>
                <w:color w:val="auto"/>
                <w:sz w:val="16"/>
                <w:szCs w:val="16"/>
              </w:rPr>
              <w:t>2012 m. gruodžio 28 d</w:t>
            </w:r>
            <w:r w:rsidR="005013E4" w:rsidRPr="00E30079">
              <w:rPr>
                <w:rFonts w:cs="Calibri Light"/>
                <w:color w:val="auto"/>
                <w:sz w:val="16"/>
                <w:szCs w:val="16"/>
              </w:rPr>
              <w:t>.</w:t>
            </w:r>
            <w:r w:rsidR="00C623E2" w:rsidRPr="00E30079">
              <w:rPr>
                <w:rFonts w:cs="Calibri Light"/>
                <w:color w:val="auto"/>
                <w:sz w:val="16"/>
                <w:szCs w:val="16"/>
              </w:rPr>
              <w:t xml:space="preserve"> Nr. D1-1120</w:t>
            </w:r>
            <w:r w:rsidR="00D87480">
              <w:rPr>
                <w:rFonts w:cs="Calibri Light"/>
                <w:color w:val="auto"/>
                <w:sz w:val="16"/>
                <w:szCs w:val="16"/>
              </w:rPr>
              <w:t xml:space="preserve"> </w:t>
            </w:r>
            <w:r w:rsidR="3EFC3967" w:rsidRPr="00E30079">
              <w:rPr>
                <w:rFonts w:cs="Calibri Light"/>
                <w:color w:val="auto"/>
                <w:sz w:val="16"/>
                <w:szCs w:val="16"/>
              </w:rPr>
              <w:t>(</w:t>
            </w:r>
            <w:r w:rsidR="460F178A" w:rsidRPr="00E30079">
              <w:rPr>
                <w:rFonts w:cs="Calibri Light"/>
                <w:color w:val="auto"/>
                <w:sz w:val="16"/>
                <w:szCs w:val="16"/>
              </w:rPr>
              <w:t xml:space="preserve">galiojanti </w:t>
            </w:r>
            <w:r w:rsidR="005013E4" w:rsidRPr="00E30079">
              <w:rPr>
                <w:rFonts w:cs="Calibri Light"/>
                <w:color w:val="auto"/>
                <w:sz w:val="16"/>
                <w:szCs w:val="16"/>
              </w:rPr>
              <w:t>suvestinė</w:t>
            </w:r>
            <w:r w:rsidR="460F178A" w:rsidRPr="00E30079">
              <w:rPr>
                <w:rFonts w:cs="Calibri Light"/>
                <w:color w:val="auto"/>
                <w:sz w:val="16"/>
                <w:szCs w:val="16"/>
              </w:rPr>
              <w:t xml:space="preserve"> redakcija </w:t>
            </w:r>
            <w:r w:rsidR="5176D38D" w:rsidRPr="00E30079">
              <w:rPr>
                <w:rFonts w:cs="Calibri Light"/>
                <w:color w:val="auto"/>
                <w:sz w:val="16"/>
                <w:szCs w:val="16"/>
              </w:rPr>
              <w:t>2022</w:t>
            </w:r>
            <w:r w:rsidR="460F178A" w:rsidRPr="00E30079">
              <w:rPr>
                <w:rFonts w:cs="Calibri Light"/>
                <w:color w:val="auto"/>
                <w:sz w:val="16"/>
                <w:szCs w:val="16"/>
              </w:rPr>
              <w:t xml:space="preserve"> m. </w:t>
            </w:r>
            <w:r w:rsidR="5176D38D" w:rsidRPr="00E30079">
              <w:rPr>
                <w:rFonts w:cs="Calibri Light"/>
                <w:color w:val="auto"/>
                <w:sz w:val="16"/>
                <w:szCs w:val="16"/>
              </w:rPr>
              <w:t>sau</w:t>
            </w:r>
            <w:r w:rsidR="3E34BCCD" w:rsidRPr="00E30079">
              <w:rPr>
                <w:rFonts w:cs="Calibri Light"/>
                <w:color w:val="auto"/>
                <w:sz w:val="16"/>
                <w:szCs w:val="16"/>
              </w:rPr>
              <w:t>sio 1</w:t>
            </w:r>
            <w:r w:rsidR="03F02D0E" w:rsidRPr="00E30079">
              <w:rPr>
                <w:rFonts w:cs="Calibri Light"/>
                <w:color w:val="auto"/>
                <w:sz w:val="16"/>
                <w:szCs w:val="16"/>
              </w:rPr>
              <w:t xml:space="preserve"> d</w:t>
            </w:r>
            <w:r w:rsidR="005013E4" w:rsidRPr="00E30079">
              <w:rPr>
                <w:rFonts w:cs="Calibri Light"/>
                <w:color w:val="auto"/>
                <w:sz w:val="16"/>
                <w:szCs w:val="16"/>
              </w:rPr>
              <w:t>.)</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F8F6BAB" w14:textId="39E99DE8" w:rsidR="72425475" w:rsidRPr="0023554D" w:rsidRDefault="248AAA25" w:rsidP="007860A5">
            <w:pPr>
              <w:pStyle w:val="SCTexBoxBullet"/>
              <w:ind w:left="356"/>
              <w:rPr>
                <w:rFonts w:eastAsia="Calibri Light" w:cs="Calibri Light"/>
                <w:b/>
                <w:color w:val="auto"/>
              </w:rPr>
            </w:pPr>
            <w:r w:rsidRPr="0023554D">
              <w:rPr>
                <w:rFonts w:eastAsia="Calibri Light" w:cs="Calibri Light"/>
                <w:color w:val="auto"/>
              </w:rPr>
              <w:t>Išleidžiamų nuotekų kiekio, su nuotekomis išleidžiamų teršalų bei nuotekų tvarkymo įrenginių ir jų parametrų apskaitą privalo vykdyti</w:t>
            </w:r>
            <w:r w:rsidR="005B538F" w:rsidRPr="0023554D">
              <w:rPr>
                <w:rFonts w:eastAsia="Calibri Light" w:cs="Calibri Light"/>
                <w:color w:val="auto"/>
              </w:rPr>
              <w:t xml:space="preserve"> </w:t>
            </w:r>
            <w:r w:rsidRPr="0023554D">
              <w:rPr>
                <w:rFonts w:eastAsia="Calibri Light" w:cs="Calibri Light"/>
                <w:color w:val="auto"/>
              </w:rPr>
              <w:t>ūkio subjekta</w:t>
            </w:r>
            <w:r w:rsidR="00896066" w:rsidRPr="0023554D">
              <w:rPr>
                <w:rFonts w:eastAsia="Calibri Light" w:cs="Calibri Light"/>
                <w:color w:val="auto"/>
              </w:rPr>
              <w:t>i</w:t>
            </w:r>
            <w:r w:rsidR="00D442F5" w:rsidRPr="0023554D">
              <w:rPr>
                <w:rStyle w:val="FootnoteReference"/>
                <w:color w:val="auto"/>
              </w:rPr>
              <w:footnoteReference w:id="152"/>
            </w:r>
          </w:p>
          <w:p w14:paraId="63433347" w14:textId="42D52E3E" w:rsidR="72425475" w:rsidRPr="0023554D" w:rsidRDefault="27571D0A" w:rsidP="007860A5">
            <w:pPr>
              <w:pStyle w:val="SCTexBoxBullet"/>
              <w:ind w:left="356"/>
              <w:rPr>
                <w:rFonts w:eastAsia="Calibri Light" w:cs="Calibri Light"/>
                <w:b/>
                <w:color w:val="auto"/>
              </w:rPr>
            </w:pPr>
            <w:r w:rsidRPr="0023554D">
              <w:rPr>
                <w:rFonts w:eastAsia="Calibri Light" w:cs="Calibri Light"/>
                <w:color w:val="auto"/>
              </w:rPr>
              <w:t>Nuotekų tvarkymo</w:t>
            </w:r>
            <w:r w:rsidRPr="0023554D">
              <w:rPr>
                <w:rFonts w:eastAsia="Calibri Light" w:cs="Calibri Light"/>
                <w:caps/>
                <w:color w:val="auto"/>
              </w:rPr>
              <w:t xml:space="preserve"> </w:t>
            </w:r>
            <w:r w:rsidRPr="0023554D">
              <w:rPr>
                <w:rFonts w:eastAsia="Calibri Light" w:cs="Calibri Light"/>
                <w:color w:val="auto"/>
              </w:rPr>
              <w:t>apskaita apima išleidžiamų nuotekų kiekio, su nuotekomis išleidžiamų teršalų, nuotekų tvarkymo įrenginių ir jų parametrų, nuotekų surinkimo iš gyventojų ir ūkio subjektų ir nuotekų tvarkymui skirtų investicijų ir išlaidų apskaitą</w:t>
            </w:r>
            <w:r w:rsidR="0030575A" w:rsidRPr="0023554D">
              <w:rPr>
                <w:rStyle w:val="FootnoteReference"/>
                <w:color w:val="auto"/>
              </w:rPr>
              <w:footnoteReference w:id="153"/>
            </w:r>
          </w:p>
          <w:p w14:paraId="17522675" w14:textId="1D2A1B5F" w:rsidR="72425475" w:rsidRPr="0023554D" w:rsidRDefault="0D3C22DE">
            <w:pPr>
              <w:pStyle w:val="SCTexBoxBullet"/>
              <w:rPr>
                <w:rFonts w:eastAsia="Calibri Light"/>
                <w:b/>
              </w:rPr>
            </w:pPr>
            <w:r w:rsidRPr="0023554D">
              <w:rPr>
                <w:rFonts w:eastAsia="Calibri Light"/>
              </w:rPr>
              <w:t>Nuotekų surinkimo iš gyventojų ir ūkio subjektų apskaitą privalo vykdyti ūkio subjektai</w:t>
            </w:r>
            <w:r w:rsidR="00F07F42" w:rsidRPr="0023554D">
              <w:rPr>
                <w:rStyle w:val="FootnoteReference"/>
                <w:color w:val="auto"/>
              </w:rPr>
              <w:footnoteReference w:id="154"/>
            </w:r>
            <w:r w:rsidR="00367892" w:rsidRPr="0023554D">
              <w:rPr>
                <w:rFonts w:eastAsia="Calibri Light"/>
              </w:rPr>
              <w:t xml:space="preserve">, </w:t>
            </w:r>
            <w:r w:rsidR="00887AE3" w:rsidRPr="0023554D">
              <w:rPr>
                <w:rFonts w:eastAsia="Calibri Light"/>
              </w:rPr>
              <w:t xml:space="preserve">1) </w:t>
            </w:r>
            <w:r w:rsidR="00367892" w:rsidRPr="0023554D">
              <w:rPr>
                <w:rFonts w:eastAsia="Calibri Light"/>
              </w:rPr>
              <w:t>kurie išleidžia nuotekas į gamtinę aplinką</w:t>
            </w:r>
            <w:r w:rsidR="00AC2EBE" w:rsidRPr="0023554D">
              <w:rPr>
                <w:rFonts w:eastAsia="Calibri Light"/>
              </w:rPr>
              <w:t xml:space="preserve">, </w:t>
            </w:r>
            <w:r w:rsidR="00887AE3" w:rsidRPr="0023554D">
              <w:rPr>
                <w:rFonts w:eastAsia="Calibri Light"/>
              </w:rPr>
              <w:t xml:space="preserve">2) </w:t>
            </w:r>
            <w:r w:rsidR="00AC2EBE" w:rsidRPr="0023554D">
              <w:rPr>
                <w:rFonts w:eastAsia="Calibri Light"/>
              </w:rPr>
              <w:t xml:space="preserve">kurių vykdomos ūkinės </w:t>
            </w:r>
            <w:r w:rsidR="00AC2EBE" w:rsidRPr="0023554D">
              <w:rPr>
                <w:rFonts w:eastAsia="Calibri Light" w:cs="Calibri Light"/>
                <w:color w:val="auto"/>
              </w:rPr>
              <w:t>veiklos metu per parą į kitų asmenų eksploatuojamą nuotekų surinkimo sistemą išleidžiama 50 m</w:t>
            </w:r>
            <w:r w:rsidR="00887AE3" w:rsidRPr="0023554D">
              <w:rPr>
                <w:rFonts w:eastAsia="Calibri Light" w:cs="Calibri Light"/>
                <w:color w:val="auto"/>
                <w:vertAlign w:val="superscript"/>
              </w:rPr>
              <w:t>3</w:t>
            </w:r>
            <w:r w:rsidR="00AC2EBE" w:rsidRPr="0023554D">
              <w:rPr>
                <w:rFonts w:eastAsia="Calibri Light" w:cs="Calibri Light"/>
                <w:color w:val="auto"/>
              </w:rPr>
              <w:t xml:space="preserve"> ir daugiau gamybinių ir (arba) komunalinių nuotekų</w:t>
            </w:r>
            <w:r w:rsidR="00887AE3" w:rsidRPr="0023554D">
              <w:rPr>
                <w:rFonts w:eastAsia="Calibri Light" w:cs="Calibri Light"/>
                <w:color w:val="auto"/>
              </w:rPr>
              <w:t xml:space="preserve">, 3) </w:t>
            </w:r>
            <w:r w:rsidR="00AC2EBE" w:rsidRPr="0023554D">
              <w:rPr>
                <w:rFonts w:eastAsia="Calibri Light" w:cs="Calibri Light"/>
                <w:color w:val="auto"/>
              </w:rPr>
              <w:t xml:space="preserve">kurių vykdomos ūkinės veiklos metu į kitų asmenų eksploatuojamą nuotekų surinkimo sistemą išleidžiamos gamybinės nuotekos, kuriose yra prioritetinių medžiagų, kurių išleidimas turi būti nuosekliai nutrauktas, ir (arba) kuriose </w:t>
            </w:r>
            <w:r w:rsidR="00AC2EBE" w:rsidRPr="0023554D">
              <w:rPr>
                <w:rFonts w:eastAsia="Calibri Light" w:cs="Calibri Light"/>
                <w:color w:val="auto"/>
              </w:rPr>
              <w:lastRenderedPageBreak/>
              <w:t>prioritetinių medžiagų, kurių išleidimas turi būti mažinamas, koncentracija yra lygi arba didesnė už aplinkos ministro nustatytą ribinę koncentraciją į nuotekų surinkimo sistemą.</w:t>
            </w:r>
          </w:p>
          <w:p w14:paraId="139C7AAB" w14:textId="3AD44F6A" w:rsidR="72425475" w:rsidRPr="0023554D" w:rsidRDefault="00A208AB" w:rsidP="007860A5">
            <w:pPr>
              <w:pStyle w:val="SCTexBoxBullet"/>
              <w:ind w:left="356"/>
              <w:rPr>
                <w:rFonts w:eastAsia="Calibri Light" w:cs="Calibri Light"/>
                <w:b/>
                <w:color w:val="auto"/>
              </w:rPr>
            </w:pPr>
            <w:r w:rsidRPr="0023554D">
              <w:rPr>
                <w:rFonts w:eastAsia="Calibri Light" w:cs="Calibri Light"/>
                <w:color w:val="auto"/>
              </w:rPr>
              <w:t xml:space="preserve">Su nuotekomis išleidžiamų teršalų apskaitai turi būti naudojami Monitoringo nuostatų nustatyta tvarka atliktų matavimų duomenys ir valstybinių laboratorinių tyrimų duomenys. </w:t>
            </w:r>
            <w:r w:rsidR="00964867" w:rsidRPr="0023554D">
              <w:rPr>
                <w:rFonts w:eastAsia="Calibri Light" w:cs="Calibri Light"/>
                <w:color w:val="auto"/>
              </w:rPr>
              <w:t>S</w:t>
            </w:r>
            <w:r w:rsidRPr="0023554D">
              <w:rPr>
                <w:rFonts w:eastAsia="Calibri Light" w:cs="Calibri Light"/>
                <w:color w:val="auto"/>
              </w:rPr>
              <w:t>kaičiuojami šie su nuotekomis išleidžiamų teršalų apskaitos parametrai: teršalo kiekis, vidutinė koncentracija, išvalymo efektyvumas</w:t>
            </w:r>
            <w:r w:rsidR="00BB57DC" w:rsidRPr="0023554D">
              <w:rPr>
                <w:rStyle w:val="FootnoteReference"/>
                <w:rFonts w:eastAsia="Calibri Light" w:cs="Calibri Light"/>
                <w:color w:val="auto"/>
                <w:lang w:val="lt-LT"/>
              </w:rPr>
              <w:footnoteReference w:id="155"/>
            </w:r>
          </w:p>
        </w:tc>
        <w:tc>
          <w:tcPr>
            <w:tcW w:w="2250" w:type="dxa"/>
            <w:vMerge/>
            <w:tcBorders>
              <w:left w:val="single" w:sz="12" w:space="0" w:color="FFFFFF" w:themeColor="background2"/>
              <w:bottom w:val="single" w:sz="4" w:space="0" w:color="1F7B61" w:themeColor="accent1"/>
              <w:right w:val="single" w:sz="12" w:space="0" w:color="FFFFFF" w:themeColor="background2"/>
            </w:tcBorders>
          </w:tcPr>
          <w:p w14:paraId="270C8A6B" w14:textId="77777777" w:rsidR="005013E4" w:rsidRPr="0023554D" w:rsidRDefault="005013E4" w:rsidP="007860A5">
            <w:pPr>
              <w:pStyle w:val="SCTexBoxBullet"/>
              <w:numPr>
                <w:ilvl w:val="0"/>
                <w:numId w:val="0"/>
              </w:numPr>
              <w:rPr>
                <w:rFonts w:eastAsia="Calibri Light" w:cs="Calibri Light"/>
                <w:b/>
              </w:rPr>
            </w:pPr>
          </w:p>
        </w:tc>
      </w:tr>
      <w:tr w:rsidR="009D7748" w:rsidRPr="00457462" w14:paraId="60FE66C0" w14:textId="77777777" w:rsidTr="004C370D">
        <w:tc>
          <w:tcPr>
            <w:tcW w:w="1166" w:type="dxa"/>
            <w:tcBorders>
              <w:bottom w:val="single" w:sz="4" w:space="0" w:color="1F7B61" w:themeColor="accent1"/>
              <w:right w:val="single" w:sz="12" w:space="0" w:color="FFFFFF" w:themeColor="background2"/>
            </w:tcBorders>
          </w:tcPr>
          <w:p w14:paraId="556A4E57" w14:textId="77777777" w:rsidR="009D7748" w:rsidRPr="00457462" w:rsidRDefault="009D7748" w:rsidP="007860A5">
            <w:pPr>
              <w:pStyle w:val="SCTableContent"/>
              <w:rPr>
                <w:rFonts w:cs="Calibri Light"/>
                <w:b/>
                <w:color w:val="auto"/>
                <w:sz w:val="16"/>
                <w:szCs w:val="16"/>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A4C3206" w14:textId="740644CD" w:rsidR="009D7748" w:rsidRPr="00E30079" w:rsidRDefault="00955235" w:rsidP="007860A5">
            <w:pPr>
              <w:pStyle w:val="SCTableContent"/>
              <w:rPr>
                <w:rFonts w:cs="Calibri Light"/>
                <w:color w:val="auto"/>
                <w:sz w:val="16"/>
                <w:szCs w:val="16"/>
              </w:rPr>
            </w:pPr>
            <w:r>
              <w:rPr>
                <w:rFonts w:eastAsia="Calibri Light" w:cs="Calibri Light"/>
                <w:sz w:val="16"/>
                <w:szCs w:val="16"/>
              </w:rPr>
              <w:t>LR</w:t>
            </w:r>
            <w:r w:rsidR="0069542D" w:rsidRPr="005F7F19">
              <w:rPr>
                <w:rFonts w:eastAsia="Calibri Light" w:cs="Calibri Light"/>
                <w:sz w:val="16"/>
                <w:szCs w:val="16"/>
              </w:rPr>
              <w:t xml:space="preserve"> aplinkos apsaugos įstatymas, priimtas 1992 m. sausio 21 d. Nr. I-2223 (galiojanti suvestinė redakcija nuo 2022-10-05 iki 2022-12-31)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A14705F" w14:textId="13D41B70" w:rsidR="009B71A8" w:rsidRPr="0069542D" w:rsidRDefault="009B71A8" w:rsidP="0069542D">
            <w:pPr>
              <w:pStyle w:val="SCTexBoxBullet"/>
              <w:ind w:left="356"/>
              <w:rPr>
                <w:rFonts w:eastAsia="Calibri Light" w:cs="Calibri Light"/>
                <w:b/>
                <w:color w:val="auto"/>
              </w:rPr>
            </w:pPr>
            <w:r w:rsidRPr="0069542D">
              <w:rPr>
                <w:rFonts w:eastAsia="Calibri Light" w:cs="Calibri Light"/>
                <w:color w:val="auto"/>
              </w:rPr>
              <w:t xml:space="preserve">Išgaunamo paviršinio vandens, išleidžiamų nuotekų arba teršalų, išleidžiamų su nuotekomis, apskaitos nevykdymas ar netinkamas vykdymas </w:t>
            </w:r>
            <w:r w:rsidRPr="00132C3B">
              <w:rPr>
                <w:rFonts w:eastAsia="Calibri Light" w:cs="Calibri Light"/>
                <w:color w:val="auto"/>
              </w:rPr>
              <w:t xml:space="preserve">užtraukia baudą </w:t>
            </w:r>
            <w:r w:rsidR="00451122" w:rsidRPr="00132C3B">
              <w:rPr>
                <w:rFonts w:eastAsia="Calibri Light" w:cs="Calibri Light"/>
                <w:color w:val="auto"/>
              </w:rPr>
              <w:t>juridiniams asmenims</w:t>
            </w:r>
            <w:r w:rsidR="0065781D" w:rsidRPr="00132C3B">
              <w:rPr>
                <w:rFonts w:eastAsia="Calibri Light" w:cs="Calibri Light"/>
                <w:color w:val="auto"/>
              </w:rPr>
              <w:t xml:space="preserve"> </w:t>
            </w:r>
            <w:r w:rsidR="00BA7380" w:rsidRPr="00132C3B">
              <w:rPr>
                <w:rFonts w:eastAsia="Calibri Light" w:cs="Calibri Light"/>
                <w:color w:val="auto"/>
              </w:rPr>
              <w:t>(</w:t>
            </w:r>
            <w:r w:rsidRPr="00132C3B">
              <w:rPr>
                <w:rFonts w:eastAsia="Calibri Light" w:cs="Calibri Light"/>
                <w:color w:val="auto"/>
              </w:rPr>
              <w:t xml:space="preserve">nuo </w:t>
            </w:r>
            <w:r w:rsidR="00BA7380" w:rsidRPr="00132C3B">
              <w:rPr>
                <w:rFonts w:eastAsia="Calibri Light" w:cs="Calibri Light"/>
                <w:color w:val="auto"/>
              </w:rPr>
              <w:t>850</w:t>
            </w:r>
            <w:r w:rsidRPr="00132C3B">
              <w:rPr>
                <w:rFonts w:eastAsia="Calibri Light" w:cs="Calibri Light"/>
                <w:color w:val="auto"/>
              </w:rPr>
              <w:t xml:space="preserve"> iki </w:t>
            </w:r>
            <w:r w:rsidR="00BA7380" w:rsidRPr="00132C3B">
              <w:rPr>
                <w:rFonts w:eastAsia="Calibri Light" w:cs="Calibri Light"/>
                <w:color w:val="auto"/>
              </w:rPr>
              <w:t>1700</w:t>
            </w:r>
            <w:r w:rsidRPr="00132C3B">
              <w:rPr>
                <w:rFonts w:eastAsia="Calibri Light" w:cs="Calibri Light"/>
                <w:color w:val="auto"/>
              </w:rPr>
              <w:t xml:space="preserve"> eurų</w:t>
            </w:r>
            <w:r w:rsidR="00BA7380" w:rsidRPr="00132C3B">
              <w:rPr>
                <w:rFonts w:eastAsia="Calibri Light" w:cs="Calibri Light"/>
                <w:color w:val="auto"/>
              </w:rPr>
              <w:t>)</w:t>
            </w:r>
            <w:r w:rsidR="00132C3B">
              <w:rPr>
                <w:rFonts w:eastAsia="Calibri Light" w:cs="Calibri Light"/>
                <w:color w:val="auto"/>
              </w:rPr>
              <w:t>.</w:t>
            </w:r>
            <w:r w:rsidR="004163CD">
              <w:rPr>
                <w:rStyle w:val="FootnoteReference"/>
                <w:bCs/>
                <w:color w:val="auto"/>
              </w:rPr>
              <w:footnoteReference w:id="156"/>
            </w:r>
          </w:p>
          <w:p w14:paraId="082808E5" w14:textId="3DF3AEB5" w:rsidR="009D7748" w:rsidRPr="00E30079" w:rsidRDefault="009B71A8" w:rsidP="0069542D">
            <w:pPr>
              <w:pStyle w:val="SCTexBoxBullet"/>
              <w:ind w:left="356"/>
              <w:rPr>
                <w:rFonts w:eastAsia="Calibri Light" w:cs="Calibri Light"/>
                <w:color w:val="auto"/>
              </w:rPr>
            </w:pPr>
            <w:r w:rsidRPr="0069542D">
              <w:rPr>
                <w:rFonts w:eastAsia="Calibri Light" w:cs="Calibri Light"/>
                <w:color w:val="auto"/>
              </w:rPr>
              <w:t xml:space="preserve">Ataskaitų apie išgaunamą paviršinį vandenį, išleidžiamas nuotekas arba teršalus, išleidžiamus su nuotekomis, nepateikimas ar akivaizdžiai neteisingų duomenų pateikimas užtraukia </w:t>
            </w:r>
            <w:r w:rsidRPr="00132C3B">
              <w:rPr>
                <w:rFonts w:eastAsia="Calibri Light" w:cs="Calibri Light"/>
                <w:bCs/>
                <w:color w:val="auto"/>
              </w:rPr>
              <w:t xml:space="preserve">baudą </w:t>
            </w:r>
            <w:r w:rsidR="00A455EC" w:rsidRPr="00132C3B">
              <w:rPr>
                <w:rFonts w:eastAsia="Calibri Light" w:cs="Calibri Light"/>
                <w:bCs/>
                <w:color w:val="auto"/>
              </w:rPr>
              <w:t>juridiniams asmenims</w:t>
            </w:r>
            <w:r w:rsidR="00A455EC">
              <w:rPr>
                <w:rFonts w:eastAsia="Calibri Light" w:cs="Calibri Light"/>
                <w:color w:val="auto"/>
              </w:rPr>
              <w:t xml:space="preserve"> </w:t>
            </w:r>
            <w:r w:rsidR="004F0748">
              <w:rPr>
                <w:rFonts w:eastAsia="Calibri Light" w:cs="Calibri Light"/>
                <w:bCs/>
                <w:color w:val="auto"/>
              </w:rPr>
              <w:t>(</w:t>
            </w:r>
            <w:r w:rsidRPr="0069542D">
              <w:rPr>
                <w:rFonts w:eastAsia="Calibri Light" w:cs="Calibri Light"/>
                <w:color w:val="auto"/>
              </w:rPr>
              <w:t xml:space="preserve">nuo </w:t>
            </w:r>
            <w:r w:rsidR="004F0748">
              <w:rPr>
                <w:rFonts w:eastAsia="Calibri Light" w:cs="Calibri Light"/>
                <w:bCs/>
                <w:color w:val="auto"/>
              </w:rPr>
              <w:t>150</w:t>
            </w:r>
            <w:r w:rsidRPr="0069542D">
              <w:rPr>
                <w:rFonts w:eastAsia="Calibri Light" w:cs="Calibri Light"/>
                <w:color w:val="auto"/>
              </w:rPr>
              <w:t xml:space="preserve"> iki </w:t>
            </w:r>
            <w:r w:rsidR="004F0748">
              <w:rPr>
                <w:rFonts w:eastAsia="Calibri Light" w:cs="Calibri Light"/>
                <w:bCs/>
                <w:color w:val="auto"/>
              </w:rPr>
              <w:t>300</w:t>
            </w:r>
            <w:r w:rsidRPr="0069542D">
              <w:rPr>
                <w:rFonts w:eastAsia="Calibri Light" w:cs="Calibri Light"/>
                <w:color w:val="auto"/>
              </w:rPr>
              <w:t xml:space="preserve"> eurų</w:t>
            </w:r>
            <w:r w:rsidR="00807293">
              <w:rPr>
                <w:rFonts w:eastAsia="Calibri Light" w:cs="Calibri Light"/>
                <w:bCs/>
                <w:color w:val="auto"/>
              </w:rPr>
              <w:t>.</w:t>
            </w:r>
            <w:r w:rsidR="004F0748">
              <w:rPr>
                <w:rFonts w:eastAsia="Calibri Light" w:cs="Calibri Light"/>
                <w:bCs/>
                <w:color w:val="auto"/>
              </w:rPr>
              <w:t>)</w:t>
            </w:r>
            <w:r w:rsidR="008D13DE">
              <w:rPr>
                <w:rStyle w:val="FootnoteReference"/>
                <w:bCs/>
                <w:color w:val="auto"/>
              </w:rPr>
              <w:footnoteReference w:id="157"/>
            </w:r>
          </w:p>
        </w:tc>
        <w:tc>
          <w:tcPr>
            <w:tcW w:w="2250" w:type="dxa"/>
            <w:tcBorders>
              <w:left w:val="single" w:sz="12" w:space="0" w:color="FFFFFF" w:themeColor="background2"/>
              <w:bottom w:val="single" w:sz="4" w:space="0" w:color="1F7B61" w:themeColor="accent1"/>
              <w:right w:val="single" w:sz="12" w:space="0" w:color="FFFFFF" w:themeColor="background2"/>
            </w:tcBorders>
          </w:tcPr>
          <w:p w14:paraId="02E9DE36" w14:textId="77777777" w:rsidR="009D7748" w:rsidRPr="00457462" w:rsidRDefault="009D7748" w:rsidP="007860A5">
            <w:pPr>
              <w:pStyle w:val="SCTexBoxBullet"/>
              <w:numPr>
                <w:ilvl w:val="0"/>
                <w:numId w:val="0"/>
              </w:numPr>
              <w:rPr>
                <w:rFonts w:eastAsia="Calibri Light" w:cs="Calibri Light"/>
                <w:b/>
              </w:rPr>
            </w:pPr>
          </w:p>
        </w:tc>
      </w:tr>
      <w:tr w:rsidR="001C1E72" w:rsidRPr="00457462" w14:paraId="5481E88D" w14:textId="271913F6" w:rsidTr="004C370D">
        <w:tc>
          <w:tcPr>
            <w:tcW w:w="1166" w:type="dxa"/>
            <w:vMerge w:val="restart"/>
            <w:tcBorders>
              <w:top w:val="single" w:sz="4" w:space="0" w:color="1F7B61" w:themeColor="accent1"/>
              <w:right w:val="single" w:sz="12" w:space="0" w:color="FFFFFF" w:themeColor="background2"/>
            </w:tcBorders>
          </w:tcPr>
          <w:p w14:paraId="373E5394" w14:textId="3775C245" w:rsidR="42B3CAF7" w:rsidRPr="00BB4AD0" w:rsidRDefault="001D462F" w:rsidP="001D462F">
            <w:pPr>
              <w:jc w:val="left"/>
              <w:rPr>
                <w:b/>
                <w:color w:val="auto"/>
                <w:sz w:val="16"/>
                <w:szCs w:val="16"/>
                <w:lang w:eastAsia="ar-SA"/>
              </w:rPr>
            </w:pPr>
            <w:r>
              <w:rPr>
                <w:color w:val="auto"/>
                <w:sz w:val="16"/>
                <w:szCs w:val="16"/>
                <w:lang w:eastAsia="ar-SA"/>
              </w:rPr>
              <w:t>Nuotekų tvarkymo ir išleidimo kontrolė</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6DC174D" w14:textId="6C4426F2" w:rsidR="42B3CAF7" w:rsidRPr="00457462" w:rsidRDefault="00955235" w:rsidP="42B3CAF7">
            <w:pPr>
              <w:pStyle w:val="SCTableContent"/>
              <w:rPr>
                <w:rFonts w:eastAsia="Calibri Light" w:cs="Calibri Light"/>
                <w:b/>
                <w:sz w:val="16"/>
                <w:szCs w:val="16"/>
              </w:rPr>
            </w:pPr>
            <w:r>
              <w:rPr>
                <w:rFonts w:eastAsia="Calibri Light" w:cs="Calibri Light"/>
                <w:sz w:val="16"/>
                <w:szCs w:val="16"/>
              </w:rPr>
              <w:t>LR</w:t>
            </w:r>
            <w:r w:rsidR="1EB833C5" w:rsidRPr="00457462">
              <w:rPr>
                <w:rFonts w:eastAsia="Calibri Light" w:cs="Calibri Light"/>
                <w:sz w:val="16"/>
                <w:szCs w:val="16"/>
              </w:rPr>
              <w:t xml:space="preserve"> aplinkos apsaugos įstatymas, </w:t>
            </w:r>
            <w:r w:rsidR="5924DAF9" w:rsidRPr="00457462">
              <w:rPr>
                <w:rFonts w:eastAsia="Calibri Light" w:cs="Calibri Light"/>
                <w:sz w:val="16"/>
                <w:szCs w:val="16"/>
              </w:rPr>
              <w:t>priimtas 1992 m. sausio 21 d</w:t>
            </w:r>
            <w:r w:rsidR="005013E4" w:rsidRPr="00457462">
              <w:rPr>
                <w:rFonts w:eastAsia="Calibri Light" w:cs="Calibri Light"/>
                <w:sz w:val="16"/>
                <w:szCs w:val="16"/>
              </w:rPr>
              <w:t>.</w:t>
            </w:r>
            <w:r w:rsidR="00C623E2">
              <w:rPr>
                <w:rFonts w:eastAsia="Calibri Light" w:cs="Calibri Light"/>
                <w:sz w:val="16"/>
                <w:szCs w:val="16"/>
              </w:rPr>
              <w:t xml:space="preserve"> </w:t>
            </w:r>
            <w:r w:rsidR="00C623E2" w:rsidRPr="00457462">
              <w:rPr>
                <w:rFonts w:eastAsia="Calibri Light" w:cs="Calibri Light"/>
                <w:sz w:val="16"/>
                <w:szCs w:val="16"/>
              </w:rPr>
              <w:t>Nr. I-2223</w:t>
            </w:r>
            <w:r w:rsidR="5924DAF9" w:rsidRPr="00457462">
              <w:rPr>
                <w:rFonts w:eastAsia="Calibri Light" w:cs="Calibri Light"/>
                <w:sz w:val="16"/>
                <w:szCs w:val="16"/>
              </w:rPr>
              <w:t xml:space="preserve"> (</w:t>
            </w:r>
            <w:r w:rsidR="1EB833C5" w:rsidRPr="00457462">
              <w:rPr>
                <w:rFonts w:eastAsia="Calibri Light" w:cs="Calibri Light"/>
                <w:sz w:val="16"/>
                <w:szCs w:val="16"/>
              </w:rPr>
              <w:t xml:space="preserve">galiojanti </w:t>
            </w:r>
            <w:r w:rsidR="005013E4" w:rsidRPr="00457462">
              <w:rPr>
                <w:rFonts w:eastAsia="Calibri Light" w:cs="Calibri Light"/>
                <w:sz w:val="16"/>
                <w:szCs w:val="16"/>
              </w:rPr>
              <w:t>suvestinė</w:t>
            </w:r>
            <w:r w:rsidR="1EB833C5" w:rsidRPr="00457462">
              <w:rPr>
                <w:rFonts w:eastAsia="Calibri Light" w:cs="Calibri Light"/>
                <w:sz w:val="16"/>
                <w:szCs w:val="16"/>
              </w:rPr>
              <w:t xml:space="preserve"> redakcija </w:t>
            </w:r>
            <w:r w:rsidR="00B56DBD">
              <w:rPr>
                <w:rFonts w:eastAsia="Calibri Light" w:cs="Calibri Light"/>
                <w:sz w:val="16"/>
                <w:szCs w:val="16"/>
              </w:rPr>
              <w:t xml:space="preserve">nuo </w:t>
            </w:r>
            <w:r w:rsidR="1EB833C5" w:rsidRPr="00457462">
              <w:rPr>
                <w:rFonts w:eastAsia="Calibri Light" w:cs="Calibri Light"/>
                <w:sz w:val="16"/>
                <w:szCs w:val="16"/>
              </w:rPr>
              <w:t>2022</w:t>
            </w:r>
            <w:r w:rsidR="00B56DBD">
              <w:rPr>
                <w:rFonts w:eastAsia="Calibri Light" w:cs="Calibri Light"/>
                <w:sz w:val="16"/>
                <w:szCs w:val="16"/>
              </w:rPr>
              <w:t>-10-05 iki 2022-12-31</w:t>
            </w:r>
            <w:r w:rsidR="005013E4" w:rsidRPr="00457462">
              <w:rPr>
                <w:rFonts w:eastAsia="Calibri Light" w:cs="Calibri Light"/>
                <w:sz w:val="16"/>
                <w:szCs w:val="16"/>
              </w:rPr>
              <w:t>)</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AA5AF0E" w14:textId="002E9235" w:rsidR="42B3CAF7" w:rsidRPr="00337D02" w:rsidRDefault="74E89A63" w:rsidP="00851CC1">
            <w:pPr>
              <w:pStyle w:val="SCTexBoxBullet"/>
              <w:rPr>
                <w:rFonts w:eastAsia="Calibri Light"/>
              </w:rPr>
            </w:pPr>
            <w:r w:rsidRPr="00851CC1">
              <w:rPr>
                <w:rFonts w:eastAsia="Calibri Light"/>
              </w:rPr>
              <w:t>Lietuvos Respublikoje aplinkos apsaugą ir gamtos išteklių naudojimą reglamentuojančių teisės aktų įgyvendinimo kontrolę atlieka aplinkos apsaugos valstybinės kontrolės pareigūnai</w:t>
            </w:r>
            <w:r w:rsidR="002775B5">
              <w:rPr>
                <w:rStyle w:val="FootnoteReference"/>
              </w:rPr>
              <w:footnoteReference w:id="158"/>
            </w:r>
          </w:p>
        </w:tc>
        <w:tc>
          <w:tcPr>
            <w:tcW w:w="2250" w:type="dxa"/>
            <w:vMerge w:val="restart"/>
            <w:tcBorders>
              <w:top w:val="single" w:sz="4" w:space="0" w:color="1F7B61" w:themeColor="accent1"/>
              <w:left w:val="single" w:sz="12" w:space="0" w:color="FFFFFF" w:themeColor="background2"/>
              <w:right w:val="single" w:sz="12" w:space="0" w:color="FFFFFF" w:themeColor="background2"/>
            </w:tcBorders>
          </w:tcPr>
          <w:p w14:paraId="6E38033A" w14:textId="33BEF471" w:rsidR="00BA4E23" w:rsidRDefault="00EC31CF" w:rsidP="007860A5">
            <w:pPr>
              <w:pStyle w:val="SCTexBoxBullet"/>
              <w:numPr>
                <w:ilvl w:val="0"/>
                <w:numId w:val="0"/>
              </w:numPr>
              <w:rPr>
                <w:rFonts w:eastAsia="Calibri Light" w:cs="Calibri Light"/>
                <w:b/>
              </w:rPr>
            </w:pPr>
            <w:r>
              <w:rPr>
                <w:rFonts w:eastAsia="Calibri Light" w:cs="Calibri Light"/>
              </w:rPr>
              <w:t>Kontrolė vyk</w:t>
            </w:r>
            <w:r w:rsidR="00213226">
              <w:rPr>
                <w:rFonts w:eastAsia="Calibri Light" w:cs="Calibri Light"/>
              </w:rPr>
              <w:t>d</w:t>
            </w:r>
            <w:r>
              <w:rPr>
                <w:rFonts w:eastAsia="Calibri Light" w:cs="Calibri Light"/>
              </w:rPr>
              <w:t xml:space="preserve">oma tikrinant, ar </w:t>
            </w:r>
            <w:r w:rsidR="00213226">
              <w:rPr>
                <w:rFonts w:eastAsia="Calibri Light" w:cs="Calibri Light"/>
              </w:rPr>
              <w:t xml:space="preserve">nepažeidžiami įstatymuose numatyti taršos </w:t>
            </w:r>
            <w:r w:rsidR="00DF5BF2">
              <w:rPr>
                <w:rFonts w:eastAsia="Calibri Light" w:cs="Calibri Light"/>
              </w:rPr>
              <w:t>normatyvai</w:t>
            </w:r>
            <w:r w:rsidR="00812E12">
              <w:rPr>
                <w:rFonts w:eastAsia="Calibri Light" w:cs="Calibri Light"/>
              </w:rPr>
              <w:t xml:space="preserve"> </w:t>
            </w:r>
            <w:r w:rsidR="00213226">
              <w:rPr>
                <w:rFonts w:eastAsia="Calibri Light" w:cs="Calibri Light"/>
              </w:rPr>
              <w:t xml:space="preserve">ir jų </w:t>
            </w:r>
            <w:r w:rsidR="004B7565">
              <w:rPr>
                <w:rFonts w:eastAsia="Calibri Light" w:cs="Calibri Light"/>
              </w:rPr>
              <w:t xml:space="preserve">ribinės </w:t>
            </w:r>
            <w:r w:rsidR="00213226">
              <w:rPr>
                <w:rFonts w:eastAsia="Calibri Light" w:cs="Calibri Light"/>
              </w:rPr>
              <w:t>vertės, taip pat gavus pranešimus apie galimą taršą, todėl EP integravimui galimybių nenustatyta</w:t>
            </w:r>
            <w:r w:rsidR="00420832">
              <w:rPr>
                <w:rFonts w:eastAsia="Calibri Light" w:cs="Calibri Light"/>
              </w:rPr>
              <w:t>.</w:t>
            </w:r>
          </w:p>
          <w:p w14:paraId="7B3EFBCC" w14:textId="2BF47722" w:rsidR="005013E4" w:rsidRPr="00457462" w:rsidRDefault="0098532E" w:rsidP="007860A5">
            <w:pPr>
              <w:pStyle w:val="SCTexBoxBullet"/>
              <w:numPr>
                <w:ilvl w:val="0"/>
                <w:numId w:val="0"/>
              </w:numPr>
              <w:rPr>
                <w:rFonts w:eastAsia="Calibri Light" w:cs="Calibri Light"/>
                <w:b/>
              </w:rPr>
            </w:pPr>
            <w:r>
              <w:rPr>
                <w:rFonts w:eastAsia="Calibri Light" w:cs="Calibri Light"/>
              </w:rPr>
              <w:t>Tačiau p</w:t>
            </w:r>
            <w:r w:rsidR="001815EB">
              <w:rPr>
                <w:rFonts w:eastAsia="Calibri Light" w:cs="Calibri Light"/>
              </w:rPr>
              <w:t>ažymėtina, kad kontrolės rezultatai</w:t>
            </w:r>
            <w:r>
              <w:rPr>
                <w:rFonts w:eastAsia="Calibri Light" w:cs="Calibri Light"/>
              </w:rPr>
              <w:t xml:space="preserve"> naudotini monitoringui, siekiant tirti matuojamų rodiklių poveikį ekosistemoms ir jų teikiamoms EP, nustatant monitoringo vietas ir planuojant kontrolę ir monitoringą.</w:t>
            </w:r>
            <w:r w:rsidR="00BA4E23">
              <w:rPr>
                <w:rFonts w:eastAsia="Calibri Light" w:cs="Calibri Light"/>
              </w:rPr>
              <w:t xml:space="preserve"> Todėl kontrolės metu surinkti duomenys svarbūs vykdant </w:t>
            </w:r>
            <w:r w:rsidR="00654B18">
              <w:rPr>
                <w:rFonts w:eastAsia="Calibri Light" w:cs="Calibri Light"/>
              </w:rPr>
              <w:t>EP stebėseną.</w:t>
            </w:r>
          </w:p>
        </w:tc>
      </w:tr>
      <w:tr w:rsidR="008154AB" w:rsidRPr="00457462" w14:paraId="2792DA24" w14:textId="77777777" w:rsidTr="004C370D">
        <w:tc>
          <w:tcPr>
            <w:tcW w:w="1166" w:type="dxa"/>
            <w:vMerge/>
            <w:tcBorders>
              <w:right w:val="single" w:sz="12" w:space="0" w:color="FFFFFF" w:themeColor="background2"/>
            </w:tcBorders>
          </w:tcPr>
          <w:p w14:paraId="275EA82B" w14:textId="77777777" w:rsidR="008154AB" w:rsidRDefault="008154AB" w:rsidP="001D462F">
            <w:pPr>
              <w:jc w:val="left"/>
              <w:rPr>
                <w:b/>
                <w:sz w:val="16"/>
                <w:szCs w:val="16"/>
                <w:lang w:eastAsia="ar-SA"/>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5663ACE" w14:textId="70AB076A" w:rsidR="008154AB" w:rsidRPr="00457462" w:rsidRDefault="008154AB" w:rsidP="42B3CAF7">
            <w:pPr>
              <w:pStyle w:val="SCTableContent"/>
              <w:rPr>
                <w:rFonts w:eastAsia="Calibri Light" w:cs="Calibri Light"/>
                <w:b/>
                <w:sz w:val="16"/>
                <w:szCs w:val="16"/>
              </w:rPr>
            </w:pPr>
            <w:r w:rsidRPr="008154AB">
              <w:rPr>
                <w:rFonts w:eastAsia="Calibri Light" w:cs="Calibri Light"/>
                <w:sz w:val="16"/>
                <w:szCs w:val="16"/>
              </w:rPr>
              <w:t xml:space="preserve">Nuotekų tvarkymo reglamentas, patvirtintas </w:t>
            </w:r>
            <w:r w:rsidR="00955235">
              <w:rPr>
                <w:rFonts w:eastAsia="Calibri Light" w:cs="Calibri Light"/>
                <w:sz w:val="16"/>
                <w:szCs w:val="16"/>
              </w:rPr>
              <w:t>LR</w:t>
            </w:r>
            <w:r w:rsidRPr="008154AB">
              <w:rPr>
                <w:rFonts w:eastAsia="Calibri Light" w:cs="Calibri Light"/>
                <w:sz w:val="16"/>
                <w:szCs w:val="16"/>
              </w:rPr>
              <w:t xml:space="preserve"> aplinkos ministro 2006 m. gegužės 17 d. įsakymu Nr. D1-236 (galiojanti </w:t>
            </w:r>
            <w:r w:rsidR="009F11C4">
              <w:rPr>
                <w:rFonts w:eastAsia="Calibri Light" w:cs="Calibri Light"/>
                <w:sz w:val="16"/>
                <w:szCs w:val="16"/>
              </w:rPr>
              <w:t>suvestinė</w:t>
            </w:r>
            <w:r w:rsidRPr="008154AB">
              <w:rPr>
                <w:rFonts w:eastAsia="Calibri Light" w:cs="Calibri Light"/>
                <w:sz w:val="16"/>
                <w:szCs w:val="16"/>
              </w:rPr>
              <w:t xml:space="preserve"> redakcija nuo 2022-05-01)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C52BC9D" w14:textId="77777777" w:rsidR="007D58ED" w:rsidRDefault="008154AB" w:rsidP="007860A5">
            <w:pPr>
              <w:pStyle w:val="SCTexBoxBullet"/>
              <w:ind w:left="356"/>
              <w:rPr>
                <w:rFonts w:eastAsia="Calibri Light" w:cs="Calibri Light"/>
                <w:b/>
                <w:bCs/>
              </w:rPr>
            </w:pPr>
            <w:r w:rsidRPr="008154AB">
              <w:rPr>
                <w:rFonts w:eastAsia="Calibri Light" w:cs="Calibri Light"/>
                <w:bCs/>
              </w:rPr>
              <w:t>Nuotekos, išleidžiamos į nuotakyną ar į gamtinę aplinką bei jų poveikis gamtinei aplinkai turi būti kontroliuojami teisės aktų nustatyta tvarka (vykdomi nustatytus reikalavimus atitinkantys matavimai)</w:t>
            </w:r>
            <w:r>
              <w:rPr>
                <w:rStyle w:val="FootnoteReference"/>
                <w:bCs/>
              </w:rPr>
              <w:footnoteReference w:id="159"/>
            </w:r>
          </w:p>
          <w:p w14:paraId="6DEAF216" w14:textId="7A70BB77" w:rsidR="008154AB" w:rsidRPr="00457462" w:rsidRDefault="00337D02" w:rsidP="007860A5">
            <w:pPr>
              <w:pStyle w:val="SCTexBoxBullet"/>
              <w:ind w:left="356"/>
              <w:rPr>
                <w:rFonts w:eastAsia="Calibri Light" w:cs="Calibri Light"/>
                <w:b/>
              </w:rPr>
            </w:pPr>
            <w:r w:rsidRPr="00166741">
              <w:rPr>
                <w:rFonts w:eastAsia="Calibri Light" w:cs="Calibri Light"/>
                <w:bCs/>
              </w:rPr>
              <w:t xml:space="preserve">Prioritetinių pavojingų ir (arba) </w:t>
            </w:r>
            <w:r>
              <w:rPr>
                <w:rFonts w:eastAsia="Calibri Light" w:cs="Calibri Light"/>
                <w:bCs/>
              </w:rPr>
              <w:t xml:space="preserve">kitų </w:t>
            </w:r>
            <w:r w:rsidRPr="00166741">
              <w:rPr>
                <w:rFonts w:eastAsia="Calibri Light" w:cs="Calibri Light"/>
                <w:bCs/>
              </w:rPr>
              <w:t>nurodytų pavojingų medžiagų, kurių išleidimas nereglamentuotas leidime, valstybinė aplinkos apsaugos kontrolė vykdoma nuotekų tyrimų planuose nustatytu dažnumu arba neplaninių tyrimų metu, aplinkos apsaugos valstybinę kontrolę vykdančiai institucijai gavus informaciją apie galimą taršą</w:t>
            </w:r>
            <w:r>
              <w:rPr>
                <w:rStyle w:val="FootnoteReference"/>
                <w:bCs/>
              </w:rPr>
              <w:footnoteReference w:id="160"/>
            </w:r>
          </w:p>
        </w:tc>
        <w:tc>
          <w:tcPr>
            <w:tcW w:w="2250" w:type="dxa"/>
            <w:vMerge/>
            <w:tcBorders>
              <w:left w:val="single" w:sz="12" w:space="0" w:color="FFFFFF" w:themeColor="background2"/>
              <w:right w:val="single" w:sz="12" w:space="0" w:color="FFFFFF" w:themeColor="background2"/>
            </w:tcBorders>
          </w:tcPr>
          <w:p w14:paraId="69561C91" w14:textId="77777777" w:rsidR="008154AB" w:rsidRPr="00457462" w:rsidRDefault="008154AB" w:rsidP="007860A5">
            <w:pPr>
              <w:pStyle w:val="SCTexBoxBullet"/>
              <w:numPr>
                <w:ilvl w:val="0"/>
                <w:numId w:val="0"/>
              </w:numPr>
              <w:rPr>
                <w:rFonts w:eastAsia="Calibri Light" w:cs="Calibri Light"/>
                <w:b/>
              </w:rPr>
            </w:pPr>
          </w:p>
        </w:tc>
      </w:tr>
      <w:tr w:rsidR="00197AA3" w:rsidRPr="00457462" w14:paraId="6C0591DB" w14:textId="77777777" w:rsidTr="004C370D">
        <w:tc>
          <w:tcPr>
            <w:tcW w:w="1166" w:type="dxa"/>
            <w:vMerge/>
            <w:tcBorders>
              <w:bottom w:val="single" w:sz="4" w:space="0" w:color="1F7B61" w:themeColor="accent1"/>
              <w:right w:val="single" w:sz="12" w:space="0" w:color="FFFFFF" w:themeColor="background2"/>
            </w:tcBorders>
          </w:tcPr>
          <w:p w14:paraId="4958F169" w14:textId="77777777" w:rsidR="00197AA3" w:rsidRDefault="00197AA3" w:rsidP="007860A5">
            <w:pPr>
              <w:jc w:val="left"/>
              <w:rPr>
                <w:b/>
                <w:sz w:val="16"/>
                <w:szCs w:val="16"/>
                <w:lang w:eastAsia="ar-SA"/>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4323184" w14:textId="706575AA" w:rsidR="00197AA3" w:rsidRPr="008154AB" w:rsidRDefault="00955235" w:rsidP="00C93910">
            <w:pPr>
              <w:pStyle w:val="SCTableContent"/>
              <w:jc w:val="left"/>
              <w:rPr>
                <w:rFonts w:eastAsia="Calibri Light" w:cs="Calibri Light"/>
                <w:b/>
                <w:sz w:val="16"/>
                <w:szCs w:val="16"/>
              </w:rPr>
            </w:pPr>
            <w:r>
              <w:rPr>
                <w:rFonts w:eastAsia="Calibri Light" w:cs="Calibri Light"/>
                <w:sz w:val="16"/>
                <w:szCs w:val="16"/>
              </w:rPr>
              <w:t>LR</w:t>
            </w:r>
            <w:r w:rsidR="00C93910" w:rsidRPr="00C93910">
              <w:rPr>
                <w:rFonts w:eastAsia="Calibri Light" w:cs="Calibri Light"/>
                <w:sz w:val="16"/>
                <w:szCs w:val="16"/>
              </w:rPr>
              <w:t xml:space="preserve"> aplinkos apsaugos valstybinės kontrolės įstatymas</w:t>
            </w:r>
            <w:r w:rsidR="00C93910">
              <w:rPr>
                <w:rFonts w:eastAsia="Calibri Light" w:cs="Calibri Light"/>
                <w:sz w:val="16"/>
                <w:szCs w:val="16"/>
              </w:rPr>
              <w:t xml:space="preserve">, priimtas 2002 m. liepos 1 d. Nr. IX-1005 </w:t>
            </w:r>
            <w:r w:rsidR="00F972C7">
              <w:rPr>
                <w:rFonts w:eastAsia="Calibri Light" w:cs="Calibri Light"/>
                <w:sz w:val="16"/>
                <w:szCs w:val="16"/>
              </w:rPr>
              <w:t>(galiojanti suvestinė redakcija nuo 2022-</w:t>
            </w:r>
            <w:r w:rsidR="001D2140">
              <w:rPr>
                <w:rFonts w:eastAsia="Calibri Light" w:cs="Calibri Light"/>
                <w:sz w:val="16"/>
                <w:szCs w:val="16"/>
              </w:rPr>
              <w:t>01-01)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4A29621" w14:textId="10B3960C" w:rsidR="00197AA3" w:rsidRPr="008154AB" w:rsidRDefault="00CF36DB" w:rsidP="0063467B">
            <w:pPr>
              <w:pStyle w:val="SCTexBoxBullet"/>
              <w:numPr>
                <w:ilvl w:val="0"/>
                <w:numId w:val="0"/>
              </w:numPr>
              <w:rPr>
                <w:rFonts w:eastAsia="Calibri Light" w:cs="Calibri Light"/>
                <w:b/>
                <w:bCs/>
              </w:rPr>
            </w:pPr>
            <w:r w:rsidRPr="00CF36DB">
              <w:rPr>
                <w:rFonts w:eastAsia="Calibri Light"/>
                <w:bCs/>
              </w:rPr>
              <w:t>S</w:t>
            </w:r>
            <w:r w:rsidRPr="00CF36DB">
              <w:rPr>
                <w:bCs/>
              </w:rPr>
              <w:t>iekdami</w:t>
            </w:r>
            <w:r w:rsidR="00940F30" w:rsidRPr="00CF36DB">
              <w:rPr>
                <w:rFonts w:eastAsia="Calibri Light"/>
              </w:rPr>
              <w:t xml:space="preserve"> užtikrinti </w:t>
            </w:r>
            <w:r w:rsidR="00940F30" w:rsidRPr="00654B18">
              <w:rPr>
                <w:rFonts w:eastAsia="Calibri Light"/>
                <w:bCs/>
              </w:rPr>
              <w:t>teisėtumą</w:t>
            </w:r>
            <w:r w:rsidR="00940F30" w:rsidRPr="00CF36DB">
              <w:rPr>
                <w:rFonts w:eastAsia="Calibri Light"/>
              </w:rPr>
              <w:t xml:space="preserve"> ir teisėtvarką aplinkos apsaugos ir gamtos išteklių naudojimo srityje, aplinkos apsaugos </w:t>
            </w:r>
            <w:r w:rsidRPr="00CF36DB">
              <w:rPr>
                <w:rFonts w:eastAsia="Calibri Light"/>
                <w:bCs/>
              </w:rPr>
              <w:t xml:space="preserve">valstybinę kontrolę vykdanti institucija ir aplinkos apsaugos </w:t>
            </w:r>
            <w:r w:rsidR="00940F30" w:rsidRPr="00CF36DB">
              <w:rPr>
                <w:rFonts w:eastAsia="Calibri Light"/>
              </w:rPr>
              <w:t>valstybinės kontrolės pareigūnai:</w:t>
            </w:r>
            <w:r w:rsidR="0063467B" w:rsidRPr="00CF36DB">
              <w:rPr>
                <w:rFonts w:eastAsia="Calibri Light"/>
              </w:rPr>
              <w:t xml:space="preserve"> </w:t>
            </w:r>
            <w:r w:rsidR="00940F30" w:rsidRPr="00CF36DB">
              <w:rPr>
                <w:rFonts w:eastAsia="Calibri Light"/>
              </w:rPr>
              <w:t>1) organizuoja ir vykdo prevencinę veiklą, kuria siekiama, kad fiziniai ir juridiniai asmenys laikytųsi įstatymų ir kitų teisės aktų, reglamentuojančių aplinkos apsaugą ir gamtos išteklių naudojimą, reikalavimų;</w:t>
            </w:r>
            <w:r w:rsidR="00527F52">
              <w:rPr>
                <w:rFonts w:eastAsia="Calibri Light"/>
                <w:bCs/>
              </w:rPr>
              <w:t xml:space="preserve"> </w:t>
            </w:r>
            <w:r w:rsidR="00940F30" w:rsidRPr="00CF36DB">
              <w:rPr>
                <w:rFonts w:eastAsia="Calibri Light"/>
              </w:rPr>
              <w:t>2) kontroliuoja, ar teisėtai, laikantis įstatymų ir kitų teisės aktų, fiziniai ir juridiniai asmenys naudoja žemės, žemės gelmių, paviršinių ir požeminių vandenų, aplinkos oro, augalijos (įskaitant miškus), gyvūnijos (įskaitant žuvų išteklius) bei kitus gamtos išteklius;</w:t>
            </w:r>
            <w:r w:rsidR="00527F52">
              <w:rPr>
                <w:rFonts w:eastAsia="Calibri Light"/>
                <w:bCs/>
              </w:rPr>
              <w:t xml:space="preserve"> </w:t>
            </w:r>
            <w:r w:rsidR="00940F30" w:rsidRPr="00CF36DB">
              <w:rPr>
                <w:rFonts w:eastAsia="Calibri Light"/>
              </w:rPr>
              <w:t xml:space="preserve">3) kontroliuoja, ar fiziniai ir juridiniai asmenys, turintys pareigą </w:t>
            </w:r>
            <w:r w:rsidRPr="00CF36DB">
              <w:rPr>
                <w:rFonts w:eastAsia="Calibri Light"/>
                <w:bCs/>
              </w:rPr>
              <w:t xml:space="preserve">įveisti ar </w:t>
            </w:r>
            <w:r w:rsidR="00940F30" w:rsidRPr="00CF36DB">
              <w:rPr>
                <w:rFonts w:eastAsia="Calibri Light"/>
              </w:rPr>
              <w:t xml:space="preserve">atkurti gamtos išteklius, laiku ir tinkamai šią pareigą </w:t>
            </w:r>
            <w:r w:rsidRPr="00CF36DB">
              <w:rPr>
                <w:rFonts w:eastAsia="Calibri Light"/>
                <w:bCs/>
              </w:rPr>
              <w:t>vykdo;</w:t>
            </w:r>
            <w:r w:rsidR="00527F52">
              <w:rPr>
                <w:rFonts w:eastAsia="Calibri Light"/>
                <w:bCs/>
              </w:rPr>
              <w:t xml:space="preserve"> </w:t>
            </w:r>
            <w:r w:rsidR="00940F30" w:rsidRPr="00CF36DB">
              <w:rPr>
                <w:rFonts w:eastAsia="Calibri Light"/>
              </w:rPr>
              <w:t xml:space="preserve">4) kontroliuoja, ar fiziniai ir juridiniai asmenys vykdo savo pareigą saugoti </w:t>
            </w:r>
            <w:r w:rsidR="00940F30" w:rsidRPr="00CF36DB">
              <w:rPr>
                <w:rFonts w:eastAsia="Calibri Light"/>
              </w:rPr>
              <w:lastRenderedPageBreak/>
              <w:t>aplinką;</w:t>
            </w:r>
            <w:r w:rsidR="00527F52">
              <w:rPr>
                <w:rFonts w:eastAsia="Calibri Light"/>
                <w:bCs/>
              </w:rPr>
              <w:t xml:space="preserve"> </w:t>
            </w:r>
            <w:r w:rsidR="00940F30" w:rsidRPr="00CF36DB">
              <w:rPr>
                <w:rFonts w:eastAsia="Calibri Light"/>
              </w:rPr>
              <w:t xml:space="preserve">5) kontroliuoja, ar </w:t>
            </w:r>
            <w:r w:rsidRPr="00CF36DB">
              <w:rPr>
                <w:rFonts w:eastAsia="Calibri Light"/>
                <w:bCs/>
              </w:rPr>
              <w:t>fiziniai ir juridiniai asmenys</w:t>
            </w:r>
            <w:r w:rsidR="00940F30" w:rsidRPr="00CF36DB">
              <w:rPr>
                <w:rFonts w:eastAsia="Calibri Light"/>
              </w:rPr>
              <w:t xml:space="preserve"> laikosi nustatytų teršalų išmetimo ir išleidimo į aplinką bei aplinkos kokybės reikalavimų normų;</w:t>
            </w:r>
            <w:r w:rsidR="00527F52">
              <w:rPr>
                <w:rFonts w:eastAsia="Calibri Light"/>
                <w:bCs/>
              </w:rPr>
              <w:t xml:space="preserve"> </w:t>
            </w:r>
            <w:r w:rsidR="00940F30" w:rsidRPr="00CF36DB">
              <w:rPr>
                <w:rFonts w:eastAsia="Calibri Light"/>
              </w:rPr>
              <w:t>6) kontroliuoja, ar tinkamai tvarkoma aplinkos komponentų užterštumo, aplinkos komponentų tyrimų kokybės, gamtos išteklių naudojimo, atliekų apskaita, ar pateikiami teisingi šios apskaitos duomenys;</w:t>
            </w:r>
            <w:r w:rsidR="00527F52">
              <w:rPr>
                <w:rFonts w:eastAsia="Calibri Light"/>
                <w:bCs/>
              </w:rPr>
              <w:t xml:space="preserve"> </w:t>
            </w:r>
            <w:r w:rsidR="00940F30" w:rsidRPr="00CF36DB">
              <w:rPr>
                <w:rFonts w:eastAsia="Calibri Light"/>
              </w:rPr>
              <w:t>7) kontroliuoja, kaip įgyvendinamos aplinkos apsaugos programos ir priemonės;</w:t>
            </w:r>
            <w:r w:rsidR="00527F52">
              <w:rPr>
                <w:rFonts w:eastAsia="Calibri Light"/>
                <w:bCs/>
              </w:rPr>
              <w:t xml:space="preserve"> </w:t>
            </w:r>
            <w:r w:rsidR="00940F30" w:rsidRPr="00CF36DB">
              <w:rPr>
                <w:rFonts w:eastAsia="Calibri Light"/>
              </w:rPr>
              <w:t>8) duoda fiziniams ir juridiniams asmenims privalomuosius nurodymus;</w:t>
            </w:r>
            <w:r w:rsidR="00527F52">
              <w:rPr>
                <w:rFonts w:eastAsia="Calibri Light"/>
                <w:bCs/>
              </w:rPr>
              <w:t xml:space="preserve"> </w:t>
            </w:r>
            <w:r w:rsidR="00940F30" w:rsidRPr="00CF36DB">
              <w:rPr>
                <w:rFonts w:eastAsia="Calibri Light"/>
              </w:rPr>
              <w:t xml:space="preserve">9) taiko aplinkos apsaugą ir gamtos išteklių naudojimą reglamentuojančių teisės aktų pažeidėjams nustatyta tvarka skiria administracines nuobaudas (įstatymų nustatytais atvejais perduoda medžiagą teisėsaugos institucijoms spręsti klausimą dėl kaltų asmenų patraukimo baudžiamojon atsakomybėn) </w:t>
            </w:r>
            <w:r w:rsidRPr="00CF36DB">
              <w:rPr>
                <w:rFonts w:eastAsia="Calibri Light"/>
                <w:bCs/>
              </w:rPr>
              <w:t>ir</w:t>
            </w:r>
            <w:r w:rsidR="00940F30" w:rsidRPr="00CF36DB">
              <w:rPr>
                <w:rFonts w:eastAsia="Calibri Light"/>
              </w:rPr>
              <w:t xml:space="preserve"> ekonomines baudas, taiko kitas įstatymų nustatytas teisinio poveikio priemones;</w:t>
            </w:r>
            <w:r w:rsidR="00CA0B8E">
              <w:rPr>
                <w:rFonts w:eastAsia="Calibri Light"/>
              </w:rPr>
              <w:t xml:space="preserve"> </w:t>
            </w:r>
            <w:r w:rsidR="00940F30" w:rsidRPr="00CF36DB">
              <w:rPr>
                <w:rFonts w:eastAsia="Calibri Light"/>
              </w:rPr>
              <w:t>10) nustatyta tvarka įvertina aplinkos apsaugos įstatymų ar kitų teisės aktų pažeidimais padarytą žalą aplinkai ir teikia ieškinius dėl jos atlyginimo</w:t>
            </w:r>
            <w:r w:rsidRPr="00CF36DB">
              <w:rPr>
                <w:rFonts w:eastAsia="Calibri Light"/>
                <w:bCs/>
              </w:rPr>
              <w:t>;</w:t>
            </w:r>
            <w:r w:rsidR="00527F52">
              <w:rPr>
                <w:rFonts w:eastAsia="Calibri Light"/>
                <w:bCs/>
              </w:rPr>
              <w:t xml:space="preserve"> </w:t>
            </w:r>
            <w:r w:rsidRPr="00CF36DB">
              <w:rPr>
                <w:rFonts w:eastAsia="Calibri Light"/>
                <w:bCs/>
              </w:rPr>
              <w:t>11) kontroliuoja, ar cheminės medžiagos ir preparatai (išskyrus tiekiamas rinkai chemines medžiagas ir preparatus, skirtus vartotojų asmeniniams ir namų ūkio poreikiams tenkinti) klasifikuojami, ženklinami, pakuojami, įtraukiami į apskaitą ir jų apskaita tvarkoma pagal teisės aktų reikalavimus; ar laikomasi cheminių medžiagų registracijos, pavojingų cheminių medžiagų autorizacijos reikalavimų ir sąlygų, cheminių medžiagų ar preparatų saugos duomenų lapų sudarymo ir pateikimo, informacijos apie chemines medžiagas perdavimo jų tiekimo grandinėje, ataskaitų dėl cheminių medžiagų ir preparatų teikimo, pavojingų cheminių medžiagų, preparatų ir gaminių gamybos, naudojimo, tiekimo rinkai apribojimų reikalavimų; taip pat pagal kompetenciją kontroliuoja, ar nepažeidžiami pavojingų cheminių medžiagų, jų turinčių preparatų ar gaminių importo (įvežimo) į Lietuvos Respublikos teritoriją ar eksporto (išvežimo) iš Lietuvos Respublikos teritorijos reikalavimai;</w:t>
            </w:r>
            <w:r w:rsidR="00527F52">
              <w:rPr>
                <w:rFonts w:eastAsia="Calibri Light"/>
                <w:bCs/>
              </w:rPr>
              <w:t xml:space="preserve"> </w:t>
            </w:r>
            <w:r w:rsidRPr="00CF36DB">
              <w:rPr>
                <w:rFonts w:eastAsia="Calibri Light"/>
                <w:bCs/>
              </w:rPr>
              <w:t xml:space="preserve">12) kontroliuoja, </w:t>
            </w:r>
            <w:r w:rsidRPr="00DF5252">
              <w:rPr>
                <w:rFonts w:eastAsia="Calibri Light"/>
                <w:bCs/>
              </w:rPr>
              <w:t>ar genetiškai modifikuoti mikroorganizmai ir organizmai ribotai naudojami, išleidžiami į aplinką laikantis</w:t>
            </w:r>
            <w:r w:rsidRPr="00CF36DB">
              <w:rPr>
                <w:rFonts w:eastAsia="Calibri Light"/>
                <w:bCs/>
              </w:rPr>
              <w:t xml:space="preserve"> teisės aktuose nustatytų reikalavimų;</w:t>
            </w:r>
            <w:r w:rsidR="00527F52">
              <w:rPr>
                <w:rFonts w:eastAsia="Calibri Light"/>
                <w:bCs/>
              </w:rPr>
              <w:t xml:space="preserve"> </w:t>
            </w:r>
            <w:r w:rsidRPr="00CF36DB">
              <w:rPr>
                <w:rFonts w:eastAsia="Calibri Light"/>
                <w:bCs/>
              </w:rPr>
              <w:t>13) kontroliuoja, ar teisėtai ir laikantis nustatytų reikalavimų naudojamas Bendrijos aplinkosaugos vadybos ir audito sistemos</w:t>
            </w:r>
            <w:r w:rsidR="00D87480">
              <w:rPr>
                <w:rFonts w:eastAsia="Calibri Light"/>
                <w:bCs/>
              </w:rPr>
              <w:t xml:space="preserve"> </w:t>
            </w:r>
            <w:r w:rsidRPr="00CF36DB">
              <w:rPr>
                <w:rFonts w:eastAsia="Calibri Light"/>
                <w:bCs/>
              </w:rPr>
              <w:t>logotipas ir Europos Sąjungos ekologinis ženklas;</w:t>
            </w:r>
            <w:r w:rsidR="00527F52">
              <w:rPr>
                <w:rFonts w:eastAsia="Calibri Light"/>
                <w:bCs/>
              </w:rPr>
              <w:t xml:space="preserve"> </w:t>
            </w:r>
            <w:r w:rsidRPr="00CF36DB">
              <w:rPr>
                <w:rFonts w:eastAsia="Calibri Light"/>
                <w:bCs/>
              </w:rPr>
              <w:t>14) konsultuoja ūkio subjektus Viešojo administravimo įstatymo ir šio įstatymo nustatyta tvarka;</w:t>
            </w:r>
            <w:r w:rsidR="00527F52">
              <w:rPr>
                <w:rFonts w:eastAsia="Calibri Light"/>
                <w:bCs/>
              </w:rPr>
              <w:t xml:space="preserve"> </w:t>
            </w:r>
            <w:r w:rsidRPr="00CF36DB">
              <w:rPr>
                <w:rFonts w:eastAsia="Calibri Light"/>
                <w:bCs/>
              </w:rPr>
              <w:t>15) atlieka ūkio subjektų veiklos patikrinimus;</w:t>
            </w:r>
            <w:r w:rsidR="00527F52">
              <w:rPr>
                <w:rFonts w:eastAsia="Calibri Light"/>
                <w:bCs/>
              </w:rPr>
              <w:t xml:space="preserve"> </w:t>
            </w:r>
            <w:r w:rsidRPr="00CF36DB">
              <w:rPr>
                <w:rFonts w:eastAsia="Calibri Light"/>
                <w:bCs/>
              </w:rPr>
              <w:t>16) vertina teisės aktų nustatyta tvarka gautą informaciją apie ūkio subjektų veiklą</w:t>
            </w:r>
            <w:r w:rsidR="00527F52">
              <w:rPr>
                <w:rFonts w:eastAsia="Calibri Light"/>
                <w:bCs/>
              </w:rPr>
              <w:t xml:space="preserve">; </w:t>
            </w:r>
            <w:r w:rsidRPr="00CF36DB">
              <w:rPr>
                <w:rFonts w:eastAsia="Calibri Light"/>
                <w:bCs/>
              </w:rPr>
              <w:t>17) prireikus atlieka patikrinimus prieš išduodant ar pakeičiant taršos integruotos prevencijos ir kontrolės leidimus, taršos leidimus, taip pat prireikus ir jeigu būtina ištirti su aplinkosauga susijusius skundus, ekologinius įvykius, jų priežastis ir pasekmes, teršimo incidentus ir kitus aplinkos apsaugą ir gamtos išteklių naudojimą reglamentuojančių įstatymų ir kitų teisės aktų pažeidimus, nustatyti, ar laikomasi aplinkos apsaugą ir gamtos išteklių naudojimą reglamentuojančių įstatymų ir kitų teisės aktų reikalavimų;</w:t>
            </w:r>
            <w:r w:rsidR="00527F52">
              <w:rPr>
                <w:rFonts w:eastAsia="Calibri Light"/>
                <w:bCs/>
              </w:rPr>
              <w:t xml:space="preserve"> </w:t>
            </w:r>
            <w:r w:rsidRPr="00CF36DB">
              <w:rPr>
                <w:rFonts w:eastAsia="Calibri Light"/>
                <w:bCs/>
              </w:rPr>
              <w:t>18) atlieka valstybinę saugomų teritorijų kontrolę aplinkos apsaugos ir gamtos išteklių naudojimo srityje;</w:t>
            </w:r>
            <w:r w:rsidR="00527F52">
              <w:rPr>
                <w:rFonts w:eastAsia="Calibri Light"/>
                <w:bCs/>
              </w:rPr>
              <w:t xml:space="preserve"> </w:t>
            </w:r>
            <w:r w:rsidRPr="00CF36DB">
              <w:rPr>
                <w:rFonts w:eastAsia="Calibri Light"/>
                <w:bCs/>
              </w:rPr>
              <w:t xml:space="preserve">19) kai yra pagrindas manyti, kad viešasis interesas pažeistas aplinkos apsaugos ir gamtos išteklių naudojimo srityje, kreipiasi į teismą dėl viešojo intereso gynimo, išskyrus atvejus, kai viešasis interesas pažeistas dėl Aplinkos apsaugos departamento prie Aplinkos ministerijos veiksmų ar neveikimo. Tais atvejais, kai viešasis interesas pažeistas dėl Aplinkos apsaugos departamento prie Aplinkos ministerijos </w:t>
            </w:r>
            <w:r w:rsidRPr="00F972C7">
              <w:rPr>
                <w:rFonts w:eastAsia="Calibri Light"/>
                <w:bCs/>
              </w:rPr>
              <w:t>veiksmų ar neveikimo, Aplinkos apsaugos departamentas prie Aplinkos ministerijos dėl viešojo intereso gynimo kreipiasi į prokuratūrą.</w:t>
            </w:r>
          </w:p>
        </w:tc>
        <w:tc>
          <w:tcPr>
            <w:tcW w:w="2250" w:type="dxa"/>
            <w:vMerge/>
            <w:tcBorders>
              <w:left w:val="single" w:sz="12" w:space="0" w:color="FFFFFF" w:themeColor="background2"/>
              <w:bottom w:val="single" w:sz="4" w:space="0" w:color="1F7B61" w:themeColor="accent1"/>
              <w:right w:val="single" w:sz="12" w:space="0" w:color="FFFFFF" w:themeColor="background2"/>
            </w:tcBorders>
          </w:tcPr>
          <w:p w14:paraId="2C664F86" w14:textId="77777777" w:rsidR="00197AA3" w:rsidRPr="00457462" w:rsidRDefault="00197AA3" w:rsidP="007860A5">
            <w:pPr>
              <w:pStyle w:val="SCTexBoxBullet"/>
              <w:numPr>
                <w:ilvl w:val="0"/>
                <w:numId w:val="0"/>
              </w:numPr>
              <w:rPr>
                <w:rFonts w:eastAsia="Calibri Light" w:cs="Calibri Light"/>
                <w:b/>
              </w:rPr>
            </w:pPr>
          </w:p>
        </w:tc>
      </w:tr>
    </w:tbl>
    <w:p w14:paraId="66336DCD" w14:textId="5FDD81E5" w:rsidR="0097152A" w:rsidRDefault="0097152A" w:rsidP="0097152A">
      <w:pPr>
        <w:spacing w:line="360" w:lineRule="exac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4C5D772F" w14:textId="29286B42" w:rsidR="0097152A" w:rsidRDefault="001F5583" w:rsidP="0097152A">
      <w:r>
        <w:t xml:space="preserve">Išanalizavus nuotekų tvarkymo </w:t>
      </w:r>
      <w:r w:rsidR="00A93D62">
        <w:t xml:space="preserve">ir išleidimo </w:t>
      </w:r>
      <w:r w:rsidR="00C91B6A">
        <w:t>bei kontrolė</w:t>
      </w:r>
      <w:r w:rsidR="00EE47FC">
        <w:t>s aspektus</w:t>
      </w:r>
      <w:r w:rsidR="00C6362A">
        <w:t xml:space="preserve">, nustatyta, kad </w:t>
      </w:r>
      <w:r w:rsidR="003C712B">
        <w:t>teisės aktuose yra numatyt</w:t>
      </w:r>
      <w:r w:rsidR="005269E5">
        <w:t>os</w:t>
      </w:r>
      <w:r w:rsidR="003C712B">
        <w:t xml:space="preserve"> aišk</w:t>
      </w:r>
      <w:r w:rsidR="00582E69">
        <w:t>ios</w:t>
      </w:r>
      <w:r w:rsidR="003C712B">
        <w:t xml:space="preserve"> </w:t>
      </w:r>
      <w:r w:rsidR="009732E9">
        <w:t xml:space="preserve">nuotekose leidžiamos </w:t>
      </w:r>
      <w:r w:rsidR="00214A7F">
        <w:t xml:space="preserve">teršalų </w:t>
      </w:r>
      <w:r w:rsidR="00F97994">
        <w:t xml:space="preserve">ribinės </w:t>
      </w:r>
      <w:r w:rsidR="009732E9">
        <w:t>vertės, taip pat nuotekų išleidimo į aplinką</w:t>
      </w:r>
      <w:r w:rsidR="00B54B67">
        <w:t xml:space="preserve"> galimos vietos ir </w:t>
      </w:r>
      <w:r w:rsidR="00EF65D1">
        <w:t>kt</w:t>
      </w:r>
      <w:r w:rsidR="00B54B67">
        <w:t>. Kontrolės metu tikrinama, kaip laikomasi šių nuostatų</w:t>
      </w:r>
      <w:r w:rsidR="000C7BC6">
        <w:t xml:space="preserve">, </w:t>
      </w:r>
      <w:r w:rsidR="00A41A5F">
        <w:t>nustačius jų pažeidim</w:t>
      </w:r>
      <w:r w:rsidR="0048389D">
        <w:t>o atvejus</w:t>
      </w:r>
      <w:r w:rsidR="00121C30">
        <w:t>,</w:t>
      </w:r>
      <w:r w:rsidR="00A41A5F">
        <w:t xml:space="preserve"> skiriamos baudos. Vis dėlto, Studijos </w:t>
      </w:r>
      <w:r w:rsidR="009F6911">
        <w:t xml:space="preserve">įvadinėje ataskaitoje </w:t>
      </w:r>
      <w:r w:rsidR="00A41A5F">
        <w:t>atskleista, kad ne visos nuotekos tinkamai valomos ir nepakankamai išvalytos ar nevalytos išleidžiamos į aplinką. Šiai problemai spręsti turi būti stipr</w:t>
      </w:r>
      <w:r w:rsidR="00845D49">
        <w:t xml:space="preserve">inama kontrolė (pavyzdžiui, </w:t>
      </w:r>
      <w:r w:rsidR="00C610AF">
        <w:t xml:space="preserve">dažniau tikrinant </w:t>
      </w:r>
      <w:r w:rsidR="00D32106">
        <w:t>ir patikrinant daugiau objektų</w:t>
      </w:r>
      <w:r w:rsidR="00DF014B">
        <w:t>, tai taip pat susiję su kontrolės planų</w:t>
      </w:r>
      <w:r w:rsidR="00784817">
        <w:t xml:space="preserve"> tvirtinimu pagal prioritetus</w:t>
      </w:r>
      <w:r w:rsidR="00D32106">
        <w:t>)</w:t>
      </w:r>
      <w:r w:rsidR="00845D49">
        <w:t xml:space="preserve">. </w:t>
      </w:r>
      <w:r w:rsidR="00592AF1">
        <w:t xml:space="preserve">Iš kitos pusės, </w:t>
      </w:r>
      <w:r w:rsidR="00592AF1">
        <w:lastRenderedPageBreak/>
        <w:t xml:space="preserve">tikslinga atkreipti dėmesį į </w:t>
      </w:r>
      <w:r w:rsidR="00D37821">
        <w:t xml:space="preserve">daromos aplinkai žalos išleidžiant </w:t>
      </w:r>
      <w:r w:rsidR="00931EDB">
        <w:t>nepak</w:t>
      </w:r>
      <w:r w:rsidR="0015112A">
        <w:t xml:space="preserve">ankamai išvalytas ar nevalytas </w:t>
      </w:r>
      <w:r w:rsidR="00D37821">
        <w:t xml:space="preserve">nuotekas vertinimą. Padarytos žalos gamtai vertinimo ir atlyginimo teisiniai mechanizmai </w:t>
      </w:r>
      <w:r w:rsidR="0015112A">
        <w:t>aprašyti toliau pateiktoje lentelėje.</w:t>
      </w:r>
    </w:p>
    <w:p w14:paraId="066C2E1A" w14:textId="1C124C6D" w:rsidR="00C40116" w:rsidRPr="00BF001F" w:rsidRDefault="00BF001F" w:rsidP="00C40116">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64" w:name="_Toc135142684"/>
      <w:r w:rsidR="00F7360B">
        <w:rPr>
          <w:rFonts w:cs="Calibri Light"/>
          <w:noProof/>
        </w:rPr>
        <w:t>20</w:t>
      </w:r>
      <w:r w:rsidRPr="00457462">
        <w:rPr>
          <w:rFonts w:cs="Calibri Light"/>
        </w:rPr>
        <w:fldChar w:fldCharType="end"/>
      </w:r>
      <w:r w:rsidRPr="00457462">
        <w:rPr>
          <w:rFonts w:cs="Calibri Light"/>
        </w:rPr>
        <w:t xml:space="preserve"> lentelė. </w:t>
      </w:r>
      <w:r w:rsidR="00C40116">
        <w:rPr>
          <w:rFonts w:cs="Calibri Light"/>
        </w:rPr>
        <w:t>Padarytos žalos gamtai vertinimo ir atlyginimo teisiniai mechanizmai</w:t>
      </w:r>
      <w:bookmarkEnd w:id="64"/>
    </w:p>
    <w:tbl>
      <w:tblPr>
        <w:tblStyle w:val="SCTableHeader"/>
        <w:tblW w:w="9498" w:type="dxa"/>
        <w:tblLook w:val="04A0" w:firstRow="1" w:lastRow="0" w:firstColumn="1" w:lastColumn="0" w:noHBand="0" w:noVBand="1"/>
      </w:tblPr>
      <w:tblGrid>
        <w:gridCol w:w="1166"/>
        <w:gridCol w:w="1432"/>
        <w:gridCol w:w="4650"/>
        <w:gridCol w:w="2250"/>
      </w:tblGrid>
      <w:tr w:rsidR="00C40116" w:rsidRPr="00457462" w14:paraId="4B5B6F64" w14:textId="77777777" w:rsidTr="005475E5">
        <w:trPr>
          <w:cnfStyle w:val="100000000000" w:firstRow="1" w:lastRow="0" w:firstColumn="0" w:lastColumn="0" w:oddVBand="0" w:evenVBand="0" w:oddHBand="0" w:evenHBand="0" w:firstRowFirstColumn="0" w:firstRowLastColumn="0" w:lastRowFirstColumn="0" w:lastRowLastColumn="0"/>
          <w:tblHeader/>
        </w:trPr>
        <w:tc>
          <w:tcPr>
            <w:tcW w:w="1166" w:type="dxa"/>
            <w:tcBorders>
              <w:top w:val="single" w:sz="4" w:space="0" w:color="1F7B61" w:themeColor="accent1"/>
              <w:bottom w:val="single" w:sz="4" w:space="0" w:color="1F7B61" w:themeColor="accent1"/>
              <w:right w:val="single" w:sz="12" w:space="0" w:color="FFFFFF" w:themeColor="background2"/>
            </w:tcBorders>
          </w:tcPr>
          <w:p w14:paraId="28EDE13C" w14:textId="7B082B54" w:rsidR="00C40116" w:rsidRPr="00C40116" w:rsidRDefault="00C40116" w:rsidP="00C40116">
            <w:pPr>
              <w:pStyle w:val="SCTableHeaderrow"/>
              <w:jc w:val="left"/>
              <w:rPr>
                <w:rFonts w:cs="Calibri Light"/>
                <w:b/>
                <w:sz w:val="16"/>
                <w:szCs w:val="16"/>
              </w:rPr>
            </w:pPr>
            <w:r w:rsidRPr="00C40116">
              <w:rPr>
                <w:rFonts w:cs="Calibri Light"/>
                <w:b/>
                <w:sz w:val="16"/>
                <w:szCs w:val="16"/>
              </w:rPr>
              <w:t>Veiklos sritis</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8E6849A" w14:textId="27B3C31D" w:rsidR="00C40116" w:rsidRPr="00C40116" w:rsidRDefault="00C40116" w:rsidP="00C40116">
            <w:pPr>
              <w:pStyle w:val="SCTableHeaderrow"/>
              <w:jc w:val="left"/>
              <w:rPr>
                <w:rFonts w:cs="Calibri Light"/>
                <w:b/>
                <w:sz w:val="16"/>
                <w:szCs w:val="16"/>
              </w:rPr>
            </w:pPr>
            <w:r w:rsidRPr="00C40116">
              <w:rPr>
                <w:rFonts w:cs="Calibri Light"/>
                <w:b/>
                <w:sz w:val="16"/>
                <w:szCs w:val="16"/>
              </w:rPr>
              <w:t>Teisės aktas</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E79DE90" w14:textId="58ABD777" w:rsidR="00C40116" w:rsidRPr="00C40116" w:rsidRDefault="00C40116" w:rsidP="00C40116">
            <w:pPr>
              <w:pStyle w:val="SCTableHeaderrow"/>
              <w:jc w:val="left"/>
              <w:rPr>
                <w:rFonts w:cs="Calibri Light"/>
                <w:b/>
                <w:sz w:val="16"/>
                <w:szCs w:val="16"/>
              </w:rPr>
            </w:pPr>
            <w:r w:rsidRPr="00C40116">
              <w:rPr>
                <w:rFonts w:cs="Calibri Light"/>
                <w:b/>
                <w:sz w:val="16"/>
                <w:szCs w:val="16"/>
              </w:rPr>
              <w:t>Pagrindinės nuostatos</w:t>
            </w:r>
          </w:p>
        </w:tc>
        <w:tc>
          <w:tcPr>
            <w:tcW w:w="22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45C1341" w14:textId="16486470" w:rsidR="00C40116" w:rsidRPr="00C40116" w:rsidRDefault="00E72587" w:rsidP="00C40116">
            <w:pPr>
              <w:pStyle w:val="SCTableHeaderrow"/>
              <w:jc w:val="left"/>
              <w:rPr>
                <w:rFonts w:cs="Calibri Light"/>
                <w:b/>
                <w:sz w:val="16"/>
                <w:szCs w:val="16"/>
              </w:rPr>
            </w:pPr>
            <w:r>
              <w:rPr>
                <w:rFonts w:cs="Calibri Light"/>
                <w:b/>
                <w:sz w:val="16"/>
                <w:szCs w:val="16"/>
              </w:rPr>
              <w:t>EP vertinimo integravimo galimybės</w:t>
            </w:r>
          </w:p>
        </w:tc>
      </w:tr>
      <w:tr w:rsidR="00C40116" w:rsidRPr="00457462" w14:paraId="5FFDB59E" w14:textId="77777777" w:rsidTr="00B37E91">
        <w:tc>
          <w:tcPr>
            <w:tcW w:w="1166" w:type="dxa"/>
            <w:tcBorders>
              <w:top w:val="single" w:sz="4" w:space="0" w:color="1F7B61" w:themeColor="accent1"/>
              <w:bottom w:val="single" w:sz="4" w:space="0" w:color="1F7B61" w:themeColor="accent1"/>
              <w:right w:val="single" w:sz="12" w:space="0" w:color="FFFFFF" w:themeColor="background2"/>
            </w:tcBorders>
          </w:tcPr>
          <w:p w14:paraId="56806C75" w14:textId="4972C499" w:rsidR="00C40116" w:rsidRPr="005F7F19" w:rsidRDefault="00C40116" w:rsidP="00B37E91">
            <w:pPr>
              <w:pStyle w:val="SCTableContent"/>
              <w:rPr>
                <w:rFonts w:cs="Calibri Light"/>
                <w:b/>
                <w:sz w:val="16"/>
                <w:szCs w:val="18"/>
              </w:rPr>
            </w:pPr>
            <w:r>
              <w:rPr>
                <w:rFonts w:cs="Calibri Light"/>
                <w:sz w:val="16"/>
                <w:szCs w:val="18"/>
              </w:rPr>
              <w:t xml:space="preserve">Padarytos žalos gamtai </w:t>
            </w:r>
            <w:r w:rsidR="0097152A">
              <w:rPr>
                <w:rFonts w:cs="Calibri Light"/>
                <w:sz w:val="16"/>
                <w:szCs w:val="18"/>
              </w:rPr>
              <w:t>nustatymas ir pripažinimas</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7CDA6BD" w14:textId="585BAD97" w:rsidR="00C40116" w:rsidRPr="00457462" w:rsidRDefault="00955235" w:rsidP="00B37E91">
            <w:pPr>
              <w:pStyle w:val="SCTableContent"/>
              <w:rPr>
                <w:rFonts w:eastAsia="Calibri Light" w:cs="Calibri Light"/>
                <w:b/>
                <w:sz w:val="16"/>
                <w:szCs w:val="16"/>
              </w:rPr>
            </w:pPr>
            <w:r>
              <w:rPr>
                <w:rFonts w:eastAsia="Calibri Light" w:cs="Calibri Light"/>
                <w:sz w:val="16"/>
                <w:szCs w:val="16"/>
              </w:rPr>
              <w:t>LR</w:t>
            </w:r>
            <w:r w:rsidR="00C40116" w:rsidRPr="005F7F19">
              <w:rPr>
                <w:rFonts w:eastAsia="Calibri Light" w:cs="Calibri Light"/>
                <w:sz w:val="16"/>
                <w:szCs w:val="16"/>
              </w:rPr>
              <w:t xml:space="preserve"> aplinkos apsaugos įstatymas, priimtas 1992 m. sausio 21 d. Nr. I-2223 (galiojanti suvestinė redakcija nuo 2022-10-05 iki 2022-12-31)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7825928" w14:textId="77777777" w:rsidR="00C40116" w:rsidRPr="005F7F19" w:rsidRDefault="00C40116" w:rsidP="00B37E91">
            <w:pPr>
              <w:pStyle w:val="SCTexBoxBullet"/>
              <w:ind w:left="356"/>
              <w:rPr>
                <w:rFonts w:eastAsia="Calibri Light" w:cs="Calibri Light"/>
                <w:b/>
              </w:rPr>
            </w:pPr>
            <w:r w:rsidRPr="005F7F19">
              <w:rPr>
                <w:rFonts w:eastAsia="Calibri Light" w:cs="Calibri Light"/>
              </w:rPr>
              <w:t>Pripažįstama, kad žala aplinkai padaryta, jeigu yra tiesioginis ar netiesioginis neigiamas poveikis</w:t>
            </w:r>
            <w:r>
              <w:rPr>
                <w:rFonts w:eastAsia="Calibri Light" w:cs="Calibri Light"/>
              </w:rPr>
              <w:t xml:space="preserve"> (be kitų įstatyme išvardintų aplinkos elementų) </w:t>
            </w:r>
            <w:r w:rsidRPr="005F7F19">
              <w:rPr>
                <w:rFonts w:eastAsia="Calibri Light" w:cs="Calibri Light"/>
              </w:rPr>
              <w:t xml:space="preserve">paviršinio ir požeminio vandens ekologinei, cheminei, </w:t>
            </w:r>
            <w:r>
              <w:rPr>
                <w:rFonts w:eastAsia="Calibri Light" w:cs="Calibri Light"/>
              </w:rPr>
              <w:t>m</w:t>
            </w:r>
            <w:r w:rsidRPr="005F7F19">
              <w:rPr>
                <w:rFonts w:eastAsia="Calibri Light" w:cs="Calibri Light"/>
              </w:rPr>
              <w:t>ikrobinei ir (arba) kiekybinei būklei ir (arba) ekologiniam pajėgumui (potencialui), taip pat jūros aplinkos būklei</w:t>
            </w:r>
            <w:r>
              <w:rPr>
                <w:rStyle w:val="FootnoteReference"/>
              </w:rPr>
              <w:footnoteReference w:id="161"/>
            </w:r>
          </w:p>
          <w:p w14:paraId="6EA32BB8" w14:textId="657F314A" w:rsidR="00C40116" w:rsidRPr="005F7F19" w:rsidRDefault="00C40116" w:rsidP="00B37E91">
            <w:pPr>
              <w:pStyle w:val="SCTexBoxBullet"/>
              <w:ind w:left="356"/>
              <w:rPr>
                <w:rFonts w:eastAsia="Calibri Light" w:cs="Calibri Light"/>
                <w:b/>
              </w:rPr>
            </w:pPr>
            <w:r>
              <w:rPr>
                <w:rFonts w:eastAsia="Calibri Light" w:cs="Calibri Light"/>
              </w:rPr>
              <w:t>Ž</w:t>
            </w:r>
            <w:r w:rsidRPr="005F7F19">
              <w:rPr>
                <w:rFonts w:eastAsia="Calibri Light" w:cs="Calibri Light"/>
              </w:rPr>
              <w:t xml:space="preserve">alą aplinkai padaręs asmuo privalo savo išlaidomis imtis veiksmų, užtikrinančių teršalų ir (arba) kitokių darančių žalą aplinkai veiksnių skubią kontrolę, sulaikymą, </w:t>
            </w:r>
            <w:r w:rsidRPr="00C61F29">
              <w:rPr>
                <w:rFonts w:eastAsia="Calibri Light" w:cs="Calibri Light"/>
                <w:bCs/>
              </w:rPr>
              <w:t xml:space="preserve">pašalinimą </w:t>
            </w:r>
            <w:r w:rsidRPr="005F7F19">
              <w:rPr>
                <w:rFonts w:eastAsia="Calibri Light" w:cs="Calibri Light"/>
              </w:rPr>
              <w:t xml:space="preserve">ar kitokį valdymą siekiant sumažinti ar išvengti didesnės žalos aplinkai, neigiamo poveikio žmonių sveikatai ar tolesnio aplinkos elementų funkcijų pablogėjimo, ir (arba) aplinkos atkūrimo priemonių nepaisant to, kad žalą aplinkai lėmė teršimas, kuris buvo leidžiamas ir atitiko leidimo sąlygas ir teisės aktuose nustatytus aplinkos apsaugos </w:t>
            </w:r>
            <w:r w:rsidRPr="00A479F2">
              <w:rPr>
                <w:rFonts w:eastAsia="Calibri Light" w:cs="Calibri Light"/>
                <w:bCs/>
              </w:rPr>
              <w:t>reikalavimus,</w:t>
            </w:r>
            <w:r w:rsidRPr="005F7F19">
              <w:rPr>
                <w:rFonts w:eastAsia="Calibri Light" w:cs="Calibri Light"/>
              </w:rPr>
              <w:t xml:space="preserve"> taikytus teršimo metu</w:t>
            </w:r>
            <w:r>
              <w:rPr>
                <w:rFonts w:eastAsia="Calibri Light" w:cs="Calibri Light"/>
              </w:rPr>
              <w:t xml:space="preserve"> tik tais atvejais, kai žala aplinkai pripažįstama žala, darančia reikšmingą neigiamą poveikį aplinkai (jei žala nepripažįstama reikšminga, imtis veiksmų neprivaloma)</w:t>
            </w:r>
            <w:r w:rsidRPr="005F7F19">
              <w:rPr>
                <w:rFonts w:eastAsia="Calibri Light" w:cs="Calibri Light"/>
              </w:rPr>
              <w:t>.</w:t>
            </w:r>
            <w:r>
              <w:rPr>
                <w:rStyle w:val="FootnoteReference"/>
              </w:rPr>
              <w:footnoteReference w:id="162"/>
            </w:r>
          </w:p>
          <w:p w14:paraId="04D12A08" w14:textId="0D9DF658" w:rsidR="00C40116" w:rsidRPr="00A4379B" w:rsidRDefault="00C40116" w:rsidP="00B37E91">
            <w:pPr>
              <w:pStyle w:val="SCTexBoxBullet"/>
              <w:rPr>
                <w:rFonts w:eastAsia="Calibri Light" w:cs="Calibri Light"/>
                <w:b/>
                <w:bCs/>
              </w:rPr>
            </w:pPr>
            <w:r w:rsidRPr="00A4379B">
              <w:rPr>
                <w:rFonts w:eastAsia="Calibri Light"/>
                <w:bCs/>
              </w:rPr>
              <w:t>Reikšmingas poveikis nustatomas pagal išmatuojamus duomenis vertinant poveikį saugomai rūšiai, rūšies buveinei ar natūraliai buveinei, paviršiniam</w:t>
            </w:r>
            <w:r w:rsidR="00D87480">
              <w:rPr>
                <w:rFonts w:eastAsia="Calibri Light"/>
                <w:bCs/>
              </w:rPr>
              <w:t xml:space="preserve"> </w:t>
            </w:r>
            <w:r w:rsidRPr="00A4379B">
              <w:rPr>
                <w:rFonts w:eastAsia="Calibri Light"/>
                <w:bCs/>
              </w:rPr>
              <w:t>ir požeminiam vandens telkiniui, jūros aplinkos būklei, žemei</w:t>
            </w:r>
            <w:r>
              <w:rPr>
                <w:rStyle w:val="FootnoteReference"/>
                <w:bCs/>
              </w:rPr>
              <w:footnoteReference w:id="163"/>
            </w:r>
          </w:p>
          <w:p w14:paraId="674635DE" w14:textId="2B0C1422" w:rsidR="00C40116" w:rsidRPr="008578BF" w:rsidRDefault="00C40116" w:rsidP="00B37E91">
            <w:pPr>
              <w:pStyle w:val="SCTexBoxBullet"/>
              <w:rPr>
                <w:rFonts w:eastAsia="Calibri Light" w:cs="Calibri Light"/>
                <w:b/>
                <w:bCs/>
              </w:rPr>
            </w:pPr>
            <w:r w:rsidRPr="00375081">
              <w:rPr>
                <w:rFonts w:eastAsia="Calibri Light" w:cs="Calibri Light"/>
              </w:rPr>
              <w:t xml:space="preserve">Reikšmingas neigiamas poveikis </w:t>
            </w:r>
            <w:r w:rsidRPr="008578BF">
              <w:rPr>
                <w:rFonts w:eastAsia="Calibri Light" w:cs="Calibri Light"/>
                <w:bCs/>
              </w:rPr>
              <w:t>saugomai rūšiai nustatomas pagal šiuos išmatuojamus duomenis: 1) saugomos rūšies populiacijos (individų skaičiaus, tankumo) sumažėjimą; 2) konkrečių individų arba pažeistos teritorijos svarbą saugomos rūšies apsaugai, saugomos rūšies retumą (įvertintą vietos, regiono ir aukštesniu lygiu, įskaitant Europos Sąjungos lygį); 3) saugomos rūšies galimybę daugintis (pagal šiai saugomai rūšiai arba šiai populiacijai būdingą dinamiką), jos gyvybingumą; 4) saugomos rūšies, kuriai padaryta žala, galimybę per trumpą laiką be jokio įsikišimo, išskyrus padidintas apsaugos priemones, atsinaujinti iki būklės, kuri dėl saugomos rūšies dinamikos virsta</w:t>
            </w:r>
            <w:r w:rsidR="00D87480">
              <w:rPr>
                <w:rFonts w:eastAsia="Calibri Light" w:cs="Calibri Light"/>
                <w:bCs/>
              </w:rPr>
              <w:t xml:space="preserve"> </w:t>
            </w:r>
            <w:r w:rsidRPr="008578BF">
              <w:rPr>
                <w:rFonts w:eastAsia="Calibri Light" w:cs="Calibri Light"/>
                <w:bCs/>
              </w:rPr>
              <w:t>į būklę, tokią pačią arba geresnę už pirminę saugomos rūšies apsaugos būklę</w:t>
            </w:r>
            <w:r w:rsidRPr="008578BF">
              <w:rPr>
                <w:rStyle w:val="FootnoteReference"/>
                <w:bCs/>
              </w:rPr>
              <w:footnoteReference w:id="164"/>
            </w:r>
          </w:p>
          <w:p w14:paraId="0B8D7200" w14:textId="77777777" w:rsidR="00C40116" w:rsidRPr="00824889" w:rsidRDefault="00C40116" w:rsidP="00B37E91">
            <w:pPr>
              <w:pStyle w:val="SCTexBoxBullet"/>
              <w:rPr>
                <w:rFonts w:eastAsia="Calibri Light" w:cs="Calibri Light"/>
                <w:b/>
              </w:rPr>
            </w:pPr>
            <w:r w:rsidRPr="008578BF">
              <w:rPr>
                <w:rFonts w:eastAsia="Calibri Light" w:cs="Calibri Light"/>
                <w:bCs/>
              </w:rPr>
              <w:t>Reikšmingas neigiamas poveikis rūšies buveinei ar natūraliai buveinei nustatomas pagal šiuos išmatuojamus duomenis</w:t>
            </w:r>
            <w:r w:rsidRPr="00824889">
              <w:rPr>
                <w:rFonts w:eastAsia="Calibri Light" w:cs="Calibri Light"/>
              </w:rPr>
              <w:t xml:space="preserve">: 1) rūšies buveinės ar natūralios buveinės užimamo ploto sumažėjimą; 2) konkrečių individų arba pažeistos teritorijos svarbą rūšies buveinės ar natūralios buveinės apsaugai, rūšies buveinės ar natūralios buveinės retumą (įvertintą vietos, regiono ar aukštesniu lygiu, įskaitant Europos Sąjungos lygį); 3) rūšies buveinės ar natūralios buveinės natūralaus atsikūrimo galimybę (pagal natūralios buveinės tipinėms rūšims arba jų populiacijoms būdingą dinamiką); 4) rūšies buveinės ar natūralios buveinės, kuriai padaryta žala, galimybę per trumpą </w:t>
            </w:r>
            <w:r w:rsidRPr="00824889">
              <w:rPr>
                <w:rFonts w:eastAsia="Calibri Light" w:cs="Calibri Light"/>
              </w:rPr>
              <w:lastRenderedPageBreak/>
              <w:t>laiką be jokio įsikišimo, išskyrus padidintas apsaugos priemones, dėl rūšies buveinės ar natūralios buveinės dinamikos atsinaujinti iki būklės, tokios pačios arba geresnės už pirminę rūšies buveinės ar natūralios buveinės apsaugos būklę</w:t>
            </w:r>
            <w:r>
              <w:rPr>
                <w:rStyle w:val="FootnoteReference"/>
              </w:rPr>
              <w:footnoteReference w:id="165"/>
            </w:r>
          </w:p>
          <w:p w14:paraId="4C5B1023" w14:textId="77777777" w:rsidR="00C40116" w:rsidRPr="009368D8" w:rsidRDefault="00C40116" w:rsidP="00B37E91">
            <w:pPr>
              <w:pStyle w:val="SCTexBoxBullet"/>
              <w:rPr>
                <w:rFonts w:eastAsia="Calibri Light" w:cs="Calibri Light"/>
                <w:b/>
              </w:rPr>
            </w:pPr>
            <w:r w:rsidRPr="009368D8">
              <w:rPr>
                <w:rFonts w:eastAsia="Calibri Light" w:cs="Calibri Light"/>
              </w:rPr>
              <w:t xml:space="preserve">Neigiamas poveikis </w:t>
            </w:r>
            <w:r w:rsidRPr="008578BF">
              <w:rPr>
                <w:rFonts w:eastAsia="Calibri Light" w:cs="Calibri Light"/>
              </w:rPr>
              <w:t>paviršiniam vandens telkiniui</w:t>
            </w:r>
            <w:r w:rsidRPr="009368D8">
              <w:rPr>
                <w:rFonts w:eastAsia="Calibri Light" w:cs="Calibri Light"/>
              </w:rPr>
              <w:t xml:space="preserve"> laikomas reikšmingu, kai tenkinama bent viena iš šių sąlygų: 1) pablogėjo paviršinio vandens telkinio ekologinės būklės, ekologinio potencialo ar cheminės būklės klasė; 2) viršytos nustatytos cheminių medžiagų ribinės vertės nustatytu laikotarpiu ir nustatytame paviršinio vandens telkinio plote ar tūryje; 3) reikšmingai pablogėjo paviršinio vandens telkinio hidromorfologinė būklė</w:t>
            </w:r>
            <w:r>
              <w:rPr>
                <w:rStyle w:val="FootnoteReference"/>
              </w:rPr>
              <w:footnoteReference w:id="166"/>
            </w:r>
          </w:p>
          <w:p w14:paraId="5C86FA03" w14:textId="77777777" w:rsidR="00C40116" w:rsidRPr="007A08CA" w:rsidRDefault="00C40116" w:rsidP="00B37E91">
            <w:pPr>
              <w:pStyle w:val="SCTexBoxBullet"/>
              <w:rPr>
                <w:rFonts w:eastAsia="Calibri Light" w:cs="Calibri Light"/>
                <w:b/>
              </w:rPr>
            </w:pPr>
            <w:r w:rsidRPr="007A08CA">
              <w:rPr>
                <w:rFonts w:eastAsia="Calibri Light" w:cs="Calibri Light"/>
              </w:rPr>
              <w:t xml:space="preserve">Neigiamas poveikis </w:t>
            </w:r>
            <w:r w:rsidRPr="008578BF">
              <w:rPr>
                <w:rFonts w:eastAsia="Calibri Light" w:cs="Calibri Light"/>
              </w:rPr>
              <w:t>jūros aplinkos būklei</w:t>
            </w:r>
            <w:r w:rsidRPr="007A08CA">
              <w:rPr>
                <w:rFonts w:eastAsia="Calibri Light" w:cs="Calibri Light"/>
              </w:rPr>
              <w:t xml:space="preserve"> laikomas reikšmingu, kai tenkinama bent viena iš šių sąlygų: 1) viršytos nustatytos cheminių medžiagų ribinės vertės nustatytu laikotarpiu ir nustatytame Lietuvos Respublikos jūros rajono vandenų plote ar tūryje; 2) kitaip reikšmingai paveikta jūros aplinkos būklė</w:t>
            </w:r>
            <w:r>
              <w:rPr>
                <w:rStyle w:val="FootnoteReference"/>
              </w:rPr>
              <w:footnoteReference w:id="167"/>
            </w:r>
          </w:p>
          <w:p w14:paraId="41322320" w14:textId="13E8699D" w:rsidR="00C40116" w:rsidRPr="00457462" w:rsidRDefault="00C40116" w:rsidP="00B37E91">
            <w:pPr>
              <w:pStyle w:val="SCTexBoxBullet"/>
              <w:rPr>
                <w:rFonts w:eastAsia="Calibri Light"/>
              </w:rPr>
            </w:pPr>
            <w:r w:rsidRPr="007A08CA">
              <w:rPr>
                <w:rFonts w:eastAsia="Calibri Light" w:cs="Calibri Light"/>
              </w:rPr>
              <w:t xml:space="preserve">Neigiamas poveikis </w:t>
            </w:r>
            <w:r w:rsidRPr="007D4D0D">
              <w:rPr>
                <w:rFonts w:eastAsia="Calibri Light" w:cs="Calibri Light"/>
              </w:rPr>
              <w:t>požeminio vandens telkiniui</w:t>
            </w:r>
            <w:r w:rsidRPr="007A08CA">
              <w:rPr>
                <w:rFonts w:eastAsia="Calibri Light" w:cs="Calibri Light"/>
              </w:rPr>
              <w:t xml:space="preserve"> laikomas reikšmingu, kai tenkinama bent viena iš šių sąlygų: 1) viršytos nustatytos cheminių medžiagų ribinės vertės nustatytu laikotarpiu ir nustatytame požeminio vandens telkinio plote ar tūryje; </w:t>
            </w:r>
            <w:r w:rsidRPr="00BD44B7">
              <w:rPr>
                <w:rFonts w:eastAsia="Calibri Light" w:cs="Calibri Light"/>
              </w:rPr>
              <w:t>2) dėl neigiamą poveikį sukėlusios veikos pablogėjo požeminio vandens telkinio kiekybinės būklės klasė</w:t>
            </w:r>
            <w:r w:rsidR="00807309">
              <w:rPr>
                <w:rFonts w:eastAsia="Calibri Light" w:cs="Calibri Light"/>
              </w:rPr>
              <w:t>.</w:t>
            </w:r>
            <w:r>
              <w:rPr>
                <w:rStyle w:val="FootnoteReference"/>
              </w:rPr>
              <w:footnoteReference w:id="168"/>
            </w:r>
          </w:p>
        </w:tc>
        <w:tc>
          <w:tcPr>
            <w:tcW w:w="22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B7A5AE4" w14:textId="3340466C" w:rsidR="00C40116" w:rsidRPr="00457462" w:rsidRDefault="00C40116" w:rsidP="00B37E91">
            <w:pPr>
              <w:pStyle w:val="SCTexBoxBullet"/>
              <w:numPr>
                <w:ilvl w:val="0"/>
                <w:numId w:val="0"/>
              </w:numPr>
              <w:rPr>
                <w:rFonts w:eastAsia="Calibri Light" w:cs="Calibri Light"/>
                <w:b/>
              </w:rPr>
            </w:pPr>
            <w:r>
              <w:rPr>
                <w:rFonts w:eastAsia="Calibri Light" w:cs="Calibri Light"/>
              </w:rPr>
              <w:lastRenderedPageBreak/>
              <w:t xml:space="preserve">Padarytos žalos aplinkai reikšmingumas vertinamas atsižvelgiant į vandenų monitoringo metu surinktus duomenis: cheminius, </w:t>
            </w:r>
            <w:proofErr w:type="spellStart"/>
            <w:r>
              <w:rPr>
                <w:rFonts w:eastAsia="Calibri Light" w:cs="Calibri Light"/>
              </w:rPr>
              <w:t>hidromorfologinius</w:t>
            </w:r>
            <w:proofErr w:type="spellEnd"/>
            <w:r>
              <w:rPr>
                <w:rFonts w:eastAsia="Calibri Light" w:cs="Calibri Light"/>
              </w:rPr>
              <w:t xml:space="preserve"> rodiklius, ekologinės būklės vertinimą ir pan. Pabrėžtina, kad poveikio reikšmingumas vertinamas išmatuojamais duomenimis</w:t>
            </w:r>
            <w:r w:rsidR="0007309D">
              <w:rPr>
                <w:rStyle w:val="FootnoteReference"/>
              </w:rPr>
              <w:footnoteReference w:id="169"/>
            </w:r>
            <w:r>
              <w:rPr>
                <w:rFonts w:eastAsia="Calibri Light" w:cs="Calibri Light"/>
              </w:rPr>
              <w:t>. Taip pat vertinami duomenys nustatytame plote ar tūryje, nors jų pasikeitimas gali lemti platesnį poveikį. Su vandenų ekosistemų EP teikimu yra susijęs poveikis saugomoms rūšims ir rūšių buveinėms (abu aspektai gali būti traktuojami kaip EP)</w:t>
            </w:r>
            <w:r w:rsidR="00BC54A6">
              <w:rPr>
                <w:rFonts w:eastAsia="Calibri Light" w:cs="Calibri Light"/>
              </w:rPr>
              <w:t>.</w:t>
            </w:r>
            <w:r>
              <w:rPr>
                <w:rFonts w:eastAsia="Calibri Light" w:cs="Calibri Light"/>
              </w:rPr>
              <w:t xml:space="preserve"> </w:t>
            </w:r>
            <w:r w:rsidR="00BC54A6">
              <w:rPr>
                <w:rFonts w:eastAsia="Calibri Light" w:cs="Calibri Light"/>
              </w:rPr>
              <w:t>T</w:t>
            </w:r>
            <w:r>
              <w:rPr>
                <w:rFonts w:eastAsia="Calibri Light" w:cs="Calibri Light"/>
              </w:rPr>
              <w:t xml:space="preserve">ačiau </w:t>
            </w:r>
            <w:r w:rsidR="00BC54A6">
              <w:rPr>
                <w:rFonts w:eastAsia="Calibri Light" w:cs="Calibri Light"/>
              </w:rPr>
              <w:t>nekalbama</w:t>
            </w:r>
            <w:r>
              <w:rPr>
                <w:rFonts w:eastAsia="Calibri Light" w:cs="Calibri Light"/>
              </w:rPr>
              <w:t xml:space="preserve"> apie poveikį </w:t>
            </w:r>
            <w:r w:rsidR="00BC54A6">
              <w:rPr>
                <w:rFonts w:eastAsia="Calibri Light" w:cs="Calibri Light"/>
              </w:rPr>
              <w:t>nesaugomoms</w:t>
            </w:r>
            <w:r>
              <w:rPr>
                <w:rFonts w:eastAsia="Calibri Light" w:cs="Calibri Light"/>
              </w:rPr>
              <w:t xml:space="preserve"> rūšims, pavyzdžiui, nesaugomų žuvų populiacijai (gali būti traktuojama kaip aprūpinimo maistu EP, gamtos stebėjimo EP ir pan.)</w:t>
            </w:r>
            <w:r w:rsidR="00BC54A6">
              <w:rPr>
                <w:rFonts w:eastAsia="Calibri Light" w:cs="Calibri Light"/>
              </w:rPr>
              <w:t>, o tik jų buveinėms</w:t>
            </w:r>
            <w:r>
              <w:rPr>
                <w:rFonts w:eastAsia="Calibri Light" w:cs="Calibri Light"/>
              </w:rPr>
              <w:t>. Todėl gali būti neįvertintas poveikis visai ekosistemai ir jos teikiamoms EP</w:t>
            </w:r>
            <w:r w:rsidR="0079307D">
              <w:rPr>
                <w:rFonts w:eastAsia="Calibri Light" w:cs="Calibri Light"/>
              </w:rPr>
              <w:t xml:space="preserve">, </w:t>
            </w:r>
            <w:r>
              <w:rPr>
                <w:rFonts w:eastAsia="Calibri Light" w:cs="Calibri Light"/>
              </w:rPr>
              <w:t>pavyzdžiui, pasikeitę fizikiniai-cheminiai rodikliai gali lemti įvairių EP teikimo potencialą (analogiškai kaip ir monitoringo atveju)</w:t>
            </w:r>
            <w:r w:rsidR="000F73B2">
              <w:rPr>
                <w:rFonts w:eastAsia="Calibri Light" w:cs="Calibri Light"/>
              </w:rPr>
              <w:t xml:space="preserve">. </w:t>
            </w:r>
            <w:r w:rsidR="000F73B2" w:rsidRPr="0023554D">
              <w:rPr>
                <w:rFonts w:eastAsia="Calibri Light" w:cs="Calibri Light"/>
                <w:bCs/>
              </w:rPr>
              <w:t>Ekosisteminis požiūris suteik</w:t>
            </w:r>
            <w:r w:rsidR="00B831BB" w:rsidRPr="0023554D">
              <w:rPr>
                <w:rFonts w:eastAsia="Calibri Light" w:cs="Calibri Light"/>
                <w:bCs/>
              </w:rPr>
              <w:t>tų</w:t>
            </w:r>
            <w:r w:rsidR="000F73B2" w:rsidRPr="0023554D">
              <w:rPr>
                <w:rFonts w:eastAsia="Calibri Light" w:cs="Calibri Light"/>
                <w:bCs/>
              </w:rPr>
              <w:t xml:space="preserve"> galimybę pažiūrėti į daromą žalą gamtai platesniu mastu, įvertinant žalą </w:t>
            </w:r>
            <w:r w:rsidR="004D700A" w:rsidRPr="0023554D">
              <w:rPr>
                <w:rFonts w:eastAsia="Calibri Light" w:cs="Calibri Light"/>
                <w:bCs/>
              </w:rPr>
              <w:t>kompleksiškai,</w:t>
            </w:r>
            <w:r w:rsidR="00DE4B7C" w:rsidRPr="0023554D">
              <w:rPr>
                <w:rFonts w:eastAsia="Calibri Light" w:cs="Calibri Light"/>
                <w:bCs/>
              </w:rPr>
              <w:t xml:space="preserve"> t. y. apimant </w:t>
            </w:r>
            <w:r w:rsidR="00B22E50" w:rsidRPr="0023554D">
              <w:rPr>
                <w:rFonts w:eastAsia="Calibri Light" w:cs="Calibri Light"/>
                <w:bCs/>
              </w:rPr>
              <w:t>ir kitus</w:t>
            </w:r>
            <w:r w:rsidR="00B22E50">
              <w:rPr>
                <w:rFonts w:eastAsia="Calibri Light" w:cs="Calibri Light"/>
              </w:rPr>
              <w:t xml:space="preserve"> gamtos elementus bei pasekmes ilguoju laikotarpiu</w:t>
            </w:r>
            <w:r w:rsidR="004D700A" w:rsidRPr="00DA00A2">
              <w:rPr>
                <w:rFonts w:eastAsia="Calibri Light" w:cs="Calibri Light"/>
              </w:rPr>
              <w:t>.</w:t>
            </w:r>
          </w:p>
        </w:tc>
      </w:tr>
      <w:tr w:rsidR="00C40116" w:rsidRPr="00457462" w14:paraId="40195CCC" w14:textId="77777777" w:rsidTr="00B37E91">
        <w:tc>
          <w:tcPr>
            <w:tcW w:w="1166" w:type="dxa"/>
            <w:tcBorders>
              <w:top w:val="single" w:sz="4" w:space="0" w:color="1F7B61" w:themeColor="accent1"/>
              <w:bottom w:val="single" w:sz="4" w:space="0" w:color="1F7B61" w:themeColor="accent1"/>
              <w:right w:val="single" w:sz="12" w:space="0" w:color="FFFFFF" w:themeColor="background2"/>
            </w:tcBorders>
          </w:tcPr>
          <w:p w14:paraId="232D519B" w14:textId="77777777" w:rsidR="00C40116" w:rsidRPr="00423E7A" w:rsidRDefault="00C40116" w:rsidP="00B37E91">
            <w:pPr>
              <w:pStyle w:val="SCTableContent"/>
              <w:rPr>
                <w:rFonts w:cs="Calibri Light"/>
                <w:b/>
                <w:color w:val="auto"/>
                <w:sz w:val="16"/>
                <w:szCs w:val="18"/>
              </w:rPr>
            </w:pPr>
            <w:r w:rsidRPr="00423E7A">
              <w:rPr>
                <w:rFonts w:cs="Calibri Light"/>
                <w:color w:val="auto"/>
                <w:sz w:val="16"/>
                <w:szCs w:val="18"/>
              </w:rPr>
              <w:t>Privalomi veiksmai padarius žalą aplinkai</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CA06DAB" w14:textId="19AF7F9C" w:rsidR="00C40116" w:rsidRPr="00423E7A" w:rsidRDefault="00955235" w:rsidP="00B37E91">
            <w:pPr>
              <w:pStyle w:val="SCTableContent"/>
              <w:rPr>
                <w:rFonts w:cs="Calibri Light"/>
                <w:b/>
                <w:color w:val="auto"/>
              </w:rPr>
            </w:pPr>
            <w:r>
              <w:rPr>
                <w:rFonts w:eastAsia="Calibri Light" w:cs="Calibri Light"/>
                <w:color w:val="auto"/>
                <w:sz w:val="16"/>
                <w:szCs w:val="16"/>
              </w:rPr>
              <w:t>LR</w:t>
            </w:r>
            <w:r w:rsidR="00C40116" w:rsidRPr="00423E7A">
              <w:rPr>
                <w:rFonts w:eastAsia="Calibri Light" w:cs="Calibri Light"/>
                <w:color w:val="auto"/>
                <w:sz w:val="16"/>
                <w:szCs w:val="16"/>
              </w:rPr>
              <w:t xml:space="preserve"> aplinkos apsaugos įstatymas, priimtas 1992 m. sausio 21 d. Nr. I-2223 (galiojanti suvestinė redakcija nuo 2022-10-05 iki 2022-12-31)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19C021A" w14:textId="6583D075" w:rsidR="00C40116" w:rsidRPr="00423E7A" w:rsidRDefault="00C40116" w:rsidP="00B37E91">
            <w:pPr>
              <w:pStyle w:val="SCTexBoxBullet"/>
              <w:ind w:left="356"/>
              <w:rPr>
                <w:rFonts w:eastAsia="Calibri Light" w:cs="Calibri Light"/>
                <w:b/>
                <w:color w:val="auto"/>
              </w:rPr>
            </w:pPr>
            <w:r w:rsidRPr="00423E7A">
              <w:rPr>
                <w:rFonts w:eastAsia="Calibri Light" w:cs="Calibri Light"/>
                <w:color w:val="auto"/>
              </w:rPr>
              <w:t xml:space="preserve">Padariusieji žalos aplinkai </w:t>
            </w:r>
            <w:r w:rsidR="00F73C98">
              <w:rPr>
                <w:rFonts w:eastAsia="Calibri Light" w:cs="Calibri Light"/>
                <w:color w:val="auto"/>
              </w:rPr>
              <w:t xml:space="preserve">asmenys </w:t>
            </w:r>
            <w:r w:rsidRPr="00423E7A">
              <w:rPr>
                <w:rFonts w:eastAsia="Calibri Light" w:cs="Calibri Light"/>
                <w:color w:val="auto"/>
              </w:rPr>
              <w:t xml:space="preserve">privalo kuo skubiau imtis veiksmų, užtikrinančių teršalų ir (arba) kitokių darančių žalą aplinkai veiksnių skubią kontrolę, sulaikymą, pašalinimą ar kitokį valdymą siekiant sumažinti ar išvengti didesnės žalos aplinkai, neigiamo poveikio žmonių sveikatai ar tolesnio aplinkos elementų funkcijų pablogėjimo. Padariusieji žalos aplinkai asmenys taip pat privalo </w:t>
            </w:r>
            <w:r w:rsidR="00E24F07">
              <w:rPr>
                <w:rFonts w:eastAsia="Calibri Light" w:cs="Calibri Light"/>
                <w:color w:val="auto"/>
              </w:rPr>
              <w:t>aplinkos ministro nustatytais</w:t>
            </w:r>
            <w:r w:rsidRPr="00423E7A">
              <w:rPr>
                <w:rFonts w:eastAsia="Calibri Light" w:cs="Calibri Light"/>
                <w:color w:val="auto"/>
              </w:rPr>
              <w:t xml:space="preserve"> </w:t>
            </w:r>
            <w:r w:rsidRPr="002B55D7">
              <w:rPr>
                <w:rFonts w:eastAsia="Calibri Light" w:cs="Calibri Light"/>
                <w:bCs/>
                <w:color w:val="auto"/>
              </w:rPr>
              <w:t>atvejais</w:t>
            </w:r>
            <w:r w:rsidRPr="00423E7A">
              <w:rPr>
                <w:rFonts w:eastAsia="Calibri Light" w:cs="Calibri Light"/>
                <w:color w:val="auto"/>
              </w:rPr>
              <w:t xml:space="preserve"> atkurti aplinkos būklę, taikydami aplinkos atkūrimo priemones. Tais atvejais, kai žala aplinkai pripažįstama žala, darančia reikšmingą neigiamą poveikį aplinkai (išskyrus reikšmingą neigiamą poveikį </w:t>
            </w:r>
            <w:r w:rsidRPr="002B55D7">
              <w:rPr>
                <w:rFonts w:eastAsia="Calibri Light" w:cs="Calibri Light"/>
                <w:bCs/>
                <w:color w:val="auto"/>
              </w:rPr>
              <w:t>žemei), šią žalą aplinkai padarę asmenys privalo atkurti aplinkos būklę iki</w:t>
            </w:r>
            <w:r w:rsidRPr="00423E7A">
              <w:rPr>
                <w:rFonts w:eastAsia="Calibri Light" w:cs="Calibri Light"/>
                <w:color w:val="auto"/>
              </w:rPr>
              <w:t xml:space="preserve"> pirminės būklės, taikydami aplinkos atkūrimo priemones</w:t>
            </w:r>
            <w:r w:rsidR="00D00758">
              <w:rPr>
                <w:rFonts w:eastAsia="Calibri Light" w:cs="Calibri Light"/>
                <w:color w:val="auto"/>
              </w:rPr>
              <w:t>.</w:t>
            </w:r>
            <w:r w:rsidRPr="00423E7A">
              <w:rPr>
                <w:rStyle w:val="FootnoteReference"/>
                <w:color w:val="auto"/>
              </w:rPr>
              <w:footnoteReference w:id="170"/>
            </w:r>
            <w:r w:rsidR="00D71524">
              <w:rPr>
                <w:rFonts w:eastAsia="Calibri Light" w:cs="Calibri Light"/>
                <w:color w:val="auto"/>
              </w:rPr>
              <w:t xml:space="preserve"> </w:t>
            </w:r>
            <w:r w:rsidR="00D71524" w:rsidRPr="00D71524">
              <w:rPr>
                <w:rFonts w:eastAsia="Calibri Light" w:cs="Calibri Light"/>
                <w:color w:val="auto"/>
              </w:rPr>
              <w:t>Pirminė būklė nustatoma pagal turimą informaciją apie geriausią aplinkos būklę, kuri buvo žalos aplinkai padarymo metu ir kuri būtų buvusi, jeigu žala aplinkai nebūtų padaryta.</w:t>
            </w:r>
          </w:p>
          <w:p w14:paraId="69097623" w14:textId="795A92FC" w:rsidR="00C40116" w:rsidRPr="00423E7A" w:rsidRDefault="00C40116" w:rsidP="00B37E91">
            <w:pPr>
              <w:pStyle w:val="SCTexBoxBullet"/>
              <w:ind w:left="356"/>
              <w:rPr>
                <w:rFonts w:eastAsia="Calibri Light" w:cs="Calibri Light"/>
                <w:b/>
                <w:color w:val="auto"/>
              </w:rPr>
            </w:pPr>
            <w:r w:rsidRPr="00423E7A">
              <w:rPr>
                <w:rFonts w:eastAsia="Calibri Light" w:cs="Calibri Light"/>
                <w:color w:val="auto"/>
              </w:rPr>
              <w:t>Žala aplinkai vertinama ir žalos aplinkai atlyginimo dydis apskaičiuojamas įvertinant pirminę aplinkos būklę (sąlygas), neigiamo poveikio aplinkai reikšmingumą, natūralaus aplinkos atsikūrimo galimybes ir laiką, atliktus veiksmus, užtikrinančius teršalų ir (arba) kitokių darančių žalą aplinkai veiksnių skubią kontrolę, sulaikymą, pašalinimą ar kitokį valdymą siekiant sumažinti ar išvengti didesnės žalos aplinkai, neigiamo poveikio žmonių sveikatai ar tolesnio aplinkos elementų funkcijų pablogėjimo, taip pat pritaikytas aplinkos atkūrimo priemones</w:t>
            </w:r>
            <w:r w:rsidRPr="00423E7A">
              <w:rPr>
                <w:rStyle w:val="FootnoteReference"/>
                <w:color w:val="auto"/>
              </w:rPr>
              <w:footnoteReference w:id="171"/>
            </w:r>
          </w:p>
          <w:p w14:paraId="2B05FCA0" w14:textId="31E3EF7F" w:rsidR="00C40116" w:rsidRPr="00423E7A" w:rsidRDefault="00C40116" w:rsidP="00B37E91">
            <w:pPr>
              <w:pStyle w:val="SCTexBoxBullet"/>
              <w:ind w:left="356"/>
              <w:rPr>
                <w:rFonts w:eastAsia="Calibri Light" w:cs="Calibri Light"/>
                <w:b/>
                <w:color w:val="auto"/>
              </w:rPr>
            </w:pPr>
            <w:r w:rsidRPr="00423E7A">
              <w:rPr>
                <w:rFonts w:eastAsia="Calibri Light" w:cs="Calibri Light"/>
                <w:color w:val="auto"/>
              </w:rPr>
              <w:lastRenderedPageBreak/>
              <w:t>Padariusieji žalos aplinkai asmenys privalo atlyginti žalą aplinkai ir kitus susijusius nuostolius</w:t>
            </w:r>
            <w:r w:rsidR="007F4D88">
              <w:rPr>
                <w:rStyle w:val="FootnoteReference"/>
                <w:color w:val="auto"/>
              </w:rPr>
              <w:footnoteReference w:id="172"/>
            </w:r>
            <w:r w:rsidRPr="00423E7A">
              <w:rPr>
                <w:rFonts w:eastAsia="Calibri Light" w:cs="Calibri Light"/>
                <w:color w:val="auto"/>
              </w:rPr>
              <w:t xml:space="preserve">. Žalos aplinkai ir kitų susijusių nuostolių dydis </w:t>
            </w:r>
            <w:r w:rsidRPr="00653346">
              <w:rPr>
                <w:rFonts w:eastAsia="Calibri Light" w:cs="Calibri Light"/>
                <w:bCs/>
                <w:color w:val="auto"/>
              </w:rPr>
              <w:t>sumažinamas asmenų</w:t>
            </w:r>
            <w:r w:rsidRPr="00653346">
              <w:rPr>
                <w:rFonts w:eastAsia="Calibri Light" w:cs="Calibri Light"/>
                <w:color w:val="auto"/>
              </w:rPr>
              <w:t xml:space="preserve"> </w:t>
            </w:r>
            <w:r w:rsidRPr="00423E7A">
              <w:rPr>
                <w:rFonts w:eastAsia="Calibri Light" w:cs="Calibri Light"/>
                <w:color w:val="auto"/>
              </w:rPr>
              <w:t>savo lėšomis įgyvendintų priemonių, kuriomis buvo atkurta aplinka ar sumažinta padaryta žala, išlaidų dydžiu</w:t>
            </w:r>
            <w:r w:rsidRPr="00423E7A">
              <w:rPr>
                <w:rStyle w:val="FootnoteReference"/>
                <w:color w:val="auto"/>
              </w:rPr>
              <w:footnoteReference w:id="173"/>
            </w:r>
            <w:r w:rsidR="009C0EF7">
              <w:rPr>
                <w:rFonts w:eastAsia="Calibri Light" w:cs="Calibri Light"/>
                <w:color w:val="auto"/>
              </w:rPr>
              <w:t xml:space="preserve"> </w:t>
            </w:r>
          </w:p>
          <w:p w14:paraId="1FB94CC9" w14:textId="109B715C" w:rsidR="00C40116" w:rsidRPr="00423E7A" w:rsidRDefault="00C40116" w:rsidP="00B37E91">
            <w:pPr>
              <w:pStyle w:val="SCTexBoxBullet"/>
              <w:rPr>
                <w:rFonts w:eastAsia="Calibri Light" w:cs="Calibri Light"/>
                <w:b/>
                <w:color w:val="auto"/>
              </w:rPr>
            </w:pPr>
            <w:r w:rsidRPr="00423E7A">
              <w:rPr>
                <w:rFonts w:eastAsia="Calibri Light" w:cs="Calibri Light"/>
                <w:color w:val="auto"/>
              </w:rPr>
              <w:t>Jeigu žala aplinkai atsirado, ūkio subjektas, dėl kurio veikos (veikimo, neveikimo) atsirado ši žala, privalo nedelsdamas apie tai informuoti Aplinkos ministeriją ar jos įgaliotą instituciją aplinkos ministro nustatyta tvarka ir imtis: 1) visų būtinų veiksmų, užtikrinančių teršalų ir (arba) kitokių darančių žalą aplinkai veiksnių skubią kontrolę, sulaikymą, pašalinimą ar kitokį valdymą siekiant sumažinti ar išvengti didesnės žalos aplinkai, neigiamo poveikio žmonių sveikatai ar tolesnio aplinkos elementų funkcijų pablogėjimo; 2) būtinų aplinkos atkūrimo priemonių</w:t>
            </w:r>
            <w:r w:rsidRPr="00423E7A">
              <w:rPr>
                <w:rStyle w:val="FootnoteReference"/>
                <w:color w:val="auto"/>
              </w:rPr>
              <w:footnoteReference w:id="174"/>
            </w:r>
          </w:p>
        </w:tc>
        <w:tc>
          <w:tcPr>
            <w:tcW w:w="22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2C37983" w14:textId="38E5492E" w:rsidR="00C40116" w:rsidRPr="00423E7A" w:rsidRDefault="00C40116" w:rsidP="00B37E91">
            <w:pPr>
              <w:pStyle w:val="SCTexBoxBullet"/>
              <w:numPr>
                <w:ilvl w:val="0"/>
                <w:numId w:val="0"/>
              </w:numPr>
              <w:rPr>
                <w:rFonts w:eastAsia="Calibri Light" w:cs="Calibri Light"/>
                <w:b/>
                <w:color w:val="auto"/>
              </w:rPr>
            </w:pPr>
            <w:r w:rsidRPr="00423E7A">
              <w:rPr>
                <w:rFonts w:eastAsia="Calibri Light" w:cs="Calibri Light"/>
                <w:color w:val="auto"/>
              </w:rPr>
              <w:lastRenderedPageBreak/>
              <w:t>Padarius žalą aplinkai reikia imtis veiksmų</w:t>
            </w:r>
            <w:r w:rsidR="0031467A">
              <w:rPr>
                <w:rFonts w:eastAsia="Calibri Light" w:cs="Calibri Light"/>
                <w:color w:val="auto"/>
              </w:rPr>
              <w:t xml:space="preserve"> </w:t>
            </w:r>
            <w:r w:rsidR="00000C2A">
              <w:rPr>
                <w:rFonts w:eastAsia="Calibri Light" w:cs="Calibri Light"/>
                <w:color w:val="auto"/>
              </w:rPr>
              <w:t>nedelsiant</w:t>
            </w:r>
            <w:r w:rsidRPr="00423E7A">
              <w:rPr>
                <w:rFonts w:eastAsia="Calibri Light" w:cs="Calibri Light"/>
                <w:color w:val="auto"/>
              </w:rPr>
              <w:t xml:space="preserve">. Nustatyti atsakingi subjektai ir tokių veiksmų ėmimosi tvarka. </w:t>
            </w:r>
            <w:r w:rsidRPr="00423E7A">
              <w:rPr>
                <w:rFonts w:cs="Calibri Light"/>
                <w:color w:val="auto"/>
              </w:rPr>
              <w:t>Ekosistemų ir jų teikiamų EP vertinimo integravimui galimybių nenustatyta</w:t>
            </w:r>
          </w:p>
        </w:tc>
      </w:tr>
      <w:tr w:rsidR="00C40116" w:rsidRPr="00457462" w14:paraId="3391BA85" w14:textId="77777777" w:rsidTr="00B37E91">
        <w:tc>
          <w:tcPr>
            <w:tcW w:w="1166" w:type="dxa"/>
            <w:vMerge w:val="restart"/>
            <w:tcBorders>
              <w:top w:val="single" w:sz="4" w:space="0" w:color="1F7B61" w:themeColor="accent1"/>
              <w:right w:val="single" w:sz="12" w:space="0" w:color="FFFFFF" w:themeColor="background2"/>
            </w:tcBorders>
          </w:tcPr>
          <w:p w14:paraId="2809DF85" w14:textId="77777777" w:rsidR="00C40116" w:rsidRDefault="00C40116" w:rsidP="00B37E91">
            <w:pPr>
              <w:pStyle w:val="SCTableContent"/>
              <w:rPr>
                <w:rFonts w:cs="Calibri Light"/>
                <w:b/>
                <w:sz w:val="16"/>
                <w:szCs w:val="18"/>
              </w:rPr>
            </w:pPr>
            <w:r>
              <w:rPr>
                <w:rFonts w:cs="Calibri Light"/>
                <w:sz w:val="16"/>
                <w:szCs w:val="18"/>
              </w:rPr>
              <w:t>Padarytos žalos apskaičiavimas</w:t>
            </w: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DD0A9E4" w14:textId="18343339" w:rsidR="00C40116" w:rsidRDefault="00955235" w:rsidP="00B37E91">
            <w:pPr>
              <w:pStyle w:val="SCTableContent"/>
              <w:rPr>
                <w:rFonts w:cs="Calibri Light"/>
                <w:b/>
                <w:sz w:val="16"/>
                <w:szCs w:val="18"/>
              </w:rPr>
            </w:pPr>
            <w:r>
              <w:rPr>
                <w:rFonts w:cs="Calibri Light"/>
                <w:sz w:val="16"/>
                <w:szCs w:val="18"/>
              </w:rPr>
              <w:t>LR</w:t>
            </w:r>
            <w:r w:rsidR="00C40116" w:rsidRPr="0020754E">
              <w:rPr>
                <w:rFonts w:cs="Calibri Light"/>
                <w:sz w:val="16"/>
                <w:szCs w:val="18"/>
              </w:rPr>
              <w:t xml:space="preserve"> saugomų gyvūnų, augalų ir grybų rūšių įstatymas</w:t>
            </w:r>
            <w:r w:rsidR="00C40116">
              <w:rPr>
                <w:rFonts w:cs="Calibri Light"/>
                <w:sz w:val="16"/>
                <w:szCs w:val="18"/>
              </w:rPr>
              <w:t>, priimtas 1997 m. lapkričio 6 d. Nr. VIII-499</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912489F" w14:textId="77777777" w:rsidR="00C40116" w:rsidRPr="00E434DB" w:rsidRDefault="00C40116" w:rsidP="00B37E91">
            <w:pPr>
              <w:pStyle w:val="SCTexBoxBullet"/>
              <w:ind w:left="356"/>
              <w:rPr>
                <w:rFonts w:eastAsiaTheme="minorEastAsia" w:cs="Calibri Light"/>
                <w:b/>
              </w:rPr>
            </w:pPr>
            <w:r w:rsidRPr="00717788">
              <w:rPr>
                <w:rFonts w:eastAsiaTheme="minorEastAsia" w:cs="Calibri Light"/>
              </w:rPr>
              <w:t>Fiziniai ir juridiniai asmenys privalo atlyginti dėl jų veiksmų ar neveikimo patirtą žalą saugomų rūšių gyvūnams, augalams, grybams ir jų buveinėms</w:t>
            </w:r>
            <w:r>
              <w:rPr>
                <w:rStyle w:val="FootnoteReference"/>
              </w:rPr>
              <w:footnoteReference w:id="175"/>
            </w:r>
          </w:p>
        </w:tc>
        <w:tc>
          <w:tcPr>
            <w:tcW w:w="2250" w:type="dxa"/>
            <w:vMerge w:val="restart"/>
            <w:tcBorders>
              <w:top w:val="single" w:sz="4" w:space="0" w:color="1F7B61" w:themeColor="accent1"/>
              <w:left w:val="single" w:sz="12" w:space="0" w:color="FFFFFF" w:themeColor="background2"/>
              <w:right w:val="single" w:sz="12" w:space="0" w:color="FFFFFF" w:themeColor="background2"/>
            </w:tcBorders>
          </w:tcPr>
          <w:p w14:paraId="7D78EFD2" w14:textId="03D7AE50" w:rsidR="00C40116" w:rsidRPr="00423E7A" w:rsidRDefault="00C40116" w:rsidP="00B37E91">
            <w:pPr>
              <w:pStyle w:val="SCTexBoxBullet"/>
              <w:numPr>
                <w:ilvl w:val="0"/>
                <w:numId w:val="0"/>
              </w:numPr>
              <w:rPr>
                <w:rFonts w:eastAsia="Calibri Light" w:cs="Calibri Light"/>
              </w:rPr>
            </w:pPr>
            <w:r>
              <w:rPr>
                <w:rFonts w:eastAsia="Calibri Light" w:cs="Calibri Light"/>
              </w:rPr>
              <w:t>Padarytos žalos atlyginimo dydis skaičiuojamas pagal teršalus ar gyvūnų rūšis, nustatant žalos dydį</w:t>
            </w:r>
            <w:r w:rsidR="00DB0A4B">
              <w:rPr>
                <w:rFonts w:eastAsia="Calibri Light" w:cs="Calibri Light"/>
              </w:rPr>
              <w:t xml:space="preserve"> (aplinkos elemento atkūrimo)</w:t>
            </w:r>
            <w:r>
              <w:rPr>
                <w:rFonts w:eastAsia="Calibri Light" w:cs="Calibri Light"/>
              </w:rPr>
              <w:t xml:space="preserve"> už vieną matavimo vienetą</w:t>
            </w:r>
            <w:r w:rsidR="00CB2B47">
              <w:rPr>
                <w:rFonts w:eastAsia="Calibri Light" w:cs="Calibri Light"/>
              </w:rPr>
              <w:t xml:space="preserve"> (</w:t>
            </w:r>
            <w:r w:rsidR="00DB0A4B">
              <w:rPr>
                <w:rFonts w:eastAsia="Calibri Light" w:cs="Calibri Light"/>
              </w:rPr>
              <w:t>gyvūną, teršalo vienetą</w:t>
            </w:r>
            <w:r w:rsidR="005F7DC4">
              <w:rPr>
                <w:rFonts w:eastAsia="Calibri Light" w:cs="Calibri Light"/>
              </w:rPr>
              <w:t>)</w:t>
            </w:r>
            <w:r>
              <w:rPr>
                <w:rFonts w:eastAsia="Calibri Light" w:cs="Calibri Light"/>
              </w:rPr>
              <w:t>. Tačiau išleisti teršalai gali turėti įtakos plačiam ekosistemų teikiamų paslaugų spektrui</w:t>
            </w:r>
            <w:r w:rsidR="00C50781">
              <w:rPr>
                <w:rFonts w:eastAsia="Calibri Light" w:cs="Calibri Light"/>
              </w:rPr>
              <w:t>. Ž</w:t>
            </w:r>
            <w:r>
              <w:rPr>
                <w:rFonts w:eastAsia="Calibri Light" w:cs="Calibri Light"/>
              </w:rPr>
              <w:t>alos apskaičiavimas remiantis teršalų rūšimis ar konkrečiomis saugomų gyvūnų rūšimis gali neatspindėti padarytos žalos</w:t>
            </w:r>
            <w:r w:rsidR="000D0223">
              <w:rPr>
                <w:rFonts w:eastAsia="Calibri Light" w:cs="Calibri Light"/>
              </w:rPr>
              <w:t xml:space="preserve"> visoms ekosistemoms</w:t>
            </w:r>
            <w:r>
              <w:rPr>
                <w:rFonts w:eastAsia="Calibri Light" w:cs="Calibri Light"/>
              </w:rPr>
              <w:t>.</w:t>
            </w:r>
            <w:r w:rsidR="00386A54">
              <w:rPr>
                <w:rFonts w:eastAsia="Calibri Light" w:cs="Calibri Light"/>
              </w:rPr>
              <w:t xml:space="preserve"> </w:t>
            </w:r>
            <w:r w:rsidR="00386A54" w:rsidRPr="00A2366F">
              <w:rPr>
                <w:rFonts w:eastAsia="Calibri Light" w:cs="Calibri Light"/>
                <w:bCs/>
              </w:rPr>
              <w:t>Todėl ekosistemų ir jų teikiamų EP integravimas suteiktų galimybę</w:t>
            </w:r>
            <w:r w:rsidR="00B56EAE" w:rsidRPr="00A2366F">
              <w:rPr>
                <w:rFonts w:eastAsia="Calibri Light" w:cs="Calibri Light"/>
                <w:bCs/>
              </w:rPr>
              <w:t xml:space="preserve"> žalą gamtai vertinti </w:t>
            </w:r>
            <w:r w:rsidR="001D3118" w:rsidRPr="00A2366F">
              <w:rPr>
                <w:rFonts w:eastAsia="Calibri Light" w:cs="Calibri Light"/>
                <w:bCs/>
              </w:rPr>
              <w:t>visapusiškiau</w:t>
            </w:r>
            <w:r w:rsidR="00423E7A" w:rsidRPr="00A2366F">
              <w:rPr>
                <w:rFonts w:eastAsia="Calibri Light" w:cs="Calibri Light"/>
                <w:bCs/>
              </w:rPr>
              <w:t>.</w:t>
            </w:r>
          </w:p>
          <w:p w14:paraId="2395595B" w14:textId="77777777" w:rsidR="00C40116" w:rsidRPr="00457462" w:rsidRDefault="00C40116" w:rsidP="00B37E91">
            <w:pPr>
              <w:pStyle w:val="SCTexBoxBullet"/>
              <w:numPr>
                <w:ilvl w:val="0"/>
                <w:numId w:val="0"/>
              </w:numPr>
              <w:rPr>
                <w:rFonts w:eastAsia="Calibri Light" w:cs="Calibri Light"/>
                <w:b/>
              </w:rPr>
            </w:pPr>
            <w:r>
              <w:rPr>
                <w:rFonts w:eastAsia="Calibri Light" w:cs="Calibri Light"/>
              </w:rPr>
              <w:t xml:space="preserve"> </w:t>
            </w:r>
          </w:p>
        </w:tc>
      </w:tr>
      <w:tr w:rsidR="00C40116" w:rsidRPr="00457462" w14:paraId="061B87B9" w14:textId="77777777" w:rsidTr="00B37E91">
        <w:tc>
          <w:tcPr>
            <w:tcW w:w="1166" w:type="dxa"/>
            <w:vMerge/>
            <w:tcBorders>
              <w:right w:val="single" w:sz="12" w:space="0" w:color="FFFFFF" w:themeColor="background2"/>
            </w:tcBorders>
          </w:tcPr>
          <w:p w14:paraId="78AD5E93" w14:textId="77777777" w:rsidR="00C40116" w:rsidRPr="00F408BD" w:rsidRDefault="00C40116" w:rsidP="00B37E91">
            <w:pPr>
              <w:pStyle w:val="SCTableContent"/>
              <w:rPr>
                <w:rFonts w:cs="Calibri Light"/>
                <w:b/>
                <w:sz w:val="16"/>
                <w:szCs w:val="18"/>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E121A93" w14:textId="072F8ADD" w:rsidR="00C40116" w:rsidRPr="00CB46D6" w:rsidRDefault="00C40116" w:rsidP="00B37E91">
            <w:pPr>
              <w:pStyle w:val="SCTableContent"/>
              <w:rPr>
                <w:rFonts w:cs="Calibri Light"/>
                <w:b/>
                <w:sz w:val="16"/>
                <w:szCs w:val="18"/>
              </w:rPr>
            </w:pPr>
            <w:r>
              <w:rPr>
                <w:rFonts w:cs="Calibri Light"/>
                <w:sz w:val="16"/>
                <w:szCs w:val="18"/>
              </w:rPr>
              <w:t>S</w:t>
            </w:r>
            <w:r w:rsidRPr="00F33F0F">
              <w:rPr>
                <w:rFonts w:cs="Calibri Light"/>
                <w:sz w:val="16"/>
                <w:szCs w:val="18"/>
              </w:rPr>
              <w:t>augomoms rūšims ir jų buveinėms padarytos žalos apskaičiavimo metodika</w:t>
            </w:r>
            <w:r>
              <w:rPr>
                <w:rFonts w:cs="Calibri Light"/>
                <w:sz w:val="16"/>
                <w:szCs w:val="18"/>
              </w:rPr>
              <w:t xml:space="preserve">, patvirtinta </w:t>
            </w:r>
            <w:r w:rsidR="00955235">
              <w:rPr>
                <w:rFonts w:cs="Calibri Light"/>
                <w:sz w:val="16"/>
                <w:szCs w:val="18"/>
              </w:rPr>
              <w:t>LR</w:t>
            </w:r>
            <w:r w:rsidRPr="001B6CA5">
              <w:rPr>
                <w:rFonts w:cs="Calibri Light"/>
                <w:sz w:val="16"/>
                <w:szCs w:val="18"/>
              </w:rPr>
              <w:t xml:space="preserve"> aplinkos ministro</w:t>
            </w:r>
            <w:r>
              <w:rPr>
                <w:rFonts w:cs="Calibri Light"/>
                <w:sz w:val="16"/>
                <w:szCs w:val="18"/>
              </w:rPr>
              <w:t xml:space="preserve"> </w:t>
            </w:r>
            <w:r w:rsidRPr="001B6CA5">
              <w:rPr>
                <w:rFonts w:cs="Calibri Light"/>
                <w:sz w:val="16"/>
                <w:szCs w:val="18"/>
              </w:rPr>
              <w:t>2010 m. liepos 15 d. įsakymu Nr. D1-621</w:t>
            </w:r>
            <w:r>
              <w:rPr>
                <w:rFonts w:cs="Calibri Light"/>
                <w:sz w:val="16"/>
                <w:szCs w:val="18"/>
              </w:rPr>
              <w:t xml:space="preserve"> </w:t>
            </w:r>
            <w:r w:rsidRPr="001B6CA5">
              <w:rPr>
                <w:rFonts w:cs="Calibri Light"/>
                <w:sz w:val="16"/>
                <w:szCs w:val="18"/>
              </w:rPr>
              <w:t>(</w:t>
            </w:r>
            <w:r w:rsidR="00BC4964">
              <w:rPr>
                <w:rFonts w:cs="Calibri Light"/>
                <w:sz w:val="16"/>
                <w:szCs w:val="18"/>
              </w:rPr>
              <w:t>LR</w:t>
            </w:r>
            <w:r w:rsidRPr="001B6CA5">
              <w:rPr>
                <w:rFonts w:cs="Calibri Light"/>
                <w:sz w:val="16"/>
                <w:szCs w:val="18"/>
              </w:rPr>
              <w:t xml:space="preserve"> aplinkos ministro</w:t>
            </w:r>
            <w:r>
              <w:rPr>
                <w:rFonts w:cs="Calibri Light"/>
                <w:sz w:val="16"/>
                <w:szCs w:val="18"/>
              </w:rPr>
              <w:t xml:space="preserve"> </w:t>
            </w:r>
            <w:r w:rsidRPr="001B6CA5">
              <w:rPr>
                <w:rFonts w:cs="Calibri Light"/>
                <w:sz w:val="16"/>
                <w:szCs w:val="18"/>
              </w:rPr>
              <w:t>2018 m. gruodžio 21 d. įsakymo Nr. D1-1114 redakcija)</w:t>
            </w:r>
            <w:r>
              <w:rPr>
                <w:rFonts w:cs="Calibri Light"/>
                <w:sz w:val="16"/>
                <w:szCs w:val="18"/>
              </w:rPr>
              <w:t xml:space="preserve"> (galiojanti suvestinė redakcija nuo 2018-12-28)</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79245E8" w14:textId="77777777" w:rsidR="00C40116" w:rsidRDefault="00C40116" w:rsidP="00B37E91">
            <w:pPr>
              <w:pStyle w:val="SCTexBoxBullet"/>
              <w:ind w:left="356"/>
              <w:rPr>
                <w:rFonts w:eastAsiaTheme="minorEastAsia" w:cs="Calibri Light"/>
                <w:b/>
              </w:rPr>
            </w:pPr>
            <w:r w:rsidRPr="00E434DB">
              <w:rPr>
                <w:rFonts w:eastAsiaTheme="minorEastAsia" w:cs="Calibri Light"/>
              </w:rPr>
              <w:t>Saugomoms rūšims ir jų buveinėms padaryta žala skaičiuojama</w:t>
            </w:r>
            <w:r w:rsidRPr="00E434DB">
              <w:rPr>
                <w:rFonts w:cs="Calibri Light"/>
              </w:rPr>
              <w:t xml:space="preserve"> </w:t>
            </w:r>
            <w:r w:rsidRPr="00E434DB">
              <w:rPr>
                <w:rFonts w:eastAsiaTheme="minorEastAsia" w:cs="Calibri Light"/>
              </w:rPr>
              <w:t>neteisėtais veiksmais sunaikinus ar sužalojus Lietuvos Respublikos teritorijoje ir jos oro erdvėje, Lietuvos Respublikos teritorinėje jūroje, kontinentiniame šelfe ir ekonominėje zonoje Baltijos jūroje gyvenančias, laikinai esančias, migracijos ar kitu metu pastebimas ar aptinkamas saugomas rūšis ar esančias saugomų rūšių buveines</w:t>
            </w:r>
            <w:r>
              <w:rPr>
                <w:rStyle w:val="FootnoteReference"/>
              </w:rPr>
              <w:footnoteReference w:id="176"/>
            </w:r>
          </w:p>
          <w:p w14:paraId="11909A38" w14:textId="3F222343" w:rsidR="00C40116" w:rsidRPr="00E434DB" w:rsidRDefault="00C40116" w:rsidP="00B37E91">
            <w:pPr>
              <w:pStyle w:val="SCTexBoxBullet"/>
              <w:ind w:left="356"/>
              <w:rPr>
                <w:rFonts w:eastAsiaTheme="minorEastAsia" w:cs="Calibri Light"/>
                <w:b/>
              </w:rPr>
            </w:pPr>
            <w:r>
              <w:rPr>
                <w:rFonts w:eastAsiaTheme="minorEastAsia" w:cs="Calibri Light"/>
              </w:rPr>
              <w:t>U</w:t>
            </w:r>
            <w:r w:rsidRPr="00652DD7">
              <w:rPr>
                <w:rFonts w:eastAsiaTheme="minorEastAsia" w:cs="Calibri Light"/>
              </w:rPr>
              <w:t>ž sunaikintus į Lietuvos Respublikos saugomų gyvūnų, augalų ir grybų rūšių sąrašą įrašytus žinduolius nustatomi baziniai tarifai</w:t>
            </w:r>
            <w:r>
              <w:rPr>
                <w:rFonts w:eastAsiaTheme="minorEastAsia" w:cs="Calibri Light"/>
              </w:rPr>
              <w:t xml:space="preserve"> (suma už vieną sunaikintą gyvūną)</w:t>
            </w:r>
            <w:r>
              <w:rPr>
                <w:rStyle w:val="FootnoteReference"/>
              </w:rPr>
              <w:footnoteReference w:id="177"/>
            </w:r>
            <w:r>
              <w:rPr>
                <w:rFonts w:eastAsiaTheme="minorEastAsia" w:cs="Calibri Light"/>
              </w:rPr>
              <w:t>. Baziniai tarifai dauginami iš koeficientų nustatytais atvejais</w:t>
            </w:r>
            <w:r w:rsidR="004C12C4">
              <w:rPr>
                <w:rFonts w:eastAsiaTheme="minorEastAsia" w:cs="Calibri Light"/>
              </w:rPr>
              <w:t>.</w:t>
            </w:r>
            <w:r w:rsidR="006C57EA">
              <w:rPr>
                <w:rFonts w:eastAsiaTheme="minorEastAsia" w:cs="Calibri Light"/>
              </w:rPr>
              <w:t xml:space="preserve"> </w:t>
            </w:r>
          </w:p>
        </w:tc>
        <w:tc>
          <w:tcPr>
            <w:tcW w:w="2250" w:type="dxa"/>
            <w:vMerge/>
            <w:tcBorders>
              <w:left w:val="single" w:sz="12" w:space="0" w:color="FFFFFF" w:themeColor="background2"/>
              <w:right w:val="single" w:sz="12" w:space="0" w:color="FFFFFF" w:themeColor="background2"/>
            </w:tcBorders>
          </w:tcPr>
          <w:p w14:paraId="73790E03" w14:textId="77777777" w:rsidR="00C40116" w:rsidRPr="00457462" w:rsidRDefault="00C40116" w:rsidP="00B37E91">
            <w:pPr>
              <w:pStyle w:val="SCTexBoxBullet"/>
              <w:numPr>
                <w:ilvl w:val="0"/>
                <w:numId w:val="0"/>
              </w:numPr>
              <w:rPr>
                <w:rFonts w:eastAsia="Calibri Light" w:cs="Calibri Light"/>
                <w:b/>
              </w:rPr>
            </w:pPr>
          </w:p>
        </w:tc>
      </w:tr>
      <w:tr w:rsidR="00C40116" w:rsidRPr="00457462" w14:paraId="34202324" w14:textId="77777777" w:rsidTr="00B37E91">
        <w:tc>
          <w:tcPr>
            <w:tcW w:w="1166" w:type="dxa"/>
            <w:vMerge/>
            <w:tcBorders>
              <w:bottom w:val="single" w:sz="4" w:space="0" w:color="1F7B61" w:themeColor="accent1"/>
              <w:right w:val="single" w:sz="12" w:space="0" w:color="FFFFFF" w:themeColor="background2"/>
            </w:tcBorders>
          </w:tcPr>
          <w:p w14:paraId="693276C8" w14:textId="77777777" w:rsidR="00C40116" w:rsidRPr="00457462" w:rsidRDefault="00C40116" w:rsidP="00B37E91">
            <w:pPr>
              <w:pStyle w:val="SCTableContent"/>
              <w:rPr>
                <w:rFonts w:cs="Calibri Light"/>
                <w:b/>
                <w:szCs w:val="21"/>
              </w:rPr>
            </w:pPr>
          </w:p>
        </w:tc>
        <w:tc>
          <w:tcPr>
            <w:tcW w:w="143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003C7CC" w14:textId="3B45AEC8" w:rsidR="00C40116" w:rsidRPr="00457462" w:rsidRDefault="00C40116" w:rsidP="00B37E91">
            <w:pPr>
              <w:pStyle w:val="SCTableContent"/>
              <w:rPr>
                <w:rFonts w:eastAsia="Calibri Light" w:cs="Calibri Light"/>
                <w:b/>
                <w:sz w:val="16"/>
                <w:szCs w:val="16"/>
              </w:rPr>
            </w:pPr>
            <w:r w:rsidRPr="00CB46D6">
              <w:rPr>
                <w:rFonts w:cs="Calibri Light"/>
                <w:sz w:val="16"/>
                <w:szCs w:val="18"/>
              </w:rPr>
              <w:t xml:space="preserve">Aplinkai padarytos žalos atlyginimo dydžių apskaičiavimo metodika, patvirtinta </w:t>
            </w:r>
            <w:r w:rsidR="00955235">
              <w:rPr>
                <w:rFonts w:cs="Calibri Light"/>
                <w:sz w:val="16"/>
                <w:szCs w:val="18"/>
              </w:rPr>
              <w:t>LR</w:t>
            </w:r>
            <w:r w:rsidRPr="00CB46D6">
              <w:rPr>
                <w:rFonts w:cs="Calibri Light"/>
                <w:sz w:val="16"/>
                <w:szCs w:val="18"/>
              </w:rPr>
              <w:t xml:space="preserve"> </w:t>
            </w:r>
            <w:r w:rsidRPr="00CB46D6">
              <w:rPr>
                <w:rFonts w:cs="Calibri Light"/>
                <w:sz w:val="16"/>
                <w:szCs w:val="18"/>
              </w:rPr>
              <w:lastRenderedPageBreak/>
              <w:t>aplinkos ministro 2002 m. rugsėjo 9 d. įsakymu Nr. 471</w:t>
            </w:r>
          </w:p>
        </w:tc>
        <w:tc>
          <w:tcPr>
            <w:tcW w:w="465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C14C197" w14:textId="77777777" w:rsidR="00C40116" w:rsidRDefault="00C40116" w:rsidP="00B37E91">
            <w:pPr>
              <w:pStyle w:val="SCTexBoxBullet"/>
              <w:ind w:left="356"/>
              <w:rPr>
                <w:rFonts w:eastAsia="Calibri Light" w:cs="Calibri Light"/>
                <w:b/>
                <w:bCs/>
              </w:rPr>
            </w:pPr>
            <w:r w:rsidRPr="00A77404">
              <w:rPr>
                <w:rFonts w:eastAsia="Calibri Light" w:cs="Calibri Light"/>
                <w:bCs/>
              </w:rPr>
              <w:lastRenderedPageBreak/>
              <w:t xml:space="preserve">Padarytos žalos atlyginimo dydžiai skaičiuojami aplinką užteršus teisės aktais draudžiamais išmesti į aplinką teršalais ir (ar) draudžiamu būdu ar draudžiamoje vietoje, išskyrus taršą, už </w:t>
            </w:r>
            <w:r w:rsidRPr="00A77404">
              <w:rPr>
                <w:rFonts w:eastAsia="Calibri Light" w:cs="Calibri Light"/>
                <w:bCs/>
              </w:rPr>
              <w:lastRenderedPageBreak/>
              <w:t>kurią pagal Lietuvos Respublikos mokesčio už aplinkos teršimą įstatymą turi būti mokamas mokestis</w:t>
            </w:r>
            <w:r>
              <w:rPr>
                <w:rStyle w:val="FootnoteReference"/>
                <w:bCs/>
              </w:rPr>
              <w:footnoteReference w:id="178"/>
            </w:r>
          </w:p>
          <w:p w14:paraId="03538797" w14:textId="77777777" w:rsidR="00C40116" w:rsidRPr="00A77404" w:rsidRDefault="00C40116" w:rsidP="00B37E91">
            <w:pPr>
              <w:pStyle w:val="SCTexBoxBullet"/>
              <w:ind w:left="356"/>
              <w:rPr>
                <w:rFonts w:eastAsia="Calibri Light" w:cs="Calibri Light"/>
                <w:b/>
                <w:bCs/>
              </w:rPr>
            </w:pPr>
            <w:r w:rsidRPr="00887747">
              <w:rPr>
                <w:rFonts w:eastAsia="Calibri Light" w:cs="Calibri Light"/>
                <w:bCs/>
              </w:rPr>
              <w:t>Žalos, padarytos vandens telkiniams, žemės paviršiui ir (ar) gilesniems jos sluoksniams</w:t>
            </w:r>
            <w:r>
              <w:rPr>
                <w:rFonts w:eastAsia="Calibri Light" w:cs="Calibri Light"/>
                <w:bCs/>
              </w:rPr>
              <w:t xml:space="preserve"> </w:t>
            </w:r>
            <w:r w:rsidRPr="00887747">
              <w:rPr>
                <w:rFonts w:eastAsia="Calibri Light" w:cs="Calibri Light"/>
                <w:bCs/>
              </w:rPr>
              <w:t xml:space="preserve">atlyginimo dydis skaičiuojamas </w:t>
            </w:r>
            <w:r>
              <w:rPr>
                <w:rFonts w:eastAsia="Calibri Light" w:cs="Calibri Light"/>
                <w:bCs/>
              </w:rPr>
              <w:t>sudauginant: 1) t</w:t>
            </w:r>
            <w:r w:rsidRPr="00443DC8">
              <w:rPr>
                <w:rFonts w:eastAsia="Calibri Light" w:cs="Calibri Light"/>
                <w:bCs/>
              </w:rPr>
              <w:t>eršalų, išmestų (išleistų) į vandens telkinius, žemės paviršių ir (ar) gilesnius jos sluoksnius, tarif</w:t>
            </w:r>
            <w:r>
              <w:rPr>
                <w:rFonts w:eastAsia="Calibri Light" w:cs="Calibri Light"/>
                <w:bCs/>
              </w:rPr>
              <w:t xml:space="preserve">ą, 2) indeksavimo koeficientą, </w:t>
            </w:r>
            <w:r w:rsidRPr="00D40E23">
              <w:rPr>
                <w:rFonts w:eastAsia="Calibri Light" w:cs="Calibri Light"/>
                <w:bCs/>
              </w:rPr>
              <w:t>nustatyt</w:t>
            </w:r>
            <w:r>
              <w:rPr>
                <w:rFonts w:eastAsia="Calibri Light" w:cs="Calibri Light"/>
                <w:bCs/>
              </w:rPr>
              <w:t>ą</w:t>
            </w:r>
            <w:r w:rsidRPr="00D40E23">
              <w:rPr>
                <w:rFonts w:eastAsia="Calibri Light" w:cs="Calibri Light"/>
                <w:bCs/>
              </w:rPr>
              <w:t xml:space="preserve"> pagal Statistikos departamento skelbiamą vartotojų kainų indeksą</w:t>
            </w:r>
            <w:r>
              <w:rPr>
                <w:rFonts w:eastAsia="Calibri Light" w:cs="Calibri Light"/>
                <w:bCs/>
              </w:rPr>
              <w:t>, 3) i</w:t>
            </w:r>
            <w:r w:rsidRPr="00EB2125">
              <w:rPr>
                <w:rFonts w:eastAsia="Calibri Light" w:cs="Calibri Light"/>
                <w:bCs/>
              </w:rPr>
              <w:t>šmestų (išleistų) teršalų kiek</w:t>
            </w:r>
            <w:r>
              <w:rPr>
                <w:rFonts w:eastAsia="Calibri Light" w:cs="Calibri Light"/>
                <w:bCs/>
              </w:rPr>
              <w:t xml:space="preserve">į, 4) </w:t>
            </w:r>
            <w:r w:rsidRPr="00D36EE7">
              <w:rPr>
                <w:rFonts w:eastAsia="Calibri Light" w:cs="Calibri Light"/>
                <w:bCs/>
              </w:rPr>
              <w:t>koeficient</w:t>
            </w:r>
            <w:r>
              <w:rPr>
                <w:rFonts w:eastAsia="Calibri Light" w:cs="Calibri Light"/>
                <w:bCs/>
              </w:rPr>
              <w:t>ą</w:t>
            </w:r>
            <w:r w:rsidRPr="00D36EE7">
              <w:rPr>
                <w:rFonts w:eastAsia="Calibri Light" w:cs="Calibri Light"/>
                <w:bCs/>
              </w:rPr>
              <w:t>, įvertinant</w:t>
            </w:r>
            <w:r>
              <w:rPr>
                <w:rFonts w:eastAsia="Calibri Light" w:cs="Calibri Light"/>
                <w:bCs/>
              </w:rPr>
              <w:t>į</w:t>
            </w:r>
            <w:r w:rsidRPr="00D36EE7">
              <w:rPr>
                <w:rFonts w:eastAsia="Calibri Light" w:cs="Calibri Light"/>
                <w:bCs/>
              </w:rPr>
              <w:t xml:space="preserve"> vandens telkinių, žemės paviršiaus ir (ar) gilesnių jos sluoksnių kategoriją</w:t>
            </w:r>
            <w:r>
              <w:rPr>
                <w:rStyle w:val="FootnoteReference"/>
                <w:bCs/>
              </w:rPr>
              <w:footnoteReference w:id="179"/>
            </w:r>
          </w:p>
        </w:tc>
        <w:tc>
          <w:tcPr>
            <w:tcW w:w="2250" w:type="dxa"/>
            <w:vMerge/>
            <w:tcBorders>
              <w:left w:val="single" w:sz="12" w:space="0" w:color="FFFFFF" w:themeColor="background2"/>
              <w:bottom w:val="single" w:sz="4" w:space="0" w:color="1F7B61" w:themeColor="accent1"/>
              <w:right w:val="single" w:sz="12" w:space="0" w:color="FFFFFF" w:themeColor="background2"/>
            </w:tcBorders>
          </w:tcPr>
          <w:p w14:paraId="36855524" w14:textId="77777777" w:rsidR="00C40116" w:rsidRPr="00457462" w:rsidRDefault="00C40116" w:rsidP="00B37E91">
            <w:pPr>
              <w:pStyle w:val="SCTexBoxBullet"/>
              <w:numPr>
                <w:ilvl w:val="0"/>
                <w:numId w:val="0"/>
              </w:numPr>
              <w:rPr>
                <w:rFonts w:eastAsia="Calibri Light" w:cs="Calibri Light"/>
                <w:b/>
              </w:rPr>
            </w:pPr>
          </w:p>
        </w:tc>
      </w:tr>
    </w:tbl>
    <w:p w14:paraId="4FF0FD7C" w14:textId="07C56C11" w:rsidR="00C40116" w:rsidRDefault="00C40116" w:rsidP="00C40116">
      <w:pPr>
        <w:spacing w:line="360" w:lineRule="exac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384FAD4C" w14:textId="66DA3AC8" w:rsidR="00C40116" w:rsidRDefault="0015112A" w:rsidP="0015112A">
      <w:pPr>
        <w:rPr>
          <w:rFonts w:cs="Calibri Light"/>
        </w:rPr>
      </w:pPr>
      <w:r>
        <w:t xml:space="preserve">Pažymėtina, kad padaryta žala gamtai vertinama ne tik kalbant apie vandens telkinius, tačiau taip pat </w:t>
      </w:r>
      <w:r w:rsidR="008442F4">
        <w:t>vertinant žalą</w:t>
      </w:r>
      <w:r w:rsidR="002851F4">
        <w:t xml:space="preserve">, padaryta kitiems aplinkos elementams, pavyzdžiui, iškirtus medžius, </w:t>
      </w:r>
      <w:r w:rsidR="00A1469B">
        <w:t>netinkamai</w:t>
      </w:r>
      <w:r w:rsidR="002851F4">
        <w:t xml:space="preserve"> šalinat atliekas ir pan</w:t>
      </w:r>
      <w:r>
        <w:t xml:space="preserve">. Todėl ekosistemų ir jų teikiamų </w:t>
      </w:r>
      <w:r w:rsidR="004864FC">
        <w:t xml:space="preserve">EP vertinimo integravimas </w:t>
      </w:r>
      <w:r w:rsidR="00A1430F">
        <w:t xml:space="preserve">būtų naudingas </w:t>
      </w:r>
      <w:r w:rsidR="00AB0FD7">
        <w:t xml:space="preserve">platesniu mastu, ne vien vandenų apsaugos kontekste. Jis galėtų atskleisti platesnį požiūrį į daromą žalą gamtai, o ne vien per viršijamų </w:t>
      </w:r>
      <w:r w:rsidR="007C49DA">
        <w:t>normatyvų</w:t>
      </w:r>
      <w:r w:rsidR="00142030">
        <w:t xml:space="preserve"> (limitų)</w:t>
      </w:r>
      <w:r w:rsidR="007C49DA">
        <w:t xml:space="preserve"> </w:t>
      </w:r>
      <w:r w:rsidR="00AB0FD7">
        <w:t xml:space="preserve">prizmę, </w:t>
      </w:r>
      <w:r w:rsidR="00142030">
        <w:t xml:space="preserve">nustatyti </w:t>
      </w:r>
      <w:r w:rsidR="00E92EE1">
        <w:t xml:space="preserve">ekosistemų elementų tarpusavio sąveikas ir </w:t>
      </w:r>
      <w:r w:rsidR="00CC6CE5">
        <w:t>padarytos žalos poveikį</w:t>
      </w:r>
      <w:r w:rsidR="00E92EE1">
        <w:t xml:space="preserve"> ekosistemoms ir jų teikiamoms EP.</w:t>
      </w:r>
    </w:p>
    <w:p w14:paraId="7A16C494" w14:textId="2AD39E52" w:rsidR="00C40116" w:rsidRDefault="00211B55" w:rsidP="00380587">
      <w:pPr>
        <w:pStyle w:val="Heading2"/>
        <w:rPr>
          <w:rFonts w:cs="Calibri Light"/>
        </w:rPr>
      </w:pPr>
      <w:bookmarkStart w:id="65" w:name="_Toc135142634"/>
      <w:r>
        <w:t xml:space="preserve">EP vertinimo integravimo į vandenų sektorių </w:t>
      </w:r>
      <w:r w:rsidR="003771EE">
        <w:t>modeliai</w:t>
      </w:r>
      <w:bookmarkEnd w:id="65"/>
    </w:p>
    <w:p w14:paraId="3C45E400" w14:textId="5D0DF727" w:rsidR="00727F10" w:rsidRDefault="00466EF8" w:rsidP="00B6501E">
      <w:r w:rsidRPr="00380587">
        <w:rPr>
          <w:rStyle w:val="IntenseReference"/>
        </w:rPr>
        <w:t>EP vertinimo integravimo pasirinkimo pagrindimas.</w:t>
      </w:r>
      <w:r>
        <w:rPr>
          <w:rFonts w:cs="Calibri Light"/>
        </w:rPr>
        <w:t xml:space="preserve"> </w:t>
      </w:r>
      <w:r w:rsidR="009966B0" w:rsidRPr="001867DC">
        <w:t>Atlikus</w:t>
      </w:r>
      <w:r w:rsidR="00952CB8" w:rsidRPr="001867DC">
        <w:t xml:space="preserve"> nustatytų </w:t>
      </w:r>
      <w:r w:rsidR="009966B0" w:rsidRPr="001867DC">
        <w:t>vandenų sektori</w:t>
      </w:r>
      <w:r w:rsidR="00952CB8" w:rsidRPr="001867DC">
        <w:t xml:space="preserve">aus </w:t>
      </w:r>
      <w:r w:rsidR="002C3085" w:rsidRPr="00C47C91">
        <w:t>valdymo</w:t>
      </w:r>
      <w:r w:rsidR="002C3085" w:rsidRPr="001867DC">
        <w:t xml:space="preserve"> </w:t>
      </w:r>
      <w:r w:rsidR="009966B0" w:rsidRPr="001867DC">
        <w:t>teisinių mechanizmų</w:t>
      </w:r>
      <w:r w:rsidR="00952CB8" w:rsidRPr="001867DC">
        <w:t xml:space="preserve"> analizę, konstatuota, kad</w:t>
      </w:r>
      <w:r w:rsidR="00027205" w:rsidRPr="00C47C91">
        <w:t xml:space="preserve"> ekosisteminis požiūris dalinai yra integruotas į įvairius aspektus, pavyzdžiui, vandensaugos tikslų nustatymą, ekonominę analizę, vandens telkinių priskyrimą LPVT.</w:t>
      </w:r>
      <w:r w:rsidR="00952CB8" w:rsidRPr="001867DC">
        <w:t xml:space="preserve"> </w:t>
      </w:r>
      <w:r w:rsidR="00B65CCF" w:rsidRPr="00C47C91">
        <w:t xml:space="preserve">Išanalizavus teisinius mechanizmus, nustatyta, kad </w:t>
      </w:r>
      <w:r w:rsidR="005671BD" w:rsidRPr="00C47C91">
        <w:t xml:space="preserve">EP </w:t>
      </w:r>
      <w:r w:rsidR="00A1469B" w:rsidRPr="00C47C91">
        <w:t>vertinimo</w:t>
      </w:r>
      <w:r w:rsidR="005671BD" w:rsidRPr="00C47C91">
        <w:t xml:space="preserve"> integravimas galėtų būti plėtojamas vykdant ekonominę analizę (būtina sąlyga – ekonominio EP vertinimo vystymas), taip pat </w:t>
      </w:r>
      <w:r w:rsidR="00482810" w:rsidRPr="00C47C91">
        <w:t>vandens telkinių priskyrimo LPVT procese</w:t>
      </w:r>
      <w:r w:rsidR="00DB0606" w:rsidRPr="00C47C91">
        <w:t xml:space="preserve"> siekiant geriau pagrįsti</w:t>
      </w:r>
      <w:r w:rsidR="00727F10" w:rsidRPr="00C47C91">
        <w:t xml:space="preserve"> priskyrimo sprendimus ir parengti priemones LPVT ekologiniam potencialui gerinti</w:t>
      </w:r>
      <w:r w:rsidR="00482810" w:rsidRPr="00C47C91">
        <w:t>.</w:t>
      </w:r>
    </w:p>
    <w:p w14:paraId="03422088" w14:textId="77777777" w:rsidR="001932F3" w:rsidRDefault="001932F3" w:rsidP="00B6501E"/>
    <w:tbl>
      <w:tblPr>
        <w:tblStyle w:val="TableGrid"/>
        <w:tblW w:w="0" w:type="auto"/>
        <w:tblBorders>
          <w:top w:val="single" w:sz="4" w:space="0" w:color="64D7B8" w:themeColor="accent2"/>
          <w:left w:val="single" w:sz="4" w:space="0" w:color="64D7B8" w:themeColor="accent2"/>
          <w:bottom w:val="single" w:sz="4" w:space="0" w:color="64D7B8" w:themeColor="accent2"/>
          <w:right w:val="single" w:sz="4" w:space="0" w:color="64D7B8" w:themeColor="accent2"/>
          <w:insideH w:val="none" w:sz="0" w:space="0" w:color="auto"/>
          <w:insideV w:val="none" w:sz="0" w:space="0" w:color="auto"/>
        </w:tblBorders>
        <w:shd w:val="clear" w:color="auto" w:fill="64D7B8" w:themeFill="accent2"/>
        <w:tblLook w:val="04A0" w:firstRow="1" w:lastRow="0" w:firstColumn="1" w:lastColumn="0" w:noHBand="0" w:noVBand="1"/>
      </w:tblPr>
      <w:tblGrid>
        <w:gridCol w:w="9486"/>
      </w:tblGrid>
      <w:tr w:rsidR="001932F3" w14:paraId="6A861AFE" w14:textId="77777777">
        <w:tc>
          <w:tcPr>
            <w:tcW w:w="9486" w:type="dxa"/>
            <w:shd w:val="clear" w:color="auto" w:fill="64D7B8" w:themeFill="accent2"/>
          </w:tcPr>
          <w:p w14:paraId="08100135" w14:textId="060D00FE" w:rsidR="001932F3" w:rsidRPr="00C717DD" w:rsidRDefault="001932F3">
            <w:pPr>
              <w:rPr>
                <w:rStyle w:val="IntenseReference"/>
              </w:rPr>
            </w:pPr>
            <w:r w:rsidRPr="00C717DD">
              <w:rPr>
                <w:rStyle w:val="IntenseReference"/>
              </w:rPr>
              <w:t>EP vertinimo integravimo</w:t>
            </w:r>
            <w:r w:rsidR="009E63AF">
              <w:rPr>
                <w:rStyle w:val="IntenseReference"/>
              </w:rPr>
              <w:t>,</w:t>
            </w:r>
            <w:r w:rsidRPr="00C717DD">
              <w:rPr>
                <w:rStyle w:val="IntenseReference"/>
              </w:rPr>
              <w:t xml:space="preserve"> įgyvendinant vandenų </w:t>
            </w:r>
            <w:r w:rsidR="00A1469B" w:rsidRPr="00C717DD">
              <w:rPr>
                <w:rStyle w:val="IntenseReference"/>
              </w:rPr>
              <w:t>sektoriaus</w:t>
            </w:r>
            <w:r w:rsidRPr="00C717DD">
              <w:rPr>
                <w:rStyle w:val="IntenseReference"/>
              </w:rPr>
              <w:t xml:space="preserve"> direktyvas, esamos galimybės</w:t>
            </w:r>
          </w:p>
          <w:p w14:paraId="690B15F5" w14:textId="4BE430A6" w:rsidR="001932F3" w:rsidRDefault="001932F3">
            <w:pPr>
              <w:rPr>
                <w:lang w:val="en-GB"/>
              </w:rPr>
            </w:pPr>
            <w:r>
              <w:t>EP koncepcija nėra tiesiogiai įtraukta į Direktyvą 2000/60/EB</w:t>
            </w:r>
            <w:r>
              <w:rPr>
                <w:rStyle w:val="FootnoteReference"/>
              </w:rPr>
              <w:footnoteReference w:id="180"/>
            </w:r>
            <w:r>
              <w:t>, tačiau yra netiesioginis ryšys tarp EP vertinimo ir Direktyvoje 2000/60/EB numatytų tikslų pasiekimo. Pavyzdžiui, EP vertinimas gali būti naudojama kaip kokybinis tyrimas, leidžiantis suprasti sąsajas tarp vandens valdymo tikslų, jiems pasiekti reikalingų priemonių ir EP, t. y. gaunamų naudų įgyvendinus tikslus. EP įtraukimas į Direktyvos 2000/60/EB įgyvendinimą svarbus siekiant numatytų tikslų, kadangi jie sudaro prielaidas gerai ekologinei būklei ar potencialui, kuris yra būtinas EP teikimui.</w:t>
            </w:r>
            <w:r>
              <w:rPr>
                <w:rStyle w:val="FootnoteReference"/>
              </w:rPr>
              <w:footnoteReference w:id="181"/>
            </w:r>
            <w:r>
              <w:t xml:space="preserve"> EP vertinimo panaudojimas įgyvendinant Direktyvą 2000/60/EB geriausiai suprantamas analizuojant ekonomines analizės reikalavimus. Dalis straipsnių yra netiesiogiai susiję su EP vertinimu (Direktyva 2000/60/EB nenumato konkrečių taikytinų metodų). Pavyzdžiui, 4 straipsnyje kalbama apie nuostatas, leidžiančias </w:t>
            </w:r>
            <w:r w:rsidR="00A1469B">
              <w:t>nukrypti</w:t>
            </w:r>
            <w:r>
              <w:t xml:space="preserve"> nuo nuostatų, pagrįstų neproporcingai didelėmis išlaidomis (nuostatos, leidžiančios </w:t>
            </w:r>
            <w:r w:rsidR="00A1469B">
              <w:t>nukrypto</w:t>
            </w:r>
            <w:r>
              <w:t xml:space="preserve"> nuo nustatyto laiko tikslams pasiekti, ne tokie </w:t>
            </w:r>
            <w:r w:rsidR="0071774D">
              <w:t>griežti</w:t>
            </w:r>
            <w:r>
              <w:t xml:space="preserve"> tikslai, labai pakeistų vandens telkinių nustatymas); 5 straipsnyje numatyta, kad kiekvienam UBR turi būti atlikta vandens naudojimo ekonominė </w:t>
            </w:r>
            <w:r>
              <w:lastRenderedPageBreak/>
              <w:t>analizė (siekiant taikyti 9 ir 11 straipsnių nuostatas, kaip nurodoma Direktyvos 2000/60/EB III priede); 9 straipsnyje kalbama apie s</w:t>
            </w:r>
            <w:r w:rsidRPr="0081672B">
              <w:t>ąnaudų, patirtų teikiant vandens paslaugas, susigrąžinim</w:t>
            </w:r>
            <w:r>
              <w:t>ą; 11 straipsnyje ir III priede numatyta, kad turi būti vertinamas numatytų taikyti priemonių, kuriomis siekiama geros ekologinės būklės ar potencialo, rinkinių našumas, t. y. pasirinktos sąnaudų požiūriu efektyviausios priemonės.  Tam, kad galėtų būti sprendimai dėl efektyviausių priemonių, privalu palyginti tų priemonių įgyvendinimo sąnaudas ir dėl geros ekologinės būklės ar potencialo pasiektas naudas. Tradiciškai tam tikslui naudojama sąnaudų naudų analizė, kuri reikalauja EP ekonominio įvertinimo. Atsižvelgiant į tai, pabrėžtina, kad siekiant geriau integruoti EP vertinimą į Direktyvos 2000/60/EB Lietuvoje, turėtų būti plėtojamos sąnaudų naudų analizei reikalingos metodikos EP aspektu.</w:t>
            </w:r>
          </w:p>
          <w:p w14:paraId="695651AF" w14:textId="77777777" w:rsidR="001932F3" w:rsidRDefault="001932F3">
            <w:proofErr w:type="spellStart"/>
            <w:r>
              <w:rPr>
                <w:lang w:val="en-GB"/>
              </w:rPr>
              <w:t>Direktyvoje</w:t>
            </w:r>
            <w:proofErr w:type="spellEnd"/>
            <w:r>
              <w:rPr>
                <w:lang w:val="en-GB"/>
              </w:rPr>
              <w:t xml:space="preserve"> 2008/56/EB </w:t>
            </w:r>
            <w:proofErr w:type="spellStart"/>
            <w:r>
              <w:rPr>
                <w:lang w:val="en-GB"/>
              </w:rPr>
              <w:t>nurodoma</w:t>
            </w:r>
            <w:proofErr w:type="spellEnd"/>
            <w:r>
              <w:rPr>
                <w:lang w:val="en-GB"/>
              </w:rPr>
              <w:t xml:space="preserve">, </w:t>
            </w:r>
            <w:proofErr w:type="spellStart"/>
            <w:r>
              <w:rPr>
                <w:lang w:val="en-GB"/>
              </w:rPr>
              <w:t>kad</w:t>
            </w:r>
            <w:proofErr w:type="spellEnd"/>
            <w:r>
              <w:rPr>
                <w:lang w:val="en-GB"/>
              </w:rPr>
              <w:t xml:space="preserve"> </w:t>
            </w:r>
            <w:r>
              <w:t>„Jūrų strategijose žmogaus veiklos valdymui taikomas ekosistemomis pagrįstas metodas, užtikrinant, kad bendras šios veiklos sudaromas spaudimas neperaugtų lygio, suderinamo su geros ekologinės būklės pasiekimu, ir kad nebūtų pakenkta jūrų ekosistemų pajėgumui reaguoti į žmonių sukeltus pasikeitimus, tuo pačiu sukuriant sąlygas, kad dabartinės ir būsimos kartos galėtų tvariai naudoti jūrų išteklius ir naudotis jūrų paslaugomis“. Nors šiame straipsnyje nekalbama tiksliai apie EP, tačiau metodas, apie kurį kalbama, reikalauja suprasti, kaip visuomenė valdo gamtos naudojimą, taip įvertindama EP teikiamą naudą. EP vertinimas buvo taikomas Lietuvos Baltijos jūros aplinkos apsaugos valdymo stiprinimo dokumentų (būklės vertinimo) atnaujinimo metu atliekant ekonominę ir socialinę Lietuvos jūros rajono vandenų naudojimo ir dėl jūros aplinkos blogėjimo atsirandančių išlaidų analizę, buvo remiamasi EP vertinimo principais. Todėl siūloma ateityje plėtoti naudotą metodiką, didesnį dėmesį skiriant EP vertinimui šiame kontekste.</w:t>
            </w:r>
          </w:p>
          <w:p w14:paraId="2F88A62E" w14:textId="77777777" w:rsidR="001932F3" w:rsidRDefault="001932F3">
            <w:r>
              <w:t>Direktyvoje 2007/60/EB numatyta prievolė rengti potvynių grėsmės žemėlapius ir potvynių rizikos žemėlapius, kuriuose turi būti nurodomos galimos su potvynių scenarijais susijusios neigiamos pasekmės, apibūdinamos nurodant, be kitų aspektų, informaciją, kuri, valstybės narės nuomone, yra naudinga. Šiuo metu nurodoma rizika gyventojams, socialinė, ekonominė ir kompleksinė rizika. EP vertinimo integravimas nenurodomas Direktyvoje 2007/60/EB, tačiau EP vertinimas galėtų būti taikomas siekiant atskleisti galimą potvynių poveikį įvairioms sritims, įskaitant gyventojų gerovei ir aplinkai. Tam tikslui turėtų būti plėtojamos atitinkamos metodikos, kurioms rengti gali iškilti poveikis papildomiems tyrimams šioje srityje EP kontekste.</w:t>
            </w:r>
          </w:p>
          <w:p w14:paraId="285BF300" w14:textId="3FF38476" w:rsidR="001932F3" w:rsidRDefault="001932F3">
            <w:r>
              <w:t>E</w:t>
            </w:r>
            <w:r w:rsidR="00E076B5">
              <w:t xml:space="preserve">P </w:t>
            </w:r>
            <w:r>
              <w:t>vertinimo integravimo prielaidos yra netiesiogiai sudarytos pagrindin</w:t>
            </w:r>
            <w:r w:rsidR="00E076B5">
              <w:t>ė</w:t>
            </w:r>
            <w:r>
              <w:t xml:space="preserve">se ES direktyvose, reglamentuojančiose vandenų sektorių. Įgyvendinant minėtas </w:t>
            </w:r>
            <w:r w:rsidR="0071774D">
              <w:t>direktyvas</w:t>
            </w:r>
            <w:r>
              <w:t xml:space="preserve"> EP požiūris dalinai taikomas, tačiau siekiant plėtoti jo panaudojimą vandenų sektoriaus sprendimuose, turi būti atliekami papildomi tyrimai, kuriais remiantis galėtų būti kuriamos EP vertinimo integravimo praktikos. </w:t>
            </w:r>
          </w:p>
        </w:tc>
      </w:tr>
    </w:tbl>
    <w:p w14:paraId="47720287" w14:textId="19DEBCA0" w:rsidR="001932F3" w:rsidRPr="00C47C91" w:rsidRDefault="001932F3" w:rsidP="00B6501E"/>
    <w:p w14:paraId="6424CDC7" w14:textId="6C7C9577" w:rsidR="00842349" w:rsidRDefault="002500BF" w:rsidP="00B6501E">
      <w:r w:rsidRPr="00C47C91">
        <w:t>Vandenų sektoriaus analizės metu buvo nustatyta, jog daroma daug pažeidimų – nuotekos išvalomos nepakankamai</w:t>
      </w:r>
      <w:r w:rsidR="006165D1" w:rsidRPr="00C47C91">
        <w:t xml:space="preserve">, nepaisant egzistuojančių reikalavimų, vykdomos kontrolės ir numatytos </w:t>
      </w:r>
      <w:r w:rsidR="00275AC5" w:rsidRPr="00C47C91">
        <w:t xml:space="preserve">žalos aplinkai nustatymo mechanizmo. Tokiu atveju gali būti </w:t>
      </w:r>
      <w:r w:rsidR="0071774D" w:rsidRPr="00C47C91">
        <w:t>stiprinama</w:t>
      </w:r>
      <w:r w:rsidR="00275AC5" w:rsidRPr="00C47C91">
        <w:t xml:space="preserve"> kontrolė (traktuojama, kad galimybės ribotos) ir (arba) griežtinama</w:t>
      </w:r>
      <w:r w:rsidR="00BB4145" w:rsidRPr="00C47C91">
        <w:t>s</w:t>
      </w:r>
      <w:r w:rsidR="00275AC5" w:rsidRPr="00C47C91">
        <w:t xml:space="preserve"> </w:t>
      </w:r>
      <w:r w:rsidR="00BB4145" w:rsidRPr="00C47C91">
        <w:t xml:space="preserve">padarytos aplinkai žalos vertinimas. </w:t>
      </w:r>
      <w:r w:rsidR="0058084F" w:rsidRPr="00C47C91">
        <w:t xml:space="preserve">EP </w:t>
      </w:r>
      <w:r w:rsidR="005237EA" w:rsidRPr="00C47C91">
        <w:t>integravimas šioje srityje leistų įvertinti</w:t>
      </w:r>
      <w:r w:rsidR="001867DC" w:rsidRPr="001867DC">
        <w:t xml:space="preserve"> prarandamą ekosistemų teikiamą naudą.</w:t>
      </w:r>
    </w:p>
    <w:p w14:paraId="10B255DC" w14:textId="7D4B4A63" w:rsidR="00B6501E" w:rsidRPr="00457462" w:rsidRDefault="00842349" w:rsidP="00B6501E">
      <w:pPr>
        <w:rPr>
          <w:rFonts w:cs="Calibri Light"/>
        </w:rPr>
      </w:pPr>
      <w:r w:rsidRPr="005962F1">
        <w:rPr>
          <w:rStyle w:val="IntenseReference"/>
        </w:rPr>
        <w:t>Integravimo modeliai.</w:t>
      </w:r>
      <w:r>
        <w:rPr>
          <w:rFonts w:cs="Calibri Light"/>
        </w:rPr>
        <w:t xml:space="preserve"> </w:t>
      </w:r>
      <w:r w:rsidR="00305E37">
        <w:t xml:space="preserve">Atsižvelgiant į aukščiau išdėstytus argumentus, </w:t>
      </w:r>
      <w:r w:rsidR="00CE288D">
        <w:rPr>
          <w:rFonts w:cs="Calibri Light"/>
        </w:rPr>
        <w:t>siūlomi tokie</w:t>
      </w:r>
      <w:r w:rsidR="00B6501E" w:rsidRPr="00457462">
        <w:rPr>
          <w:rFonts w:cs="Calibri Light"/>
        </w:rPr>
        <w:t xml:space="preserve"> EP vertinimo integravimo </w:t>
      </w:r>
      <w:r w:rsidR="004402C6">
        <w:rPr>
          <w:rFonts w:cs="Calibri Light"/>
        </w:rPr>
        <w:t>modeliai</w:t>
      </w:r>
      <w:r w:rsidR="00B6501E" w:rsidRPr="00457462">
        <w:rPr>
          <w:rFonts w:cs="Calibri Light"/>
        </w:rPr>
        <w:t xml:space="preserve"> </w:t>
      </w:r>
      <w:r w:rsidR="00B6501E">
        <w:rPr>
          <w:rFonts w:cs="Calibri Light"/>
        </w:rPr>
        <w:t>vandenų</w:t>
      </w:r>
      <w:r w:rsidR="00B6501E" w:rsidRPr="00457462">
        <w:rPr>
          <w:rFonts w:cs="Calibri Light"/>
        </w:rPr>
        <w:t xml:space="preserve"> </w:t>
      </w:r>
      <w:r w:rsidR="00FD53C8">
        <w:rPr>
          <w:rFonts w:cs="Calibri Light"/>
        </w:rPr>
        <w:t>sektoriuje</w:t>
      </w:r>
      <w:r w:rsidR="00B6501E" w:rsidRPr="00457462">
        <w:rPr>
          <w:rFonts w:cs="Calibri Light"/>
        </w:rPr>
        <w:t>:</w:t>
      </w:r>
    </w:p>
    <w:p w14:paraId="2F1A946E" w14:textId="225B67F2" w:rsidR="00D33E05" w:rsidRPr="00EA7284" w:rsidRDefault="3F351B1D" w:rsidP="00EA7284">
      <w:pPr>
        <w:pStyle w:val="ListParagraph"/>
      </w:pPr>
      <w:r>
        <w:t xml:space="preserve">I </w:t>
      </w:r>
      <w:r w:rsidR="004402C6">
        <w:t>modelis</w:t>
      </w:r>
      <w:r>
        <w:t>: EP integravimas į</w:t>
      </w:r>
      <w:r w:rsidR="001A12B7">
        <w:t xml:space="preserve"> vandens telkinių pripažinimo </w:t>
      </w:r>
      <w:r w:rsidR="001A12B7" w:rsidRPr="00614D60">
        <w:t xml:space="preserve">LPVT </w:t>
      </w:r>
      <w:r w:rsidR="001A12B7">
        <w:t>procesą</w:t>
      </w:r>
      <w:r w:rsidR="534BA102">
        <w:t>;</w:t>
      </w:r>
    </w:p>
    <w:p w14:paraId="4DA018BA" w14:textId="62DAEC23" w:rsidR="00211B55" w:rsidRDefault="0F52950F" w:rsidP="002206F2">
      <w:pPr>
        <w:pStyle w:val="ListParagraph"/>
        <w:rPr>
          <w:color w:val="000000"/>
        </w:rPr>
      </w:pPr>
      <w:r>
        <w:t xml:space="preserve">II </w:t>
      </w:r>
      <w:r w:rsidR="004402C6">
        <w:t>modelis</w:t>
      </w:r>
      <w:r>
        <w:t>: EP</w:t>
      </w:r>
      <w:r w:rsidR="7AFEC401">
        <w:t xml:space="preserve"> vertinimo</w:t>
      </w:r>
      <w:r>
        <w:t xml:space="preserve"> integravimas</w:t>
      </w:r>
      <w:r w:rsidR="7AFEC401">
        <w:t xml:space="preserve"> į žalos aplinkai atlyginimo dydžio nustatymą</w:t>
      </w:r>
      <w:r>
        <w:t>.</w:t>
      </w:r>
    </w:p>
    <w:p w14:paraId="3A4963B3" w14:textId="01E50603" w:rsidR="00CA59BD" w:rsidRDefault="00CA59BD" w:rsidP="008B08A1">
      <w:pPr>
        <w:pStyle w:val="Heading3"/>
      </w:pPr>
      <w:bookmarkStart w:id="66" w:name="_Toc135142635"/>
      <w:r>
        <w:t xml:space="preserve">EP </w:t>
      </w:r>
      <w:r w:rsidR="00AA5679">
        <w:t xml:space="preserve">vertinimo </w:t>
      </w:r>
      <w:r>
        <w:t xml:space="preserve">integravimo į </w:t>
      </w:r>
      <w:r w:rsidR="000D562E">
        <w:t xml:space="preserve">vandens telkinių pripažinimo </w:t>
      </w:r>
      <w:r w:rsidR="00614D60" w:rsidRPr="00614D60">
        <w:t xml:space="preserve">LPVT </w:t>
      </w:r>
      <w:r w:rsidR="00027F45">
        <w:t>procesą</w:t>
      </w:r>
      <w:r w:rsidR="00D87480">
        <w:t xml:space="preserve"> </w:t>
      </w:r>
      <w:r>
        <w:t>modelis</w:t>
      </w:r>
      <w:bookmarkEnd w:id="66"/>
    </w:p>
    <w:p w14:paraId="7B42D46C" w14:textId="44D1F68C" w:rsidR="0062702E" w:rsidRDefault="00063CB5" w:rsidP="00F66B06">
      <w:pPr>
        <w:rPr>
          <w:color w:val="000000"/>
        </w:rPr>
      </w:pPr>
      <w:r>
        <w:rPr>
          <w:color w:val="000000"/>
        </w:rPr>
        <w:t>Direktyvo</w:t>
      </w:r>
      <w:r w:rsidR="005270E1">
        <w:rPr>
          <w:color w:val="000000"/>
        </w:rPr>
        <w:t>s</w:t>
      </w:r>
      <w:r>
        <w:rPr>
          <w:color w:val="000000"/>
        </w:rPr>
        <w:t xml:space="preserve"> </w:t>
      </w:r>
      <w:r w:rsidR="005270E1">
        <w:rPr>
          <w:color w:val="000000"/>
        </w:rPr>
        <w:t>2000/60/EB 4 straipsnyje num</w:t>
      </w:r>
      <w:r w:rsidR="00F70639">
        <w:rPr>
          <w:color w:val="000000"/>
        </w:rPr>
        <w:t xml:space="preserve">atytos sąlygos, kurioms esant valstybės narės tam tikrą vandens telkinį gali paskelbti dirbtiniu ar labai pakeistu (žr. teisinių mechanizmų analizę). Šios </w:t>
      </w:r>
      <w:r w:rsidR="002203D5">
        <w:rPr>
          <w:color w:val="000000"/>
        </w:rPr>
        <w:t>n</w:t>
      </w:r>
      <w:r w:rsidR="00F70639">
        <w:rPr>
          <w:color w:val="000000"/>
        </w:rPr>
        <w:t>uostato</w:t>
      </w:r>
      <w:r w:rsidR="002203D5">
        <w:rPr>
          <w:color w:val="000000"/>
        </w:rPr>
        <w:t>s</w:t>
      </w:r>
      <w:r w:rsidR="00F70639">
        <w:rPr>
          <w:color w:val="000000"/>
        </w:rPr>
        <w:t xml:space="preserve"> perkeltos į nacionalinę teisę</w:t>
      </w:r>
      <w:r w:rsidR="005154C4">
        <w:rPr>
          <w:color w:val="000000"/>
        </w:rPr>
        <w:t>. LPVT</w:t>
      </w:r>
      <w:r w:rsidR="002203D5">
        <w:rPr>
          <w:color w:val="000000"/>
        </w:rPr>
        <w:t xml:space="preserve"> pripažinimas turi būti peržiūrimas kas 6 metus. LPVT</w:t>
      </w:r>
      <w:r w:rsidR="005154C4">
        <w:rPr>
          <w:color w:val="000000"/>
        </w:rPr>
        <w:t xml:space="preserve"> </w:t>
      </w:r>
      <w:r w:rsidR="00DD6CF5">
        <w:rPr>
          <w:color w:val="000000"/>
        </w:rPr>
        <w:t>buvo išskirt</w:t>
      </w:r>
      <w:r w:rsidR="002203D5">
        <w:rPr>
          <w:color w:val="000000"/>
        </w:rPr>
        <w:t>i</w:t>
      </w:r>
      <w:r w:rsidR="00DD6CF5">
        <w:rPr>
          <w:color w:val="000000"/>
        </w:rPr>
        <w:t xml:space="preserve"> pirmojo ir </w:t>
      </w:r>
      <w:r w:rsidR="005A47AA">
        <w:rPr>
          <w:color w:val="000000"/>
        </w:rPr>
        <w:t xml:space="preserve">peržiūrėti ir </w:t>
      </w:r>
      <w:r w:rsidR="00DD6CF5">
        <w:rPr>
          <w:color w:val="000000"/>
        </w:rPr>
        <w:t xml:space="preserve">pakoreguoti </w:t>
      </w:r>
      <w:r w:rsidR="00DD6CF5">
        <w:rPr>
          <w:color w:val="000000"/>
        </w:rPr>
        <w:lastRenderedPageBreak/>
        <w:t xml:space="preserve">antrojo </w:t>
      </w:r>
      <w:r w:rsidR="005A47AA">
        <w:rPr>
          <w:color w:val="000000"/>
        </w:rPr>
        <w:t xml:space="preserve">ir trečiojo </w:t>
      </w:r>
      <w:r w:rsidR="00DD6CF5">
        <w:rPr>
          <w:color w:val="000000"/>
        </w:rPr>
        <w:t>UBR valdymo ciklo metu.</w:t>
      </w:r>
      <w:r w:rsidR="005A47AA">
        <w:rPr>
          <w:rStyle w:val="FootnoteReference"/>
          <w:color w:val="000000"/>
        </w:rPr>
        <w:footnoteReference w:id="182"/>
      </w:r>
      <w:r w:rsidR="00DD6CF5">
        <w:rPr>
          <w:color w:val="000000"/>
        </w:rPr>
        <w:t xml:space="preserve"> </w:t>
      </w:r>
      <w:r w:rsidR="00827C69" w:rsidRPr="00827C69">
        <w:rPr>
          <w:color w:val="000000"/>
        </w:rPr>
        <w:t>Norint vandens telkinį pripažinti LPVT,</w:t>
      </w:r>
      <w:r w:rsidR="00827C69">
        <w:rPr>
          <w:color w:val="000000"/>
        </w:rPr>
        <w:t xml:space="preserve"> reiki</w:t>
      </w:r>
      <w:r w:rsidR="0049453F">
        <w:rPr>
          <w:color w:val="000000"/>
        </w:rPr>
        <w:t>a</w:t>
      </w:r>
      <w:r w:rsidR="00827C69">
        <w:rPr>
          <w:color w:val="000000"/>
        </w:rPr>
        <w:t xml:space="preserve"> parodyti </w:t>
      </w:r>
      <w:r w:rsidR="00827C69" w:rsidRPr="00827C69">
        <w:rPr>
          <w:color w:val="000000"/>
        </w:rPr>
        <w:t>reikšming</w:t>
      </w:r>
      <w:r w:rsidR="00827C69">
        <w:rPr>
          <w:color w:val="000000"/>
        </w:rPr>
        <w:t>ą</w:t>
      </w:r>
      <w:r w:rsidR="00827C69" w:rsidRPr="00827C69">
        <w:rPr>
          <w:color w:val="000000"/>
        </w:rPr>
        <w:t xml:space="preserve"> </w:t>
      </w:r>
      <w:proofErr w:type="spellStart"/>
      <w:r w:rsidR="00827C69" w:rsidRPr="00827C69">
        <w:rPr>
          <w:color w:val="000000"/>
        </w:rPr>
        <w:t>hidromorfologin</w:t>
      </w:r>
      <w:r w:rsidR="00827C69">
        <w:rPr>
          <w:color w:val="000000"/>
        </w:rPr>
        <w:t>į</w:t>
      </w:r>
      <w:proofErr w:type="spellEnd"/>
      <w:r w:rsidR="00827C69" w:rsidRPr="00827C69">
        <w:rPr>
          <w:color w:val="000000"/>
        </w:rPr>
        <w:t xml:space="preserve"> pakeitim</w:t>
      </w:r>
      <w:r w:rsidR="00827C69">
        <w:rPr>
          <w:color w:val="000000"/>
        </w:rPr>
        <w:t>ą. Be to,</w:t>
      </w:r>
      <w:r w:rsidR="00827C69" w:rsidRPr="00827C69">
        <w:rPr>
          <w:color w:val="000000"/>
        </w:rPr>
        <w:t xml:space="preserve"> reikia parodyti, kad vandens telkiniui taikytinos priemonės gerai ekologinei būklei pasiekti turėtų reikšmingą poveikį vandens telkinio naudotojams arba platesnei aplinkai ir kad naudotojai neturi kitų alternatyvių galimybių gauti tokią pačią naudą, kokią teikia atitinkamas LPVT pripažintas vandens telkinys.</w:t>
      </w:r>
      <w:r w:rsidR="007F6D2C">
        <w:rPr>
          <w:color w:val="000000"/>
        </w:rPr>
        <w:t xml:space="preserve"> </w:t>
      </w:r>
      <w:r w:rsidR="00482D60">
        <w:rPr>
          <w:color w:val="000000"/>
        </w:rPr>
        <w:t>Vandens telkinių pri</w:t>
      </w:r>
      <w:r w:rsidR="00D96E48">
        <w:rPr>
          <w:color w:val="000000"/>
        </w:rPr>
        <w:t xml:space="preserve">pažinimo LPVT </w:t>
      </w:r>
      <w:r w:rsidR="00103552">
        <w:rPr>
          <w:color w:val="000000"/>
        </w:rPr>
        <w:t>etapai (po charakteristikų apibūdinimo ir apkrovos analizės)</w:t>
      </w:r>
      <w:r w:rsidR="00505B3F">
        <w:rPr>
          <w:rStyle w:val="FootnoteReference"/>
          <w:color w:val="000000"/>
        </w:rPr>
        <w:footnoteReference w:id="183"/>
      </w:r>
      <w:r w:rsidR="00103552">
        <w:rPr>
          <w:color w:val="000000"/>
        </w:rPr>
        <w:t xml:space="preserve"> parodyti žemiau pateiktuose paveiksluose.</w:t>
      </w:r>
      <w:r w:rsidR="00913A12">
        <w:rPr>
          <w:color w:val="000000"/>
        </w:rPr>
        <w:t xml:space="preserve"> </w:t>
      </w:r>
      <w:r w:rsidR="008D1ADB">
        <w:rPr>
          <w:color w:val="000000"/>
        </w:rPr>
        <w:t xml:space="preserve">Direktyvos 2000/60/EB 4 straipsnio </w:t>
      </w:r>
      <w:r w:rsidR="00EE4FEF">
        <w:rPr>
          <w:color w:val="000000"/>
        </w:rPr>
        <w:t xml:space="preserve">3 dalies a) punkte nurodyta, kad </w:t>
      </w:r>
      <w:r w:rsidR="00527686">
        <w:rPr>
          <w:color w:val="000000"/>
        </w:rPr>
        <w:t xml:space="preserve">valstybės narės tam tikrą vandens telkinį gali paskelbti dirbtiniu ar labai pakeistu, kai to telkinio hidromorfologinių charakteristikų pakeitimas, kuris būtų būtinas norint pasiekti gerą ekologinę būklę, turėtų reikšmingą neigiamą poveikį: i) platesnei aplinkai; ii) navigacijai, įskaitant uostų įrenginius, ar poilsiui; iii) veiklai, dėl kurios vanduo yra kaupiamas, tokiai kaip geriamojo vandens tiekimas, elektros gamyba ar drėkinimas; iv) vandens reguliavimui, apsaugai nuo potvynių, žemės sausinimui arba v) kitoms ne mažiau svarbioms subalansuotos žmogaus veiklos rūšims. Platesnė aplinka </w:t>
      </w:r>
      <w:r w:rsidR="00726762">
        <w:rPr>
          <w:color w:val="000000"/>
        </w:rPr>
        <w:t xml:space="preserve">reiškia </w:t>
      </w:r>
      <w:r w:rsidR="007901AC">
        <w:rPr>
          <w:color w:val="000000"/>
        </w:rPr>
        <w:t xml:space="preserve">gamtinę ir žmogaus aplinką, įskaitant archeologiją, paveldą, kraštovaizdį ir geomorfologiją. </w:t>
      </w:r>
      <w:r w:rsidR="0094434A">
        <w:rPr>
          <w:color w:val="000000"/>
        </w:rPr>
        <w:t>Kiti aspektai, į kuriuos reikėtų atsižvelgti, gali būti kultūros paveldo</w:t>
      </w:r>
      <w:r w:rsidR="00B450D8">
        <w:rPr>
          <w:color w:val="000000"/>
        </w:rPr>
        <w:t xml:space="preserve"> objektai arba turtas (pavyzdžiui, šliuzas, kuris n</w:t>
      </w:r>
      <w:r w:rsidR="005D2FF7">
        <w:rPr>
          <w:color w:val="000000"/>
        </w:rPr>
        <w:t>e</w:t>
      </w:r>
      <w:r w:rsidR="00B450D8">
        <w:rPr>
          <w:color w:val="000000"/>
        </w:rPr>
        <w:t>benaudojamas v</w:t>
      </w:r>
      <w:r w:rsidR="005D2FF7">
        <w:rPr>
          <w:color w:val="000000"/>
        </w:rPr>
        <w:t>a</w:t>
      </w:r>
      <w:r w:rsidR="00B450D8">
        <w:rPr>
          <w:color w:val="000000"/>
        </w:rPr>
        <w:t>ndens ūkio paskirčiai, tačiau yra s</w:t>
      </w:r>
      <w:r w:rsidR="005D2FF7">
        <w:rPr>
          <w:color w:val="000000"/>
        </w:rPr>
        <w:t>a</w:t>
      </w:r>
      <w:r w:rsidR="00B450D8">
        <w:rPr>
          <w:color w:val="000000"/>
        </w:rPr>
        <w:t xml:space="preserve">ugomas pagal paveldo teisės aktus), NATURA2000 ir saugomos rūšys, kitos nacionalinės ir vietos mastu svarbios vietovės ir didesnė biologinė įvairovė. </w:t>
      </w:r>
      <w:r w:rsidR="00F66B06" w:rsidRPr="00F66B06">
        <w:rPr>
          <w:color w:val="000000"/>
        </w:rPr>
        <w:t>Norint nustatyti LMVT, svarbūs platesnės aplinkos aspektai turėtų būti susiję su esminiais vandens telkinio hidromorfologinių savybių pokyčiais.</w:t>
      </w:r>
      <w:r w:rsidR="00F66B06">
        <w:rPr>
          <w:color w:val="000000"/>
        </w:rPr>
        <w:t xml:space="preserve"> </w:t>
      </w:r>
      <w:r w:rsidR="00F66B06" w:rsidRPr="00F66B06">
        <w:rPr>
          <w:color w:val="000000"/>
        </w:rPr>
        <w:t xml:space="preserve">Tačiau kiti aspektai, nesusiję su esminiais </w:t>
      </w:r>
      <w:proofErr w:type="spellStart"/>
      <w:r w:rsidR="00F66B06" w:rsidRPr="00F66B06">
        <w:rPr>
          <w:color w:val="000000"/>
        </w:rPr>
        <w:t>hidromorfologinio</w:t>
      </w:r>
      <w:proofErr w:type="spellEnd"/>
      <w:r w:rsidR="00F66B06" w:rsidRPr="00F66B06">
        <w:rPr>
          <w:color w:val="000000"/>
        </w:rPr>
        <w:t xml:space="preserve"> pobūdžio pokyčiais, </w:t>
      </w:r>
      <w:r w:rsidR="0051618F">
        <w:rPr>
          <w:color w:val="000000"/>
        </w:rPr>
        <w:t xml:space="preserve">pavyzdžiui, </w:t>
      </w:r>
      <w:r w:rsidR="00F66B06" w:rsidRPr="00F66B06">
        <w:rPr>
          <w:color w:val="000000"/>
        </w:rPr>
        <w:t>neformalus poilsis, kuriam nereikia infrastruktūros (p</w:t>
      </w:r>
      <w:r w:rsidR="0051618F">
        <w:rPr>
          <w:color w:val="000000"/>
        </w:rPr>
        <w:t>avyzdžiui</w:t>
      </w:r>
      <w:r w:rsidR="00F66B06" w:rsidRPr="00F66B06">
        <w:rPr>
          <w:color w:val="000000"/>
        </w:rPr>
        <w:t xml:space="preserve">, baidarės, meškeriojimas), gali būti svarbūs vėliau, sprendžiant, ar švelninimo priemonės, skirtos nustatyti </w:t>
      </w:r>
      <w:r w:rsidR="0051618F">
        <w:rPr>
          <w:color w:val="000000"/>
        </w:rPr>
        <w:t>geram ek</w:t>
      </w:r>
      <w:r w:rsidR="00FD292E">
        <w:rPr>
          <w:color w:val="000000"/>
        </w:rPr>
        <w:t>ologiniam potencialui</w:t>
      </w:r>
      <w:r w:rsidR="00F66B06" w:rsidRPr="00F66B06">
        <w:rPr>
          <w:color w:val="000000"/>
        </w:rPr>
        <w:t>, turės reikšmingos įtakos platesnei aplinkai.</w:t>
      </w:r>
      <w:r w:rsidR="001A0BEA">
        <w:rPr>
          <w:rStyle w:val="FootnoteReference"/>
          <w:color w:val="000000"/>
        </w:rPr>
        <w:footnoteReference w:id="184"/>
      </w:r>
      <w:r w:rsidR="001051A9">
        <w:rPr>
          <w:color w:val="000000"/>
        </w:rPr>
        <w:t xml:space="preserve"> Direktyvoje 2000/60/EB taip pat kalbama apie </w:t>
      </w:r>
      <w:r w:rsidR="00615012">
        <w:rPr>
          <w:color w:val="000000"/>
        </w:rPr>
        <w:t xml:space="preserve">kitas ne mažiau svarbias subalansuotas žmogaus veiklos rūšis. </w:t>
      </w:r>
      <w:r w:rsidR="00D84FAB">
        <w:rPr>
          <w:color w:val="000000"/>
        </w:rPr>
        <w:t>Šioms</w:t>
      </w:r>
      <w:r w:rsidR="00E9766E">
        <w:rPr>
          <w:color w:val="000000"/>
        </w:rPr>
        <w:t xml:space="preserve"> </w:t>
      </w:r>
      <w:r w:rsidR="00D84FAB">
        <w:rPr>
          <w:color w:val="000000"/>
        </w:rPr>
        <w:t>veikloms rūšims gali būti priskiriam</w:t>
      </w:r>
      <w:r w:rsidR="00587F69">
        <w:rPr>
          <w:color w:val="000000"/>
        </w:rPr>
        <w:t>a urbanizacija, verslinė žvejyba, konkrečios pramonės šakos, kasyba arba infrastruktūra, pavyzdžiui</w:t>
      </w:r>
      <w:r w:rsidR="00E9766E">
        <w:rPr>
          <w:color w:val="000000"/>
        </w:rPr>
        <w:t>, gre</w:t>
      </w:r>
      <w:r w:rsidR="005D2FF7">
        <w:rPr>
          <w:color w:val="000000"/>
        </w:rPr>
        <w:t>i</w:t>
      </w:r>
      <w:r w:rsidR="00E9766E">
        <w:rPr>
          <w:color w:val="000000"/>
        </w:rPr>
        <w:t>tkeliai ir geležinkeliai.</w:t>
      </w:r>
      <w:r w:rsidR="001A0BEA">
        <w:rPr>
          <w:rStyle w:val="FootnoteReference"/>
          <w:color w:val="000000"/>
        </w:rPr>
        <w:footnoteReference w:id="185"/>
      </w:r>
      <w:r w:rsidR="001A0BEA">
        <w:rPr>
          <w:color w:val="000000"/>
        </w:rPr>
        <w:t xml:space="preserve"> Taigi, išvardintos nuostatos ir jų išaiškinimas leidžia </w:t>
      </w:r>
      <w:r w:rsidR="002C1D5D">
        <w:rPr>
          <w:color w:val="000000"/>
        </w:rPr>
        <w:t xml:space="preserve">atsižvelgti į įvairias veiklas ir naudas, </w:t>
      </w:r>
      <w:r w:rsidR="007E01C0">
        <w:rPr>
          <w:color w:val="000000"/>
        </w:rPr>
        <w:t>jos gali būti išreikštos kaip EP.</w:t>
      </w:r>
      <w:r w:rsidR="009B568B">
        <w:rPr>
          <w:color w:val="000000"/>
        </w:rPr>
        <w:t xml:space="preserve"> </w:t>
      </w:r>
    </w:p>
    <w:p w14:paraId="3F571363" w14:textId="50B6AFD4" w:rsidR="00B71813" w:rsidRPr="00F00CA1" w:rsidRDefault="0061486E" w:rsidP="00B71813">
      <w:r>
        <w:rPr>
          <w:color w:val="000000"/>
        </w:rPr>
        <w:t>Ežerų kategorijos LPVT n</w:t>
      </w:r>
      <w:r w:rsidR="007F6D2C">
        <w:rPr>
          <w:color w:val="000000"/>
        </w:rPr>
        <w:t>audos</w:t>
      </w:r>
      <w:r w:rsidR="00C405D8">
        <w:rPr>
          <w:color w:val="000000"/>
        </w:rPr>
        <w:t xml:space="preserve"> apibūdinamos pasitelkiant charakteristikas</w:t>
      </w:r>
      <w:r w:rsidR="00653E22">
        <w:rPr>
          <w:color w:val="000000"/>
        </w:rPr>
        <w:t xml:space="preserve"> (naudas arba naudotojus)</w:t>
      </w:r>
      <w:r w:rsidR="00C405D8">
        <w:rPr>
          <w:color w:val="000000"/>
        </w:rPr>
        <w:t xml:space="preserve"> ir priskiriant joms tam tikrą balų skaičių (pagal </w:t>
      </w:r>
      <w:r w:rsidR="00253961">
        <w:rPr>
          <w:color w:val="000000"/>
        </w:rPr>
        <w:t xml:space="preserve">trečiojo UBR valdymo ciklo metu </w:t>
      </w:r>
      <w:r w:rsidR="0001728E">
        <w:rPr>
          <w:color w:val="000000"/>
        </w:rPr>
        <w:t>nustatytą metodiką). Naudos charakteristikos apima, be kitų charakteristikų, taip pat EP</w:t>
      </w:r>
      <w:r w:rsidR="001643B1">
        <w:rPr>
          <w:color w:val="000000"/>
        </w:rPr>
        <w:t xml:space="preserve"> (joms vertinime suteikiamas tam tikras balų skaičius)</w:t>
      </w:r>
      <w:r w:rsidR="0038051F">
        <w:rPr>
          <w:color w:val="000000"/>
        </w:rPr>
        <w:t xml:space="preserve"> (žr. žemiau pateiktą paveikslą)</w:t>
      </w:r>
      <w:r w:rsidR="001643B1">
        <w:rPr>
          <w:color w:val="000000"/>
        </w:rPr>
        <w:t>.</w:t>
      </w:r>
      <w:r w:rsidR="0038051F">
        <w:rPr>
          <w:color w:val="000000"/>
        </w:rPr>
        <w:t xml:space="preserve"> </w:t>
      </w:r>
      <w:r w:rsidR="005772AE">
        <w:rPr>
          <w:color w:val="000000"/>
        </w:rPr>
        <w:t xml:space="preserve">Išanalizavus naudų charakteristikas, nustatyta, kad jos </w:t>
      </w:r>
      <w:r w:rsidR="00922833">
        <w:rPr>
          <w:color w:val="000000"/>
        </w:rPr>
        <w:t xml:space="preserve">apima ne visas pagrindines vandens telkinių teikiamas EP. Todėl siūloma trečiojo UBR valdymo ciklo metu naudotą metodiką papildyti </w:t>
      </w:r>
      <w:r w:rsidR="00365EEA">
        <w:rPr>
          <w:color w:val="000000"/>
        </w:rPr>
        <w:t>kitomis EP: saugomų teritorijų, mokymosi</w:t>
      </w:r>
      <w:r w:rsidR="00D87BEF">
        <w:rPr>
          <w:color w:val="000000"/>
        </w:rPr>
        <w:t xml:space="preserve"> </w:t>
      </w:r>
      <w:r w:rsidR="00365EEA">
        <w:rPr>
          <w:color w:val="000000"/>
        </w:rPr>
        <w:t>/ ugdymo gamtoje, pramogine laivyba,</w:t>
      </w:r>
      <w:r w:rsidR="006D29B5">
        <w:rPr>
          <w:color w:val="000000"/>
        </w:rPr>
        <w:t xml:space="preserve"> pramogin</w:t>
      </w:r>
      <w:r w:rsidR="008A20B1">
        <w:rPr>
          <w:color w:val="000000"/>
        </w:rPr>
        <w:t>e</w:t>
      </w:r>
      <w:r w:rsidR="006D29B5">
        <w:rPr>
          <w:color w:val="000000"/>
        </w:rPr>
        <w:t xml:space="preserve"> veikla</w:t>
      </w:r>
      <w:r w:rsidR="00973DB6">
        <w:rPr>
          <w:color w:val="000000"/>
        </w:rPr>
        <w:t xml:space="preserve"> vandens telkinyje,</w:t>
      </w:r>
      <w:r w:rsidR="00365EEA">
        <w:rPr>
          <w:color w:val="000000"/>
        </w:rPr>
        <w:t xml:space="preserve"> </w:t>
      </w:r>
      <w:r w:rsidR="00791371">
        <w:rPr>
          <w:color w:val="000000"/>
        </w:rPr>
        <w:t xml:space="preserve">poilsiavietėmis </w:t>
      </w:r>
      <w:r w:rsidR="004852C1">
        <w:rPr>
          <w:color w:val="000000"/>
        </w:rPr>
        <w:t xml:space="preserve">gamtoje šalia vandens telkinio, </w:t>
      </w:r>
      <w:r w:rsidR="00365EEA">
        <w:rPr>
          <w:color w:val="000000"/>
        </w:rPr>
        <w:t>vaizdingais maršrutais šalia vandens telkinio, lankytinais objektais (tiesiogiai susijusiais su vandens telkiniu)</w:t>
      </w:r>
      <w:r w:rsidR="004852C1">
        <w:rPr>
          <w:color w:val="000000"/>
        </w:rPr>
        <w:t>. Taip pat siūloma įtraukti galimybę įvertinti kitas EP pagal poreikį, kas leistų atsižvelgti ir specifinia</w:t>
      </w:r>
      <w:r w:rsidR="00A948F6">
        <w:rPr>
          <w:color w:val="000000"/>
        </w:rPr>
        <w:t>i</w:t>
      </w:r>
      <w:r w:rsidR="004852C1">
        <w:rPr>
          <w:color w:val="000000"/>
        </w:rPr>
        <w:t>s konkretaus</w:t>
      </w:r>
      <w:r w:rsidR="001643B1">
        <w:rPr>
          <w:color w:val="000000"/>
        </w:rPr>
        <w:t xml:space="preserve"> </w:t>
      </w:r>
      <w:r w:rsidR="004852C1">
        <w:rPr>
          <w:color w:val="000000"/>
        </w:rPr>
        <w:t>v</w:t>
      </w:r>
      <w:r w:rsidR="00924F7F">
        <w:rPr>
          <w:color w:val="000000"/>
        </w:rPr>
        <w:t>a</w:t>
      </w:r>
      <w:r w:rsidR="004852C1">
        <w:rPr>
          <w:color w:val="000000"/>
        </w:rPr>
        <w:t xml:space="preserve">ndens telkinio EP. </w:t>
      </w:r>
    </w:p>
    <w:p w14:paraId="12EFB1D5" w14:textId="41C9D9D0" w:rsidR="002B6158" w:rsidRPr="00B71813" w:rsidRDefault="005F4E0C" w:rsidP="00B71813">
      <w:r>
        <w:rPr>
          <w:noProof/>
        </w:rPr>
        <w:lastRenderedPageBreak/>
        <w:drawing>
          <wp:inline distT="0" distB="0" distL="0" distR="0" wp14:anchorId="3700C716" wp14:editId="5D077DC9">
            <wp:extent cx="6012000" cy="288290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2000" cy="2882906"/>
                    </a:xfrm>
                    <a:prstGeom prst="rect">
                      <a:avLst/>
                    </a:prstGeom>
                    <a:noFill/>
                  </pic:spPr>
                </pic:pic>
              </a:graphicData>
            </a:graphic>
          </wp:inline>
        </w:drawing>
      </w:r>
    </w:p>
    <w:p w14:paraId="016899DC" w14:textId="4A8D7DA3" w:rsidR="00741E89" w:rsidRPr="00457462" w:rsidRDefault="00741E89" w:rsidP="00741E89">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67" w:name="_Toc135142733"/>
      <w:r w:rsidR="00F7360B">
        <w:rPr>
          <w:rFonts w:cs="Calibri Light"/>
          <w:noProof/>
        </w:rPr>
        <w:t>10</w:t>
      </w:r>
      <w:r w:rsidRPr="00457462">
        <w:rPr>
          <w:rFonts w:cs="Calibri Light"/>
        </w:rPr>
        <w:fldChar w:fldCharType="end"/>
      </w:r>
      <w:r w:rsidRPr="00457462">
        <w:rPr>
          <w:rFonts w:cs="Calibri Light"/>
        </w:rPr>
        <w:t xml:space="preserve"> paveikslas. EP vertinimo integravimo į </w:t>
      </w:r>
      <w:r w:rsidR="0048752F" w:rsidRPr="0048752F">
        <w:rPr>
          <w:rFonts w:cs="Calibri Light"/>
        </w:rPr>
        <w:t>LPVT priemonių poveikio vertinimą</w:t>
      </w:r>
      <w:r w:rsidR="009B568B">
        <w:rPr>
          <w:rFonts w:cs="Calibri Light"/>
        </w:rPr>
        <w:t xml:space="preserve"> </w:t>
      </w:r>
      <w:r w:rsidRPr="00457462">
        <w:rPr>
          <w:rFonts w:cs="Calibri Light"/>
        </w:rPr>
        <w:t>galimybės</w:t>
      </w:r>
      <w:r w:rsidR="0048752F">
        <w:rPr>
          <w:rFonts w:cs="Calibri Light"/>
        </w:rPr>
        <w:t xml:space="preserve"> (ežerų kategorijos LPVT)</w:t>
      </w:r>
      <w:bookmarkEnd w:id="67"/>
    </w:p>
    <w:p w14:paraId="434835AF" w14:textId="10DB1F07" w:rsidR="00CA59BD" w:rsidRDefault="00741E89" w:rsidP="00CA59BD">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172C9CA0" w14:textId="422F71EE" w:rsidR="00E545F7" w:rsidRDefault="00E94414" w:rsidP="006D1132">
      <w:pPr>
        <w:rPr>
          <w:color w:val="000000"/>
        </w:rPr>
      </w:pPr>
      <w:r>
        <w:rPr>
          <w:color w:val="000000"/>
        </w:rPr>
        <w:t>Upių kategorijos LPVT naudos apibūdinamos</w:t>
      </w:r>
      <w:r w:rsidR="001959CD">
        <w:rPr>
          <w:color w:val="000000"/>
        </w:rPr>
        <w:t xml:space="preserve"> </w:t>
      </w:r>
      <w:r>
        <w:rPr>
          <w:color w:val="000000"/>
        </w:rPr>
        <w:t xml:space="preserve">pasitelkiant charakteristikas ir </w:t>
      </w:r>
      <w:r w:rsidR="006A7A73">
        <w:rPr>
          <w:color w:val="000000"/>
        </w:rPr>
        <w:t xml:space="preserve">įvertinant jas </w:t>
      </w:r>
      <w:r w:rsidR="006D28A4">
        <w:rPr>
          <w:color w:val="000000"/>
        </w:rPr>
        <w:t>1 arba 0, kai 1 – yra naudotojas, 0 – nėra naudotojo</w:t>
      </w:r>
      <w:r>
        <w:rPr>
          <w:color w:val="000000"/>
        </w:rPr>
        <w:t xml:space="preserve"> (pagal antrojo ir trečiojo UBR valdymo ciklo metu nustatytas metodikas). </w:t>
      </w:r>
      <w:r w:rsidR="001959CD" w:rsidRPr="001959CD">
        <w:rPr>
          <w:color w:val="000000"/>
        </w:rPr>
        <w:t>Naudos charakteristikos apima, be kitų charakteristikų, taip pat EP</w:t>
      </w:r>
      <w:r w:rsidR="001959CD">
        <w:rPr>
          <w:color w:val="000000"/>
        </w:rPr>
        <w:t xml:space="preserve"> </w:t>
      </w:r>
      <w:r w:rsidR="001959CD" w:rsidRPr="001959CD">
        <w:rPr>
          <w:color w:val="000000"/>
        </w:rPr>
        <w:t xml:space="preserve">(žr. žemiau pateiktą paveikslą). Išanalizavus naudų charakteristikas, nustatyta, kad jos apima ne visas pagrindines vandens telkinių teikiamas EP. Todėl siūloma </w:t>
      </w:r>
      <w:r w:rsidR="001959CD">
        <w:rPr>
          <w:color w:val="000000"/>
        </w:rPr>
        <w:t xml:space="preserve">antrojo ir </w:t>
      </w:r>
      <w:r w:rsidR="001959CD" w:rsidRPr="001959CD">
        <w:rPr>
          <w:color w:val="000000"/>
        </w:rPr>
        <w:t>trečiojo UBR valdymo cikl</w:t>
      </w:r>
      <w:r w:rsidR="001959CD">
        <w:rPr>
          <w:color w:val="000000"/>
        </w:rPr>
        <w:t>ų</w:t>
      </w:r>
      <w:r w:rsidR="001959CD" w:rsidRPr="001959CD">
        <w:rPr>
          <w:color w:val="000000"/>
        </w:rPr>
        <w:t xml:space="preserve"> metu naudot</w:t>
      </w:r>
      <w:r w:rsidR="0092618E">
        <w:rPr>
          <w:color w:val="000000"/>
        </w:rPr>
        <w:t>as</w:t>
      </w:r>
      <w:r w:rsidR="001959CD" w:rsidRPr="001959CD">
        <w:rPr>
          <w:color w:val="000000"/>
        </w:rPr>
        <w:t xml:space="preserve"> metodik</w:t>
      </w:r>
      <w:r w:rsidR="0092618E">
        <w:rPr>
          <w:color w:val="000000"/>
        </w:rPr>
        <w:t>as</w:t>
      </w:r>
      <w:r w:rsidR="001959CD" w:rsidRPr="001959CD">
        <w:rPr>
          <w:color w:val="000000"/>
        </w:rPr>
        <w:t xml:space="preserve"> papildyti kitomis EP: saugomų teritorijų, </w:t>
      </w:r>
      <w:r w:rsidR="0092618E">
        <w:rPr>
          <w:color w:val="000000"/>
        </w:rPr>
        <w:t xml:space="preserve">NATURA2000 (analogiškai kaip ežerų kategorijos LPVT), </w:t>
      </w:r>
      <w:r w:rsidR="00D87BEF" w:rsidRPr="00D87BEF">
        <w:rPr>
          <w:color w:val="000000"/>
        </w:rPr>
        <w:t>žvejų draugijų nuomojam</w:t>
      </w:r>
      <w:r w:rsidR="00574EFA">
        <w:rPr>
          <w:color w:val="000000"/>
        </w:rPr>
        <w:t>os</w:t>
      </w:r>
      <w:r w:rsidR="00D87BEF" w:rsidRPr="00D87BEF">
        <w:rPr>
          <w:color w:val="000000"/>
        </w:rPr>
        <w:t xml:space="preserve"> </w:t>
      </w:r>
      <w:r w:rsidR="00574EFA">
        <w:rPr>
          <w:color w:val="000000"/>
        </w:rPr>
        <w:t>upės</w:t>
      </w:r>
      <w:r w:rsidR="00C03471">
        <w:rPr>
          <w:color w:val="000000"/>
        </w:rPr>
        <w:t xml:space="preserve"> ar jų atkarpos</w:t>
      </w:r>
      <w:r w:rsidR="00574EFA">
        <w:rPr>
          <w:color w:val="000000"/>
        </w:rPr>
        <w:t xml:space="preserve"> </w:t>
      </w:r>
      <w:r w:rsidR="00D87BEF" w:rsidRPr="00D87BEF">
        <w:rPr>
          <w:color w:val="000000"/>
        </w:rPr>
        <w:t>(analogiškai kaip ežerų kategorijos LPVT)</w:t>
      </w:r>
      <w:r w:rsidR="00D87BEF">
        <w:rPr>
          <w:color w:val="000000"/>
        </w:rPr>
        <w:t>,</w:t>
      </w:r>
      <w:r w:rsidR="00D87BEF" w:rsidRPr="00D87BEF">
        <w:rPr>
          <w:color w:val="000000"/>
        </w:rPr>
        <w:t xml:space="preserve"> </w:t>
      </w:r>
      <w:r w:rsidR="001959CD" w:rsidRPr="001959CD">
        <w:rPr>
          <w:color w:val="000000"/>
        </w:rPr>
        <w:t>mokymosi</w:t>
      </w:r>
      <w:r w:rsidR="00D87BEF">
        <w:rPr>
          <w:color w:val="000000"/>
        </w:rPr>
        <w:t xml:space="preserve"> </w:t>
      </w:r>
      <w:r w:rsidR="001959CD" w:rsidRPr="001959CD">
        <w:rPr>
          <w:color w:val="000000"/>
        </w:rPr>
        <w:t>/ ugdymo gamtoje, pramogin</w:t>
      </w:r>
      <w:r w:rsidR="008A20B1">
        <w:rPr>
          <w:color w:val="000000"/>
        </w:rPr>
        <w:t>e</w:t>
      </w:r>
      <w:r w:rsidR="001959CD" w:rsidRPr="001959CD">
        <w:rPr>
          <w:color w:val="000000"/>
        </w:rPr>
        <w:t xml:space="preserve"> veikla vandens telkinyje, poilsiavietėmis gamtoje šalia vandens telkinio, vaizdingais maršrutais šalia vandens telkinio, lankytinais objektais (tiesiogiai susijusiais su vandens telkiniu). </w:t>
      </w:r>
    </w:p>
    <w:p w14:paraId="3052E060" w14:textId="55178E66" w:rsidR="00284BE4" w:rsidRDefault="008E63E3" w:rsidP="006D1132">
      <w:pPr>
        <w:rPr>
          <w:color w:val="000000"/>
        </w:rPr>
      </w:pPr>
      <w:r>
        <w:rPr>
          <w:noProof/>
          <w:color w:val="000000"/>
        </w:rPr>
        <w:drawing>
          <wp:inline distT="0" distB="0" distL="0" distR="0" wp14:anchorId="3A9658DC" wp14:editId="208C6042">
            <wp:extent cx="6012000" cy="2919453"/>
            <wp:effectExtent l="0" t="0" r="8255" b="0"/>
            <wp:docPr id="1987706386" name="Picture 198770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000" cy="2919453"/>
                    </a:xfrm>
                    <a:prstGeom prst="rect">
                      <a:avLst/>
                    </a:prstGeom>
                    <a:noFill/>
                  </pic:spPr>
                </pic:pic>
              </a:graphicData>
            </a:graphic>
          </wp:inline>
        </w:drawing>
      </w:r>
    </w:p>
    <w:p w14:paraId="3D373784" w14:textId="7FF2B281" w:rsidR="00284BE4" w:rsidRPr="00457462" w:rsidRDefault="00284BE4" w:rsidP="00284BE4">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68" w:name="_Toc135142734"/>
      <w:r w:rsidR="00F7360B">
        <w:rPr>
          <w:rFonts w:cs="Calibri Light"/>
          <w:noProof/>
        </w:rPr>
        <w:t>11</w:t>
      </w:r>
      <w:r w:rsidRPr="00457462">
        <w:rPr>
          <w:rFonts w:cs="Calibri Light"/>
        </w:rPr>
        <w:fldChar w:fldCharType="end"/>
      </w:r>
      <w:r w:rsidRPr="00457462">
        <w:rPr>
          <w:rFonts w:cs="Calibri Light"/>
        </w:rPr>
        <w:t xml:space="preserve"> paveikslas. EP vertinimo integravimo į </w:t>
      </w:r>
      <w:r w:rsidR="0048752F" w:rsidRPr="0048752F">
        <w:rPr>
          <w:rFonts w:cs="Calibri Light"/>
        </w:rPr>
        <w:t xml:space="preserve">LPVT priemonių poveikio vertinimą </w:t>
      </w:r>
      <w:r w:rsidRPr="00457462">
        <w:rPr>
          <w:rFonts w:cs="Calibri Light"/>
        </w:rPr>
        <w:t>galimybės</w:t>
      </w:r>
      <w:r w:rsidR="0048752F">
        <w:rPr>
          <w:rFonts w:cs="Calibri Light"/>
        </w:rPr>
        <w:t xml:space="preserve"> (upių kategorijos LPVT)</w:t>
      </w:r>
      <w:bookmarkEnd w:id="68"/>
    </w:p>
    <w:p w14:paraId="0A59A6D6" w14:textId="77777777" w:rsidR="00284BE4" w:rsidRDefault="00284BE4" w:rsidP="00284BE4">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445B6718" w14:textId="645B307D" w:rsidR="00BF573B" w:rsidRPr="0073346B" w:rsidRDefault="002E2154" w:rsidP="00ED6ED6">
      <w:pPr>
        <w:rPr>
          <w:rFonts w:ascii="Times New Roman" w:hAnsi="Times New Roman"/>
          <w:lang w:eastAsia="da-DK"/>
        </w:rPr>
      </w:pPr>
      <w:r>
        <w:rPr>
          <w:color w:val="000000"/>
        </w:rPr>
        <w:lastRenderedPageBreak/>
        <w:t>K</w:t>
      </w:r>
      <w:r w:rsidR="00964273">
        <w:rPr>
          <w:color w:val="000000"/>
        </w:rPr>
        <w:t>iekvieno</w:t>
      </w:r>
      <w:r>
        <w:rPr>
          <w:color w:val="000000"/>
        </w:rPr>
        <w:t xml:space="preserve"> </w:t>
      </w:r>
      <w:r w:rsidR="00964273">
        <w:rPr>
          <w:color w:val="000000"/>
        </w:rPr>
        <w:t>UBR valdymo ciklo metu LPVT priemonių poveikio vertinimo metodikos buvo pildomos, t. y. nuolat tobulinamos</w:t>
      </w:r>
      <w:r>
        <w:rPr>
          <w:color w:val="000000"/>
        </w:rPr>
        <w:t>. Metodikos buvo aprašomos UBRVP pagrindžiančioje medžiagoje. Atsižvelgiant į sukauptą patirtį ir šioje Studijoje pateiktus galimus vertinimo papildymus kitomis EP (neeliminuojant iki šio</w:t>
      </w:r>
      <w:r w:rsidR="00435C50">
        <w:rPr>
          <w:color w:val="000000"/>
        </w:rPr>
        <w:t>l</w:t>
      </w:r>
      <w:r>
        <w:rPr>
          <w:color w:val="000000"/>
        </w:rPr>
        <w:t xml:space="preserve"> vertintų), siūloma parengti </w:t>
      </w:r>
      <w:r w:rsidR="00E51D2D">
        <w:rPr>
          <w:color w:val="000000"/>
        </w:rPr>
        <w:t xml:space="preserve">vandens telkinių priskyrimo LPVT ir jo peržiūros metodiką, kuri apimtų ir </w:t>
      </w:r>
      <w:r w:rsidR="00B25BC4">
        <w:rPr>
          <w:color w:val="000000"/>
        </w:rPr>
        <w:t>LPVT teikiamų</w:t>
      </w:r>
      <w:r w:rsidR="00C17911" w:rsidRPr="00C17911">
        <w:rPr>
          <w:color w:val="000000"/>
        </w:rPr>
        <w:t xml:space="preserve"> naud</w:t>
      </w:r>
      <w:r w:rsidR="00B25BC4">
        <w:rPr>
          <w:color w:val="000000"/>
        </w:rPr>
        <w:t>ų vertinimą.</w:t>
      </w:r>
      <w:r w:rsidR="00C17911" w:rsidRPr="00C17911">
        <w:rPr>
          <w:color w:val="000000"/>
        </w:rPr>
        <w:t xml:space="preserve"> </w:t>
      </w:r>
      <w:r w:rsidR="00B25BC4">
        <w:rPr>
          <w:color w:val="000000"/>
        </w:rPr>
        <w:t xml:space="preserve">Tokia metodika galėtų apimti </w:t>
      </w:r>
      <w:r w:rsidR="00591194">
        <w:rPr>
          <w:color w:val="000000"/>
        </w:rPr>
        <w:t xml:space="preserve">vandens telkinių </w:t>
      </w:r>
      <w:r w:rsidR="007350B7">
        <w:rPr>
          <w:color w:val="000000"/>
        </w:rPr>
        <w:t>pripažinimo</w:t>
      </w:r>
      <w:r w:rsidR="00591194">
        <w:rPr>
          <w:color w:val="000000"/>
        </w:rPr>
        <w:t xml:space="preserve"> LPVT ir dirbtini</w:t>
      </w:r>
      <w:r w:rsidR="007350B7">
        <w:rPr>
          <w:color w:val="000000"/>
        </w:rPr>
        <w:t>ais</w:t>
      </w:r>
      <w:r w:rsidR="00591194">
        <w:rPr>
          <w:color w:val="000000"/>
        </w:rPr>
        <w:t xml:space="preserve"> vandens telkini</w:t>
      </w:r>
      <w:r w:rsidR="007350B7">
        <w:rPr>
          <w:color w:val="000000"/>
        </w:rPr>
        <w:t>ais</w:t>
      </w:r>
      <w:r w:rsidR="00591194">
        <w:rPr>
          <w:color w:val="000000"/>
        </w:rPr>
        <w:t xml:space="preserve"> </w:t>
      </w:r>
      <w:r w:rsidR="008774B9">
        <w:rPr>
          <w:color w:val="000000"/>
        </w:rPr>
        <w:t>pagrindinius etapus</w:t>
      </w:r>
      <w:r w:rsidR="00B527AB">
        <w:rPr>
          <w:color w:val="000000"/>
        </w:rPr>
        <w:t>, peržiūros vykdymo eigos aprašymą</w:t>
      </w:r>
      <w:r w:rsidR="008774B9">
        <w:rPr>
          <w:color w:val="000000"/>
        </w:rPr>
        <w:t xml:space="preserve">, </w:t>
      </w:r>
      <w:r w:rsidR="004431AF">
        <w:rPr>
          <w:color w:val="000000"/>
        </w:rPr>
        <w:t xml:space="preserve">hidromorfologinių pakeitimų apibūdinimo gaires, naudų </w:t>
      </w:r>
      <w:r w:rsidR="00E05BE5">
        <w:rPr>
          <w:color w:val="000000"/>
        </w:rPr>
        <w:t>vertinimo gaires</w:t>
      </w:r>
      <w:r w:rsidR="00013543">
        <w:rPr>
          <w:color w:val="000000"/>
        </w:rPr>
        <w:t>, priemonių</w:t>
      </w:r>
      <w:r w:rsidR="00AD4A0E">
        <w:rPr>
          <w:color w:val="000000"/>
        </w:rPr>
        <w:t xml:space="preserve"> gerai vandens telkinių būklei atkurti nustatymo gaires ir alternatyvių priemonių nustatymo gaires, kitus elementus, numatytus teisės aktuose</w:t>
      </w:r>
      <w:r w:rsidR="00E05BE5">
        <w:rPr>
          <w:color w:val="000000"/>
        </w:rPr>
        <w:t>.</w:t>
      </w:r>
    </w:p>
    <w:p w14:paraId="6E35EFDB" w14:textId="636E086B" w:rsidR="001A53DB" w:rsidRPr="000B1283" w:rsidRDefault="001A53DB" w:rsidP="001A53DB">
      <w:r w:rsidRPr="005962F1">
        <w:rPr>
          <w:rStyle w:val="IntenseReference"/>
        </w:rPr>
        <w:t>Poveikis ekosistemų ir jų teikiamų paslaugų būklei.</w:t>
      </w:r>
      <w:r>
        <w:t xml:space="preserve"> Toliau pateikiamoje lentelėje yra apibūdinta </w:t>
      </w:r>
      <w:r w:rsidR="00411B45" w:rsidRPr="00411B45">
        <w:t xml:space="preserve">EP vertinimo integravimo į </w:t>
      </w:r>
      <w:r w:rsidR="00092F29" w:rsidRPr="00092F29">
        <w:t>LPVT priemonių poveikio vertinimą</w:t>
      </w:r>
      <w:r w:rsidRPr="00781860">
        <w:t xml:space="preserve"> </w:t>
      </w:r>
      <w:r>
        <w:t xml:space="preserve">nauda ekosistemų būklei ir EP kokybei, </w:t>
      </w:r>
      <w:r w:rsidR="00DB5111" w:rsidRPr="00DB5111">
        <w:t>pasiūlyti ekosistemų būklės ir EP monitoringo rodikliai</w:t>
      </w:r>
      <w:r>
        <w:t>.</w:t>
      </w:r>
    </w:p>
    <w:p w14:paraId="263F85E4" w14:textId="31288E22" w:rsidR="001A53DB" w:rsidRPr="00D91A52" w:rsidRDefault="001A53DB" w:rsidP="001A53DB">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69" w:name="_Toc135142685"/>
      <w:r w:rsidR="00F7360B">
        <w:rPr>
          <w:rFonts w:eastAsia="Calibri"/>
          <w:noProof/>
          <w:lang w:eastAsia="en-US"/>
        </w:rPr>
        <w:t>21</w:t>
      </w:r>
      <w:r w:rsidRPr="0073425A">
        <w:rPr>
          <w:rFonts w:eastAsia="Calibri"/>
          <w:lang w:eastAsia="en-US"/>
        </w:rPr>
        <w:fldChar w:fldCharType="end"/>
      </w:r>
      <w:r w:rsidR="006E2B3C" w:rsidRPr="00DE01E9">
        <w:rPr>
          <w:rFonts w:eastAsia="Calibri"/>
        </w:rPr>
        <w:t xml:space="preserve"> </w:t>
      </w:r>
      <w:r w:rsidR="006E2B3C" w:rsidRPr="00DE01E9">
        <w:t>lentelė.</w:t>
      </w:r>
      <w:r w:rsidR="006E2B3C">
        <w:t xml:space="preserve"> </w:t>
      </w:r>
      <w:r w:rsidR="006E2B3C" w:rsidRPr="006E2B3C">
        <w:rPr>
          <w:rFonts w:eastAsia="Calibri"/>
          <w:lang w:eastAsia="en-US"/>
        </w:rPr>
        <w:t>EP vertinimo integravim</w:t>
      </w:r>
      <w:r w:rsidR="006E2B3C">
        <w:rPr>
          <w:rFonts w:eastAsia="Calibri"/>
          <w:lang w:eastAsia="en-US"/>
        </w:rPr>
        <w:t>as</w:t>
      </w:r>
      <w:r w:rsidR="006E2B3C" w:rsidRPr="006E2B3C">
        <w:rPr>
          <w:rFonts w:eastAsia="Calibri"/>
          <w:lang w:eastAsia="en-US"/>
        </w:rPr>
        <w:t xml:space="preserve"> į </w:t>
      </w:r>
      <w:r w:rsidR="005A4FD5" w:rsidRPr="005A4FD5">
        <w:rPr>
          <w:rFonts w:eastAsia="Calibri"/>
          <w:lang w:eastAsia="en-US"/>
        </w:rPr>
        <w:t>LPVT priemonių poveikio vertinimą</w:t>
      </w:r>
      <w:r>
        <w:rPr>
          <w:rFonts w:eastAsia="Calibri"/>
          <w:lang w:eastAsia="en-US"/>
        </w:rPr>
        <w:t>: ekosistemų ir jų teikiamų EP būklės pokyčiai ir pokyčių monitoringo rodikliai</w:t>
      </w:r>
      <w:bookmarkEnd w:id="69"/>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1A53DB" w:rsidRPr="0073425A" w14:paraId="5E5221E8"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6E0053DE" w14:textId="77777777" w:rsidR="001A53DB" w:rsidRPr="00C741B0" w:rsidRDefault="001A53DB">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1D9E55E6" w14:textId="175D5BB9" w:rsidR="001A53DB" w:rsidRPr="0073425A" w:rsidRDefault="009318EA">
            <w:pPr>
              <w:pStyle w:val="SCTableContent"/>
              <w:rPr>
                <w:rFonts w:eastAsia="Calibri"/>
              </w:rPr>
            </w:pPr>
            <w:r>
              <w:rPr>
                <w:rFonts w:eastAsia="Calibri"/>
              </w:rPr>
              <w:t>Up</w:t>
            </w:r>
            <w:r w:rsidR="00B77538">
              <w:rPr>
                <w:rFonts w:eastAsia="Calibri"/>
              </w:rPr>
              <w:t>ės, upės žiočių</w:t>
            </w:r>
            <w:r w:rsidR="002D1DD9">
              <w:rPr>
                <w:rFonts w:eastAsia="Calibri"/>
              </w:rPr>
              <w:t>, ežero</w:t>
            </w:r>
            <w:r w:rsidR="00EC5704">
              <w:rPr>
                <w:rFonts w:eastAsia="Calibri"/>
              </w:rPr>
              <w:t>, tarpinių vandenų</w:t>
            </w:r>
          </w:p>
        </w:tc>
      </w:tr>
      <w:tr w:rsidR="001A53DB" w:rsidRPr="0073425A" w14:paraId="54D132F7" w14:textId="77777777">
        <w:trPr>
          <w:trHeight w:val="15"/>
        </w:trPr>
        <w:tc>
          <w:tcPr>
            <w:tcW w:w="2741" w:type="dxa"/>
            <w:shd w:val="clear" w:color="auto" w:fill="1F7B61"/>
            <w:tcMar>
              <w:top w:w="85" w:type="dxa"/>
              <w:left w:w="85" w:type="dxa"/>
              <w:bottom w:w="85" w:type="dxa"/>
              <w:right w:w="85" w:type="dxa"/>
            </w:tcMar>
          </w:tcPr>
          <w:p w14:paraId="0FEBBAD1" w14:textId="77777777" w:rsidR="001A53DB" w:rsidRPr="00601E2D" w:rsidRDefault="001A53DB">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616AAF3A" w14:textId="080563A6" w:rsidR="001A53DB" w:rsidRPr="005A56AF" w:rsidRDefault="0057081E">
            <w:pPr>
              <w:pStyle w:val="SCTableContent"/>
              <w:rPr>
                <w:rFonts w:eastAsia="Calibri"/>
              </w:rPr>
            </w:pPr>
            <w:r w:rsidRPr="0057081E">
              <w:rPr>
                <w:rFonts w:eastAsia="Calibri"/>
              </w:rPr>
              <w:t>Modelis numato papildomų EP įtraukimą vertinant LPVT taikytinas priemones, t. y. atsižvelgti į poveikį EP priimant sprendimus dėl ekosistemų būklės (LPVT ekologinio potencialo) gerinimo. Toks atsižvelgimas leidžia pasiūlyti taip pat alternatyvias priemones, kurios leistų išlaikyti ar pagerinti esamą ekosistemų būklę ir kartu teikiamas EP. Geriausiai poreikius atitinkančių priemonių įgyvendinimas turi gerinti ekosistemų būklę, o atsižvelgimas į EP jas formuojant, leidžia neprarasti arba pagerinti ir gaunamas naudas.</w:t>
            </w:r>
          </w:p>
        </w:tc>
      </w:tr>
      <w:tr w:rsidR="001A53DB" w:rsidRPr="0073425A" w14:paraId="47160634" w14:textId="77777777">
        <w:trPr>
          <w:trHeight w:val="15"/>
        </w:trPr>
        <w:tc>
          <w:tcPr>
            <w:tcW w:w="2741" w:type="dxa"/>
            <w:shd w:val="clear" w:color="auto" w:fill="1F7B61"/>
            <w:tcMar>
              <w:top w:w="85" w:type="dxa"/>
              <w:left w:w="85" w:type="dxa"/>
              <w:bottom w:w="85" w:type="dxa"/>
              <w:right w:w="85" w:type="dxa"/>
            </w:tcMar>
          </w:tcPr>
          <w:p w14:paraId="789D00F9" w14:textId="77777777" w:rsidR="001A53DB" w:rsidRPr="00601E2D" w:rsidRDefault="001A53DB">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01E400C1" w14:textId="73806B91" w:rsidR="001A53DB" w:rsidRPr="00C40030" w:rsidRDefault="00CC0811" w:rsidP="00E25E7B">
            <w:pPr>
              <w:pStyle w:val="SCTexBoxBullet"/>
              <w:rPr>
                <w:rFonts w:eastAsia="Calibri"/>
                <w:szCs w:val="24"/>
              </w:rPr>
            </w:pPr>
            <w:r>
              <w:rPr>
                <w:rFonts w:eastAsia="Calibri"/>
                <w:szCs w:val="24"/>
              </w:rPr>
              <w:t>Upių</w:t>
            </w:r>
            <w:r w:rsidR="00F769C0">
              <w:rPr>
                <w:rFonts w:eastAsia="Calibri"/>
                <w:szCs w:val="24"/>
              </w:rPr>
              <w:t xml:space="preserve">, </w:t>
            </w:r>
            <w:r w:rsidR="00F769C0" w:rsidRPr="00F769C0">
              <w:rPr>
                <w:rFonts w:eastAsia="Calibri"/>
                <w:szCs w:val="24"/>
              </w:rPr>
              <w:t>atitinka</w:t>
            </w:r>
            <w:r w:rsidR="00F769C0">
              <w:rPr>
                <w:rFonts w:eastAsia="Calibri"/>
                <w:szCs w:val="24"/>
              </w:rPr>
              <w:t>nčių</w:t>
            </w:r>
            <w:r w:rsidR="00F769C0" w:rsidRPr="00F769C0">
              <w:rPr>
                <w:rFonts w:eastAsia="Calibri"/>
                <w:szCs w:val="24"/>
              </w:rPr>
              <w:t xml:space="preserve"> geros </w:t>
            </w:r>
            <w:r w:rsidR="00B8645A">
              <w:rPr>
                <w:rFonts w:eastAsia="Calibri"/>
                <w:szCs w:val="24"/>
              </w:rPr>
              <w:t xml:space="preserve">ir labai geros </w:t>
            </w:r>
            <w:r w:rsidR="00F769C0" w:rsidRPr="00F769C0">
              <w:rPr>
                <w:rFonts w:eastAsia="Calibri"/>
                <w:szCs w:val="24"/>
              </w:rPr>
              <w:t>ekologinės būklės kriterij</w:t>
            </w:r>
            <w:r w:rsidR="00F769C0">
              <w:rPr>
                <w:rFonts w:eastAsia="Calibri"/>
                <w:szCs w:val="24"/>
              </w:rPr>
              <w:t>us, dalis nuo visų tiriamų vandens telkinių</w:t>
            </w:r>
            <w:r w:rsidR="001A53DB" w:rsidRPr="00C87A65">
              <w:rPr>
                <w:rFonts w:eastAsia="Calibri"/>
                <w:szCs w:val="24"/>
              </w:rPr>
              <w:t xml:space="preserve"> (</w:t>
            </w:r>
            <w:r w:rsidR="001A53DB" w:rsidRPr="00C87A65">
              <w:rPr>
                <w:rFonts w:eastAsia="Calibri"/>
              </w:rPr>
              <w:t>pavyzdinis atskaitos taškas:</w:t>
            </w:r>
            <w:r w:rsidR="00F769C0">
              <w:rPr>
                <w:rFonts w:eastAsia="Calibri"/>
              </w:rPr>
              <w:t xml:space="preserve"> </w:t>
            </w:r>
            <w:r w:rsidR="002F594B">
              <w:rPr>
                <w:rFonts w:eastAsia="Calibri"/>
              </w:rPr>
              <w:t xml:space="preserve">III </w:t>
            </w:r>
            <w:r w:rsidR="00384F95">
              <w:rPr>
                <w:rFonts w:eastAsia="Calibri"/>
              </w:rPr>
              <w:t>U</w:t>
            </w:r>
            <w:r w:rsidR="002F594B">
              <w:rPr>
                <w:rFonts w:eastAsia="Calibri"/>
              </w:rPr>
              <w:t>BR valdymo ciklas – 37 proc.</w:t>
            </w:r>
            <w:r w:rsidR="001A53DB" w:rsidRPr="00C87A65">
              <w:rPr>
                <w:rFonts w:eastAsia="Calibri"/>
              </w:rPr>
              <w:t>)</w:t>
            </w:r>
            <w:r w:rsidR="001A53DB">
              <w:rPr>
                <w:rStyle w:val="FootnoteReference"/>
              </w:rPr>
              <w:footnoteReference w:id="186"/>
            </w:r>
          </w:p>
          <w:p w14:paraId="3C1E9FE1" w14:textId="58EEB4FB" w:rsidR="00C40030" w:rsidRPr="00E87161" w:rsidRDefault="00C40030" w:rsidP="00E25E7B">
            <w:pPr>
              <w:pStyle w:val="SCTexBoxBullet"/>
              <w:rPr>
                <w:rFonts w:eastAsia="Calibri"/>
                <w:szCs w:val="24"/>
              </w:rPr>
            </w:pPr>
            <w:r>
              <w:rPr>
                <w:rFonts w:eastAsia="Calibri"/>
              </w:rPr>
              <w:t>Upi</w:t>
            </w:r>
            <w:r w:rsidR="00142631">
              <w:rPr>
                <w:rFonts w:eastAsia="Calibri"/>
              </w:rPr>
              <w:t>ų</w:t>
            </w:r>
            <w:r>
              <w:rPr>
                <w:rFonts w:eastAsia="Calibri"/>
              </w:rPr>
              <w:t xml:space="preserve">, </w:t>
            </w:r>
            <w:r w:rsidR="00142631">
              <w:rPr>
                <w:rFonts w:eastAsia="Calibri"/>
              </w:rPr>
              <w:t xml:space="preserve">kurių ekologinė būklės klasė </w:t>
            </w:r>
            <w:r w:rsidR="00307A65">
              <w:rPr>
                <w:rFonts w:eastAsia="Calibri"/>
              </w:rPr>
              <w:t xml:space="preserve">pagal </w:t>
            </w:r>
            <w:r w:rsidR="00634211">
              <w:rPr>
                <w:rFonts w:eastAsia="Calibri"/>
              </w:rPr>
              <w:t>upės</w:t>
            </w:r>
            <w:r w:rsidR="00384F95">
              <w:rPr>
                <w:rFonts w:eastAsia="Calibri"/>
              </w:rPr>
              <w:t xml:space="preserve"> </w:t>
            </w:r>
            <w:proofErr w:type="spellStart"/>
            <w:r w:rsidR="00384F95">
              <w:rPr>
                <w:rFonts w:eastAsia="Calibri"/>
              </w:rPr>
              <w:t>makrobestuburių</w:t>
            </w:r>
            <w:proofErr w:type="spellEnd"/>
            <w:r w:rsidR="00384F95">
              <w:rPr>
                <w:rFonts w:eastAsia="Calibri"/>
              </w:rPr>
              <w:t xml:space="preserve"> indeksą </w:t>
            </w:r>
            <w:r w:rsidR="00B8645A">
              <w:rPr>
                <w:rFonts w:eastAsia="Calibri"/>
              </w:rPr>
              <w:t xml:space="preserve">yra </w:t>
            </w:r>
            <w:r w:rsidR="00D2194F">
              <w:rPr>
                <w:rFonts w:eastAsia="Calibri"/>
              </w:rPr>
              <w:t>gera ir labai</w:t>
            </w:r>
            <w:r w:rsidR="00120D4D">
              <w:rPr>
                <w:rFonts w:eastAsia="Calibri"/>
              </w:rPr>
              <w:t xml:space="preserve"> gera</w:t>
            </w:r>
            <w:r w:rsidR="003606E1">
              <w:rPr>
                <w:rFonts w:eastAsia="Calibri"/>
              </w:rPr>
              <w:t>, dalis nuo visų tiriamų upių</w:t>
            </w:r>
            <w:r w:rsidR="00384F95">
              <w:rPr>
                <w:rFonts w:eastAsia="Calibri"/>
              </w:rPr>
              <w:t xml:space="preserve"> (</w:t>
            </w:r>
            <w:r w:rsidR="00384F95" w:rsidRPr="00C87A65">
              <w:rPr>
                <w:rFonts w:eastAsia="Calibri"/>
              </w:rPr>
              <w:t>pavyzdinis atskaitos taškas:</w:t>
            </w:r>
            <w:r w:rsidR="00384F95">
              <w:rPr>
                <w:rFonts w:eastAsia="Calibri"/>
              </w:rPr>
              <w:t xml:space="preserve"> </w:t>
            </w:r>
            <w:r w:rsidR="00191725">
              <w:rPr>
                <w:rFonts w:eastAsia="Calibri"/>
              </w:rPr>
              <w:t>2021 m.</w:t>
            </w:r>
            <w:r w:rsidR="00384F95">
              <w:rPr>
                <w:rFonts w:eastAsia="Calibri"/>
              </w:rPr>
              <w:t xml:space="preserve"> – </w:t>
            </w:r>
            <w:r w:rsidR="00D501D4">
              <w:rPr>
                <w:rFonts w:eastAsia="Calibri"/>
              </w:rPr>
              <w:t>6</w:t>
            </w:r>
            <w:r w:rsidR="00F1214F">
              <w:rPr>
                <w:rFonts w:eastAsia="Calibri"/>
              </w:rPr>
              <w:t>2</w:t>
            </w:r>
            <w:r w:rsidR="00384F95">
              <w:rPr>
                <w:rFonts w:eastAsia="Calibri"/>
              </w:rPr>
              <w:t xml:space="preserve"> proc.</w:t>
            </w:r>
            <w:r w:rsidR="00384F95" w:rsidRPr="00C87A65">
              <w:rPr>
                <w:rFonts w:eastAsia="Calibri"/>
              </w:rPr>
              <w:t>)</w:t>
            </w:r>
            <w:r w:rsidR="003C74FE" w:rsidRPr="00E87161">
              <w:rPr>
                <w:rStyle w:val="FootnoteReference"/>
                <w:lang w:val="lt-LT"/>
              </w:rPr>
              <w:t xml:space="preserve"> </w:t>
            </w:r>
            <w:r w:rsidR="003C74FE">
              <w:rPr>
                <w:rStyle w:val="FootnoteReference"/>
              </w:rPr>
              <w:footnoteReference w:id="187"/>
            </w:r>
          </w:p>
          <w:p w14:paraId="6F05D824" w14:textId="712D72BE" w:rsidR="00F1214F" w:rsidRPr="00F1214F" w:rsidRDefault="00F1214F" w:rsidP="00F1214F">
            <w:pPr>
              <w:pStyle w:val="SCTexBoxBullet"/>
              <w:rPr>
                <w:rFonts w:eastAsia="Calibri"/>
                <w:szCs w:val="24"/>
              </w:rPr>
            </w:pPr>
            <w:r>
              <w:rPr>
                <w:rFonts w:eastAsia="Calibri"/>
              </w:rPr>
              <w:t>Upių, kurių ekologinė būklės klasė pagal upės makrofitų indeksą yra gera ir labai gera, dalis nuo visų tiriamų upių (</w:t>
            </w:r>
            <w:r w:rsidRPr="00C87A65">
              <w:rPr>
                <w:rFonts w:eastAsia="Calibri"/>
              </w:rPr>
              <w:t>pavyzdinis atskaitos taškas:</w:t>
            </w:r>
            <w:r>
              <w:rPr>
                <w:rFonts w:eastAsia="Calibri"/>
              </w:rPr>
              <w:t xml:space="preserve"> III UBR valdymo ciklas – 29 proc.</w:t>
            </w:r>
            <w:r w:rsidRPr="00C87A65">
              <w:rPr>
                <w:rFonts w:eastAsia="Calibri"/>
              </w:rPr>
              <w:t>)</w:t>
            </w:r>
            <w:r w:rsidRPr="00C1141B">
              <w:rPr>
                <w:rStyle w:val="FootnoteReference"/>
                <w:lang w:val="lt-LT"/>
              </w:rPr>
              <w:t xml:space="preserve"> </w:t>
            </w:r>
            <w:r>
              <w:rPr>
                <w:rStyle w:val="FootnoteReference"/>
              </w:rPr>
              <w:footnoteReference w:id="188"/>
            </w:r>
          </w:p>
          <w:p w14:paraId="59DBEE84" w14:textId="0A68EA45" w:rsidR="006A7398" w:rsidRPr="00F1214F" w:rsidRDefault="00191725" w:rsidP="00886A46">
            <w:pPr>
              <w:pStyle w:val="SCTexBoxBullet"/>
              <w:rPr>
                <w:rFonts w:eastAsia="Calibri"/>
                <w:szCs w:val="24"/>
              </w:rPr>
            </w:pPr>
            <w:r>
              <w:rPr>
                <w:rFonts w:eastAsia="Calibri"/>
              </w:rPr>
              <w:t xml:space="preserve">Upių, kurių ekologinė būklės klasė pagal upės </w:t>
            </w:r>
            <w:proofErr w:type="spellStart"/>
            <w:r w:rsidR="00A41D64">
              <w:rPr>
                <w:rFonts w:eastAsia="Calibri"/>
              </w:rPr>
              <w:t>fitobentoso</w:t>
            </w:r>
            <w:proofErr w:type="spellEnd"/>
            <w:r w:rsidR="00E9584C">
              <w:rPr>
                <w:rFonts w:eastAsia="Calibri"/>
              </w:rPr>
              <w:t xml:space="preserve"> </w:t>
            </w:r>
            <w:r>
              <w:rPr>
                <w:rFonts w:eastAsia="Calibri"/>
              </w:rPr>
              <w:t>indeksą yra gera ir labai gera, dalis nuo visų tiriamų upių (</w:t>
            </w:r>
            <w:r w:rsidRPr="00C87A65">
              <w:rPr>
                <w:rFonts w:eastAsia="Calibri"/>
              </w:rPr>
              <w:t>pavyzdinis atskaitos taškas:</w:t>
            </w:r>
            <w:r w:rsidR="00E87161">
              <w:rPr>
                <w:rFonts w:eastAsia="Calibri"/>
              </w:rPr>
              <w:t xml:space="preserve"> </w:t>
            </w:r>
            <w:r w:rsidR="00F1214F">
              <w:rPr>
                <w:rFonts w:eastAsia="Calibri"/>
              </w:rPr>
              <w:t>III UBR valdymo ciklas</w:t>
            </w:r>
            <w:r>
              <w:rPr>
                <w:rFonts w:eastAsia="Calibri"/>
              </w:rPr>
              <w:t xml:space="preserve"> – </w:t>
            </w:r>
            <w:r w:rsidR="00F1214F">
              <w:rPr>
                <w:rFonts w:eastAsia="Calibri"/>
              </w:rPr>
              <w:t>86</w:t>
            </w:r>
            <w:r>
              <w:rPr>
                <w:rFonts w:eastAsia="Calibri"/>
              </w:rPr>
              <w:t xml:space="preserve"> proc.</w:t>
            </w:r>
            <w:r w:rsidRPr="00C87A65">
              <w:rPr>
                <w:rFonts w:eastAsia="Calibri"/>
              </w:rPr>
              <w:t>)</w:t>
            </w:r>
            <w:r w:rsidR="00CB6A0D">
              <w:rPr>
                <w:rStyle w:val="FootnoteReference"/>
              </w:rPr>
              <w:footnoteReference w:id="189"/>
            </w:r>
          </w:p>
          <w:p w14:paraId="674FDC3C" w14:textId="4919E258" w:rsidR="00F1214F" w:rsidRPr="00E87161" w:rsidRDefault="00F1214F" w:rsidP="00F1214F">
            <w:pPr>
              <w:pStyle w:val="SCTexBoxBullet"/>
              <w:rPr>
                <w:rFonts w:eastAsia="Calibri"/>
                <w:szCs w:val="24"/>
              </w:rPr>
            </w:pPr>
            <w:r>
              <w:rPr>
                <w:rFonts w:eastAsia="Calibri"/>
              </w:rPr>
              <w:t xml:space="preserve">Upių, kurių ekologinė būklės klasė pagal upės </w:t>
            </w:r>
            <w:proofErr w:type="spellStart"/>
            <w:r>
              <w:rPr>
                <w:rFonts w:eastAsia="Calibri"/>
              </w:rPr>
              <w:t>fitoplanktono</w:t>
            </w:r>
            <w:proofErr w:type="spellEnd"/>
            <w:r>
              <w:rPr>
                <w:rFonts w:eastAsia="Calibri"/>
              </w:rPr>
              <w:t xml:space="preserve"> indeksą yra gera ir labai gera, dalis iš visų tiriamų upių (</w:t>
            </w:r>
            <w:r w:rsidRPr="00C87A65">
              <w:rPr>
                <w:rFonts w:eastAsia="Calibri"/>
              </w:rPr>
              <w:t>pavyzdinis atskaitos taškas:</w:t>
            </w:r>
            <w:r>
              <w:rPr>
                <w:rFonts w:eastAsia="Calibri"/>
              </w:rPr>
              <w:t xml:space="preserve"> III UBR valdymo ciklas – 0 proc. (visų būklė vidutinė</w:t>
            </w:r>
            <w:r w:rsidRPr="00C87A65">
              <w:rPr>
                <w:rFonts w:eastAsia="Calibri"/>
              </w:rPr>
              <w:t>)</w:t>
            </w:r>
            <w:r w:rsidRPr="00C1141B">
              <w:rPr>
                <w:rStyle w:val="FootnoteReference"/>
                <w:lang w:val="lt-LT"/>
              </w:rPr>
              <w:t xml:space="preserve"> </w:t>
            </w:r>
            <w:r>
              <w:rPr>
                <w:rStyle w:val="FootnoteReference"/>
              </w:rPr>
              <w:footnoteReference w:id="190"/>
            </w:r>
          </w:p>
          <w:p w14:paraId="629BB17B" w14:textId="6C79071B" w:rsidR="00F1214F" w:rsidRPr="00F1214F" w:rsidRDefault="00F1214F" w:rsidP="00F1214F">
            <w:pPr>
              <w:pStyle w:val="SCTexBoxBullet"/>
              <w:rPr>
                <w:rFonts w:eastAsia="Calibri"/>
                <w:szCs w:val="24"/>
              </w:rPr>
            </w:pPr>
            <w:r>
              <w:rPr>
                <w:rFonts w:eastAsia="Calibri"/>
              </w:rPr>
              <w:t>Upių, kurių ekologinė būklės klasė pagal upės žuvų indeksą yra gera ir labai gera, dalis iš visų tiriamų upių (</w:t>
            </w:r>
            <w:r w:rsidRPr="00C87A65">
              <w:rPr>
                <w:rFonts w:eastAsia="Calibri"/>
              </w:rPr>
              <w:t>pavyzdinis atskaitos taškas:</w:t>
            </w:r>
            <w:r>
              <w:rPr>
                <w:rFonts w:eastAsia="Calibri"/>
              </w:rPr>
              <w:t xml:space="preserve"> III UBR valdymo ciklas – 45 proc.</w:t>
            </w:r>
            <w:r w:rsidRPr="00C87A65">
              <w:rPr>
                <w:rFonts w:eastAsia="Calibri"/>
              </w:rPr>
              <w:t>)</w:t>
            </w:r>
            <w:r w:rsidRPr="00C1141B">
              <w:rPr>
                <w:rStyle w:val="FootnoteReference"/>
                <w:lang w:val="lt-LT"/>
              </w:rPr>
              <w:t xml:space="preserve"> </w:t>
            </w:r>
            <w:r>
              <w:rPr>
                <w:rStyle w:val="FootnoteReference"/>
              </w:rPr>
              <w:footnoteReference w:id="191"/>
            </w:r>
          </w:p>
          <w:p w14:paraId="7DE849EF" w14:textId="159887DE" w:rsidR="00D501D4" w:rsidRPr="00C40030" w:rsidRDefault="00886A46" w:rsidP="00D501D4">
            <w:pPr>
              <w:pStyle w:val="SCTexBoxBullet"/>
              <w:rPr>
                <w:rFonts w:eastAsia="Calibri"/>
                <w:szCs w:val="24"/>
              </w:rPr>
            </w:pPr>
            <w:r>
              <w:rPr>
                <w:rFonts w:eastAsia="Calibri"/>
                <w:szCs w:val="24"/>
              </w:rPr>
              <w:lastRenderedPageBreak/>
              <w:t>Ežerų</w:t>
            </w:r>
            <w:r w:rsidR="00D501D4">
              <w:rPr>
                <w:rFonts w:eastAsia="Calibri"/>
                <w:szCs w:val="24"/>
              </w:rPr>
              <w:t xml:space="preserve">, </w:t>
            </w:r>
            <w:r w:rsidR="00D501D4" w:rsidRPr="00F769C0">
              <w:rPr>
                <w:rFonts w:eastAsia="Calibri"/>
                <w:szCs w:val="24"/>
              </w:rPr>
              <w:t>atitinka</w:t>
            </w:r>
            <w:r w:rsidR="00D501D4">
              <w:rPr>
                <w:rFonts w:eastAsia="Calibri"/>
                <w:szCs w:val="24"/>
              </w:rPr>
              <w:t>nčių</w:t>
            </w:r>
            <w:r w:rsidR="00D501D4" w:rsidRPr="00F769C0">
              <w:rPr>
                <w:rFonts w:eastAsia="Calibri"/>
                <w:szCs w:val="24"/>
              </w:rPr>
              <w:t xml:space="preserve"> geros </w:t>
            </w:r>
            <w:r w:rsidR="00D501D4">
              <w:rPr>
                <w:rFonts w:eastAsia="Calibri"/>
                <w:szCs w:val="24"/>
              </w:rPr>
              <w:t xml:space="preserve">ir labai geros </w:t>
            </w:r>
            <w:r w:rsidR="00D501D4" w:rsidRPr="00F769C0">
              <w:rPr>
                <w:rFonts w:eastAsia="Calibri"/>
                <w:szCs w:val="24"/>
              </w:rPr>
              <w:t>ekologinės būklės kriterij</w:t>
            </w:r>
            <w:r w:rsidR="00D501D4">
              <w:rPr>
                <w:rFonts w:eastAsia="Calibri"/>
                <w:szCs w:val="24"/>
              </w:rPr>
              <w:t>us, dalis nuo visų tiriamų vandens telkinių</w:t>
            </w:r>
            <w:r w:rsidR="00D501D4" w:rsidRPr="00C87A65">
              <w:rPr>
                <w:rFonts w:eastAsia="Calibri"/>
                <w:szCs w:val="24"/>
              </w:rPr>
              <w:t xml:space="preserve"> (</w:t>
            </w:r>
            <w:r w:rsidR="00D501D4" w:rsidRPr="00C87A65">
              <w:rPr>
                <w:rFonts w:eastAsia="Calibri"/>
              </w:rPr>
              <w:t>pavyzdinis atskaitos taškas:</w:t>
            </w:r>
            <w:r w:rsidR="00D501D4">
              <w:rPr>
                <w:rFonts w:eastAsia="Calibri"/>
              </w:rPr>
              <w:t xml:space="preserve"> </w:t>
            </w:r>
            <w:r w:rsidR="00384F95">
              <w:rPr>
                <w:rFonts w:eastAsia="Calibri"/>
              </w:rPr>
              <w:t xml:space="preserve">III </w:t>
            </w:r>
            <w:r w:rsidR="00D501D4">
              <w:rPr>
                <w:rFonts w:eastAsia="Calibri"/>
              </w:rPr>
              <w:t>UBR</w:t>
            </w:r>
            <w:r w:rsidR="00384F95">
              <w:rPr>
                <w:rFonts w:eastAsia="Calibri"/>
              </w:rPr>
              <w:t xml:space="preserve"> valdymo ciklas – </w:t>
            </w:r>
            <w:r w:rsidR="00D501D4">
              <w:rPr>
                <w:rFonts w:eastAsia="Calibri"/>
              </w:rPr>
              <w:t>3</w:t>
            </w:r>
            <w:r w:rsidR="00A01DC6">
              <w:rPr>
                <w:rFonts w:eastAsia="Calibri"/>
              </w:rPr>
              <w:t>6</w:t>
            </w:r>
            <w:r w:rsidR="00384F95">
              <w:rPr>
                <w:rFonts w:eastAsia="Calibri"/>
              </w:rPr>
              <w:t xml:space="preserve"> proc.</w:t>
            </w:r>
            <w:r w:rsidR="00384F95" w:rsidRPr="00C87A65">
              <w:rPr>
                <w:rFonts w:eastAsia="Calibri"/>
              </w:rPr>
              <w:t>)</w:t>
            </w:r>
            <w:r w:rsidR="00D501D4">
              <w:rPr>
                <w:rStyle w:val="FootnoteReference"/>
              </w:rPr>
              <w:footnoteReference w:id="192"/>
            </w:r>
          </w:p>
          <w:p w14:paraId="4CB2B097" w14:textId="1C2CA202" w:rsidR="00D501D4" w:rsidRPr="00151762" w:rsidRDefault="00886A46" w:rsidP="00D501D4">
            <w:pPr>
              <w:pStyle w:val="SCTexBoxBullet"/>
              <w:rPr>
                <w:rFonts w:eastAsia="Calibri"/>
                <w:szCs w:val="24"/>
              </w:rPr>
            </w:pPr>
            <w:r>
              <w:rPr>
                <w:rFonts w:eastAsia="Calibri"/>
              </w:rPr>
              <w:t>Ežerų</w:t>
            </w:r>
            <w:r w:rsidR="00D501D4">
              <w:rPr>
                <w:rFonts w:eastAsia="Calibri"/>
              </w:rPr>
              <w:t xml:space="preserve">, kurių ekologinė būklės klasė pagal </w:t>
            </w:r>
            <w:r w:rsidR="00F1214F">
              <w:rPr>
                <w:rFonts w:eastAsia="Calibri"/>
              </w:rPr>
              <w:t xml:space="preserve">ežero </w:t>
            </w:r>
            <w:proofErr w:type="spellStart"/>
            <w:r w:rsidR="00D501D4">
              <w:rPr>
                <w:rFonts w:eastAsia="Calibri"/>
              </w:rPr>
              <w:t>makrobestuburių</w:t>
            </w:r>
            <w:proofErr w:type="spellEnd"/>
            <w:r w:rsidR="00D501D4">
              <w:rPr>
                <w:rFonts w:eastAsia="Calibri"/>
              </w:rPr>
              <w:t xml:space="preserve"> indeksą yra gera ir labai gera, dalis nuo visų tiriamų upių (</w:t>
            </w:r>
            <w:r w:rsidR="00D501D4" w:rsidRPr="00C87A65">
              <w:rPr>
                <w:rFonts w:eastAsia="Calibri"/>
              </w:rPr>
              <w:t>pavyzdinis atskaitos taškas:</w:t>
            </w:r>
            <w:r w:rsidR="00151762">
              <w:rPr>
                <w:rFonts w:eastAsia="Calibri"/>
              </w:rPr>
              <w:t xml:space="preserve"> </w:t>
            </w:r>
            <w:r w:rsidR="00F1214F">
              <w:rPr>
                <w:rFonts w:eastAsia="Calibri"/>
              </w:rPr>
              <w:t>II UBR valdymo ciklas</w:t>
            </w:r>
            <w:r w:rsidR="00D501D4">
              <w:rPr>
                <w:rFonts w:eastAsia="Calibri"/>
              </w:rPr>
              <w:t xml:space="preserve"> – </w:t>
            </w:r>
            <w:r w:rsidR="00F1214F">
              <w:rPr>
                <w:rFonts w:eastAsia="Calibri"/>
              </w:rPr>
              <w:t>73</w:t>
            </w:r>
            <w:r w:rsidR="00D501D4">
              <w:rPr>
                <w:rFonts w:eastAsia="Calibri"/>
              </w:rPr>
              <w:t xml:space="preserve"> proc.</w:t>
            </w:r>
            <w:r w:rsidR="00D501D4" w:rsidRPr="00C87A65">
              <w:rPr>
                <w:rFonts w:eastAsia="Calibri"/>
              </w:rPr>
              <w:t>)</w:t>
            </w:r>
            <w:r w:rsidR="00B03768" w:rsidRPr="00151762">
              <w:rPr>
                <w:rStyle w:val="FootnoteReference"/>
                <w:lang w:val="lt-LT"/>
              </w:rPr>
              <w:t xml:space="preserve"> </w:t>
            </w:r>
            <w:r w:rsidR="00B03768">
              <w:rPr>
                <w:rStyle w:val="FootnoteReference"/>
              </w:rPr>
              <w:footnoteReference w:id="193"/>
            </w:r>
          </w:p>
          <w:p w14:paraId="1CCD01D7" w14:textId="665B8310" w:rsidR="00F1214F" w:rsidRPr="00F1214F" w:rsidRDefault="00F1214F" w:rsidP="00F1214F">
            <w:pPr>
              <w:pStyle w:val="SCTexBoxBullet"/>
              <w:rPr>
                <w:rFonts w:eastAsia="Calibri"/>
                <w:szCs w:val="24"/>
              </w:rPr>
            </w:pPr>
            <w:r>
              <w:rPr>
                <w:rFonts w:eastAsia="Calibri"/>
              </w:rPr>
              <w:t>Ežerų, kurių ekologinė būklės klasė pagal ežero makrofitų indeksą yra gera ir labai gera, dalis nuo visų tiriamų upių (</w:t>
            </w:r>
            <w:r w:rsidRPr="00C87A65">
              <w:rPr>
                <w:rFonts w:eastAsia="Calibri"/>
              </w:rPr>
              <w:t>pavyzdinis atskaitos taškas:</w:t>
            </w:r>
            <w:r w:rsidR="00DC06A9">
              <w:rPr>
                <w:rFonts w:eastAsia="Calibri"/>
              </w:rPr>
              <w:t xml:space="preserve"> </w:t>
            </w:r>
            <w:r>
              <w:rPr>
                <w:rFonts w:eastAsia="Calibri"/>
              </w:rPr>
              <w:t>II UBR valdymo ciklas – 33 proc.</w:t>
            </w:r>
            <w:r w:rsidRPr="00C87A65">
              <w:rPr>
                <w:rFonts w:eastAsia="Calibri"/>
              </w:rPr>
              <w:t>)</w:t>
            </w:r>
            <w:r w:rsidRPr="00C1141B">
              <w:rPr>
                <w:rStyle w:val="FootnoteReference"/>
                <w:lang w:val="lt-LT"/>
              </w:rPr>
              <w:t xml:space="preserve"> </w:t>
            </w:r>
            <w:r>
              <w:rPr>
                <w:rStyle w:val="FootnoteReference"/>
              </w:rPr>
              <w:footnoteReference w:id="194"/>
            </w:r>
          </w:p>
          <w:p w14:paraId="2E9AD619" w14:textId="6D8DA99C" w:rsidR="0067313C" w:rsidRPr="00C90333" w:rsidRDefault="00886A46">
            <w:pPr>
              <w:pStyle w:val="SCTexBoxBullet"/>
              <w:rPr>
                <w:rFonts w:eastAsia="Calibri"/>
                <w:szCs w:val="24"/>
              </w:rPr>
            </w:pPr>
            <w:r>
              <w:rPr>
                <w:rFonts w:eastAsia="Calibri"/>
              </w:rPr>
              <w:t xml:space="preserve">Ežerų, kurių ekologinė būklės klasė pagal </w:t>
            </w:r>
            <w:r w:rsidR="00F1214F">
              <w:rPr>
                <w:rFonts w:eastAsia="Calibri"/>
              </w:rPr>
              <w:t xml:space="preserve">ežero </w:t>
            </w:r>
            <w:proofErr w:type="spellStart"/>
            <w:r>
              <w:rPr>
                <w:rFonts w:eastAsia="Calibri"/>
              </w:rPr>
              <w:t>fitobentoso</w:t>
            </w:r>
            <w:proofErr w:type="spellEnd"/>
            <w:r>
              <w:rPr>
                <w:rFonts w:eastAsia="Calibri"/>
              </w:rPr>
              <w:t xml:space="preserve"> indeksą yra gera ir labai gera, dalis nuo visų tiriamų upių (</w:t>
            </w:r>
            <w:r w:rsidRPr="00C87A65">
              <w:rPr>
                <w:rFonts w:eastAsia="Calibri"/>
              </w:rPr>
              <w:t>pavyzdinis atskaitos taškas:</w:t>
            </w:r>
            <w:r w:rsidR="00DC06A9">
              <w:rPr>
                <w:rFonts w:eastAsia="Calibri"/>
              </w:rPr>
              <w:t xml:space="preserve"> </w:t>
            </w:r>
            <w:r w:rsidR="00F1214F">
              <w:rPr>
                <w:rFonts w:eastAsia="Calibri"/>
              </w:rPr>
              <w:t>III UBR valdymo ciklas</w:t>
            </w:r>
            <w:r>
              <w:rPr>
                <w:rFonts w:eastAsia="Calibri"/>
              </w:rPr>
              <w:t xml:space="preserve"> –</w:t>
            </w:r>
            <w:r w:rsidR="00F1214F">
              <w:rPr>
                <w:rFonts w:eastAsia="Calibri"/>
              </w:rPr>
              <w:t>50</w:t>
            </w:r>
            <w:r>
              <w:rPr>
                <w:rFonts w:eastAsia="Calibri"/>
              </w:rPr>
              <w:t xml:space="preserve"> proc.</w:t>
            </w:r>
            <w:r w:rsidRPr="00C87A65">
              <w:rPr>
                <w:rFonts w:eastAsia="Calibri"/>
              </w:rPr>
              <w:t>)</w:t>
            </w:r>
            <w:r w:rsidR="00E875F7" w:rsidRPr="00C90333">
              <w:rPr>
                <w:rStyle w:val="FootnoteReference"/>
                <w:lang w:val="lt-LT"/>
              </w:rPr>
              <w:t xml:space="preserve"> </w:t>
            </w:r>
            <w:r w:rsidR="00E875F7">
              <w:rPr>
                <w:rStyle w:val="FootnoteReference"/>
              </w:rPr>
              <w:footnoteReference w:id="195"/>
            </w:r>
          </w:p>
          <w:p w14:paraId="480A590C" w14:textId="4DA814A9" w:rsidR="00F1214F" w:rsidRPr="00C1141B" w:rsidRDefault="00F1214F" w:rsidP="00F1214F">
            <w:pPr>
              <w:pStyle w:val="SCTexBoxBullet"/>
              <w:rPr>
                <w:rFonts w:eastAsia="Calibri"/>
                <w:szCs w:val="24"/>
              </w:rPr>
            </w:pPr>
            <w:r>
              <w:rPr>
                <w:rFonts w:eastAsia="Calibri"/>
              </w:rPr>
              <w:t xml:space="preserve">Ežerų, kurių ekologinė būklės klasė pagal ežero </w:t>
            </w:r>
            <w:proofErr w:type="spellStart"/>
            <w:r>
              <w:rPr>
                <w:rFonts w:eastAsia="Calibri"/>
              </w:rPr>
              <w:t>fitoplanktono</w:t>
            </w:r>
            <w:proofErr w:type="spellEnd"/>
            <w:r>
              <w:rPr>
                <w:rFonts w:eastAsia="Calibri"/>
              </w:rPr>
              <w:t xml:space="preserve"> indeksą yra gera ir labai gera, dalis nuo visų tiriamų upių (</w:t>
            </w:r>
            <w:r w:rsidRPr="00C87A65">
              <w:rPr>
                <w:rFonts w:eastAsia="Calibri"/>
              </w:rPr>
              <w:t>pavyzdinis atskaitos taškas:</w:t>
            </w:r>
            <w:r w:rsidR="008F67F2">
              <w:rPr>
                <w:rFonts w:eastAsia="Calibri"/>
              </w:rPr>
              <w:t xml:space="preserve"> </w:t>
            </w:r>
            <w:r>
              <w:rPr>
                <w:rFonts w:eastAsia="Calibri"/>
              </w:rPr>
              <w:t>III UBR valdymo ciklas – 67 proc.</w:t>
            </w:r>
            <w:r w:rsidRPr="00C87A65">
              <w:rPr>
                <w:rFonts w:eastAsia="Calibri"/>
              </w:rPr>
              <w:t>)</w:t>
            </w:r>
            <w:r w:rsidRPr="00C1141B">
              <w:rPr>
                <w:rStyle w:val="FootnoteReference"/>
                <w:lang w:val="lt-LT"/>
              </w:rPr>
              <w:t xml:space="preserve"> </w:t>
            </w:r>
            <w:r>
              <w:rPr>
                <w:rStyle w:val="FootnoteReference"/>
              </w:rPr>
              <w:footnoteReference w:id="196"/>
            </w:r>
          </w:p>
          <w:p w14:paraId="52489F59" w14:textId="340A6BBF" w:rsidR="00F1214F" w:rsidRPr="00F1214F" w:rsidRDefault="00F1214F" w:rsidP="00F1214F">
            <w:pPr>
              <w:pStyle w:val="SCTexBoxBullet"/>
              <w:rPr>
                <w:rFonts w:eastAsia="Calibri"/>
                <w:szCs w:val="24"/>
              </w:rPr>
            </w:pPr>
            <w:r>
              <w:rPr>
                <w:rFonts w:eastAsia="Calibri"/>
              </w:rPr>
              <w:t>Ežerų, kurių ekologinė būklės klasė pagal ežero žuvų indeksą yra gera ir labai gera, dalis nuo visų tiriamų upių (</w:t>
            </w:r>
            <w:r w:rsidRPr="00C87A65">
              <w:rPr>
                <w:rFonts w:eastAsia="Calibri"/>
              </w:rPr>
              <w:t>pavyzdinis atskaitos taškas:</w:t>
            </w:r>
            <w:r w:rsidR="008F67F2">
              <w:rPr>
                <w:rFonts w:eastAsia="Calibri"/>
              </w:rPr>
              <w:t xml:space="preserve"> </w:t>
            </w:r>
            <w:r>
              <w:rPr>
                <w:rFonts w:eastAsia="Calibri"/>
              </w:rPr>
              <w:t>III UBR valdymo ciklas – 72 proc.</w:t>
            </w:r>
            <w:r w:rsidRPr="00C87A65">
              <w:rPr>
                <w:rFonts w:eastAsia="Calibri"/>
              </w:rPr>
              <w:t>)</w:t>
            </w:r>
            <w:r w:rsidRPr="00C1141B">
              <w:rPr>
                <w:rStyle w:val="FootnoteReference"/>
                <w:lang w:val="lt-LT"/>
              </w:rPr>
              <w:t xml:space="preserve"> </w:t>
            </w:r>
            <w:r>
              <w:rPr>
                <w:rStyle w:val="FootnoteReference"/>
              </w:rPr>
              <w:footnoteReference w:id="197"/>
            </w:r>
          </w:p>
        </w:tc>
      </w:tr>
      <w:tr w:rsidR="001A53DB" w:rsidRPr="0073425A" w14:paraId="5F72CA62" w14:textId="77777777">
        <w:trPr>
          <w:trHeight w:val="15"/>
        </w:trPr>
        <w:tc>
          <w:tcPr>
            <w:tcW w:w="2741" w:type="dxa"/>
            <w:shd w:val="clear" w:color="auto" w:fill="1F7B61"/>
            <w:tcMar>
              <w:top w:w="85" w:type="dxa"/>
              <w:left w:w="85" w:type="dxa"/>
              <w:bottom w:w="85" w:type="dxa"/>
              <w:right w:w="85" w:type="dxa"/>
            </w:tcMar>
          </w:tcPr>
          <w:p w14:paraId="32F8CFCF" w14:textId="66E7FFAC" w:rsidR="001A53DB" w:rsidRPr="00601E2D" w:rsidRDefault="001A53DB">
            <w:pPr>
              <w:pStyle w:val="SCTableContent"/>
              <w:rPr>
                <w:rFonts w:eastAsia="Calibri"/>
                <w:b/>
                <w:bCs/>
                <w:color w:val="FEFFFE" w:themeColor="background1"/>
              </w:rPr>
            </w:pPr>
            <w:r w:rsidRPr="00601E2D">
              <w:rPr>
                <w:rFonts w:eastAsia="Calibri"/>
                <w:b/>
                <w:bCs/>
                <w:color w:val="FEFFFE" w:themeColor="background1"/>
              </w:rPr>
              <w:lastRenderedPageBreak/>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1612B5E4" w14:textId="77777777" w:rsidR="001B538C" w:rsidRDefault="00F1214F">
            <w:pPr>
              <w:pStyle w:val="SCTexBoxBullet"/>
              <w:rPr>
                <w:rFonts w:eastAsia="Calibri"/>
              </w:rPr>
            </w:pPr>
            <w:r w:rsidRPr="00F1214F">
              <w:rPr>
                <w:rFonts w:eastAsia="Calibri"/>
              </w:rPr>
              <w:t>Vandens ciklo reguliavimas ir hidrologinio režimo stabilumo palaikymas</w:t>
            </w:r>
            <w:r w:rsidRPr="00C90333" w:rsidDel="00F1214F">
              <w:rPr>
                <w:rFonts w:eastAsia="Calibri"/>
              </w:rPr>
              <w:t xml:space="preserve"> </w:t>
            </w:r>
          </w:p>
          <w:p w14:paraId="4090D286" w14:textId="581AC55F" w:rsidR="00570ACC" w:rsidRDefault="00DC079E">
            <w:pPr>
              <w:pStyle w:val="SCTexBoxBullet"/>
              <w:rPr>
                <w:rFonts w:eastAsia="Calibri"/>
              </w:rPr>
            </w:pPr>
            <w:r w:rsidRPr="00DC079E">
              <w:rPr>
                <w:rFonts w:eastAsia="Calibri"/>
              </w:rPr>
              <w:t>Atliekų, toksinių medžiagų ir kitų nepatogumų</w:t>
            </w:r>
            <w:r w:rsidR="00C90FB9">
              <w:rPr>
                <w:rFonts w:eastAsia="Calibri"/>
              </w:rPr>
              <w:t xml:space="preserve"> (triukšmo,</w:t>
            </w:r>
            <w:r w:rsidR="00114339">
              <w:rPr>
                <w:rFonts w:eastAsia="Calibri"/>
              </w:rPr>
              <w:t xml:space="preserve"> </w:t>
            </w:r>
            <w:r w:rsidR="00C90FB9">
              <w:rPr>
                <w:rFonts w:eastAsia="Calibri"/>
              </w:rPr>
              <w:t xml:space="preserve">vizualinės taršos ir </w:t>
            </w:r>
            <w:r w:rsidR="00114339">
              <w:rPr>
                <w:rFonts w:eastAsia="Calibri"/>
              </w:rPr>
              <w:t>kvapų)</w:t>
            </w:r>
            <w:r w:rsidRPr="00DC079E">
              <w:rPr>
                <w:rFonts w:eastAsia="Calibri"/>
              </w:rPr>
              <w:t xml:space="preserve"> filtravimas / sekvestravimas / saugojimas / kaupimas pagal ekosistemas</w:t>
            </w:r>
          </w:p>
          <w:p w14:paraId="345A999D" w14:textId="77777777" w:rsidR="00DC079E" w:rsidRPr="003D7779" w:rsidRDefault="003D7779">
            <w:pPr>
              <w:pStyle w:val="SCTexBoxBullet"/>
              <w:rPr>
                <w:rFonts w:eastAsia="Calibri"/>
              </w:rPr>
            </w:pPr>
            <w:r w:rsidRPr="00CE68C8">
              <w:t>Augalų ir gyvūnų buveinių užtikrinimas</w:t>
            </w:r>
          </w:p>
          <w:p w14:paraId="60CEAFF4" w14:textId="77777777" w:rsidR="003D7779" w:rsidRDefault="009C5EC1">
            <w:pPr>
              <w:pStyle w:val="SCTexBoxBullet"/>
              <w:rPr>
                <w:rFonts w:eastAsia="Calibri"/>
              </w:rPr>
            </w:pPr>
            <w:r w:rsidRPr="009C5EC1">
              <w:rPr>
                <w:rFonts w:eastAsia="Calibri"/>
              </w:rPr>
              <w:t>Gautos žaliavos iš laukinių augalų tiesioginiam panaudojimui ar gamybai</w:t>
            </w:r>
          </w:p>
          <w:p w14:paraId="01B02B6D" w14:textId="77777777" w:rsidR="009C5EC1" w:rsidRDefault="00206C0D">
            <w:pPr>
              <w:pStyle w:val="SCTexBoxBullet"/>
              <w:rPr>
                <w:rFonts w:eastAsia="Calibri"/>
              </w:rPr>
            </w:pPr>
            <w:r w:rsidRPr="00206C0D">
              <w:rPr>
                <w:rFonts w:eastAsia="Calibri"/>
              </w:rPr>
              <w:t>Laukinių gyvūnų (sausumos ir vandens) panaudojimas maistui</w:t>
            </w:r>
          </w:p>
          <w:p w14:paraId="1D655F62" w14:textId="77777777" w:rsidR="003A3A9C" w:rsidRPr="003A3A9C" w:rsidRDefault="003A3A9C">
            <w:pPr>
              <w:pStyle w:val="SCTexBoxBullet"/>
              <w:rPr>
                <w:rFonts w:eastAsia="Calibri"/>
              </w:rPr>
            </w:pPr>
            <w:r w:rsidRPr="005F3A63">
              <w:t>Maistinėms medžiagoms naudojami laukiniai augalai (sausumos ir vandens)</w:t>
            </w:r>
          </w:p>
          <w:p w14:paraId="17CFF247" w14:textId="4FA2E412" w:rsidR="002571F2" w:rsidRPr="0082614B" w:rsidRDefault="002571F2">
            <w:pPr>
              <w:pStyle w:val="SCTexBoxBullet"/>
              <w:rPr>
                <w:rFonts w:eastAsia="Calibri"/>
              </w:rPr>
            </w:pPr>
            <w:r w:rsidRPr="0082614B">
              <w:rPr>
                <w:rFonts w:eastAsia="Calibri"/>
              </w:rPr>
              <w:t>Augalų, gyvūnų stebėjimas jų natūralioje aplinkoje; streso mažinimas</w:t>
            </w:r>
            <w:r w:rsidR="0082614B" w:rsidRPr="0082614B">
              <w:rPr>
                <w:rFonts w:eastAsia="Calibri"/>
              </w:rPr>
              <w:t xml:space="preserve"> </w:t>
            </w:r>
            <w:r w:rsidRPr="0082614B">
              <w:rPr>
                <w:rFonts w:eastAsia="Calibri"/>
              </w:rPr>
              <w:t>bū</w:t>
            </w:r>
            <w:r w:rsidR="0082614B">
              <w:rPr>
                <w:rFonts w:eastAsia="Calibri"/>
              </w:rPr>
              <w:t>nant</w:t>
            </w:r>
            <w:r w:rsidRPr="0082614B">
              <w:rPr>
                <w:rFonts w:eastAsia="Calibri"/>
              </w:rPr>
              <w:t xml:space="preserve"> gamtoje</w:t>
            </w:r>
          </w:p>
          <w:p w14:paraId="377004BE" w14:textId="1F8E502F" w:rsidR="001A53DB" w:rsidRPr="0009259E" w:rsidRDefault="002571F2">
            <w:pPr>
              <w:pStyle w:val="SCTexBoxBullet"/>
              <w:rPr>
                <w:rFonts w:eastAsia="Calibri"/>
              </w:rPr>
            </w:pPr>
            <w:r w:rsidRPr="002571F2">
              <w:rPr>
                <w:rFonts w:eastAsia="Calibri"/>
              </w:rPr>
              <w:t>Rekreacija gamtoje – aktyvus ir tiesioginis gyvosios gamtos panaudojimas</w:t>
            </w:r>
          </w:p>
        </w:tc>
      </w:tr>
      <w:tr w:rsidR="001A53DB" w:rsidRPr="0073425A" w14:paraId="3DF17F72" w14:textId="77777777">
        <w:trPr>
          <w:trHeight w:val="15"/>
        </w:trPr>
        <w:tc>
          <w:tcPr>
            <w:tcW w:w="2741" w:type="dxa"/>
            <w:shd w:val="clear" w:color="auto" w:fill="1F7B61"/>
            <w:tcMar>
              <w:top w:w="85" w:type="dxa"/>
              <w:left w:w="85" w:type="dxa"/>
              <w:bottom w:w="85" w:type="dxa"/>
              <w:right w:w="85" w:type="dxa"/>
            </w:tcMar>
          </w:tcPr>
          <w:p w14:paraId="51CAF7E1" w14:textId="77777777" w:rsidR="001A53DB" w:rsidRPr="00601E2D" w:rsidRDefault="001A53DB">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0ED23B99" w14:textId="77777777" w:rsidR="00635380" w:rsidRDefault="005357C7">
            <w:pPr>
              <w:spacing w:before="60" w:after="60"/>
              <w:rPr>
                <w:rFonts w:eastAsia="Calibri"/>
                <w:sz w:val="18"/>
                <w:szCs w:val="18"/>
                <w:lang w:eastAsia="ar-SA"/>
              </w:rPr>
            </w:pPr>
            <w:r>
              <w:rPr>
                <w:rFonts w:eastAsia="Calibri"/>
                <w:sz w:val="18"/>
                <w:szCs w:val="18"/>
                <w:lang w:eastAsia="ar-SA"/>
              </w:rPr>
              <w:t>Geresnė vanden</w:t>
            </w:r>
            <w:r w:rsidR="00BA134E">
              <w:rPr>
                <w:rFonts w:eastAsia="Calibri"/>
                <w:sz w:val="18"/>
                <w:szCs w:val="18"/>
                <w:lang w:eastAsia="ar-SA"/>
              </w:rPr>
              <w:t>ų ekosistemos būklė yra tiesiogia</w:t>
            </w:r>
            <w:r w:rsidR="00AE5F79">
              <w:rPr>
                <w:rFonts w:eastAsia="Calibri"/>
                <w:sz w:val="18"/>
                <w:szCs w:val="18"/>
                <w:lang w:eastAsia="ar-SA"/>
              </w:rPr>
              <w:t xml:space="preserve">i susijusi su EP kokybe – kuo geresnė ekologinė būklė, tuo daugiau EP teikiama. </w:t>
            </w:r>
            <w:r w:rsidR="00D87BF3">
              <w:rPr>
                <w:rFonts w:eastAsia="Calibri"/>
                <w:sz w:val="18"/>
                <w:szCs w:val="18"/>
                <w:lang w:eastAsia="ar-SA"/>
              </w:rPr>
              <w:t>Pavyzdžiui</w:t>
            </w:r>
            <w:r w:rsidR="00635380">
              <w:rPr>
                <w:rFonts w:eastAsia="Calibri"/>
                <w:sz w:val="18"/>
                <w:szCs w:val="18"/>
                <w:lang w:eastAsia="ar-SA"/>
              </w:rPr>
              <w:t>:</w:t>
            </w:r>
            <w:r w:rsidR="00D87BF3">
              <w:rPr>
                <w:rFonts w:eastAsia="Calibri"/>
                <w:sz w:val="18"/>
                <w:szCs w:val="18"/>
                <w:lang w:eastAsia="ar-SA"/>
              </w:rPr>
              <w:t xml:space="preserve"> </w:t>
            </w:r>
          </w:p>
          <w:p w14:paraId="1D638E2F" w14:textId="77777777" w:rsidR="00635380" w:rsidRDefault="00D87BF3" w:rsidP="00225027">
            <w:pPr>
              <w:pStyle w:val="SCTexBoxBullet"/>
              <w:rPr>
                <w:rFonts w:eastAsia="Calibri"/>
                <w:lang w:eastAsia="ar-SA"/>
              </w:rPr>
            </w:pPr>
            <w:r>
              <w:rPr>
                <w:rFonts w:eastAsia="Calibri"/>
                <w:lang w:eastAsia="ar-SA"/>
              </w:rPr>
              <w:t xml:space="preserve">vandens </w:t>
            </w:r>
            <w:r w:rsidR="00355079">
              <w:rPr>
                <w:rFonts w:eastAsia="Calibri"/>
                <w:lang w:eastAsia="ar-SA"/>
              </w:rPr>
              <w:t xml:space="preserve">valymas </w:t>
            </w:r>
            <w:r w:rsidR="006B7272">
              <w:rPr>
                <w:rFonts w:eastAsia="Calibri"/>
                <w:lang w:eastAsia="ar-SA"/>
              </w:rPr>
              <w:t>(vertinant azoto sulaikymą) yra geresnis</w:t>
            </w:r>
            <w:r w:rsidR="00B95FF5">
              <w:rPr>
                <w:rFonts w:eastAsia="Calibri"/>
                <w:lang w:eastAsia="ar-SA"/>
              </w:rPr>
              <w:t xml:space="preserve"> geros ekologinės būklės ekosistemose</w:t>
            </w:r>
            <w:r w:rsidR="00DE71BE">
              <w:rPr>
                <w:rFonts w:eastAsia="Calibri"/>
                <w:lang w:eastAsia="ar-SA"/>
              </w:rPr>
              <w:t xml:space="preserve">; </w:t>
            </w:r>
          </w:p>
          <w:p w14:paraId="69539F69" w14:textId="77777777" w:rsidR="00635380" w:rsidRDefault="00DE71BE" w:rsidP="00225027">
            <w:pPr>
              <w:pStyle w:val="SCTexBoxBullet"/>
              <w:rPr>
                <w:rFonts w:eastAsia="Calibri"/>
                <w:lang w:eastAsia="ar-SA"/>
              </w:rPr>
            </w:pPr>
            <w:r>
              <w:rPr>
                <w:rFonts w:eastAsia="Calibri"/>
                <w:lang w:eastAsia="ar-SA"/>
              </w:rPr>
              <w:t xml:space="preserve">pakrantės erozijos prevencijos pajėgumai yra </w:t>
            </w:r>
            <w:r w:rsidR="00805C67">
              <w:rPr>
                <w:rFonts w:eastAsia="Calibri"/>
                <w:lang w:eastAsia="ar-SA"/>
              </w:rPr>
              <w:t>didesni ekosistemose, kurių ekologinė būklė yra gera arba labai gera</w:t>
            </w:r>
            <w:r w:rsidR="008E514B">
              <w:rPr>
                <w:rFonts w:eastAsia="Calibri"/>
                <w:lang w:eastAsia="ar-SA"/>
              </w:rPr>
              <w:t xml:space="preserve">; </w:t>
            </w:r>
          </w:p>
          <w:p w14:paraId="47F07157" w14:textId="69D49928" w:rsidR="00635380" w:rsidRDefault="008E514B" w:rsidP="00225027">
            <w:pPr>
              <w:pStyle w:val="SCTexBoxBullet"/>
              <w:rPr>
                <w:rFonts w:eastAsia="Calibri"/>
                <w:lang w:eastAsia="ar-SA"/>
              </w:rPr>
            </w:pPr>
            <w:r>
              <w:rPr>
                <w:rFonts w:eastAsia="Calibri"/>
                <w:lang w:eastAsia="ar-SA"/>
              </w:rPr>
              <w:t xml:space="preserve">didesnį </w:t>
            </w:r>
            <w:r w:rsidR="00D70D06">
              <w:rPr>
                <w:rFonts w:eastAsia="Calibri"/>
                <w:lang w:eastAsia="ar-SA"/>
              </w:rPr>
              <w:t xml:space="preserve">apsaugos nuo potvynių ir pakrančių apsaugos </w:t>
            </w:r>
            <w:r>
              <w:rPr>
                <w:rFonts w:eastAsia="Calibri"/>
                <w:lang w:eastAsia="ar-SA"/>
              </w:rPr>
              <w:t xml:space="preserve">EP srautą </w:t>
            </w:r>
            <w:r w:rsidR="00DF690C">
              <w:rPr>
                <w:rFonts w:eastAsia="Calibri"/>
                <w:lang w:eastAsia="ar-SA"/>
              </w:rPr>
              <w:t xml:space="preserve">ir efektyvumą </w:t>
            </w:r>
            <w:r>
              <w:rPr>
                <w:rFonts w:eastAsia="Calibri"/>
                <w:lang w:eastAsia="ar-SA"/>
              </w:rPr>
              <w:t xml:space="preserve">teikia </w:t>
            </w:r>
            <w:r w:rsidR="00CA22C7">
              <w:rPr>
                <w:rFonts w:eastAsia="Calibri"/>
                <w:lang w:eastAsia="ar-SA"/>
              </w:rPr>
              <w:t xml:space="preserve">taip pat </w:t>
            </w:r>
            <w:r w:rsidR="00842A4A">
              <w:rPr>
                <w:rFonts w:eastAsia="Calibri"/>
                <w:lang w:eastAsia="ar-SA"/>
              </w:rPr>
              <w:t>geresnės ekologinės būklės</w:t>
            </w:r>
            <w:r w:rsidR="00635380">
              <w:rPr>
                <w:rFonts w:eastAsia="Calibri"/>
                <w:lang w:eastAsia="ar-SA"/>
              </w:rPr>
              <w:t xml:space="preserve"> ekosistemos;</w:t>
            </w:r>
          </w:p>
          <w:p w14:paraId="72944A40" w14:textId="45B22DE0" w:rsidR="001A53DB" w:rsidRPr="0073425A" w:rsidRDefault="00D64392" w:rsidP="00225027">
            <w:pPr>
              <w:pStyle w:val="SCTexBoxBullet"/>
              <w:rPr>
                <w:rFonts w:eastAsia="Calibri"/>
                <w:lang w:eastAsia="ar-SA"/>
              </w:rPr>
            </w:pPr>
            <w:r>
              <w:rPr>
                <w:rFonts w:eastAsia="Calibri"/>
                <w:lang w:eastAsia="ar-SA"/>
              </w:rPr>
              <w:t xml:space="preserve">rekreacijos pajėgumai didėja </w:t>
            </w:r>
            <w:r w:rsidR="003D6C87">
              <w:rPr>
                <w:rFonts w:eastAsia="Calibri"/>
                <w:lang w:eastAsia="ar-SA"/>
              </w:rPr>
              <w:t xml:space="preserve">tose vietose, kuriose ekosistemų būklė yra </w:t>
            </w:r>
            <w:r w:rsidR="00225027">
              <w:rPr>
                <w:rFonts w:eastAsia="Calibri"/>
                <w:lang w:eastAsia="ar-SA"/>
              </w:rPr>
              <w:t>geresnė (bent vidutinė).</w:t>
            </w:r>
            <w:r w:rsidR="00EA507A">
              <w:rPr>
                <w:rStyle w:val="FootnoteReference"/>
              </w:rPr>
              <w:footnoteReference w:id="198"/>
            </w:r>
          </w:p>
        </w:tc>
      </w:tr>
      <w:tr w:rsidR="001A53DB" w:rsidRPr="0073425A" w14:paraId="386B7FDE" w14:textId="77777777">
        <w:trPr>
          <w:trHeight w:val="15"/>
        </w:trPr>
        <w:tc>
          <w:tcPr>
            <w:tcW w:w="2741" w:type="dxa"/>
            <w:shd w:val="clear" w:color="auto" w:fill="1F7B61"/>
            <w:tcMar>
              <w:top w:w="85" w:type="dxa"/>
              <w:left w:w="85" w:type="dxa"/>
              <w:bottom w:w="85" w:type="dxa"/>
              <w:right w:w="85" w:type="dxa"/>
            </w:tcMar>
          </w:tcPr>
          <w:p w14:paraId="74B31E8A" w14:textId="77777777" w:rsidR="001A53DB" w:rsidRPr="00601E2D" w:rsidRDefault="001A53DB">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66FE224C" w14:textId="660DA637" w:rsidR="00EA5AB1" w:rsidRPr="00F1214F" w:rsidRDefault="00EA5AB1" w:rsidP="00EA5AB1">
            <w:pPr>
              <w:pStyle w:val="SCTableContent"/>
              <w:rPr>
                <w:rFonts w:eastAsia="Calibri"/>
              </w:rPr>
            </w:pPr>
            <w:r w:rsidRPr="00F1214F">
              <w:rPr>
                <w:rFonts w:eastAsia="Calibri"/>
              </w:rPr>
              <w:t>Galima stebėti EP vertinimo ir kartografavimo duomenų pokyčius tuo atveju, jei šie duomenys reguliariai atnaujinami (jų apskaičiavimui ir kartografavimui naudojami tie patys metodai).</w:t>
            </w:r>
          </w:p>
          <w:p w14:paraId="5F2936D9" w14:textId="6F229CFD" w:rsidR="00F1214F" w:rsidRDefault="00EA5AB1" w:rsidP="00C90333">
            <w:pPr>
              <w:pStyle w:val="SCTableContent"/>
              <w:rPr>
                <w:rFonts w:eastAsia="Calibri"/>
              </w:rPr>
            </w:pPr>
            <w:r w:rsidRPr="00F1214F">
              <w:rPr>
                <w:rFonts w:eastAsia="Calibri"/>
              </w:rPr>
              <w:t>Pavyzdinis rodiklis:</w:t>
            </w:r>
          </w:p>
          <w:p w14:paraId="4107BF82" w14:textId="20D3246D" w:rsidR="001A53DB" w:rsidRPr="00F1214F" w:rsidRDefault="00653420" w:rsidP="0015136B">
            <w:pPr>
              <w:pStyle w:val="SCTexBoxBullet"/>
              <w:rPr>
                <w:rFonts w:eastAsia="Calibri"/>
                <w:lang w:eastAsia="en-US"/>
              </w:rPr>
            </w:pPr>
            <w:r w:rsidRPr="00F1214F">
              <w:rPr>
                <w:rFonts w:eastAsia="Calibri"/>
                <w:lang w:eastAsia="en-US"/>
              </w:rPr>
              <w:lastRenderedPageBreak/>
              <w:t>Žuvų išteklių būklės vertinimas</w:t>
            </w:r>
            <w:r w:rsidR="0015136B" w:rsidRPr="00F1214F">
              <w:rPr>
                <w:rFonts w:eastAsia="Calibri"/>
                <w:lang w:eastAsia="en-US"/>
              </w:rPr>
              <w:t xml:space="preserve"> ir lyginamoji analizė su ankstesnių tyrimų rezultatais</w:t>
            </w:r>
            <w:r w:rsidR="00595E1F" w:rsidRPr="00F1214F">
              <w:rPr>
                <w:rStyle w:val="FootnoteReference"/>
              </w:rPr>
              <w:footnoteReference w:id="199"/>
            </w:r>
          </w:p>
          <w:p w14:paraId="3382B521" w14:textId="43A57AE7" w:rsidR="001A53DB" w:rsidRPr="00FE7EB2" w:rsidRDefault="00EA5AB1" w:rsidP="00952668">
            <w:pPr>
              <w:pStyle w:val="SCTexBoxBullet"/>
              <w:numPr>
                <w:ilvl w:val="0"/>
                <w:numId w:val="0"/>
              </w:numPr>
              <w:rPr>
                <w:rFonts w:eastAsia="Calibri"/>
                <w:lang w:eastAsia="en-US"/>
              </w:rPr>
            </w:pPr>
            <w:r w:rsidRPr="00F1214F">
              <w:rPr>
                <w:rFonts w:eastAsia="Calibri"/>
                <w:lang w:eastAsia="en-US"/>
              </w:rPr>
              <w:t>Kiti susiję rodikliai daugeliu atveju nėra stebimi reguliariai, todėl jų naudojimas gali būti sudėtingas.</w:t>
            </w:r>
          </w:p>
        </w:tc>
      </w:tr>
    </w:tbl>
    <w:p w14:paraId="0F152910" w14:textId="77777777" w:rsidR="001A53DB" w:rsidRPr="00ED23BE" w:rsidRDefault="001A53DB" w:rsidP="001A53DB">
      <w:pPr>
        <w:rPr>
          <w:rFonts w:eastAsia="Calibri"/>
          <w:color w:val="92A9A0"/>
          <w:sz w:val="18"/>
          <w:szCs w:val="18"/>
          <w:lang w:eastAsia="en-US"/>
        </w:rPr>
      </w:pPr>
      <w:r w:rsidRPr="00ED23BE">
        <w:rPr>
          <w:rFonts w:eastAsia="Calibri"/>
          <w:color w:val="92A9A0"/>
          <w:sz w:val="18"/>
          <w:szCs w:val="18"/>
          <w:lang w:eastAsia="en-US"/>
        </w:rPr>
        <w:lastRenderedPageBreak/>
        <w:t>Šaltinis: parengta Konsultanto</w:t>
      </w:r>
    </w:p>
    <w:p w14:paraId="1F6FFD07" w14:textId="1DED89FA" w:rsidR="00ED6ED6" w:rsidRPr="006E2B3C" w:rsidRDefault="001A53DB" w:rsidP="008B08A1">
      <w:r w:rsidRPr="005962F1">
        <w:rPr>
          <w:rStyle w:val="IntenseReference"/>
        </w:rPr>
        <w:t>Integravimo nauda sektoriui ir visuomenei.</w:t>
      </w:r>
      <w:r>
        <w:t xml:space="preserve"> Toliau pateikiamoje lentelėje yra apibūdinta </w:t>
      </w:r>
      <w:r w:rsidR="00411B45" w:rsidRPr="00411B45">
        <w:rPr>
          <w:rFonts w:eastAsia="Calibri"/>
        </w:rPr>
        <w:t xml:space="preserve">EP vertinimo integravimo į </w:t>
      </w:r>
      <w:r w:rsidR="003F4972" w:rsidRPr="003F4972">
        <w:rPr>
          <w:rFonts w:eastAsia="Calibri"/>
        </w:rPr>
        <w:t>LPVT priemonių poveikio vertinimą</w:t>
      </w:r>
      <w:r w:rsidRPr="0095391A">
        <w:t xml:space="preserve"> </w:t>
      </w:r>
      <w:r>
        <w:t xml:space="preserve">nauda </w:t>
      </w:r>
      <w:r w:rsidRPr="004C09F3">
        <w:t xml:space="preserve">sektoriui ir visuomenei </w:t>
      </w:r>
      <w:r>
        <w:t>bei</w:t>
      </w:r>
      <w:r w:rsidRPr="004C09F3">
        <w:t xml:space="preserve"> integravimo proceso stebėsenos rodikliai</w:t>
      </w:r>
      <w:r>
        <w:t>.</w:t>
      </w:r>
      <w:r w:rsidR="00ED6ED6">
        <w:t xml:space="preserve"> </w:t>
      </w:r>
    </w:p>
    <w:p w14:paraId="48CEC43A" w14:textId="5D8542AD" w:rsidR="000915E4" w:rsidRPr="00DE01E9" w:rsidRDefault="00363EAE" w:rsidP="00DE01E9">
      <w:pPr>
        <w:pStyle w:val="SCTableTitle"/>
      </w:pPr>
      <w:fldSimple w:instr=" SEQ lentelė \* ARABIC ">
        <w:bookmarkStart w:id="70" w:name="_Toc135142686"/>
        <w:r w:rsidR="00F7360B">
          <w:rPr>
            <w:noProof/>
          </w:rPr>
          <w:t>22</w:t>
        </w:r>
      </w:fldSimple>
      <w:r w:rsidR="000915E4" w:rsidRPr="00DE01E9">
        <w:rPr>
          <w:rFonts w:eastAsia="Calibri"/>
        </w:rPr>
        <w:t xml:space="preserve"> </w:t>
      </w:r>
      <w:r w:rsidR="000915E4" w:rsidRPr="00DE01E9">
        <w:t xml:space="preserve">lentelė. </w:t>
      </w:r>
      <w:r w:rsidR="000915E4" w:rsidRPr="00DE01E9">
        <w:rPr>
          <w:rFonts w:eastAsia="Calibri"/>
        </w:rPr>
        <w:t xml:space="preserve">EP vertinimo integravimo į </w:t>
      </w:r>
      <w:r w:rsidR="005A4FD5" w:rsidRPr="003F4972">
        <w:rPr>
          <w:rFonts w:eastAsia="Calibri"/>
        </w:rPr>
        <w:t>LPVT priemonių poveikio vertinimą</w:t>
      </w:r>
      <w:r w:rsidR="005A4FD5">
        <w:rPr>
          <w:rFonts w:eastAsia="Calibri"/>
        </w:rPr>
        <w:t xml:space="preserve"> </w:t>
      </w:r>
      <w:r w:rsidR="000915E4" w:rsidRPr="00DE01E9">
        <w:rPr>
          <w:rFonts w:eastAsia="Calibri"/>
        </w:rPr>
        <w:t>nauda ir integravimo proceso stebėsenos rodikliai.</w:t>
      </w:r>
      <w:bookmarkEnd w:id="70"/>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163AC" w:rsidRPr="0073425A" w14:paraId="09F6E29F"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0982DB91" w14:textId="77777777" w:rsidR="00A163AC" w:rsidRPr="00725BD3" w:rsidRDefault="00A163AC">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7C2DF402" w14:textId="51D85C8D" w:rsidR="00F425EC" w:rsidRPr="0073425A" w:rsidRDefault="00220D11" w:rsidP="008B798D">
            <w:pPr>
              <w:pStyle w:val="SCTableContent"/>
              <w:rPr>
                <w:rFonts w:eastAsia="Calibri"/>
              </w:rPr>
            </w:pPr>
            <w:r>
              <w:t>Papildomų EP įtraukimas (be jau įtrauktų)suteiktų daugiau informacijos</w:t>
            </w:r>
            <w:r w:rsidR="00E070A9">
              <w:t xml:space="preserve"> (įrodymų)</w:t>
            </w:r>
            <w:r>
              <w:t>, kuri</w:t>
            </w:r>
            <w:r w:rsidR="00E070A9">
              <w:t>e</w:t>
            </w:r>
            <w:r>
              <w:t xml:space="preserve"> leistų</w:t>
            </w:r>
            <w:r w:rsidR="00E070A9">
              <w:t xml:space="preserve"> geriau pagrįsti vandens telkinio priskyrimą LPVT.</w:t>
            </w:r>
            <w:r w:rsidR="009B568B">
              <w:t xml:space="preserve"> </w:t>
            </w:r>
            <w:r w:rsidR="000F7EA9">
              <w:t xml:space="preserve">Didesnio EP skaičiaus įtraukimas į LVPT </w:t>
            </w:r>
            <w:r w:rsidR="00F812F4">
              <w:t xml:space="preserve">priemonių poveikio vertinimą (pagal gaunamas naudas iš vandens telkinio) leistų </w:t>
            </w:r>
            <w:r w:rsidR="00564E68">
              <w:t xml:space="preserve">identifikuoti daugiau naudotojų. Tai leistų </w:t>
            </w:r>
            <w:r w:rsidR="00F812F4">
              <w:t>atsižvelgti į daugiau naudų</w:t>
            </w:r>
            <w:r w:rsidR="00BC3C85">
              <w:t xml:space="preserve"> </w:t>
            </w:r>
            <w:r w:rsidR="00180993">
              <w:t>priimant sprendimus dėl priemonių gerai vandens telkinių būklei atkurti, taip pa</w:t>
            </w:r>
            <w:r w:rsidR="00564E68">
              <w:t>t alternatyvių priemonių, kuriomis naudotojas galėtų pasiekti tą patį rezultatą.</w:t>
            </w:r>
          </w:p>
        </w:tc>
      </w:tr>
      <w:tr w:rsidR="00A163AC" w:rsidRPr="0073425A" w14:paraId="3A740985" w14:textId="77777777">
        <w:trPr>
          <w:trHeight w:val="15"/>
        </w:trPr>
        <w:tc>
          <w:tcPr>
            <w:tcW w:w="2741" w:type="dxa"/>
            <w:shd w:val="clear" w:color="auto" w:fill="1F7B61"/>
            <w:tcMar>
              <w:top w:w="85" w:type="dxa"/>
              <w:left w:w="85" w:type="dxa"/>
              <w:bottom w:w="85" w:type="dxa"/>
              <w:right w:w="85" w:type="dxa"/>
            </w:tcMar>
          </w:tcPr>
          <w:p w14:paraId="5F60A4D5" w14:textId="77777777" w:rsidR="00A163AC" w:rsidRPr="00725BD3" w:rsidRDefault="00A163AC">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19A06CA1" w14:textId="41B0260A" w:rsidR="00927245" w:rsidRPr="00BB2C0B" w:rsidRDefault="007E3D59" w:rsidP="00B43803">
            <w:pPr>
              <w:pStyle w:val="SCTableContent"/>
            </w:pPr>
            <w:r>
              <w:t xml:space="preserve">Atsižvelgiant į tai, kad EP atspindi visuomenės gaunamą naudą iš gamtos, EP įtraukimas į </w:t>
            </w:r>
            <w:r w:rsidR="00724A0F" w:rsidRPr="00724A0F">
              <w:t>LPVT priemonių poveikio vertinimą</w:t>
            </w:r>
            <w:r>
              <w:t xml:space="preserve"> </w:t>
            </w:r>
            <w:r w:rsidR="00717A2E">
              <w:t xml:space="preserve">prisidėtų prie vandenų teikiamų EP įvairovės, apimties ir kokybės </w:t>
            </w:r>
            <w:r w:rsidR="00724A0F">
              <w:t>išlaikymo</w:t>
            </w:r>
            <w:r w:rsidR="00717A2E">
              <w:t xml:space="preserve">. </w:t>
            </w:r>
            <w:r w:rsidR="00FB43D6">
              <w:t xml:space="preserve">Papildomų EP įtraukimas leistų įvertinti daugiau gaunamų naudų ir atsižvelgti į jas priimant sprendimus dėl </w:t>
            </w:r>
            <w:r w:rsidR="00BE0AAB">
              <w:t xml:space="preserve">priemonių, taikomų LPVT ir alternatyvių priemonių, kurios galėtų pagerinti EP kokybę. </w:t>
            </w:r>
            <w:r w:rsidR="00717A2E">
              <w:t xml:space="preserve">Pavyzdžiui, galėtų gerėti </w:t>
            </w:r>
            <w:r w:rsidR="00054015">
              <w:t>aprūpinimo, kai kalbama apie parūpinimą laukiniai</w:t>
            </w:r>
            <w:r w:rsidR="00221E07">
              <w:t>s</w:t>
            </w:r>
            <w:r w:rsidR="00054015">
              <w:t xml:space="preserve"> augalais ir gyvūnais, rekreacinės</w:t>
            </w:r>
            <w:r w:rsidR="00C66199">
              <w:t>, pažinimo</w:t>
            </w:r>
            <w:r w:rsidR="003C1CB0">
              <w:t xml:space="preserve">, </w:t>
            </w:r>
            <w:r w:rsidR="00F1214F">
              <w:t>vandens ciklo reguliavimo ir hidrologinio režimo stabilumo palaikymo</w:t>
            </w:r>
            <w:r w:rsidR="008F67F2">
              <w:t xml:space="preserve"> </w:t>
            </w:r>
            <w:r w:rsidR="00C66199">
              <w:t xml:space="preserve">EP, kurių naudomis visuomenė naudojasi tiesiogiai, tačiau taip pat </w:t>
            </w:r>
            <w:r w:rsidR="00825310">
              <w:t>a</w:t>
            </w:r>
            <w:r w:rsidR="00825310" w:rsidRPr="00825310">
              <w:t>tliekų, toksinių medžiagų ir kitų nepatogumų</w:t>
            </w:r>
            <w:r w:rsidR="00022812">
              <w:t xml:space="preserve"> (triukšmo, kvapo ir vizualinės taršos)</w:t>
            </w:r>
            <w:r w:rsidR="00825310" w:rsidRPr="00825310">
              <w:t xml:space="preserve"> filtravim</w:t>
            </w:r>
            <w:r w:rsidR="00825310">
              <w:t>o EP, kuri turi netiesioginį teigiamą poveikį žmonių sveikatai.</w:t>
            </w:r>
          </w:p>
        </w:tc>
      </w:tr>
      <w:tr w:rsidR="00A163AC" w:rsidRPr="0073425A" w14:paraId="750FA6B7" w14:textId="77777777">
        <w:trPr>
          <w:trHeight w:val="15"/>
        </w:trPr>
        <w:tc>
          <w:tcPr>
            <w:tcW w:w="2741" w:type="dxa"/>
            <w:shd w:val="clear" w:color="auto" w:fill="1F7B61"/>
            <w:tcMar>
              <w:top w:w="85" w:type="dxa"/>
              <w:left w:w="85" w:type="dxa"/>
              <w:bottom w:w="85" w:type="dxa"/>
              <w:right w:w="85" w:type="dxa"/>
            </w:tcMar>
          </w:tcPr>
          <w:p w14:paraId="109E1387" w14:textId="77777777" w:rsidR="00A163AC" w:rsidRPr="0073425A" w:rsidRDefault="00A163AC">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73D95E9D" w14:textId="51394444" w:rsidR="00451E83" w:rsidRPr="00A62938" w:rsidRDefault="00F1214F" w:rsidP="00825310">
            <w:pPr>
              <w:pStyle w:val="SCTexBoxBullet"/>
              <w:rPr>
                <w:rFonts w:eastAsia="Calibri"/>
              </w:rPr>
            </w:pPr>
            <w:r w:rsidRPr="009B3AE5">
              <w:rPr>
                <w:rFonts w:eastAsia="Calibri"/>
              </w:rPr>
              <w:t>LPVT skaičiaus sumažėjimas dėl ekologinio potencialo ir cheminės būklės pagerėjimo (pavyzdinis atskaitos taškas –</w:t>
            </w:r>
            <w:r w:rsidRPr="00C1141B">
              <w:rPr>
                <w:rFonts w:eastAsia="Calibri"/>
              </w:rPr>
              <w:t xml:space="preserve"> </w:t>
            </w:r>
            <w:r w:rsidRPr="009B3AE5">
              <w:rPr>
                <w:rFonts w:eastAsia="Calibri"/>
              </w:rPr>
              <w:t>III UBR valdymo ciklo metu LPVT skaičius nepakito, lyginant su II UBR planavimo ciklu</w:t>
            </w:r>
            <w:r w:rsidRPr="00C1141B">
              <w:rPr>
                <w:rFonts w:eastAsia="Calibri"/>
              </w:rPr>
              <w:t>; III UBR valdymo ciklo metu buvo 314 LPVT</w:t>
            </w:r>
            <w:r>
              <w:rPr>
                <w:rStyle w:val="FootnoteReference"/>
              </w:rPr>
              <w:footnoteReference w:id="200"/>
            </w:r>
            <w:r w:rsidRPr="009B3AE5">
              <w:rPr>
                <w:rFonts w:eastAsia="Calibri"/>
              </w:rPr>
              <w:t>)</w:t>
            </w:r>
          </w:p>
        </w:tc>
      </w:tr>
    </w:tbl>
    <w:p w14:paraId="53420523" w14:textId="703AAD6B" w:rsidR="00A163AC" w:rsidRDefault="00DE01E9" w:rsidP="008B08A1">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28AC364C" w14:textId="0BA71809" w:rsidR="00CA59BD" w:rsidRDefault="00CA59BD" w:rsidP="00CA59BD">
      <w:pPr>
        <w:pStyle w:val="Heading3"/>
      </w:pPr>
      <w:bookmarkStart w:id="71" w:name="_Toc135142636"/>
      <w:r>
        <w:t>EP vertinimo integravimo į žalos aplinkai atlyginimo dydžio nustatymą modelis</w:t>
      </w:r>
      <w:bookmarkEnd w:id="71"/>
    </w:p>
    <w:p w14:paraId="21CEB233" w14:textId="6CA242F8" w:rsidR="00747EBF" w:rsidRDefault="00747EBF" w:rsidP="00747EBF">
      <w:r>
        <w:t xml:space="preserve">Atsižvelgiant į tai, kad </w:t>
      </w:r>
      <w:r w:rsidR="005B0985">
        <w:t>yra aiškiai nustatytos nuotekoms</w:t>
      </w:r>
      <w:r w:rsidR="00306A0D">
        <w:t>,</w:t>
      </w:r>
      <w:r w:rsidR="005B0985">
        <w:t xml:space="preserve"> </w:t>
      </w:r>
      <w:r w:rsidR="00FC74A0">
        <w:t xml:space="preserve">išleidžiamoms </w:t>
      </w:r>
      <w:r w:rsidR="004D35E7">
        <w:t>į aplinką</w:t>
      </w:r>
      <w:r w:rsidR="00306A0D">
        <w:t>,</w:t>
      </w:r>
      <w:r w:rsidR="004D35E7">
        <w:t xml:space="preserve"> </w:t>
      </w:r>
      <w:r w:rsidR="005B0985">
        <w:t xml:space="preserve">taikomos </w:t>
      </w:r>
      <w:r w:rsidR="00657FA1">
        <w:t xml:space="preserve">teršalų ribinės vertės, taip pat nuotekų monitoringo </w:t>
      </w:r>
      <w:r w:rsidR="00305442">
        <w:t>reikalavimai</w:t>
      </w:r>
      <w:r w:rsidR="00142428">
        <w:t>,</w:t>
      </w:r>
      <w:r w:rsidR="003B7ECB">
        <w:t xml:space="preserve"> šiose srityse integravimas būtų sudėtingas. Tačiau pabrėžtina tai, jog nevalytų ar nepakankamai išvalytų </w:t>
      </w:r>
      <w:r w:rsidR="00A7228C">
        <w:t xml:space="preserve">iki nustatytų normatyvų </w:t>
      </w:r>
      <w:r w:rsidR="003B7ECB">
        <w:t>nuotekų išleidimas į vandens telkinius gali kenkti ekosistemoms</w:t>
      </w:r>
      <w:r w:rsidR="00F04F23">
        <w:t>. Vis dėlto</w:t>
      </w:r>
      <w:r w:rsidR="00927282">
        <w:t xml:space="preserve">, </w:t>
      </w:r>
      <w:r w:rsidR="00997483">
        <w:t>nepakankamai išvalytų ir neišvalytų nuotekų išleidimo į aplinką</w:t>
      </w:r>
      <w:r w:rsidR="00927282">
        <w:t xml:space="preserve"> mastas</w:t>
      </w:r>
      <w:r w:rsidR="00345C21">
        <w:t xml:space="preserve"> leidžia daryti </w:t>
      </w:r>
      <w:r w:rsidR="00072411">
        <w:t>išvadą</w:t>
      </w:r>
      <w:r w:rsidR="00345C21">
        <w:t>, kad kontrolės apimtys nepakankamos (</w:t>
      </w:r>
      <w:r w:rsidR="009C5810">
        <w:t>integravimas šiuo atveju jos apimčių nepadidins)</w:t>
      </w:r>
      <w:r>
        <w:t xml:space="preserve"> </w:t>
      </w:r>
      <w:r w:rsidR="00DE7621">
        <w:t xml:space="preserve">ir poveikio mechanizmai nustačius žalą nepakankami, jei teršėjai </w:t>
      </w:r>
      <w:r w:rsidR="00442EB4">
        <w:t>nes</w:t>
      </w:r>
      <w:r w:rsidR="00F9289A">
        <w:t>iima</w:t>
      </w:r>
      <w:r w:rsidR="00442EB4">
        <w:t xml:space="preserve"> priemonių</w:t>
      </w:r>
      <w:r w:rsidR="007632C5">
        <w:t xml:space="preserve"> žalos </w:t>
      </w:r>
      <w:r w:rsidR="00F9289A">
        <w:t xml:space="preserve">likvidavimui ir </w:t>
      </w:r>
      <w:r w:rsidR="0006748C">
        <w:t xml:space="preserve">grąžinimui </w:t>
      </w:r>
      <w:r w:rsidR="007632C5">
        <w:t xml:space="preserve">į iki užteršimo </w:t>
      </w:r>
      <w:r w:rsidR="0006748C">
        <w:t xml:space="preserve">buvusią būklę </w:t>
      </w:r>
      <w:r w:rsidR="009C1179">
        <w:t>bei</w:t>
      </w:r>
      <w:r w:rsidR="00DE7621">
        <w:t xml:space="preserve"> toliau </w:t>
      </w:r>
      <w:r w:rsidR="00F4303B">
        <w:t>nesilaiko nustatytų reikalavimų. Todėl</w:t>
      </w:r>
      <w:r>
        <w:t xml:space="preserve"> siūloma ekosistemų ir jų teikiamų EP vertinimą integruoti į padarytos aplinkai žalos </w:t>
      </w:r>
      <w:r w:rsidR="007C72AF">
        <w:t xml:space="preserve">nustatymo </w:t>
      </w:r>
      <w:r>
        <w:t xml:space="preserve">mechanizmus. </w:t>
      </w:r>
    </w:p>
    <w:p w14:paraId="1197096D" w14:textId="27F006ED" w:rsidR="00747EBF" w:rsidRDefault="00747EBF" w:rsidP="00747EBF">
      <w:r>
        <w:t xml:space="preserve">Kaip matyti toliau pateiktame paveiksle, šiuo metu žala aplinkai apskaičiuojama remiantis nustatytais tarifais už saugomos rūšies gyvūno netekimą </w:t>
      </w:r>
      <w:r w:rsidR="00D82FC6">
        <w:t>ir (</w:t>
      </w:r>
      <w:r>
        <w:t>ar</w:t>
      </w:r>
      <w:r w:rsidR="00D82FC6">
        <w:t>)</w:t>
      </w:r>
      <w:r>
        <w:t xml:space="preserve"> </w:t>
      </w:r>
      <w:r w:rsidR="0006748C">
        <w:t xml:space="preserve">neteisėtai </w:t>
      </w:r>
      <w:r>
        <w:t xml:space="preserve">išleistų </w:t>
      </w:r>
      <w:r w:rsidR="0006748C">
        <w:t xml:space="preserve">į aplinką </w:t>
      </w:r>
      <w:r>
        <w:t>teršalų kiekį</w:t>
      </w:r>
      <w:r w:rsidR="00805BAA">
        <w:t xml:space="preserve"> (tarifai atspindi </w:t>
      </w:r>
      <w:r w:rsidR="009C13BF">
        <w:t>padarytos žalos atkū</w:t>
      </w:r>
      <w:r w:rsidR="0001027D">
        <w:t>rimo vertę)</w:t>
      </w:r>
      <w:r>
        <w:t xml:space="preserve">. Tai lemia, jog nėra įvertinama galima žala aplinkai platesniu mastu, t. y. dėl padarytos žalos gali būti mažinamos galimybės teikti įvairias EP. Vis dėlto, </w:t>
      </w:r>
      <w:proofErr w:type="spellStart"/>
      <w:r>
        <w:t>ekosisteminio</w:t>
      </w:r>
      <w:proofErr w:type="spellEnd"/>
      <w:r>
        <w:t xml:space="preserve"> požiūrio integravimas į žalos dydžio nustatymo </w:t>
      </w:r>
      <w:r>
        <w:lastRenderedPageBreak/>
        <w:t xml:space="preserve">mechanizmus lemtų poreikį </w:t>
      </w:r>
      <w:r w:rsidR="00272C84">
        <w:t>papildyti</w:t>
      </w:r>
      <w:r>
        <w:t xml:space="preserve"> esamas padarytos žalos dydžio apskaičiavimo metodikas. </w:t>
      </w:r>
      <w:r w:rsidR="00D7780F">
        <w:t>Padarius žalą gamtai</w:t>
      </w:r>
      <w:r w:rsidR="00F22698">
        <w:t>, pavyzdžiui, neteisėtai išleidus tam tikrų teršalų</w:t>
      </w:r>
      <w:r w:rsidR="00014D7C">
        <w:t xml:space="preserve"> kiekį</w:t>
      </w:r>
      <w:r w:rsidR="00F22698">
        <w:t xml:space="preserve"> į aplinką, </w:t>
      </w:r>
      <w:r w:rsidR="00196A77">
        <w:t xml:space="preserve">gali būti </w:t>
      </w:r>
      <w:r w:rsidR="00F22698">
        <w:t>sutrikdoma</w:t>
      </w:r>
      <w:r w:rsidR="00671949">
        <w:t>s EP teikimas</w:t>
      </w:r>
      <w:r w:rsidR="001C1AED">
        <w:t xml:space="preserve"> (pavyzdžiui, </w:t>
      </w:r>
      <w:r w:rsidR="00B434A9">
        <w:t>maudymosi, žvejybos ir kt.)</w:t>
      </w:r>
      <w:r w:rsidR="00272C84">
        <w:t xml:space="preserve">, kol </w:t>
      </w:r>
      <w:r w:rsidR="00014D7C">
        <w:t>padaryta žala neatkurta (kai dėl padarytos žalos sutrikdomas EP teikimas)</w:t>
      </w:r>
      <w:r w:rsidR="00196A77">
        <w:t xml:space="preserve">. </w:t>
      </w:r>
      <w:r w:rsidR="0008575B">
        <w:t xml:space="preserve">Todėl atsiranda poreikis </w:t>
      </w:r>
      <w:r w:rsidR="00095CE3">
        <w:t xml:space="preserve">įvertinti </w:t>
      </w:r>
      <w:r w:rsidR="0008575B">
        <w:t>prarandam</w:t>
      </w:r>
      <w:r w:rsidR="00095CE3">
        <w:t>ą</w:t>
      </w:r>
      <w:r w:rsidR="0008575B">
        <w:t xml:space="preserve"> </w:t>
      </w:r>
      <w:r w:rsidR="000766AE">
        <w:t>ekosistemų teikiam</w:t>
      </w:r>
      <w:r w:rsidR="00095CE3">
        <w:t>ą</w:t>
      </w:r>
      <w:r w:rsidR="0008575B">
        <w:t xml:space="preserve"> naud</w:t>
      </w:r>
      <w:r w:rsidR="00095CE3">
        <w:t>ą</w:t>
      </w:r>
      <w:r w:rsidR="0008575B">
        <w:t xml:space="preserve"> dėl neteisėtų veiksmų</w:t>
      </w:r>
      <w:r w:rsidR="00F01EE6">
        <w:t>. Tai</w:t>
      </w:r>
      <w:r w:rsidR="00595D24">
        <w:t xml:space="preserve"> reikalautų</w:t>
      </w:r>
      <w:r w:rsidR="00EB193C">
        <w:t xml:space="preserve"> įstatyminio lygmens pakeitimo</w:t>
      </w:r>
      <w:r w:rsidR="00B4111F">
        <w:t xml:space="preserve">, kad žalos aplinkai atveju turi būti skaičiuota ne tik kiek kainuotų atkurti pažeistą aplinką į buvusią būklę, tačiau taip pat </w:t>
      </w:r>
      <w:r w:rsidR="00694B2F">
        <w:t>kiek negaunama naudos iš gamto</w:t>
      </w:r>
      <w:r w:rsidR="00444E03">
        <w:t>s</w:t>
      </w:r>
      <w:r w:rsidR="00095CE3">
        <w:t>.</w:t>
      </w:r>
    </w:p>
    <w:p w14:paraId="6A51453B" w14:textId="155A1243" w:rsidR="00747EBF" w:rsidRDefault="006B3372" w:rsidP="00747EBF">
      <w:pPr>
        <w:rPr>
          <w:rFonts w:cs="Calibri Light"/>
        </w:rPr>
      </w:pPr>
      <w:r>
        <w:rPr>
          <w:rFonts w:cs="Calibri Light"/>
          <w:noProof/>
        </w:rPr>
        <w:drawing>
          <wp:inline distT="0" distB="0" distL="0" distR="0" wp14:anchorId="35861FE5" wp14:editId="597318DD">
            <wp:extent cx="5981700" cy="252970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100" cy="2547212"/>
                    </a:xfrm>
                    <a:prstGeom prst="rect">
                      <a:avLst/>
                    </a:prstGeom>
                    <a:noFill/>
                  </pic:spPr>
                </pic:pic>
              </a:graphicData>
            </a:graphic>
          </wp:inline>
        </w:drawing>
      </w:r>
    </w:p>
    <w:p w14:paraId="4AD9CFD6" w14:textId="202F9281" w:rsidR="00747EBF" w:rsidRPr="00457462" w:rsidRDefault="00747EBF" w:rsidP="00747EBF">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72" w:name="_Toc135142735"/>
      <w:r w:rsidR="00F7360B">
        <w:rPr>
          <w:rFonts w:cs="Calibri Light"/>
          <w:noProof/>
        </w:rPr>
        <w:t>12</w:t>
      </w:r>
      <w:r w:rsidRPr="00457462">
        <w:rPr>
          <w:rFonts w:cs="Calibri Light"/>
        </w:rPr>
        <w:fldChar w:fldCharType="end"/>
      </w:r>
      <w:r w:rsidRPr="00457462">
        <w:rPr>
          <w:rFonts w:cs="Calibri Light"/>
        </w:rPr>
        <w:t xml:space="preserve"> paveikslas. EP vertinimo integravimo į </w:t>
      </w:r>
      <w:r w:rsidRPr="006266E2">
        <w:rPr>
          <w:rFonts w:cs="Calibri Light"/>
        </w:rPr>
        <w:t>žalos aplinkai atlyginimo dydžio nustaty</w:t>
      </w:r>
      <w:r>
        <w:rPr>
          <w:rFonts w:cs="Calibri Light"/>
        </w:rPr>
        <w:t>mą</w:t>
      </w:r>
      <w:r w:rsidRPr="00457462">
        <w:rPr>
          <w:rFonts w:cs="Calibri Light"/>
        </w:rPr>
        <w:t xml:space="preserve"> galimybės</w:t>
      </w:r>
      <w:bookmarkEnd w:id="72"/>
    </w:p>
    <w:p w14:paraId="210711B2" w14:textId="237B01D5" w:rsidR="00747EBF" w:rsidRPr="00457462" w:rsidRDefault="00747EBF" w:rsidP="00747EBF">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7C11678A" w14:textId="1F18F2CA" w:rsidR="00674B50" w:rsidRPr="00C90333" w:rsidRDefault="00747EBF" w:rsidP="005B7D97">
      <w:r>
        <w:t>Pabrėžtina, kad siekiant sėkmingo integravimo, būtina aiški žalos apskaičiavimo metodika, nurodant joje tiek galimas paveikti EP, tiek EP bazines vertes</w:t>
      </w:r>
      <w:r w:rsidR="009F1502">
        <w:t xml:space="preserve"> </w:t>
      </w:r>
      <w:r w:rsidR="009F1502" w:rsidRPr="005B3061">
        <w:t>(</w:t>
      </w:r>
      <w:r w:rsidR="002D20EF" w:rsidRPr="005B3061">
        <w:t>tokių verčių nustatymas gali būti inicijuojamas platesniu mastu, siekiant nustatyti EP bazines vertes arba įverčius ne tik žalai apskaičiuoti, bet ir investiciniams projektams vertinti ir pan.; tam tikslui gali būti inicijuojamas sąnaudų naudos analizės metodikos</w:t>
      </w:r>
      <w:r w:rsidR="002D20EF" w:rsidRPr="005B3061">
        <w:rPr>
          <w:rStyle w:val="FootnoteReference"/>
        </w:rPr>
        <w:footnoteReference w:id="201"/>
      </w:r>
      <w:r w:rsidR="002D20EF" w:rsidRPr="005B3061">
        <w:t xml:space="preserve"> papildymas</w:t>
      </w:r>
      <w:r w:rsidR="009F1502" w:rsidRPr="005B3061">
        <w:t>)</w:t>
      </w:r>
      <w:r w:rsidRPr="005B3061">
        <w:t>, tiek kitus naudotinus parametrus</w:t>
      </w:r>
      <w:r w:rsidR="005B3061" w:rsidRPr="005B3061">
        <w:t xml:space="preserve"> (jei toks poreikis būtų)</w:t>
      </w:r>
      <w:r w:rsidRPr="005B3061">
        <w:t>.</w:t>
      </w:r>
      <w:r w:rsidR="000A50CE">
        <w:t xml:space="preserve"> Be to, </w:t>
      </w:r>
      <w:r w:rsidR="00DB652E">
        <w:t>atnaujinta žalos dydžio nustatymo metodika galėtų būti taikoma ne tik kalbant apie žalą vandenims, tačiau ir kitiems aplinkos elementams</w:t>
      </w:r>
      <w:r w:rsidR="009316D2">
        <w:t xml:space="preserve">, pavyzdžiui, </w:t>
      </w:r>
      <w:r w:rsidR="008F67F2">
        <w:t>dirvožemiui</w:t>
      </w:r>
      <w:r w:rsidR="009316D2">
        <w:t>, orui</w:t>
      </w:r>
      <w:r w:rsidR="00DB652E">
        <w:t>.</w:t>
      </w:r>
    </w:p>
    <w:p w14:paraId="67AC554E" w14:textId="3E467C0D" w:rsidR="002748E9" w:rsidRPr="000B1283" w:rsidRDefault="002748E9" w:rsidP="002748E9">
      <w:r w:rsidRPr="005962F1">
        <w:rPr>
          <w:rStyle w:val="IntenseReference"/>
        </w:rPr>
        <w:t>Poveikis ekosistemų ir jų teikiamų paslaugų būklei.</w:t>
      </w:r>
      <w:r>
        <w:t xml:space="preserve"> Toliau pateikiamoje lentelėje yra apibūdinta </w:t>
      </w:r>
      <w:r w:rsidRPr="002748E9">
        <w:t xml:space="preserve">EP vertinimo integravimo į žalos aplinkai atlyginimo dydžio nustatymą </w:t>
      </w:r>
      <w:r>
        <w:t xml:space="preserve">nauda ekosistemų būklei ir EP kokybei, </w:t>
      </w:r>
      <w:r w:rsidR="00DB5111" w:rsidRPr="00DB5111">
        <w:t>pasiūlyti ekosistemų būklės ir EP monitoringo rodikliai</w:t>
      </w:r>
      <w:r>
        <w:t>.</w:t>
      </w:r>
    </w:p>
    <w:p w14:paraId="59517C55" w14:textId="6BCE2475" w:rsidR="002748E9" w:rsidRPr="00D91A52" w:rsidRDefault="002748E9" w:rsidP="002748E9">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74" w:name="_Toc135142687"/>
      <w:r w:rsidR="00F7360B">
        <w:rPr>
          <w:rFonts w:eastAsia="Calibri"/>
          <w:noProof/>
          <w:lang w:eastAsia="en-US"/>
        </w:rPr>
        <w:t>23</w:t>
      </w:r>
      <w:r w:rsidRPr="0073425A">
        <w:rPr>
          <w:rFonts w:eastAsia="Calibri"/>
          <w:lang w:eastAsia="en-US"/>
        </w:rPr>
        <w:fldChar w:fldCharType="end"/>
      </w:r>
      <w:r w:rsidRPr="00DE01E9">
        <w:rPr>
          <w:rFonts w:eastAsia="Calibri"/>
        </w:rPr>
        <w:t xml:space="preserve"> </w:t>
      </w:r>
      <w:r w:rsidRPr="00DE01E9">
        <w:t>lentelė.</w:t>
      </w:r>
      <w:r>
        <w:t xml:space="preserve"> </w:t>
      </w:r>
      <w:r w:rsidRPr="002748E9">
        <w:rPr>
          <w:rFonts w:eastAsia="Calibri"/>
          <w:lang w:eastAsia="en-US"/>
        </w:rPr>
        <w:t>EP vertinimo integravim</w:t>
      </w:r>
      <w:r>
        <w:rPr>
          <w:rFonts w:eastAsia="Calibri"/>
          <w:lang w:eastAsia="en-US"/>
        </w:rPr>
        <w:t>as</w:t>
      </w:r>
      <w:r w:rsidRPr="002748E9">
        <w:rPr>
          <w:rFonts w:eastAsia="Calibri"/>
          <w:lang w:eastAsia="en-US"/>
        </w:rPr>
        <w:t xml:space="preserve"> į žalos aplinkai atlyginimo dydžio nustatymą</w:t>
      </w:r>
      <w:r>
        <w:rPr>
          <w:rFonts w:eastAsia="Calibri"/>
          <w:lang w:eastAsia="en-US"/>
        </w:rPr>
        <w:t>: ekosistemų ir jų teikiamų EP būklės pokyčiai ir pokyčių monitoringo rodikliai</w:t>
      </w:r>
      <w:bookmarkEnd w:id="74"/>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2748E9" w:rsidRPr="0073425A" w14:paraId="15DA39EA"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261BB168" w14:textId="77777777" w:rsidR="002748E9" w:rsidRPr="00C741B0" w:rsidRDefault="002748E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0F71A52C" w14:textId="77777777" w:rsidR="002748E9" w:rsidRPr="0073425A" w:rsidRDefault="002748E9">
            <w:pPr>
              <w:pStyle w:val="SCTableContent"/>
              <w:rPr>
                <w:rFonts w:eastAsia="Calibri"/>
              </w:rPr>
            </w:pPr>
            <w:r>
              <w:rPr>
                <w:rFonts w:eastAsia="Calibri"/>
              </w:rPr>
              <w:t>Upės, upės žiočių, ežero, tarpinių vandenų</w:t>
            </w:r>
          </w:p>
        </w:tc>
      </w:tr>
      <w:tr w:rsidR="002748E9" w:rsidRPr="0073425A" w14:paraId="2FCBF316" w14:textId="77777777">
        <w:trPr>
          <w:trHeight w:val="15"/>
        </w:trPr>
        <w:tc>
          <w:tcPr>
            <w:tcW w:w="2741" w:type="dxa"/>
            <w:shd w:val="clear" w:color="auto" w:fill="1F7B61"/>
            <w:tcMar>
              <w:top w:w="85" w:type="dxa"/>
              <w:left w:w="85" w:type="dxa"/>
              <w:bottom w:w="85" w:type="dxa"/>
              <w:right w:w="85" w:type="dxa"/>
            </w:tcMar>
          </w:tcPr>
          <w:p w14:paraId="6FEC90EF" w14:textId="77777777" w:rsidR="002748E9" w:rsidRPr="00601E2D" w:rsidRDefault="002748E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6181133D" w14:textId="1D383DF8" w:rsidR="002748E9" w:rsidRPr="005A56AF" w:rsidRDefault="001F6980">
            <w:pPr>
              <w:pStyle w:val="SCTableContent"/>
              <w:rPr>
                <w:rFonts w:eastAsia="Calibri"/>
              </w:rPr>
            </w:pPr>
            <w:r>
              <w:rPr>
                <w:rFonts w:eastAsia="Calibri"/>
              </w:rPr>
              <w:t>Model</w:t>
            </w:r>
            <w:r w:rsidR="007A1F6C">
              <w:rPr>
                <w:rFonts w:eastAsia="Calibri"/>
              </w:rPr>
              <w:t xml:space="preserve">is veiktų kaip </w:t>
            </w:r>
            <w:r w:rsidR="009C2DE3">
              <w:rPr>
                <w:rFonts w:eastAsia="Calibri"/>
              </w:rPr>
              <w:t>kompensacinė</w:t>
            </w:r>
            <w:r w:rsidR="007A1F6C">
              <w:rPr>
                <w:rFonts w:eastAsia="Calibri"/>
              </w:rPr>
              <w:t xml:space="preserve"> priemonė aplinkos t</w:t>
            </w:r>
            <w:r w:rsidR="00FF4959">
              <w:rPr>
                <w:rFonts w:eastAsia="Calibri"/>
              </w:rPr>
              <w:t>eršimui</w:t>
            </w:r>
            <w:r w:rsidR="007A1F6C">
              <w:rPr>
                <w:rFonts w:eastAsia="Calibri"/>
              </w:rPr>
              <w:t>, t. y. jame numatytas platesnio požiūrio</w:t>
            </w:r>
            <w:r w:rsidR="00FF4959">
              <w:rPr>
                <w:rFonts w:eastAsia="Calibri"/>
              </w:rPr>
              <w:t xml:space="preserve"> taikymas </w:t>
            </w:r>
            <w:r w:rsidR="00E62942">
              <w:rPr>
                <w:rFonts w:eastAsia="Calibri"/>
              </w:rPr>
              <w:t xml:space="preserve">į </w:t>
            </w:r>
            <w:r w:rsidR="00FF4959">
              <w:rPr>
                <w:rFonts w:eastAsia="Calibri"/>
              </w:rPr>
              <w:t>žalos apskaičiavim</w:t>
            </w:r>
            <w:r w:rsidR="00E62942">
              <w:rPr>
                <w:rFonts w:eastAsia="Calibri"/>
              </w:rPr>
              <w:t>ą</w:t>
            </w:r>
            <w:r w:rsidR="00A87CF9">
              <w:rPr>
                <w:rFonts w:eastAsia="Calibri"/>
              </w:rPr>
              <w:t xml:space="preserve"> leistų įtraukti didesnį neigiam</w:t>
            </w:r>
            <w:r w:rsidR="00E62942">
              <w:rPr>
                <w:rFonts w:eastAsia="Calibri"/>
              </w:rPr>
              <w:t>ų</w:t>
            </w:r>
            <w:r w:rsidR="00A87CF9">
              <w:rPr>
                <w:rFonts w:eastAsia="Calibri"/>
              </w:rPr>
              <w:t xml:space="preserve"> </w:t>
            </w:r>
            <w:r w:rsidR="00E62942">
              <w:rPr>
                <w:rFonts w:eastAsia="Calibri"/>
              </w:rPr>
              <w:t xml:space="preserve">pasekmių </w:t>
            </w:r>
            <w:r w:rsidR="00A87CF9">
              <w:rPr>
                <w:rFonts w:eastAsia="Calibri"/>
              </w:rPr>
              <w:t xml:space="preserve">spektrą. </w:t>
            </w:r>
            <w:r w:rsidR="00DE6943">
              <w:rPr>
                <w:rFonts w:eastAsia="Calibri"/>
              </w:rPr>
              <w:t xml:space="preserve">Aplinkos taršos prevencija lemtų ekosistemų ekologinės būklės pagerėjimą dėl </w:t>
            </w:r>
            <w:r w:rsidR="0060554C">
              <w:rPr>
                <w:rFonts w:eastAsia="Calibri"/>
              </w:rPr>
              <w:t xml:space="preserve">į jas nepatenkančių teršalų ir jų neigiamos įtakos ekosistemoms. </w:t>
            </w:r>
            <w:r w:rsidR="00D343BE">
              <w:rPr>
                <w:rFonts w:eastAsia="Calibri"/>
              </w:rPr>
              <w:t xml:space="preserve">Modeliu galėtų būti užtikrinta, kad žalos prevencijos priemonės ekonomiškai taptų naudingesnės nei </w:t>
            </w:r>
            <w:r w:rsidR="001E1E6D">
              <w:rPr>
                <w:rFonts w:eastAsia="Calibri"/>
              </w:rPr>
              <w:t>padarytos žalos aplinkai atlyginimas. Jis leidžia įvertinti prar</w:t>
            </w:r>
            <w:r w:rsidR="00890066">
              <w:rPr>
                <w:rFonts w:eastAsia="Calibri"/>
              </w:rPr>
              <w:t>andamas įvairaus pobūdžio naudas</w:t>
            </w:r>
            <w:r w:rsidR="00135806">
              <w:rPr>
                <w:rFonts w:eastAsia="Calibri"/>
              </w:rPr>
              <w:t xml:space="preserve"> EP pavidalu</w:t>
            </w:r>
            <w:r w:rsidR="00890066">
              <w:rPr>
                <w:rFonts w:eastAsia="Calibri"/>
              </w:rPr>
              <w:t xml:space="preserve">, tarp kurių ir tiesiogiai visuomenės gaunamos naudos </w:t>
            </w:r>
            <w:r w:rsidR="00E06CF3">
              <w:rPr>
                <w:rFonts w:eastAsia="Calibri"/>
              </w:rPr>
              <w:t>ir</w:t>
            </w:r>
            <w:r w:rsidR="00BD78F7">
              <w:rPr>
                <w:rFonts w:eastAsia="Calibri"/>
              </w:rPr>
              <w:t xml:space="preserve"> </w:t>
            </w:r>
            <w:r w:rsidR="00890066">
              <w:rPr>
                <w:rFonts w:eastAsia="Calibri"/>
              </w:rPr>
              <w:t xml:space="preserve">netiesioginis žalos poveikis žmonėms. </w:t>
            </w:r>
          </w:p>
        </w:tc>
      </w:tr>
      <w:tr w:rsidR="002748E9" w:rsidRPr="0073425A" w14:paraId="07B68B6B" w14:textId="77777777">
        <w:trPr>
          <w:trHeight w:val="15"/>
        </w:trPr>
        <w:tc>
          <w:tcPr>
            <w:tcW w:w="2741" w:type="dxa"/>
            <w:shd w:val="clear" w:color="auto" w:fill="1F7B61"/>
            <w:tcMar>
              <w:top w:w="85" w:type="dxa"/>
              <w:left w:w="85" w:type="dxa"/>
              <w:bottom w:w="85" w:type="dxa"/>
              <w:right w:w="85" w:type="dxa"/>
            </w:tcMar>
          </w:tcPr>
          <w:p w14:paraId="3E396A5C" w14:textId="77777777" w:rsidR="002748E9" w:rsidRPr="00601E2D" w:rsidRDefault="002748E9">
            <w:pPr>
              <w:pStyle w:val="SCTableContent"/>
              <w:rPr>
                <w:rFonts w:eastAsia="Calibri"/>
                <w:b/>
                <w:bCs/>
                <w:color w:val="FEFFFE" w:themeColor="background1"/>
              </w:rPr>
            </w:pPr>
            <w:r w:rsidRPr="00601E2D">
              <w:rPr>
                <w:rFonts w:eastAsia="Calibri"/>
                <w:b/>
                <w:bCs/>
                <w:color w:val="FEFFFE" w:themeColor="background1"/>
              </w:rPr>
              <w:lastRenderedPageBreak/>
              <w:t>Ekosistemų būklės monitoringo rodikliai</w:t>
            </w:r>
          </w:p>
        </w:tc>
        <w:tc>
          <w:tcPr>
            <w:tcW w:w="6762" w:type="dxa"/>
            <w:tcMar>
              <w:top w:w="85" w:type="dxa"/>
              <w:left w:w="85" w:type="dxa"/>
              <w:bottom w:w="85" w:type="dxa"/>
              <w:right w:w="85" w:type="dxa"/>
            </w:tcMar>
          </w:tcPr>
          <w:p w14:paraId="4F3EDCC6" w14:textId="77777777" w:rsidR="002748E9" w:rsidRDefault="009F56F3" w:rsidP="009F56F3">
            <w:pPr>
              <w:pStyle w:val="SCTableContent"/>
              <w:rPr>
                <w:rFonts w:eastAsia="Calibri"/>
              </w:rPr>
            </w:pPr>
            <w:r>
              <w:rPr>
                <w:rFonts w:eastAsia="Calibri"/>
              </w:rPr>
              <w:t>Pagal pagrindinius matuojamus teršalus nuotekose:</w:t>
            </w:r>
          </w:p>
          <w:p w14:paraId="728A6737" w14:textId="174C3DAD" w:rsidR="009F56F3" w:rsidRPr="005E4C69" w:rsidRDefault="00BC4B65" w:rsidP="009F56F3">
            <w:pPr>
              <w:pStyle w:val="SCTexBoxBullet"/>
              <w:rPr>
                <w:rFonts w:eastAsia="Calibri"/>
                <w:szCs w:val="24"/>
              </w:rPr>
            </w:pPr>
            <w:r w:rsidRPr="00BC4B65">
              <w:rPr>
                <w:rFonts w:eastAsia="Calibri"/>
                <w:szCs w:val="24"/>
              </w:rPr>
              <w:t xml:space="preserve">Upių, atitinkančių geros ir labai geros ekologinės būklės </w:t>
            </w:r>
            <w:r w:rsidR="005F50E4">
              <w:rPr>
                <w:rFonts w:eastAsia="Calibri"/>
                <w:szCs w:val="24"/>
              </w:rPr>
              <w:t xml:space="preserve">pagal </w:t>
            </w:r>
            <w:r w:rsidR="0023125F">
              <w:rPr>
                <w:rFonts w:eastAsia="Calibri"/>
                <w:szCs w:val="24"/>
              </w:rPr>
              <w:t>deguonį (</w:t>
            </w:r>
            <w:r w:rsidR="00507D70">
              <w:rPr>
                <w:rFonts w:eastAsia="Calibri"/>
                <w:szCs w:val="24"/>
              </w:rPr>
              <w:t>O2</w:t>
            </w:r>
            <w:r w:rsidR="0023125F">
              <w:rPr>
                <w:rFonts w:eastAsia="Calibri"/>
                <w:szCs w:val="24"/>
              </w:rPr>
              <w:t>)</w:t>
            </w:r>
            <w:r w:rsidR="00507D70">
              <w:rPr>
                <w:rFonts w:eastAsia="Calibri"/>
                <w:szCs w:val="24"/>
              </w:rPr>
              <w:t>,</w:t>
            </w:r>
            <w:r w:rsidR="00FB5BC6">
              <w:rPr>
                <w:rFonts w:eastAsia="Calibri"/>
                <w:szCs w:val="24"/>
              </w:rPr>
              <w:t xml:space="preserve"> </w:t>
            </w:r>
            <w:r w:rsidR="00FB5BC6" w:rsidRPr="00FB5BC6">
              <w:rPr>
                <w:rFonts w:eastAsia="Calibri"/>
                <w:szCs w:val="24"/>
              </w:rPr>
              <w:t>biocheminio deguonies suvartojim</w:t>
            </w:r>
            <w:r w:rsidR="000A682E">
              <w:rPr>
                <w:rFonts w:eastAsia="Calibri"/>
                <w:szCs w:val="24"/>
              </w:rPr>
              <w:t>ą</w:t>
            </w:r>
            <w:r w:rsidR="00FB5BC6" w:rsidRPr="00FB5BC6">
              <w:rPr>
                <w:rFonts w:eastAsia="Calibri"/>
                <w:szCs w:val="24"/>
              </w:rPr>
              <w:t xml:space="preserve"> per 7 dienas </w:t>
            </w:r>
            <w:r w:rsidR="00FB5BC6">
              <w:rPr>
                <w:rFonts w:eastAsia="Calibri"/>
                <w:szCs w:val="24"/>
              </w:rPr>
              <w:t>(</w:t>
            </w:r>
            <w:r w:rsidR="005F50E4">
              <w:rPr>
                <w:rFonts w:eastAsia="Calibri"/>
                <w:szCs w:val="24"/>
              </w:rPr>
              <w:t>BDS7</w:t>
            </w:r>
            <w:r w:rsidR="00FB5BC6">
              <w:rPr>
                <w:rFonts w:eastAsia="Calibri"/>
                <w:szCs w:val="24"/>
              </w:rPr>
              <w:t>)</w:t>
            </w:r>
            <w:r w:rsidR="005F50E4">
              <w:rPr>
                <w:rFonts w:eastAsia="Calibri"/>
                <w:szCs w:val="24"/>
              </w:rPr>
              <w:t xml:space="preserve">, </w:t>
            </w:r>
            <w:r w:rsidR="000A682E">
              <w:rPr>
                <w:rFonts w:eastAsia="Calibri"/>
                <w:szCs w:val="24"/>
              </w:rPr>
              <w:t>amonio azotą (</w:t>
            </w:r>
            <w:r w:rsidR="005F50E4">
              <w:rPr>
                <w:rFonts w:eastAsia="Calibri"/>
                <w:szCs w:val="24"/>
              </w:rPr>
              <w:t>NH4-N</w:t>
            </w:r>
            <w:r w:rsidR="000A682E">
              <w:rPr>
                <w:rFonts w:eastAsia="Calibri"/>
                <w:szCs w:val="24"/>
              </w:rPr>
              <w:t>)</w:t>
            </w:r>
            <w:r w:rsidR="005F50E4">
              <w:rPr>
                <w:rFonts w:eastAsia="Calibri"/>
                <w:szCs w:val="24"/>
              </w:rPr>
              <w:t xml:space="preserve">, </w:t>
            </w:r>
            <w:r w:rsidR="000A682E">
              <w:rPr>
                <w:rFonts w:eastAsia="Calibri"/>
                <w:szCs w:val="24"/>
              </w:rPr>
              <w:t>nitratų azotą (</w:t>
            </w:r>
            <w:r w:rsidR="005F50E4">
              <w:rPr>
                <w:rFonts w:eastAsia="Calibri"/>
                <w:szCs w:val="24"/>
              </w:rPr>
              <w:t>NO</w:t>
            </w:r>
            <w:r w:rsidR="006936F3">
              <w:rPr>
                <w:rFonts w:eastAsia="Calibri"/>
                <w:szCs w:val="24"/>
              </w:rPr>
              <w:t>3-N</w:t>
            </w:r>
            <w:r w:rsidR="000A682E">
              <w:rPr>
                <w:rFonts w:eastAsia="Calibri"/>
                <w:szCs w:val="24"/>
              </w:rPr>
              <w:t>)</w:t>
            </w:r>
            <w:r w:rsidRPr="00BC4B65">
              <w:rPr>
                <w:rFonts w:eastAsia="Calibri"/>
                <w:szCs w:val="24"/>
              </w:rPr>
              <w:t>,</w:t>
            </w:r>
            <w:r w:rsidR="000A682E">
              <w:rPr>
                <w:rFonts w:eastAsia="Calibri"/>
                <w:szCs w:val="24"/>
              </w:rPr>
              <w:t xml:space="preserve"> bendrą azotą</w:t>
            </w:r>
            <w:r w:rsidRPr="00BC4B65">
              <w:rPr>
                <w:rFonts w:eastAsia="Calibri"/>
                <w:szCs w:val="24"/>
              </w:rPr>
              <w:t xml:space="preserve"> </w:t>
            </w:r>
            <w:r w:rsidR="000A682E">
              <w:rPr>
                <w:rFonts w:eastAsia="Calibri"/>
                <w:szCs w:val="24"/>
              </w:rPr>
              <w:t>(</w:t>
            </w:r>
            <w:r w:rsidR="006936F3">
              <w:rPr>
                <w:rFonts w:eastAsia="Calibri"/>
                <w:szCs w:val="24"/>
              </w:rPr>
              <w:t>N</w:t>
            </w:r>
            <w:r w:rsidR="000A682E">
              <w:rPr>
                <w:rFonts w:eastAsia="Calibri"/>
                <w:szCs w:val="24"/>
              </w:rPr>
              <w:t>)</w:t>
            </w:r>
            <w:r w:rsidR="006936F3">
              <w:rPr>
                <w:rFonts w:eastAsia="Calibri"/>
                <w:szCs w:val="24"/>
              </w:rPr>
              <w:t xml:space="preserve">, </w:t>
            </w:r>
            <w:r w:rsidR="000E2DAC">
              <w:rPr>
                <w:rFonts w:eastAsia="Calibri"/>
                <w:szCs w:val="24"/>
              </w:rPr>
              <w:t xml:space="preserve">fosfatų azotą </w:t>
            </w:r>
            <w:r w:rsidR="000F78B0">
              <w:rPr>
                <w:rFonts w:eastAsia="Calibri"/>
                <w:szCs w:val="24"/>
              </w:rPr>
              <w:t>(</w:t>
            </w:r>
            <w:r w:rsidR="006936F3">
              <w:rPr>
                <w:rFonts w:eastAsia="Calibri"/>
                <w:szCs w:val="24"/>
              </w:rPr>
              <w:t>PO4-</w:t>
            </w:r>
            <w:r w:rsidR="00507D70">
              <w:rPr>
                <w:rFonts w:eastAsia="Calibri"/>
                <w:szCs w:val="24"/>
              </w:rPr>
              <w:t>P</w:t>
            </w:r>
            <w:r w:rsidR="000F78B0">
              <w:rPr>
                <w:rFonts w:eastAsia="Calibri"/>
                <w:szCs w:val="24"/>
              </w:rPr>
              <w:t>)</w:t>
            </w:r>
            <w:r w:rsidR="00507D70">
              <w:rPr>
                <w:rFonts w:eastAsia="Calibri"/>
                <w:szCs w:val="24"/>
              </w:rPr>
              <w:t xml:space="preserve">, </w:t>
            </w:r>
            <w:r w:rsidR="000A682E">
              <w:rPr>
                <w:rFonts w:eastAsia="Calibri"/>
                <w:szCs w:val="24"/>
              </w:rPr>
              <w:t>bendrą fosforą (</w:t>
            </w:r>
            <w:r w:rsidR="00507D70">
              <w:rPr>
                <w:rFonts w:eastAsia="Calibri"/>
                <w:szCs w:val="24"/>
              </w:rPr>
              <w:t>P</w:t>
            </w:r>
            <w:r w:rsidR="000A682E">
              <w:rPr>
                <w:rFonts w:eastAsia="Calibri"/>
                <w:szCs w:val="24"/>
              </w:rPr>
              <w:t>)</w:t>
            </w:r>
            <w:r w:rsidR="00507D70">
              <w:rPr>
                <w:rFonts w:eastAsia="Calibri"/>
                <w:szCs w:val="24"/>
              </w:rPr>
              <w:t xml:space="preserve">, </w:t>
            </w:r>
            <w:r w:rsidRPr="00BC4B65">
              <w:rPr>
                <w:rFonts w:eastAsia="Calibri"/>
                <w:szCs w:val="24"/>
              </w:rPr>
              <w:t>dalis nuo visų tiriamų vandens telkinių</w:t>
            </w:r>
            <w:r w:rsidR="000E2DAC">
              <w:rPr>
                <w:rFonts w:eastAsia="Calibri"/>
                <w:szCs w:val="24"/>
              </w:rPr>
              <w:t xml:space="preserve"> (</w:t>
            </w:r>
            <w:r w:rsidR="00E121A3" w:rsidRPr="00C87A65">
              <w:rPr>
                <w:rFonts w:eastAsia="Calibri"/>
              </w:rPr>
              <w:t>pavyzdinis atskaitos taškas:</w:t>
            </w:r>
            <w:r w:rsidR="003562B1">
              <w:rPr>
                <w:rFonts w:eastAsia="Calibri"/>
              </w:rPr>
              <w:t xml:space="preserve"> 2021 m.</w:t>
            </w:r>
            <w:r w:rsidR="00E121A3">
              <w:rPr>
                <w:rFonts w:eastAsia="Calibri"/>
              </w:rPr>
              <w:t xml:space="preserve"> </w:t>
            </w:r>
            <w:r w:rsidR="000810EF">
              <w:rPr>
                <w:rFonts w:eastAsia="Calibri"/>
              </w:rPr>
              <w:t xml:space="preserve">pagal </w:t>
            </w:r>
            <w:r w:rsidR="00E121A3">
              <w:rPr>
                <w:rFonts w:eastAsia="Calibri"/>
              </w:rPr>
              <w:t>O2</w:t>
            </w:r>
            <w:r w:rsidR="003562B1">
              <w:rPr>
                <w:rFonts w:eastAsia="Calibri"/>
              </w:rPr>
              <w:t xml:space="preserve"> </w:t>
            </w:r>
            <w:r w:rsidR="008D3DBE">
              <w:rPr>
                <w:rFonts w:eastAsia="Calibri"/>
              </w:rPr>
              <w:t>–</w:t>
            </w:r>
            <w:r w:rsidR="003562B1">
              <w:rPr>
                <w:rFonts w:eastAsia="Calibri"/>
              </w:rPr>
              <w:t xml:space="preserve"> </w:t>
            </w:r>
            <w:r w:rsidR="008D3DBE">
              <w:rPr>
                <w:rFonts w:eastAsia="Calibri"/>
              </w:rPr>
              <w:t xml:space="preserve">85 proc., </w:t>
            </w:r>
            <w:r w:rsidR="00B349BA">
              <w:rPr>
                <w:rFonts w:eastAsia="Calibri"/>
              </w:rPr>
              <w:t xml:space="preserve">BDS7 </w:t>
            </w:r>
            <w:r w:rsidR="00C94679">
              <w:rPr>
                <w:rFonts w:eastAsia="Calibri"/>
              </w:rPr>
              <w:t>–</w:t>
            </w:r>
            <w:r w:rsidR="00B349BA">
              <w:rPr>
                <w:rFonts w:eastAsia="Calibri"/>
              </w:rPr>
              <w:t xml:space="preserve"> </w:t>
            </w:r>
            <w:r w:rsidR="00C94679">
              <w:rPr>
                <w:rFonts w:eastAsia="Calibri"/>
              </w:rPr>
              <w:t xml:space="preserve">90 proc., </w:t>
            </w:r>
            <w:r w:rsidR="000372D4">
              <w:rPr>
                <w:rFonts w:eastAsia="Calibri"/>
              </w:rPr>
              <w:t xml:space="preserve">NH4-N – 91 proc., NO3-N </w:t>
            </w:r>
            <w:r w:rsidR="00057772">
              <w:rPr>
                <w:rFonts w:eastAsia="Calibri"/>
              </w:rPr>
              <w:t>–</w:t>
            </w:r>
            <w:r w:rsidR="000372D4">
              <w:rPr>
                <w:rFonts w:eastAsia="Calibri"/>
              </w:rPr>
              <w:t xml:space="preserve"> </w:t>
            </w:r>
            <w:r w:rsidR="00057772">
              <w:rPr>
                <w:rFonts w:eastAsia="Calibri"/>
              </w:rPr>
              <w:t xml:space="preserve">43 proc., N </w:t>
            </w:r>
            <w:r w:rsidR="00D56E4E">
              <w:rPr>
                <w:rFonts w:eastAsia="Calibri"/>
              </w:rPr>
              <w:t>–</w:t>
            </w:r>
            <w:r w:rsidR="00057772">
              <w:rPr>
                <w:rFonts w:eastAsia="Calibri"/>
              </w:rPr>
              <w:t xml:space="preserve"> </w:t>
            </w:r>
            <w:r w:rsidR="00D56E4E">
              <w:rPr>
                <w:rFonts w:eastAsia="Calibri"/>
              </w:rPr>
              <w:t xml:space="preserve">42 proc., PO4-P </w:t>
            </w:r>
            <w:r w:rsidR="005E4C69">
              <w:rPr>
                <w:rFonts w:eastAsia="Calibri"/>
              </w:rPr>
              <w:t>–</w:t>
            </w:r>
            <w:r w:rsidR="00D56E4E">
              <w:rPr>
                <w:rFonts w:eastAsia="Calibri"/>
              </w:rPr>
              <w:t xml:space="preserve"> </w:t>
            </w:r>
            <w:r w:rsidR="005E4C69">
              <w:rPr>
                <w:rFonts w:eastAsia="Calibri"/>
              </w:rPr>
              <w:t>84 proc., P – 84 proc.)</w:t>
            </w:r>
            <w:r w:rsidR="00D828C4">
              <w:rPr>
                <w:rStyle w:val="FootnoteReference"/>
              </w:rPr>
              <w:footnoteReference w:id="202"/>
            </w:r>
          </w:p>
          <w:p w14:paraId="50D7F3F3" w14:textId="398F3CFD" w:rsidR="005E4C69" w:rsidRPr="00886A46" w:rsidRDefault="005E4C69" w:rsidP="009F56F3">
            <w:pPr>
              <w:pStyle w:val="SCTexBoxBullet"/>
              <w:rPr>
                <w:rFonts w:eastAsia="Calibri"/>
                <w:szCs w:val="24"/>
              </w:rPr>
            </w:pPr>
            <w:r>
              <w:rPr>
                <w:rFonts w:eastAsia="Calibri"/>
                <w:szCs w:val="24"/>
              </w:rPr>
              <w:t>Ežerų</w:t>
            </w:r>
            <w:r w:rsidRPr="00BC4B65">
              <w:rPr>
                <w:rFonts w:eastAsia="Calibri"/>
                <w:szCs w:val="24"/>
              </w:rPr>
              <w:t xml:space="preserve">, atitinkančių geros ir labai geros ekologinės būklės </w:t>
            </w:r>
            <w:r>
              <w:rPr>
                <w:rFonts w:eastAsia="Calibri"/>
                <w:szCs w:val="24"/>
              </w:rPr>
              <w:t xml:space="preserve">pagal </w:t>
            </w:r>
            <w:r w:rsidR="0078335A">
              <w:rPr>
                <w:rFonts w:eastAsia="Calibri"/>
                <w:szCs w:val="24"/>
              </w:rPr>
              <w:t>vandens skaidrumą</w:t>
            </w:r>
            <w:r>
              <w:rPr>
                <w:rFonts w:eastAsia="Calibri"/>
                <w:szCs w:val="24"/>
              </w:rPr>
              <w:t xml:space="preserve">, </w:t>
            </w:r>
            <w:r w:rsidRPr="00FB5BC6">
              <w:rPr>
                <w:rFonts w:eastAsia="Calibri"/>
                <w:szCs w:val="24"/>
              </w:rPr>
              <w:t>biocheminio deguonies suvartojim</w:t>
            </w:r>
            <w:r>
              <w:rPr>
                <w:rFonts w:eastAsia="Calibri"/>
                <w:szCs w:val="24"/>
              </w:rPr>
              <w:t>ą</w:t>
            </w:r>
            <w:r w:rsidRPr="00FB5BC6">
              <w:rPr>
                <w:rFonts w:eastAsia="Calibri"/>
                <w:szCs w:val="24"/>
              </w:rPr>
              <w:t xml:space="preserve"> per 7 dienas </w:t>
            </w:r>
            <w:r>
              <w:rPr>
                <w:rFonts w:eastAsia="Calibri"/>
                <w:szCs w:val="24"/>
              </w:rPr>
              <w:t>(BDS7), bendrą azotą</w:t>
            </w:r>
            <w:r w:rsidRPr="00BC4B65">
              <w:rPr>
                <w:rFonts w:eastAsia="Calibri"/>
                <w:szCs w:val="24"/>
              </w:rPr>
              <w:t xml:space="preserve"> </w:t>
            </w:r>
            <w:r>
              <w:rPr>
                <w:rFonts w:eastAsia="Calibri"/>
                <w:szCs w:val="24"/>
              </w:rPr>
              <w:t xml:space="preserve">(N), bendrą fosforą (P), </w:t>
            </w:r>
            <w:r w:rsidRPr="00BC4B65">
              <w:rPr>
                <w:rFonts w:eastAsia="Calibri"/>
                <w:szCs w:val="24"/>
              </w:rPr>
              <w:t>dalis nuo visų tiriamų vandens telkinių</w:t>
            </w:r>
            <w:r>
              <w:rPr>
                <w:rFonts w:eastAsia="Calibri"/>
                <w:szCs w:val="24"/>
              </w:rPr>
              <w:t xml:space="preserve"> (</w:t>
            </w:r>
            <w:r w:rsidRPr="00C87A65">
              <w:rPr>
                <w:rFonts w:eastAsia="Calibri"/>
              </w:rPr>
              <w:t>pavyzdinis atskaitos taškas:</w:t>
            </w:r>
            <w:r>
              <w:rPr>
                <w:rFonts w:eastAsia="Calibri"/>
              </w:rPr>
              <w:t xml:space="preserve"> 2021 m. </w:t>
            </w:r>
            <w:r w:rsidR="000810EF">
              <w:rPr>
                <w:rFonts w:eastAsia="Calibri"/>
              </w:rPr>
              <w:t>pagal vandens skaidrumą</w:t>
            </w:r>
            <w:r>
              <w:rPr>
                <w:rFonts w:eastAsia="Calibri"/>
              </w:rPr>
              <w:t xml:space="preserve"> – 8</w:t>
            </w:r>
            <w:r w:rsidR="000810EF">
              <w:rPr>
                <w:rFonts w:eastAsia="Calibri"/>
              </w:rPr>
              <w:t>3</w:t>
            </w:r>
            <w:r>
              <w:rPr>
                <w:rFonts w:eastAsia="Calibri"/>
              </w:rPr>
              <w:t xml:space="preserve"> proc., BDS7 – </w:t>
            </w:r>
            <w:r w:rsidR="00B57D06">
              <w:rPr>
                <w:rFonts w:eastAsia="Calibri"/>
              </w:rPr>
              <w:t>87</w:t>
            </w:r>
            <w:r>
              <w:rPr>
                <w:rFonts w:eastAsia="Calibri"/>
              </w:rPr>
              <w:t xml:space="preserve"> proc., N – </w:t>
            </w:r>
            <w:r w:rsidR="0033787A">
              <w:rPr>
                <w:rFonts w:eastAsia="Calibri"/>
              </w:rPr>
              <w:t>93</w:t>
            </w:r>
            <w:r>
              <w:rPr>
                <w:rFonts w:eastAsia="Calibri"/>
              </w:rPr>
              <w:t xml:space="preserve"> proc., P – </w:t>
            </w:r>
            <w:r w:rsidR="0033787A">
              <w:rPr>
                <w:rFonts w:eastAsia="Calibri"/>
              </w:rPr>
              <w:t>79</w:t>
            </w:r>
            <w:r>
              <w:rPr>
                <w:rFonts w:eastAsia="Calibri"/>
              </w:rPr>
              <w:t xml:space="preserve"> proc.)</w:t>
            </w:r>
            <w:r w:rsidR="00D828C4">
              <w:rPr>
                <w:rStyle w:val="FootnoteReference"/>
              </w:rPr>
              <w:footnoteReference w:id="203"/>
            </w:r>
          </w:p>
        </w:tc>
      </w:tr>
      <w:tr w:rsidR="002748E9" w:rsidRPr="0073425A" w14:paraId="3F2EE731" w14:textId="77777777">
        <w:trPr>
          <w:trHeight w:val="15"/>
        </w:trPr>
        <w:tc>
          <w:tcPr>
            <w:tcW w:w="2741" w:type="dxa"/>
            <w:shd w:val="clear" w:color="auto" w:fill="1F7B61"/>
            <w:tcMar>
              <w:top w:w="85" w:type="dxa"/>
              <w:left w:w="85" w:type="dxa"/>
              <w:bottom w:w="85" w:type="dxa"/>
              <w:right w:w="85" w:type="dxa"/>
            </w:tcMar>
          </w:tcPr>
          <w:p w14:paraId="010F4F0F" w14:textId="0DD92634" w:rsidR="002748E9" w:rsidRPr="00601E2D" w:rsidRDefault="002748E9">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w:t>
            </w:r>
            <w:r w:rsidRPr="00601E2D">
              <w:rPr>
                <w:rFonts w:eastAsia="Calibri"/>
                <w:b/>
                <w:bCs/>
                <w:color w:val="FEFFFE" w:themeColor="background1"/>
              </w:rPr>
              <w:t>s EP, kurioms gali būti padarytas poveikis</w:t>
            </w:r>
          </w:p>
        </w:tc>
        <w:tc>
          <w:tcPr>
            <w:tcW w:w="6762" w:type="dxa"/>
            <w:tcMar>
              <w:top w:w="85" w:type="dxa"/>
              <w:left w:w="85" w:type="dxa"/>
              <w:bottom w:w="85" w:type="dxa"/>
              <w:right w:w="85" w:type="dxa"/>
            </w:tcMar>
          </w:tcPr>
          <w:p w14:paraId="435894FE" w14:textId="5F555D25" w:rsidR="002748E9" w:rsidRDefault="00F1214F">
            <w:pPr>
              <w:pStyle w:val="SCTexBoxBullet"/>
              <w:rPr>
                <w:rFonts w:eastAsia="Calibri"/>
              </w:rPr>
            </w:pPr>
            <w:r>
              <w:rPr>
                <w:rFonts w:eastAsia="Calibri"/>
              </w:rPr>
              <w:t>Vandens ciklo reguliavimas ir hidrologinio režimo stabilumo palaikymas</w:t>
            </w:r>
          </w:p>
          <w:p w14:paraId="3858A400" w14:textId="08A5FC57" w:rsidR="002748E9" w:rsidRDefault="002748E9">
            <w:pPr>
              <w:pStyle w:val="SCTexBoxBullet"/>
              <w:rPr>
                <w:rFonts w:eastAsia="Calibri"/>
              </w:rPr>
            </w:pPr>
            <w:r w:rsidRPr="00DC079E">
              <w:rPr>
                <w:rFonts w:eastAsia="Calibri"/>
              </w:rPr>
              <w:t>Atliekų, toksinių medžiagų ir kitų nepatogumų</w:t>
            </w:r>
            <w:r w:rsidR="00285EDF">
              <w:rPr>
                <w:rFonts w:eastAsia="Calibri"/>
              </w:rPr>
              <w:t xml:space="preserve"> (kvapų, vizualinės taršos, triukšmo)</w:t>
            </w:r>
            <w:r w:rsidRPr="00DC079E">
              <w:rPr>
                <w:rFonts w:eastAsia="Calibri"/>
              </w:rPr>
              <w:t xml:space="preserve"> filtravimas / sekvestravimas / saugojimas / kaupimas pagal ekosistemas</w:t>
            </w:r>
          </w:p>
          <w:p w14:paraId="3B985D21" w14:textId="77777777" w:rsidR="002748E9" w:rsidRPr="003D7779" w:rsidRDefault="002748E9">
            <w:pPr>
              <w:pStyle w:val="SCTexBoxBullet"/>
              <w:rPr>
                <w:rFonts w:eastAsia="Calibri"/>
              </w:rPr>
            </w:pPr>
            <w:r w:rsidRPr="00CE68C8">
              <w:t>Augalų ir gyvūnų buveinių užtikrinimas</w:t>
            </w:r>
          </w:p>
          <w:p w14:paraId="5F399F9E" w14:textId="77777777" w:rsidR="002748E9" w:rsidRDefault="002748E9">
            <w:pPr>
              <w:pStyle w:val="SCTexBoxBullet"/>
              <w:rPr>
                <w:rFonts w:eastAsia="Calibri"/>
              </w:rPr>
            </w:pPr>
            <w:r w:rsidRPr="009C5EC1">
              <w:rPr>
                <w:rFonts w:eastAsia="Calibri"/>
              </w:rPr>
              <w:t>Gautos žaliavos iš laukinių augalų tiesioginiam panaudojimui ar gamybai</w:t>
            </w:r>
          </w:p>
          <w:p w14:paraId="40AD4811" w14:textId="77777777" w:rsidR="002748E9" w:rsidRDefault="002748E9">
            <w:pPr>
              <w:pStyle w:val="SCTexBoxBullet"/>
              <w:rPr>
                <w:rFonts w:eastAsia="Calibri"/>
              </w:rPr>
            </w:pPr>
            <w:r w:rsidRPr="00206C0D">
              <w:rPr>
                <w:rFonts w:eastAsia="Calibri"/>
              </w:rPr>
              <w:t>Laukinių gyvūnų (sausumos ir vandens) panaudojimas maistui</w:t>
            </w:r>
          </w:p>
          <w:p w14:paraId="52B27B95" w14:textId="77777777" w:rsidR="002748E9" w:rsidRPr="003A3A9C" w:rsidRDefault="002748E9">
            <w:pPr>
              <w:pStyle w:val="SCTexBoxBullet"/>
              <w:rPr>
                <w:rFonts w:eastAsia="Calibri"/>
              </w:rPr>
            </w:pPr>
            <w:r w:rsidRPr="005F3A63">
              <w:t>Maistinėms medžiagoms naudojami laukiniai augalai (sausumos ir vandens)</w:t>
            </w:r>
          </w:p>
          <w:p w14:paraId="283140EA" w14:textId="445276CC" w:rsidR="002748E9" w:rsidRPr="0082614B" w:rsidRDefault="002748E9">
            <w:pPr>
              <w:pStyle w:val="SCTexBoxBullet"/>
              <w:rPr>
                <w:rFonts w:eastAsia="Calibri"/>
              </w:rPr>
            </w:pPr>
            <w:r w:rsidRPr="0082614B">
              <w:rPr>
                <w:rFonts w:eastAsia="Calibri"/>
              </w:rPr>
              <w:t>Augalų, gyvūnų stebėjimas jų natūralioje aplinkoje; streso mažinimas</w:t>
            </w:r>
            <w:r w:rsidR="0082614B" w:rsidRPr="0082614B">
              <w:rPr>
                <w:rFonts w:eastAsia="Calibri"/>
              </w:rPr>
              <w:t xml:space="preserve"> </w:t>
            </w:r>
            <w:r w:rsidRPr="0082614B">
              <w:rPr>
                <w:rFonts w:eastAsia="Calibri"/>
              </w:rPr>
              <w:t>bū</w:t>
            </w:r>
            <w:r w:rsidR="0082614B">
              <w:rPr>
                <w:rFonts w:eastAsia="Calibri"/>
              </w:rPr>
              <w:t>nant</w:t>
            </w:r>
            <w:r w:rsidRPr="0082614B">
              <w:rPr>
                <w:rFonts w:eastAsia="Calibri"/>
              </w:rPr>
              <w:t xml:space="preserve"> gamtoje</w:t>
            </w:r>
          </w:p>
          <w:p w14:paraId="04940FCD" w14:textId="77777777" w:rsidR="002748E9" w:rsidRPr="0009259E" w:rsidRDefault="002748E9">
            <w:pPr>
              <w:pStyle w:val="SCTexBoxBullet"/>
              <w:rPr>
                <w:rFonts w:eastAsia="Calibri"/>
              </w:rPr>
            </w:pPr>
            <w:r w:rsidRPr="002571F2">
              <w:rPr>
                <w:rFonts w:eastAsia="Calibri"/>
              </w:rPr>
              <w:t>Rekreacija gamtoje – aktyvus ir tiesioginis gyvosios gamtos panaudojimas</w:t>
            </w:r>
          </w:p>
        </w:tc>
      </w:tr>
      <w:tr w:rsidR="002748E9" w:rsidRPr="0073425A" w14:paraId="24D1C1E2" w14:textId="77777777">
        <w:trPr>
          <w:trHeight w:val="15"/>
        </w:trPr>
        <w:tc>
          <w:tcPr>
            <w:tcW w:w="2741" w:type="dxa"/>
            <w:shd w:val="clear" w:color="auto" w:fill="1F7B61"/>
            <w:tcMar>
              <w:top w:w="85" w:type="dxa"/>
              <w:left w:w="85" w:type="dxa"/>
              <w:bottom w:w="85" w:type="dxa"/>
              <w:right w:w="85" w:type="dxa"/>
            </w:tcMar>
          </w:tcPr>
          <w:p w14:paraId="056813BA" w14:textId="77777777" w:rsidR="002748E9" w:rsidRPr="00601E2D" w:rsidRDefault="002748E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47B5CEF7" w14:textId="716EDFA4" w:rsidR="002748E9" w:rsidRPr="008441F9" w:rsidRDefault="00E40269" w:rsidP="008441F9">
            <w:pPr>
              <w:spacing w:before="60" w:after="60"/>
              <w:rPr>
                <w:rFonts w:eastAsia="Calibri"/>
                <w:sz w:val="18"/>
                <w:szCs w:val="18"/>
                <w:lang w:eastAsia="ar-SA"/>
              </w:rPr>
            </w:pPr>
            <w:r w:rsidRPr="00E40269">
              <w:rPr>
                <w:rFonts w:eastAsia="Calibri"/>
                <w:sz w:val="18"/>
                <w:szCs w:val="18"/>
                <w:lang w:eastAsia="ar-SA"/>
              </w:rPr>
              <w:t xml:space="preserve">BDS7 kiekio padidėjimas gali lemti eutrofikaciją vandens telkiniuose, kuri sumažina žuvų ir kitų rūšių išteklius, vandens telkinių naudojimo rekreacijai galimybes ir pan. </w:t>
            </w:r>
            <w:r w:rsidR="00CF4A04">
              <w:rPr>
                <w:rFonts w:eastAsia="Calibri"/>
                <w:sz w:val="18"/>
                <w:szCs w:val="18"/>
                <w:lang w:eastAsia="ar-SA"/>
              </w:rPr>
              <w:t>P</w:t>
            </w:r>
            <w:r w:rsidRPr="00E40269">
              <w:rPr>
                <w:rFonts w:eastAsia="Calibri"/>
                <w:sz w:val="18"/>
                <w:szCs w:val="18"/>
                <w:lang w:eastAsia="ar-SA"/>
              </w:rPr>
              <w:t xml:space="preserve">erteklinis azoto (N) ir fosforo (P) </w:t>
            </w:r>
            <w:r w:rsidR="00E62942">
              <w:rPr>
                <w:rFonts w:eastAsia="Calibri"/>
                <w:sz w:val="18"/>
                <w:szCs w:val="18"/>
                <w:lang w:eastAsia="ar-SA"/>
              </w:rPr>
              <w:t>kiekis</w:t>
            </w:r>
            <w:r w:rsidR="00E62942" w:rsidRPr="00E40269">
              <w:rPr>
                <w:rFonts w:eastAsia="Calibri"/>
                <w:sz w:val="18"/>
                <w:szCs w:val="18"/>
                <w:lang w:eastAsia="ar-SA"/>
              </w:rPr>
              <w:t xml:space="preserve"> </w:t>
            </w:r>
            <w:r w:rsidRPr="00E40269">
              <w:rPr>
                <w:rFonts w:eastAsia="Calibri"/>
                <w:sz w:val="18"/>
                <w:szCs w:val="18"/>
                <w:lang w:eastAsia="ar-SA"/>
              </w:rPr>
              <w:t>sukelia kultūrinę eutrofikaciją, dumblių žydėjimą ir gėlo vandens buveinių degradaciją.</w:t>
            </w:r>
            <w:r w:rsidR="009B568B">
              <w:rPr>
                <w:rFonts w:eastAsia="Calibri"/>
                <w:sz w:val="18"/>
                <w:szCs w:val="18"/>
                <w:lang w:eastAsia="ar-SA"/>
              </w:rPr>
              <w:t xml:space="preserve"> </w:t>
            </w:r>
            <w:r w:rsidR="00371525">
              <w:rPr>
                <w:rFonts w:eastAsia="Calibri"/>
                <w:sz w:val="18"/>
                <w:szCs w:val="18"/>
                <w:lang w:eastAsia="ar-SA"/>
              </w:rPr>
              <w:t>Todėl šių teršalų patekimo į aplinką sumažėjimas lemtų vandens telkinių teikiamų EP kokybės gerėjimą.</w:t>
            </w:r>
          </w:p>
        </w:tc>
      </w:tr>
      <w:tr w:rsidR="002748E9" w:rsidRPr="0073425A" w14:paraId="1D898F15" w14:textId="77777777">
        <w:trPr>
          <w:trHeight w:val="15"/>
        </w:trPr>
        <w:tc>
          <w:tcPr>
            <w:tcW w:w="2741" w:type="dxa"/>
            <w:shd w:val="clear" w:color="auto" w:fill="1F7B61"/>
            <w:tcMar>
              <w:top w:w="85" w:type="dxa"/>
              <w:left w:w="85" w:type="dxa"/>
              <w:bottom w:w="85" w:type="dxa"/>
              <w:right w:w="85" w:type="dxa"/>
            </w:tcMar>
          </w:tcPr>
          <w:p w14:paraId="1E07C103" w14:textId="77777777" w:rsidR="002748E9" w:rsidRPr="00601E2D" w:rsidRDefault="002748E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2A8455A0" w14:textId="77777777" w:rsidR="002748E9" w:rsidRDefault="002748E9">
            <w:pPr>
              <w:pStyle w:val="SCTableContent"/>
              <w:rPr>
                <w:rFonts w:eastAsia="Calibri"/>
              </w:rPr>
            </w:pPr>
            <w:r>
              <w:rPr>
                <w:rFonts w:eastAsia="Calibri"/>
              </w:rPr>
              <w:t>Galima stebėti EP vertinimo ir kartografavimo duomenų pokyčius tuo atveju, jei šie duomenys reguliariai atnaujinami (jų apskaičiavimui ir kartografavimui naudojami tie patys metodai).</w:t>
            </w:r>
          </w:p>
          <w:p w14:paraId="31D5A42E" w14:textId="77777777" w:rsidR="002748E9" w:rsidRDefault="002748E9">
            <w:pPr>
              <w:pStyle w:val="SCTableContent"/>
              <w:rPr>
                <w:rFonts w:eastAsia="Calibri"/>
                <w:lang w:eastAsia="en-US"/>
              </w:rPr>
            </w:pPr>
            <w:r>
              <w:rPr>
                <w:rFonts w:eastAsia="Calibri"/>
              </w:rPr>
              <w:t>Pavyzdinis rodiklis:</w:t>
            </w:r>
          </w:p>
          <w:p w14:paraId="6C08565E" w14:textId="77777777" w:rsidR="002748E9" w:rsidRDefault="002748E9">
            <w:pPr>
              <w:pStyle w:val="SCTexBoxBullet"/>
              <w:rPr>
                <w:rFonts w:eastAsia="Calibri"/>
                <w:lang w:eastAsia="en-US"/>
              </w:rPr>
            </w:pPr>
            <w:r>
              <w:rPr>
                <w:rFonts w:eastAsia="Calibri"/>
                <w:lang w:eastAsia="en-US"/>
              </w:rPr>
              <w:t>Žuvų išteklių būklės vertinimas ir lyginamoji analizė su ankstesnių tyrimų rezultatais</w:t>
            </w:r>
            <w:r>
              <w:rPr>
                <w:rStyle w:val="FootnoteReference"/>
              </w:rPr>
              <w:footnoteReference w:id="204"/>
            </w:r>
          </w:p>
          <w:p w14:paraId="16E6564D" w14:textId="77777777" w:rsidR="002748E9" w:rsidRPr="00FE7EB2" w:rsidRDefault="002748E9">
            <w:pPr>
              <w:pStyle w:val="SCTexBoxBullet"/>
              <w:numPr>
                <w:ilvl w:val="0"/>
                <w:numId w:val="0"/>
              </w:numPr>
              <w:rPr>
                <w:rFonts w:eastAsia="Calibri"/>
                <w:lang w:eastAsia="en-US"/>
              </w:rPr>
            </w:pPr>
            <w:r>
              <w:rPr>
                <w:rFonts w:eastAsia="Calibri"/>
                <w:lang w:eastAsia="en-US"/>
              </w:rPr>
              <w:t>Kiti susiję rodikliai daugeliu atveju nėra stebimi reguliariai, todėl jų naudojimas gali būti sudėtingas.</w:t>
            </w:r>
          </w:p>
        </w:tc>
      </w:tr>
    </w:tbl>
    <w:p w14:paraId="4142DA91" w14:textId="77777777" w:rsidR="002748E9" w:rsidRPr="00ED23BE" w:rsidRDefault="002748E9" w:rsidP="002748E9">
      <w:pPr>
        <w:rPr>
          <w:rFonts w:eastAsia="Calibri"/>
          <w:color w:val="92A9A0"/>
          <w:sz w:val="18"/>
          <w:szCs w:val="18"/>
          <w:lang w:eastAsia="en-US"/>
        </w:rPr>
      </w:pPr>
      <w:r w:rsidRPr="00ED23BE">
        <w:rPr>
          <w:rFonts w:eastAsia="Calibri"/>
          <w:color w:val="92A9A0"/>
          <w:sz w:val="18"/>
          <w:szCs w:val="18"/>
          <w:lang w:eastAsia="en-US"/>
        </w:rPr>
        <w:t>Šaltinis: parengta Konsultanto</w:t>
      </w:r>
    </w:p>
    <w:p w14:paraId="3CC7C085" w14:textId="56DEACF1" w:rsidR="002748E9" w:rsidRPr="006E2B3C" w:rsidRDefault="002748E9" w:rsidP="002748E9">
      <w:r w:rsidRPr="005962F1">
        <w:rPr>
          <w:rStyle w:val="IntenseReference"/>
        </w:rPr>
        <w:t>Integravimo nauda sektoriui ir visuomenei.</w:t>
      </w:r>
      <w:r>
        <w:t xml:space="preserve"> Toliau pateikiamoje lentelėje yra apibūdinta </w:t>
      </w:r>
      <w:r w:rsidRPr="002748E9">
        <w:rPr>
          <w:rFonts w:eastAsia="Calibri"/>
        </w:rPr>
        <w:t>EP vertinimo integravimo į žalos aplinkai atlyginimo dydžio nustatymą</w:t>
      </w:r>
      <w:r w:rsidRPr="0095391A">
        <w:t xml:space="preserve"> </w:t>
      </w:r>
      <w:r>
        <w:t xml:space="preserve">nauda </w:t>
      </w:r>
      <w:r w:rsidRPr="004C09F3">
        <w:t xml:space="preserve">sektoriui ir visuomenei </w:t>
      </w:r>
      <w:r>
        <w:t>bei</w:t>
      </w:r>
      <w:r w:rsidRPr="004C09F3">
        <w:t xml:space="preserve"> integravimo proceso stebėsenos rodikliai</w:t>
      </w:r>
      <w:r>
        <w:t xml:space="preserve">. </w:t>
      </w:r>
    </w:p>
    <w:p w14:paraId="429A1376" w14:textId="47BCA523" w:rsidR="00852CCE" w:rsidRPr="00DE01E9" w:rsidRDefault="00363EAE" w:rsidP="00852CCE">
      <w:pPr>
        <w:pStyle w:val="SCTableTitle"/>
      </w:pPr>
      <w:fldSimple w:instr=" SEQ lentelė \* ARABIC ">
        <w:bookmarkStart w:id="75" w:name="_Toc135142688"/>
        <w:r w:rsidR="00F7360B">
          <w:rPr>
            <w:noProof/>
          </w:rPr>
          <w:t>24</w:t>
        </w:r>
      </w:fldSimple>
      <w:r w:rsidR="00852CCE" w:rsidRPr="00DE01E9">
        <w:rPr>
          <w:rFonts w:eastAsia="Calibri"/>
        </w:rPr>
        <w:t xml:space="preserve"> </w:t>
      </w:r>
      <w:r w:rsidR="00852CCE" w:rsidRPr="00DE01E9">
        <w:t xml:space="preserve">lentelė. </w:t>
      </w:r>
      <w:r w:rsidR="00852CCE" w:rsidRPr="00DE01E9">
        <w:rPr>
          <w:rFonts w:eastAsia="Calibri"/>
        </w:rPr>
        <w:t xml:space="preserve">EP vertinimo integravimo į </w:t>
      </w:r>
      <w:r w:rsidR="00BD1E75">
        <w:rPr>
          <w:rFonts w:eastAsia="Calibri"/>
        </w:rPr>
        <w:t xml:space="preserve">žalos aplinkai atlyginimo dydžio nustatymą </w:t>
      </w:r>
      <w:r w:rsidR="00852CCE" w:rsidRPr="00DE01E9">
        <w:rPr>
          <w:rFonts w:eastAsia="Calibri"/>
        </w:rPr>
        <w:t>nauda ir integravimo proceso stebėsenos rodikliai.</w:t>
      </w:r>
      <w:bookmarkEnd w:id="75"/>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852CCE" w:rsidRPr="0073425A" w14:paraId="4D43000A"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2BE97B52" w14:textId="77777777" w:rsidR="00852CCE" w:rsidRPr="00725BD3" w:rsidRDefault="00852CCE">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372CD062" w14:textId="4878D4EF" w:rsidR="00852CCE" w:rsidRPr="00C90333" w:rsidRDefault="00BC5799">
            <w:pPr>
              <w:pStyle w:val="SCTableContent"/>
              <w:rPr>
                <w:rFonts w:eastAsia="Calibri"/>
              </w:rPr>
            </w:pPr>
            <w:r>
              <w:rPr>
                <w:rFonts w:eastAsia="Calibri"/>
              </w:rPr>
              <w:t xml:space="preserve">EP </w:t>
            </w:r>
            <w:r w:rsidRPr="001C012A">
              <w:rPr>
                <w:rFonts w:eastAsia="Calibri"/>
              </w:rPr>
              <w:t xml:space="preserve">vertinimo integravimas į žalos aplinkai atlyginimo dydžio nustatymą </w:t>
            </w:r>
            <w:r w:rsidR="005C280A" w:rsidRPr="001C012A">
              <w:rPr>
                <w:rFonts w:eastAsia="Calibri"/>
              </w:rPr>
              <w:t xml:space="preserve">įpareigotų </w:t>
            </w:r>
            <w:r w:rsidR="008F76BA" w:rsidRPr="001C012A">
              <w:rPr>
                <w:rFonts w:eastAsia="Calibri"/>
              </w:rPr>
              <w:t xml:space="preserve">teršėjus </w:t>
            </w:r>
            <w:r w:rsidR="008F76BA" w:rsidRPr="001C012A">
              <w:t xml:space="preserve">prisiimti </w:t>
            </w:r>
            <w:r w:rsidR="005C280A" w:rsidRPr="001C012A">
              <w:t xml:space="preserve">atitinkamą </w:t>
            </w:r>
            <w:r w:rsidR="008F76BA" w:rsidRPr="001C012A">
              <w:t>atsakomybę ir užtikrinti priemon</w:t>
            </w:r>
            <w:r w:rsidRPr="001C012A">
              <w:t>es</w:t>
            </w:r>
            <w:r w:rsidR="008F76BA" w:rsidRPr="001C012A">
              <w:t xml:space="preserve"> </w:t>
            </w:r>
            <w:r w:rsidR="00E62942">
              <w:t xml:space="preserve">ir jų finansavimą </w:t>
            </w:r>
            <w:r w:rsidR="008F76BA" w:rsidRPr="001C012A">
              <w:t>žalos likvidavimui ir grąžinimui į pirminę iki užteršimo buvusią būklę bei toliau laik</w:t>
            </w:r>
            <w:r w:rsidRPr="001C012A">
              <w:t>ytis</w:t>
            </w:r>
            <w:r w:rsidR="008F76BA" w:rsidRPr="001C012A">
              <w:t xml:space="preserve"> nustatytų reikalavimų</w:t>
            </w:r>
            <w:r w:rsidRPr="001C012A">
              <w:t>.</w:t>
            </w:r>
            <w:r w:rsidR="0031000D" w:rsidRPr="001C012A">
              <w:t xml:space="preserve"> Tai patobulintų vandens sektoriaus </w:t>
            </w:r>
            <w:r w:rsidR="007A5C0C" w:rsidRPr="001C012A">
              <w:t>valdymą bei vandens ekosistemų būklę</w:t>
            </w:r>
            <w:r w:rsidR="002818E1" w:rsidRPr="001C012A">
              <w:t xml:space="preserve"> tiek trumpuoju, tiek ilguoju laikotarpiu</w:t>
            </w:r>
            <w:r w:rsidR="007B1688" w:rsidRPr="001C012A">
              <w:t xml:space="preserve">, nes vandens ekosistemų atkūrimo sąnaudos būtų pagrįstos </w:t>
            </w:r>
            <w:r w:rsidR="007A69CB" w:rsidRPr="001C012A">
              <w:t xml:space="preserve">ekonomine analize </w:t>
            </w:r>
            <w:r w:rsidR="007B1688" w:rsidRPr="001C012A">
              <w:t xml:space="preserve">dėl daugialypės </w:t>
            </w:r>
            <w:r w:rsidR="007A69CB" w:rsidRPr="001C012A">
              <w:t xml:space="preserve">jų </w:t>
            </w:r>
            <w:r w:rsidR="007B1688" w:rsidRPr="001C012A">
              <w:t>teikiamos naudos</w:t>
            </w:r>
            <w:r w:rsidR="007A69CB" w:rsidRPr="001C012A">
              <w:t xml:space="preserve">. </w:t>
            </w:r>
            <w:r w:rsidR="00C4565C" w:rsidRPr="001C012A">
              <w:t>Bendrai vertinant šio modelio integravimas taip pat sudarytų sąlygas toliau integruoti vandens politiką su kitų sektorių politika (p</w:t>
            </w:r>
            <w:r w:rsidR="0065362A">
              <w:t>avyzdžiui</w:t>
            </w:r>
            <w:r w:rsidR="00C4565C" w:rsidRPr="001C012A">
              <w:t xml:space="preserve">, </w:t>
            </w:r>
            <w:r w:rsidR="00C4565C" w:rsidRPr="001C012A">
              <w:lastRenderedPageBreak/>
              <w:t>žemės ūkio</w:t>
            </w:r>
            <w:r w:rsidR="006F571F" w:rsidRPr="001C012A">
              <w:t xml:space="preserve"> ar </w:t>
            </w:r>
            <w:r w:rsidR="00C4565C" w:rsidRPr="001C012A">
              <w:t>žuvininkyst</w:t>
            </w:r>
            <w:r w:rsidR="006F571F" w:rsidRPr="001C012A">
              <w:t>ės</w:t>
            </w:r>
            <w:r w:rsidR="00C4565C" w:rsidRPr="001C012A">
              <w:t>)</w:t>
            </w:r>
            <w:r w:rsidR="006F571F" w:rsidRPr="001C012A">
              <w:t>, nes teršalų paveiktos teritorijos gali būti įvairios ir padaryti žalos skirtingoms veiklo</w:t>
            </w:r>
            <w:r w:rsidR="00327545">
              <w:t>m</w:t>
            </w:r>
            <w:r w:rsidR="006F571F" w:rsidRPr="001C012A">
              <w:t>s bei sektoriams.</w:t>
            </w:r>
            <w:r w:rsidR="006F571F">
              <w:t xml:space="preserve"> </w:t>
            </w:r>
          </w:p>
        </w:tc>
      </w:tr>
      <w:tr w:rsidR="00852CCE" w:rsidRPr="0073425A" w14:paraId="2A71CE12" w14:textId="77777777">
        <w:trPr>
          <w:trHeight w:val="15"/>
        </w:trPr>
        <w:tc>
          <w:tcPr>
            <w:tcW w:w="2741" w:type="dxa"/>
            <w:shd w:val="clear" w:color="auto" w:fill="1F7B61"/>
            <w:tcMar>
              <w:top w:w="85" w:type="dxa"/>
              <w:left w:w="85" w:type="dxa"/>
              <w:bottom w:w="85" w:type="dxa"/>
              <w:right w:w="85" w:type="dxa"/>
            </w:tcMar>
          </w:tcPr>
          <w:p w14:paraId="1E656191" w14:textId="77777777" w:rsidR="00852CCE" w:rsidRPr="00725BD3" w:rsidRDefault="00852CCE">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lastRenderedPageBreak/>
              <w:t>Integravimo nauda visuomenei</w:t>
            </w:r>
          </w:p>
        </w:tc>
        <w:tc>
          <w:tcPr>
            <w:tcW w:w="6762" w:type="dxa"/>
            <w:tcMar>
              <w:top w:w="85" w:type="dxa"/>
              <w:left w:w="85" w:type="dxa"/>
              <w:bottom w:w="85" w:type="dxa"/>
              <w:right w:w="85" w:type="dxa"/>
            </w:tcMar>
          </w:tcPr>
          <w:p w14:paraId="325CBAAA" w14:textId="1BA536A6" w:rsidR="00852CCE" w:rsidRPr="00BB2C0B" w:rsidRDefault="00656C37" w:rsidP="001C012A">
            <w:pPr>
              <w:pStyle w:val="SCTableContent"/>
            </w:pPr>
            <w:r>
              <w:t xml:space="preserve">Patobulinta žalos aplinkai atlyginimo dydžio nustatymo metodika </w:t>
            </w:r>
            <w:r w:rsidR="00272F2E">
              <w:t xml:space="preserve">leistų </w:t>
            </w:r>
            <w:r>
              <w:t xml:space="preserve">efektyviau </w:t>
            </w:r>
            <w:r w:rsidR="00272F2E">
              <w:t xml:space="preserve">nustatyti, kurių vandens telkinių </w:t>
            </w:r>
            <w:r w:rsidR="00834100">
              <w:t>teikiam</w:t>
            </w:r>
            <w:r w:rsidR="006C4414">
              <w:t>oms</w:t>
            </w:r>
            <w:r w:rsidR="00834100">
              <w:t xml:space="preserve"> EP </w:t>
            </w:r>
            <w:r w:rsidR="006C4414">
              <w:t xml:space="preserve">yra </w:t>
            </w:r>
            <w:r w:rsidR="007D54E3">
              <w:t>daroma žala</w:t>
            </w:r>
            <w:r w:rsidR="00272F2E">
              <w:t xml:space="preserve">, </w:t>
            </w:r>
            <w:r w:rsidR="00834100">
              <w:t xml:space="preserve">bei užtikrinti, kad teršėjai </w:t>
            </w:r>
            <w:r w:rsidR="00684BA5">
              <w:t>atlygina žalą</w:t>
            </w:r>
            <w:r w:rsidR="00F41F49">
              <w:t>. Tai</w:t>
            </w:r>
            <w:r w:rsidR="00272F2E">
              <w:t xml:space="preserve"> leistų ilguoju laikotarpiu užtikrinti plačiajai visuomenei aktualių ir svarbių EP teikimą </w:t>
            </w:r>
            <w:r w:rsidR="00684BA5">
              <w:t xml:space="preserve">bei </w:t>
            </w:r>
            <w:r w:rsidR="0026419B">
              <w:t>a</w:t>
            </w:r>
            <w:r w:rsidR="00684BA5">
              <w:t xml:space="preserve">ukštą kokybę </w:t>
            </w:r>
            <w:r w:rsidR="00272F2E">
              <w:t>(pavyzdžiui, žvejyba, geriamas vanduo ar rekreacija).</w:t>
            </w:r>
            <w:r w:rsidR="00684BA5">
              <w:t xml:space="preserve"> </w:t>
            </w:r>
            <w:r w:rsidR="0005728B">
              <w:t xml:space="preserve">Taip pat tai potencialiai motyvuotų </w:t>
            </w:r>
            <w:r w:rsidR="0005728B" w:rsidRPr="0005728B">
              <w:t>platesnį visuomenės įsitraukimą (išryškinant socialin</w:t>
            </w:r>
            <w:r w:rsidR="0005728B">
              <w:t>ę</w:t>
            </w:r>
            <w:r w:rsidR="0005728B" w:rsidRPr="0005728B">
              <w:t xml:space="preserve"> ir ekonomin</w:t>
            </w:r>
            <w:r w:rsidR="0005728B">
              <w:t xml:space="preserve">ę vandens telkinių teikiamų </w:t>
            </w:r>
            <w:r w:rsidR="00980689">
              <w:t>EP</w:t>
            </w:r>
            <w:r w:rsidR="0005728B">
              <w:t xml:space="preserve"> </w:t>
            </w:r>
            <w:r w:rsidR="0005728B" w:rsidRPr="0005728B">
              <w:t>vertę)</w:t>
            </w:r>
            <w:r w:rsidR="0005728B">
              <w:t>.</w:t>
            </w:r>
          </w:p>
        </w:tc>
      </w:tr>
      <w:tr w:rsidR="00852CCE" w:rsidRPr="0073425A" w14:paraId="0346E000" w14:textId="77777777">
        <w:trPr>
          <w:trHeight w:val="15"/>
        </w:trPr>
        <w:tc>
          <w:tcPr>
            <w:tcW w:w="2741" w:type="dxa"/>
            <w:shd w:val="clear" w:color="auto" w:fill="1F7B61"/>
            <w:tcMar>
              <w:top w:w="85" w:type="dxa"/>
              <w:left w:w="85" w:type="dxa"/>
              <w:bottom w:w="85" w:type="dxa"/>
              <w:right w:w="85" w:type="dxa"/>
            </w:tcMar>
          </w:tcPr>
          <w:p w14:paraId="6AFB58DC" w14:textId="77777777" w:rsidR="00852CCE" w:rsidRPr="0073425A" w:rsidRDefault="00852CCE">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39661A3A" w14:textId="65EDB840" w:rsidR="004E46F8" w:rsidRDefault="00CE1F3B" w:rsidP="00ED7D9A">
            <w:pPr>
              <w:pStyle w:val="SCTexBoxBullet"/>
              <w:rPr>
                <w:rFonts w:eastAsia="Calibri"/>
                <w:lang w:eastAsia="en-US"/>
              </w:rPr>
            </w:pPr>
            <w:r>
              <w:rPr>
                <w:rFonts w:eastAsia="Calibri"/>
                <w:lang w:eastAsia="en-US"/>
              </w:rPr>
              <w:t xml:space="preserve">Sumokėta </w:t>
            </w:r>
            <w:r w:rsidR="00152B2E">
              <w:rPr>
                <w:rFonts w:eastAsia="Calibri"/>
                <w:lang w:eastAsia="en-US"/>
              </w:rPr>
              <w:t xml:space="preserve">lėšų atlyginant už </w:t>
            </w:r>
            <w:r>
              <w:rPr>
                <w:rFonts w:eastAsia="Calibri"/>
                <w:lang w:eastAsia="en-US"/>
              </w:rPr>
              <w:t>žal</w:t>
            </w:r>
            <w:r w:rsidR="00152B2E">
              <w:rPr>
                <w:rFonts w:eastAsia="Calibri"/>
                <w:lang w:eastAsia="en-US"/>
              </w:rPr>
              <w:t>ą</w:t>
            </w:r>
            <w:r>
              <w:rPr>
                <w:rFonts w:eastAsia="Calibri"/>
                <w:lang w:eastAsia="en-US"/>
              </w:rPr>
              <w:t xml:space="preserve"> </w:t>
            </w:r>
            <w:r w:rsidR="00152B2E">
              <w:rPr>
                <w:rFonts w:eastAsia="Calibri"/>
                <w:lang w:eastAsia="en-US"/>
              </w:rPr>
              <w:t>aplinkai</w:t>
            </w:r>
            <w:r w:rsidR="00F42B46">
              <w:rPr>
                <w:rFonts w:eastAsia="Calibri"/>
                <w:lang w:eastAsia="en-US"/>
              </w:rPr>
              <w:t xml:space="preserve"> (palyginimas su laikotarpiais iki žalos aplinkai </w:t>
            </w:r>
            <w:r w:rsidR="00BC3E05">
              <w:rPr>
                <w:rFonts w:eastAsia="Calibri"/>
                <w:lang w:eastAsia="en-US"/>
              </w:rPr>
              <w:t>atlyginimo dydžio nustatymo metodikos pakeitimo)</w:t>
            </w:r>
          </w:p>
          <w:p w14:paraId="478CE556" w14:textId="147A9147" w:rsidR="00ED7D9A" w:rsidRPr="00ED7D9A" w:rsidRDefault="00ED7D9A" w:rsidP="00ED7D9A">
            <w:pPr>
              <w:pStyle w:val="SCTexBoxBullet"/>
              <w:rPr>
                <w:rFonts w:eastAsia="Calibri"/>
                <w:lang w:eastAsia="en-US"/>
              </w:rPr>
            </w:pPr>
            <w:r>
              <w:rPr>
                <w:rFonts w:eastAsia="Calibri"/>
                <w:lang w:eastAsia="en-US"/>
              </w:rPr>
              <w:t>Nustatytų žalos aplinkai atvejų skaičius (mažėjantis skaičius laikytinas teigiama tendencija)</w:t>
            </w:r>
          </w:p>
        </w:tc>
      </w:tr>
    </w:tbl>
    <w:p w14:paraId="510C059D" w14:textId="6BC26FAD" w:rsidR="00852CCE" w:rsidRDefault="00852CCE" w:rsidP="00852CCE">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635F1C33" w14:textId="6D477B95" w:rsidR="00852CCE" w:rsidRPr="004F158D" w:rsidRDefault="00852CCE" w:rsidP="007D03DC">
      <w:pPr>
        <w:rPr>
          <w:rStyle w:val="normaltextrun"/>
        </w:rPr>
      </w:pPr>
    </w:p>
    <w:p w14:paraId="200112F9" w14:textId="505EC80C" w:rsidR="00F4558C" w:rsidRPr="00457462" w:rsidRDefault="00F4558C" w:rsidP="00F4558C">
      <w:pPr>
        <w:pStyle w:val="Heading1"/>
      </w:pPr>
      <w:bookmarkStart w:id="76" w:name="_Toc135142637"/>
      <w:r>
        <w:lastRenderedPageBreak/>
        <w:t>Ekosistemų ir jų teikiamų paslaugų</w:t>
      </w:r>
      <w:r w:rsidR="00C413C6">
        <w:t xml:space="preserve"> vertinimo</w:t>
      </w:r>
      <w:r>
        <w:t xml:space="preserve"> integravimas į biologinės įvairovės ir kraštovaizdžio apsaugos viešojo administravimo sprendimus</w:t>
      </w:r>
      <w:bookmarkEnd w:id="76"/>
    </w:p>
    <w:p w14:paraId="7EA5537F" w14:textId="705610DC" w:rsidR="001F3B0A" w:rsidRPr="00457462" w:rsidRDefault="006D6A4A" w:rsidP="00E32137">
      <w:pPr>
        <w:pStyle w:val="Heading2"/>
        <w:rPr>
          <w:rStyle w:val="normaltextrun"/>
          <w:rFonts w:cs="Calibri Light"/>
        </w:rPr>
      </w:pPr>
      <w:bookmarkStart w:id="77" w:name="_Toc135142638"/>
      <w:r w:rsidRPr="00457462">
        <w:rPr>
          <w:rStyle w:val="normaltextrun"/>
          <w:rFonts w:cs="Calibri Light"/>
        </w:rPr>
        <w:t>Biologinės įvairovės ir kraštovaizdžio apsaug</w:t>
      </w:r>
      <w:r w:rsidR="00845117">
        <w:rPr>
          <w:rStyle w:val="normaltextrun"/>
          <w:rFonts w:cs="Calibri Light"/>
        </w:rPr>
        <w:t>os</w:t>
      </w:r>
      <w:r w:rsidRPr="00457462">
        <w:rPr>
          <w:rStyle w:val="normaltextrun"/>
          <w:rFonts w:cs="Calibri Light"/>
        </w:rPr>
        <w:t xml:space="preserve"> (įskaitant ekosistemų apsaugos, ekosistemų atkūrimo ir kitų tipų aplinkos srities investicijas)</w:t>
      </w:r>
      <w:r w:rsidR="00845117">
        <w:rPr>
          <w:rStyle w:val="normaltextrun"/>
          <w:rFonts w:cs="Calibri Light"/>
        </w:rPr>
        <w:t xml:space="preserve"> srities analizė</w:t>
      </w:r>
      <w:bookmarkEnd w:id="77"/>
    </w:p>
    <w:p w14:paraId="5F6E1586" w14:textId="6E099AB6" w:rsidR="0098619D" w:rsidRDefault="0098619D" w:rsidP="00944C5F">
      <w:pPr>
        <w:pStyle w:val="Heading3"/>
      </w:pPr>
      <w:bookmarkStart w:id="78" w:name="_Toc135142639"/>
      <w:r>
        <w:t>Gamtini</w:t>
      </w:r>
      <w:r w:rsidR="00845117">
        <w:t>o</w:t>
      </w:r>
      <w:r>
        <w:t xml:space="preserve"> karkas</w:t>
      </w:r>
      <w:r w:rsidR="00845117">
        <w:t>o viešojo administravimo sprendimų analizė</w:t>
      </w:r>
      <w:bookmarkEnd w:id="78"/>
    </w:p>
    <w:p w14:paraId="1D3CA4E0" w14:textId="509260F9" w:rsidR="0098619D" w:rsidRDefault="00815ED8" w:rsidP="0098619D">
      <w:r w:rsidRPr="008B08A1">
        <w:rPr>
          <w:rStyle w:val="IntenseReference"/>
        </w:rPr>
        <w:t>Viešojo administravimo sprendimų sritys, darančios poveikį ekosistemoms ir jų teikiamoms EP.</w:t>
      </w:r>
      <w:r>
        <w:rPr>
          <w:rFonts w:cs="Calibri Light"/>
        </w:rPr>
        <w:t xml:space="preserve"> </w:t>
      </w:r>
      <w:r w:rsidR="0098619D">
        <w:t>Gamtinis karkasas sujungia įvairias saugomas teritorij</w:t>
      </w:r>
      <w:r w:rsidR="001F116E">
        <w:t>a</w:t>
      </w:r>
      <w:r w:rsidR="0098619D">
        <w:t>s, taip pat kitas svarbias gamtines rekreacines, miškų ūkio, migracijos kelių ir pan.</w:t>
      </w:r>
      <w:r w:rsidR="0098619D" w:rsidRPr="0E913030">
        <w:t xml:space="preserve"> </w:t>
      </w:r>
      <w:r w:rsidR="0098619D">
        <w:t>teritorijas. Gamtinis karkasas sudaro ekologinio kompensavimo tinklą, kuriuo siekiama užtikrinti ekologinę kraštovaizdžio pusiausvyrą, gamtinius ryšius tarp saugomų teritorijų, kitų aplinkosaugai svarbių teritorijų ar buveinių, taip pat augalų ir gyvūnų migraciją tarp jų. Gamtinio karkaso planavimas įtrauktas į teritorijų planavimo sistemą, todėl jis prisideda prie teritorijų naudojimo strateginio planavimo. Todėl siekiant ekosistemų ir jų teikiamų EP išsaugojimo, būtina sutelkti dėmesį į gamtinio karkaso nustatymo aspektus.</w:t>
      </w:r>
    </w:p>
    <w:p w14:paraId="59811871" w14:textId="6A9BBCB3" w:rsidR="00496733" w:rsidRPr="00F475F6" w:rsidRDefault="00496733" w:rsidP="0098619D">
      <w:r w:rsidRPr="005962F1">
        <w:rPr>
          <w:rStyle w:val="IntenseReference"/>
        </w:rPr>
        <w:t>Teisiniai mechanizmai ir integravimo galimybės.</w:t>
      </w:r>
      <w:r>
        <w:rPr>
          <w:rStyle w:val="IntenseReference"/>
        </w:rPr>
        <w:t xml:space="preserve"> </w:t>
      </w:r>
      <w:r>
        <w:t xml:space="preserve">Toliau pateiktoje lentelėje analizuojami </w:t>
      </w:r>
      <w:r w:rsidR="009C214B">
        <w:t>gamtinio karkaso</w:t>
      </w:r>
      <w:r>
        <w:t xml:space="preserve"> </w:t>
      </w:r>
      <w:r w:rsidR="00A0536B">
        <w:t>planavimo</w:t>
      </w:r>
      <w:r>
        <w:t xml:space="preserve"> teisiniai mechanizmai. </w:t>
      </w:r>
    </w:p>
    <w:p w14:paraId="3A8DEE22" w14:textId="4BADA855" w:rsidR="0098619D" w:rsidRPr="00457462" w:rsidRDefault="0098619D" w:rsidP="0098619D">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79" w:name="_Toc135142689"/>
      <w:r w:rsidR="00F7360B">
        <w:rPr>
          <w:rFonts w:cs="Calibri Light"/>
          <w:noProof/>
        </w:rPr>
        <w:t>25</w:t>
      </w:r>
      <w:r w:rsidRPr="00457462">
        <w:rPr>
          <w:rFonts w:cs="Calibri Light"/>
        </w:rPr>
        <w:fldChar w:fldCharType="end"/>
      </w:r>
      <w:r w:rsidRPr="00457462">
        <w:rPr>
          <w:rFonts w:cs="Calibri Light"/>
        </w:rPr>
        <w:t xml:space="preserve"> lentelė. </w:t>
      </w:r>
      <w:r w:rsidR="00A0536B">
        <w:rPr>
          <w:rFonts w:cs="Calibri Light"/>
        </w:rPr>
        <w:t>Gamtinio karkaso planavimo</w:t>
      </w:r>
      <w:r w:rsidRPr="00457462">
        <w:rPr>
          <w:rFonts w:cs="Calibri Light"/>
        </w:rPr>
        <w:t xml:space="preserve"> teisiniai mechanizmai</w:t>
      </w:r>
      <w:bookmarkEnd w:id="79"/>
    </w:p>
    <w:tbl>
      <w:tblPr>
        <w:tblStyle w:val="SCTableHeader"/>
        <w:tblW w:w="9499" w:type="dxa"/>
        <w:tblLook w:val="04A0" w:firstRow="1" w:lastRow="0" w:firstColumn="1" w:lastColumn="0" w:noHBand="0" w:noVBand="1"/>
      </w:tblPr>
      <w:tblGrid>
        <w:gridCol w:w="1134"/>
        <w:gridCol w:w="1843"/>
        <w:gridCol w:w="3969"/>
        <w:gridCol w:w="2553"/>
      </w:tblGrid>
      <w:tr w:rsidR="0098619D" w:rsidRPr="005201D7" w14:paraId="3BD55204" w14:textId="77777777" w:rsidTr="000847C6">
        <w:trPr>
          <w:cnfStyle w:val="100000000000" w:firstRow="1" w:lastRow="0" w:firstColumn="0" w:lastColumn="0" w:oddVBand="0" w:evenVBand="0" w:oddHBand="0" w:evenHBand="0" w:firstRowFirstColumn="0" w:firstRowLastColumn="0" w:lastRowFirstColumn="0" w:lastRowLastColumn="0"/>
          <w:tblHeader/>
        </w:trPr>
        <w:tc>
          <w:tcPr>
            <w:tcW w:w="1134" w:type="dxa"/>
            <w:tcBorders>
              <w:right w:val="single" w:sz="12" w:space="0" w:color="FFFFFF" w:themeColor="background2"/>
            </w:tcBorders>
          </w:tcPr>
          <w:p w14:paraId="71F55023" w14:textId="77777777" w:rsidR="0098619D" w:rsidRPr="005201D7" w:rsidRDefault="0098619D">
            <w:pPr>
              <w:spacing w:before="60" w:after="60"/>
              <w:jc w:val="left"/>
              <w:rPr>
                <w:rFonts w:cs="Calibri Light"/>
                <w:b w:val="0"/>
                <w:bCs/>
                <w:sz w:val="16"/>
                <w:szCs w:val="16"/>
                <w:lang w:eastAsia="ar-SA"/>
              </w:rPr>
            </w:pPr>
            <w:r w:rsidRPr="005201D7">
              <w:rPr>
                <w:rFonts w:cs="Calibri Light"/>
                <w:bCs/>
                <w:sz w:val="16"/>
                <w:szCs w:val="16"/>
                <w:lang w:eastAsia="ar-SA"/>
              </w:rPr>
              <w:t>Veiklos sritis</w:t>
            </w:r>
          </w:p>
        </w:tc>
        <w:tc>
          <w:tcPr>
            <w:tcW w:w="1843" w:type="dxa"/>
            <w:tcBorders>
              <w:left w:val="single" w:sz="12" w:space="0" w:color="FFFFFF" w:themeColor="background2"/>
              <w:right w:val="single" w:sz="12" w:space="0" w:color="FFFFFF" w:themeColor="background2"/>
            </w:tcBorders>
          </w:tcPr>
          <w:p w14:paraId="6B103AFC" w14:textId="77777777" w:rsidR="0098619D" w:rsidRPr="005201D7" w:rsidRDefault="0098619D">
            <w:pPr>
              <w:spacing w:before="60" w:after="60"/>
              <w:jc w:val="left"/>
              <w:rPr>
                <w:rFonts w:cs="Calibri Light"/>
                <w:b w:val="0"/>
                <w:bCs/>
                <w:sz w:val="16"/>
                <w:szCs w:val="16"/>
                <w:lang w:eastAsia="ar-SA"/>
              </w:rPr>
            </w:pPr>
            <w:r w:rsidRPr="005201D7">
              <w:rPr>
                <w:rFonts w:cs="Calibri Light"/>
                <w:bCs/>
                <w:sz w:val="16"/>
                <w:szCs w:val="16"/>
                <w:lang w:eastAsia="ar-SA"/>
              </w:rPr>
              <w:t>Teisės aktas</w:t>
            </w:r>
          </w:p>
        </w:tc>
        <w:tc>
          <w:tcPr>
            <w:tcW w:w="3969" w:type="dxa"/>
            <w:tcBorders>
              <w:left w:val="single" w:sz="12" w:space="0" w:color="FFFFFF" w:themeColor="background2"/>
              <w:right w:val="single" w:sz="12" w:space="0" w:color="FFFFFF" w:themeColor="background2"/>
            </w:tcBorders>
          </w:tcPr>
          <w:p w14:paraId="68B3C184" w14:textId="77777777" w:rsidR="0098619D" w:rsidRPr="005201D7" w:rsidRDefault="0098619D">
            <w:pPr>
              <w:spacing w:before="60" w:after="60"/>
              <w:jc w:val="left"/>
              <w:rPr>
                <w:rFonts w:cs="Calibri Light"/>
                <w:b w:val="0"/>
                <w:bCs/>
                <w:sz w:val="16"/>
                <w:szCs w:val="16"/>
                <w:lang w:eastAsia="ar-SA"/>
              </w:rPr>
            </w:pPr>
            <w:r w:rsidRPr="005201D7">
              <w:rPr>
                <w:rFonts w:cs="Calibri Light"/>
                <w:bCs/>
                <w:sz w:val="16"/>
                <w:szCs w:val="16"/>
                <w:lang w:eastAsia="ar-SA"/>
              </w:rPr>
              <w:t>Pagrindinės nuostatos</w:t>
            </w:r>
          </w:p>
        </w:tc>
        <w:tc>
          <w:tcPr>
            <w:tcW w:w="2553" w:type="dxa"/>
            <w:tcBorders>
              <w:left w:val="single" w:sz="12" w:space="0" w:color="FFFFFF" w:themeColor="background2"/>
            </w:tcBorders>
          </w:tcPr>
          <w:p w14:paraId="5313DB6A" w14:textId="10D913C7" w:rsidR="0098619D" w:rsidRPr="005201D7" w:rsidRDefault="00E72587">
            <w:pPr>
              <w:spacing w:before="60" w:after="60"/>
              <w:jc w:val="left"/>
              <w:rPr>
                <w:rFonts w:cs="Calibri Light"/>
                <w:b w:val="0"/>
                <w:bCs/>
                <w:sz w:val="16"/>
                <w:szCs w:val="16"/>
                <w:lang w:eastAsia="ar-SA"/>
              </w:rPr>
            </w:pPr>
            <w:r w:rsidRPr="00E72587">
              <w:rPr>
                <w:rFonts w:cs="Calibri Light"/>
                <w:bCs/>
                <w:sz w:val="16"/>
                <w:szCs w:val="16"/>
                <w:lang w:eastAsia="ar-SA"/>
              </w:rPr>
              <w:t>EP vertinimo integravimo galimybė</w:t>
            </w:r>
            <w:r w:rsidRPr="00E72587">
              <w:rPr>
                <w:rFonts w:cs="Calibri Light"/>
                <w:bCs/>
                <w:sz w:val="16"/>
                <w:szCs w:val="16"/>
              </w:rPr>
              <w:t>s</w:t>
            </w:r>
          </w:p>
        </w:tc>
      </w:tr>
      <w:tr w:rsidR="0098619D" w:rsidRPr="005201D7" w14:paraId="4BEC6696" w14:textId="77777777" w:rsidTr="0104515E">
        <w:tc>
          <w:tcPr>
            <w:tcW w:w="1134" w:type="dxa"/>
            <w:tcBorders>
              <w:bottom w:val="single" w:sz="4" w:space="0" w:color="1F7B61" w:themeColor="accent1"/>
              <w:right w:val="single" w:sz="12" w:space="0" w:color="FFFFFF" w:themeColor="background2"/>
            </w:tcBorders>
          </w:tcPr>
          <w:p w14:paraId="01B83B7F" w14:textId="77777777" w:rsidR="0098619D" w:rsidRDefault="0098619D">
            <w:pPr>
              <w:spacing w:before="60" w:after="60"/>
              <w:rPr>
                <w:rFonts w:cs="Calibri Light"/>
                <w:bCs/>
                <w:sz w:val="16"/>
                <w:szCs w:val="16"/>
                <w:lang w:eastAsia="ar-SA"/>
              </w:rPr>
            </w:pPr>
            <w:r>
              <w:rPr>
                <w:rFonts w:cs="Calibri Light"/>
                <w:bCs/>
                <w:color w:val="auto"/>
                <w:sz w:val="16"/>
                <w:szCs w:val="16"/>
                <w:lang w:eastAsia="ar-SA"/>
              </w:rPr>
              <w:t>Gamtinis karkasas</w:t>
            </w:r>
          </w:p>
        </w:tc>
        <w:tc>
          <w:tcPr>
            <w:tcW w:w="1843" w:type="dxa"/>
            <w:tcBorders>
              <w:left w:val="single" w:sz="12" w:space="0" w:color="FFFFFF" w:themeColor="background2"/>
              <w:bottom w:val="single" w:sz="4" w:space="0" w:color="1F7B61" w:themeColor="accent1"/>
              <w:right w:val="single" w:sz="12" w:space="0" w:color="FFFFFF" w:themeColor="background2"/>
            </w:tcBorders>
          </w:tcPr>
          <w:p w14:paraId="13CF3B06" w14:textId="77777777" w:rsidR="0098619D" w:rsidRPr="00A11560" w:rsidRDefault="0098619D">
            <w:pPr>
              <w:spacing w:before="60" w:after="60"/>
              <w:rPr>
                <w:rFonts w:cs="Calibri Light"/>
                <w:bCs/>
                <w:sz w:val="16"/>
                <w:szCs w:val="16"/>
                <w:lang w:eastAsia="ar-SA"/>
              </w:rPr>
            </w:pPr>
            <w:r w:rsidRPr="00A11560">
              <w:rPr>
                <w:rFonts w:cs="Calibri Light"/>
                <w:bCs/>
                <w:color w:val="auto"/>
                <w:sz w:val="16"/>
                <w:szCs w:val="16"/>
                <w:lang w:eastAsia="ar-SA"/>
              </w:rPr>
              <w:t>LR saugomų teritorijų įstatymas, priimtas 1993 m. lapkričio 9 d. Nr. I</w:t>
            </w:r>
            <w:r>
              <w:rPr>
                <w:rFonts w:cs="Calibri Light"/>
                <w:bCs/>
                <w:color w:val="auto"/>
                <w:sz w:val="16"/>
                <w:szCs w:val="16"/>
                <w:lang w:eastAsia="ar-SA"/>
              </w:rPr>
              <w:t>-</w:t>
            </w:r>
            <w:r w:rsidRPr="00A11560">
              <w:rPr>
                <w:rFonts w:cs="Calibri Light"/>
                <w:bCs/>
                <w:color w:val="auto"/>
                <w:sz w:val="16"/>
                <w:szCs w:val="16"/>
                <w:lang w:eastAsia="ar-SA"/>
              </w:rPr>
              <w:t>301 (galiojanti suvestinė redakcija nuo 2022</w:t>
            </w:r>
            <w:r>
              <w:rPr>
                <w:rFonts w:cs="Calibri Light"/>
                <w:bCs/>
                <w:color w:val="auto"/>
                <w:sz w:val="16"/>
                <w:szCs w:val="16"/>
                <w:lang w:eastAsia="ar-SA"/>
              </w:rPr>
              <w:t>-</w:t>
            </w:r>
            <w:r w:rsidRPr="00A11560">
              <w:rPr>
                <w:rFonts w:cs="Calibri Light"/>
                <w:bCs/>
                <w:color w:val="auto"/>
                <w:sz w:val="16"/>
                <w:szCs w:val="16"/>
                <w:lang w:eastAsia="ar-SA"/>
              </w:rPr>
              <w:t>01</w:t>
            </w:r>
            <w:r>
              <w:rPr>
                <w:rFonts w:cs="Calibri Light"/>
                <w:bCs/>
                <w:color w:val="auto"/>
                <w:sz w:val="16"/>
                <w:szCs w:val="16"/>
                <w:lang w:eastAsia="ar-SA"/>
              </w:rPr>
              <w:t>-</w:t>
            </w:r>
            <w:r w:rsidRPr="00A11560">
              <w:rPr>
                <w:rFonts w:cs="Calibri Light"/>
                <w:bCs/>
                <w:color w:val="auto"/>
                <w:sz w:val="16"/>
                <w:szCs w:val="16"/>
                <w:lang w:eastAsia="ar-SA"/>
              </w:rPr>
              <w:t>01 iki 2023</w:t>
            </w:r>
            <w:r>
              <w:rPr>
                <w:rFonts w:cs="Calibri Light"/>
                <w:bCs/>
                <w:color w:val="auto"/>
                <w:sz w:val="16"/>
                <w:szCs w:val="16"/>
                <w:lang w:eastAsia="ar-SA"/>
              </w:rPr>
              <w:t>-</w:t>
            </w:r>
            <w:r w:rsidRPr="00A11560">
              <w:rPr>
                <w:rFonts w:cs="Calibri Light"/>
                <w:bCs/>
                <w:color w:val="auto"/>
                <w:sz w:val="16"/>
                <w:szCs w:val="16"/>
                <w:lang w:eastAsia="ar-SA"/>
              </w:rPr>
              <w:t>01</w:t>
            </w:r>
            <w:r>
              <w:rPr>
                <w:rFonts w:cs="Calibri Light"/>
                <w:bCs/>
                <w:color w:val="auto"/>
                <w:sz w:val="16"/>
                <w:szCs w:val="16"/>
                <w:lang w:eastAsia="ar-SA"/>
              </w:rPr>
              <w:t>-</w:t>
            </w:r>
            <w:r w:rsidRPr="00A11560">
              <w:rPr>
                <w:rFonts w:cs="Calibri Light"/>
                <w:bCs/>
                <w:color w:val="auto"/>
                <w:sz w:val="16"/>
                <w:szCs w:val="16"/>
                <w:lang w:eastAsia="ar-SA"/>
              </w:rPr>
              <w:t>03</w:t>
            </w:r>
            <w:r>
              <w:rPr>
                <w:rFonts w:cs="Calibri Light"/>
                <w:bCs/>
                <w:color w:val="auto"/>
                <w:sz w:val="16"/>
                <w:szCs w:val="16"/>
                <w:lang w:eastAsia="ar-SA"/>
              </w:rPr>
              <w:t>)</w:t>
            </w:r>
          </w:p>
        </w:tc>
        <w:tc>
          <w:tcPr>
            <w:tcW w:w="3969" w:type="dxa"/>
            <w:tcBorders>
              <w:left w:val="single" w:sz="12" w:space="0" w:color="FFFFFF" w:themeColor="background2"/>
              <w:bottom w:val="single" w:sz="4" w:space="0" w:color="1F7B61" w:themeColor="accent1"/>
              <w:right w:val="single" w:sz="12" w:space="0" w:color="FFFFFF" w:themeColor="background2"/>
            </w:tcBorders>
          </w:tcPr>
          <w:p w14:paraId="10181E64" w14:textId="77777777" w:rsidR="0098619D" w:rsidRPr="008110ED" w:rsidRDefault="0098619D">
            <w:pPr>
              <w:pStyle w:val="SCTexBoxBullet"/>
              <w:rPr>
                <w:rFonts w:cs="Calibri Light"/>
                <w:b/>
                <w:color w:val="auto"/>
              </w:rPr>
            </w:pPr>
            <w:r w:rsidRPr="008110ED">
              <w:rPr>
                <w:rFonts w:cs="Calibri Light"/>
                <w:color w:val="auto"/>
              </w:rPr>
              <w:t>Gamtinio pobūdžio saugomas ir kitas ekologiškai svarbias teritorijas, užtikrinančias kraštovaizdžio ekologinę pusiausvyrą, į krašto tvarkymą subalansuojančią bendrą sistemą jungia gamtinis karkasas.</w:t>
            </w:r>
            <w:r w:rsidRPr="008110ED">
              <w:rPr>
                <w:rStyle w:val="FootnoteReference"/>
                <w:color w:val="auto"/>
              </w:rPr>
              <w:footnoteReference w:id="205"/>
            </w:r>
          </w:p>
          <w:p w14:paraId="08529835" w14:textId="77777777" w:rsidR="0098619D" w:rsidRPr="008110ED" w:rsidRDefault="0098619D">
            <w:pPr>
              <w:pStyle w:val="SCTexBoxBullet"/>
              <w:rPr>
                <w:rFonts w:cs="Calibri Light"/>
                <w:b/>
                <w:color w:val="auto"/>
              </w:rPr>
            </w:pPr>
            <w:r w:rsidRPr="008110ED">
              <w:rPr>
                <w:rFonts w:cs="Calibri Light"/>
                <w:color w:val="auto"/>
              </w:rPr>
              <w:t>Gamtinis karkasas jungia įvairias teritorijas: rezervatus, draustinius, valstybinius parkus, atkuriamuosius ir genetinius sklypus, ekologinės apsaugos zonas, taip pat miškų ūkio, gamtines rekreacines ir ekologiškai svarbias agrarines teritorijas.</w:t>
            </w:r>
            <w:r w:rsidRPr="008110ED">
              <w:rPr>
                <w:rStyle w:val="FootnoteReference"/>
                <w:color w:val="auto"/>
              </w:rPr>
              <w:footnoteReference w:id="206"/>
            </w:r>
          </w:p>
          <w:p w14:paraId="63A5CD5E" w14:textId="77777777" w:rsidR="0098619D" w:rsidRPr="008110ED" w:rsidRDefault="0098619D">
            <w:pPr>
              <w:pStyle w:val="SCTexBoxBullet"/>
              <w:rPr>
                <w:rFonts w:cs="Calibri Light"/>
                <w:b/>
                <w:color w:val="auto"/>
              </w:rPr>
            </w:pPr>
            <w:r w:rsidRPr="008110ED">
              <w:rPr>
                <w:rFonts w:cs="Calibri Light"/>
                <w:color w:val="auto"/>
              </w:rPr>
              <w:t xml:space="preserve">Gamtinio karkaso nustatymo tikslai: </w:t>
            </w:r>
            <w:r w:rsidRPr="008110ED">
              <w:rPr>
                <w:rFonts w:cs="Calibri Light"/>
                <w:bCs/>
                <w:color w:val="auto"/>
              </w:rPr>
              <w:t>1)</w:t>
            </w:r>
            <w:r w:rsidRPr="008110ED">
              <w:rPr>
                <w:rFonts w:cs="Calibri Light"/>
                <w:color w:val="auto"/>
              </w:rPr>
              <w:t xml:space="preserve"> sukurti vientisą gamtinio ekologinio kompensavimo teritorijų tinklą, užtikrinantį kraštovaizdžio </w:t>
            </w:r>
            <w:proofErr w:type="spellStart"/>
            <w:r w:rsidRPr="008110ED">
              <w:rPr>
                <w:rFonts w:cs="Calibri Light"/>
                <w:color w:val="auto"/>
              </w:rPr>
              <w:t>geoekologinę</w:t>
            </w:r>
            <w:proofErr w:type="spellEnd"/>
            <w:r w:rsidRPr="008110ED">
              <w:rPr>
                <w:rFonts w:cs="Calibri Light"/>
                <w:color w:val="auto"/>
              </w:rPr>
              <w:t xml:space="preserve"> pusiausvyrą ir gamtinius ryšius tarp saugomų teritorijų, sudaryti prielaidas biologinei įvairovei išsaugoti; 2) sujungti didžiausią ekologinę svarbą turinčias buveines, jų aplinką bei gyvūnų ir augalų migracijai reikalingas teritorijas; 3) saugoti gamtinį kraštovaizdį ir gamtinius rekreacinius išteklius; 4) didinti šalies miškingumą; 5) optimizuoti </w:t>
            </w:r>
            <w:r w:rsidRPr="008110ED">
              <w:rPr>
                <w:rFonts w:cs="Calibri Light"/>
                <w:color w:val="auto"/>
              </w:rPr>
              <w:lastRenderedPageBreak/>
              <w:t>kraštovaizdžio urbanizacijos bei technogenizacijos ir žemės ūkio plėtrą.</w:t>
            </w:r>
            <w:r w:rsidRPr="008110ED">
              <w:rPr>
                <w:rStyle w:val="FootnoteReference"/>
                <w:color w:val="auto"/>
              </w:rPr>
              <w:footnoteReference w:id="207"/>
            </w:r>
          </w:p>
          <w:p w14:paraId="6AC47E1D" w14:textId="77777777" w:rsidR="0098619D" w:rsidRPr="008110ED" w:rsidRDefault="0098619D">
            <w:pPr>
              <w:pStyle w:val="SCTexBoxBullet"/>
              <w:rPr>
                <w:rFonts w:cs="Calibri Light"/>
                <w:color w:val="auto"/>
              </w:rPr>
            </w:pPr>
            <w:r w:rsidRPr="008110ED">
              <w:rPr>
                <w:rFonts w:cs="Calibri Light"/>
                <w:color w:val="auto"/>
              </w:rPr>
              <w:t xml:space="preserve">Gamtinį karkasą sudaro: 1) </w:t>
            </w:r>
            <w:proofErr w:type="spellStart"/>
            <w:r w:rsidRPr="008110ED">
              <w:rPr>
                <w:rFonts w:cs="Calibri Light"/>
                <w:color w:val="auto"/>
              </w:rPr>
              <w:t>geoekologinės</w:t>
            </w:r>
            <w:proofErr w:type="spellEnd"/>
            <w:r w:rsidRPr="008110ED">
              <w:rPr>
                <w:rFonts w:cs="Calibri Light"/>
                <w:color w:val="auto"/>
              </w:rPr>
              <w:t xml:space="preserve"> takoskyros </w:t>
            </w:r>
            <w:r w:rsidRPr="006B2866">
              <w:rPr>
                <w:rFonts w:cs="Calibri Light"/>
                <w:bCs/>
                <w:color w:val="auto"/>
              </w:rPr>
              <w:t>–</w:t>
            </w:r>
            <w:r w:rsidRPr="008110ED">
              <w:rPr>
                <w:rFonts w:cs="Calibri Light"/>
                <w:color w:val="auto"/>
              </w:rPr>
              <w:t xml:space="preserve"> teritorijų juostos, jungiančios ypatinga ekologine svarba bei jautrumu pasižyminčias vietoves: upių aukštupius, vandenskyras, aukštumų ežerynus, kalvynus, pelkynus, priekrantes, požeminių vandenų intensyvaus maitinimo ir karsto paplitimo plotus. Jos skiria stambias gamtines ekosistemas ir palaiko bendrąją gamtinio kraštovaizdžio ekologinę pusiausvyrą); 2) </w:t>
            </w:r>
            <w:proofErr w:type="spellStart"/>
            <w:r w:rsidRPr="008110ED">
              <w:rPr>
                <w:rFonts w:cs="Calibri Light"/>
                <w:color w:val="auto"/>
              </w:rPr>
              <w:t>geosistemų</w:t>
            </w:r>
            <w:proofErr w:type="spellEnd"/>
            <w:r w:rsidRPr="008110ED">
              <w:rPr>
                <w:rFonts w:cs="Calibri Light"/>
                <w:color w:val="auto"/>
              </w:rPr>
              <w:t xml:space="preserve"> vidinio stabilizavimo arealai ir ašys – teritorijos, galinčios pakeisti šoninį nuotėkį ar kitus gamtinės migracijos srautus, taip pat reikšmingos biologinės įvairovės požiūriu: želdinių masyvai ir grupės, natūralios pievos, pelkės bei kiti vertingi stambiųjų </w:t>
            </w:r>
            <w:proofErr w:type="spellStart"/>
            <w:r w:rsidRPr="008110ED">
              <w:rPr>
                <w:rFonts w:cs="Calibri Light"/>
                <w:color w:val="auto"/>
              </w:rPr>
              <w:t>geosistemų</w:t>
            </w:r>
            <w:proofErr w:type="spellEnd"/>
            <w:r w:rsidRPr="008110ED">
              <w:rPr>
                <w:rFonts w:cs="Calibri Light"/>
                <w:color w:val="auto"/>
              </w:rPr>
              <w:t xml:space="preserve"> </w:t>
            </w:r>
            <w:proofErr w:type="spellStart"/>
            <w:r w:rsidRPr="008110ED">
              <w:rPr>
                <w:rFonts w:cs="Calibri Light"/>
                <w:color w:val="auto"/>
              </w:rPr>
              <w:t>ekotopai</w:t>
            </w:r>
            <w:proofErr w:type="spellEnd"/>
            <w:r w:rsidRPr="008110ED">
              <w:rPr>
                <w:rFonts w:cs="Calibri Light"/>
                <w:color w:val="auto"/>
              </w:rPr>
              <w:t xml:space="preserve">. Šios teritorijos kompensuoja neigiamą ekologinę įtaką gamtinėms </w:t>
            </w:r>
            <w:proofErr w:type="spellStart"/>
            <w:r w:rsidRPr="008110ED">
              <w:rPr>
                <w:rFonts w:cs="Calibri Light"/>
                <w:color w:val="auto"/>
              </w:rPr>
              <w:t>geosistemoms</w:t>
            </w:r>
            <w:proofErr w:type="spellEnd"/>
            <w:r w:rsidRPr="008110ED">
              <w:rPr>
                <w:rFonts w:cs="Calibri Light"/>
                <w:color w:val="auto"/>
              </w:rPr>
              <w:t xml:space="preserve">; 3) migraciniai koridoriai – slėniai, </w:t>
            </w:r>
            <w:proofErr w:type="spellStart"/>
            <w:r w:rsidRPr="008110ED">
              <w:rPr>
                <w:rFonts w:cs="Calibri Light"/>
                <w:color w:val="auto"/>
              </w:rPr>
              <w:t>raguvynai</w:t>
            </w:r>
            <w:proofErr w:type="spellEnd"/>
            <w:r w:rsidRPr="008110ED">
              <w:rPr>
                <w:rFonts w:cs="Calibri Light"/>
                <w:color w:val="auto"/>
              </w:rPr>
              <w:t xml:space="preserve"> bei </w:t>
            </w:r>
            <w:proofErr w:type="spellStart"/>
            <w:r w:rsidRPr="008110ED">
              <w:rPr>
                <w:rFonts w:cs="Calibri Light"/>
                <w:color w:val="auto"/>
              </w:rPr>
              <w:t>dubakloniai</w:t>
            </w:r>
            <w:proofErr w:type="spellEnd"/>
            <w:r w:rsidRPr="008110ED">
              <w:rPr>
                <w:rFonts w:cs="Calibri Light"/>
                <w:color w:val="auto"/>
              </w:rPr>
              <w:t>, kitos teritorijos, kuriomis vyksta intensyvi medžiagų, energijos ir gamtinės informacijos srautų apykaita ir augalų bei gyvūnų rūšių migracija.</w:t>
            </w:r>
            <w:r w:rsidRPr="008110ED">
              <w:rPr>
                <w:rStyle w:val="FootnoteReference"/>
                <w:color w:val="auto"/>
              </w:rPr>
              <w:footnoteReference w:id="208"/>
            </w:r>
          </w:p>
          <w:p w14:paraId="0F271F1E" w14:textId="7530B708" w:rsidR="0098619D" w:rsidRPr="008110ED" w:rsidRDefault="0098619D">
            <w:pPr>
              <w:pStyle w:val="SCTexBoxBullet"/>
              <w:rPr>
                <w:rFonts w:cs="Calibri Light"/>
                <w:color w:val="auto"/>
              </w:rPr>
            </w:pPr>
            <w:r w:rsidRPr="008110ED">
              <w:rPr>
                <w:rFonts w:cs="Calibri Light"/>
                <w:color w:val="auto"/>
              </w:rPr>
              <w:t xml:space="preserve">Biologinės įvairovės apsaugai gamtinio karkaso teritorijose gali būti išskiriamas ekologinis tinklas, jungiantis didžiausią </w:t>
            </w:r>
            <w:proofErr w:type="spellStart"/>
            <w:r w:rsidRPr="008110ED">
              <w:rPr>
                <w:rFonts w:cs="Calibri Light"/>
                <w:color w:val="auto"/>
              </w:rPr>
              <w:t>bioekologinę</w:t>
            </w:r>
            <w:proofErr w:type="spellEnd"/>
            <w:r w:rsidRPr="008110ED">
              <w:rPr>
                <w:rFonts w:cs="Calibri Light"/>
                <w:color w:val="auto"/>
              </w:rPr>
              <w:t xml:space="preserve"> svarbą turinčias buveines, jų aplinką bei gyvūnų ir augalų migracijos koridorius. Išskiriant gamtinį karkasą, atsižvelgiama į būtinybę užtikrinti „Natura 2000“ tinklo ekologinį vientisumą, sukuriant ar išsaugant kraštovaizdžio elementus, kurie būtų svarbūs laukinei faunai ir florai. Prie tokių svarbių kraštovaizdžio elementų priskiriami tie, kurie dėl savo linijinės ar tęstinės struktūros ar dėl savo jungiamosios funkcijos yra būtini </w:t>
            </w:r>
            <w:r w:rsidRPr="008110ED">
              <w:rPr>
                <w:rFonts w:cs="Calibri Light"/>
                <w:bCs/>
                <w:color w:val="auto"/>
              </w:rPr>
              <w:t>laukinių rūšių</w:t>
            </w:r>
            <w:r w:rsidRPr="008110ED">
              <w:rPr>
                <w:rFonts w:cs="Calibri Light"/>
                <w:color w:val="auto"/>
              </w:rPr>
              <w:t xml:space="preserve"> migracijai, plitimui ir genetiniams mainams.</w:t>
            </w:r>
            <w:r w:rsidRPr="008110ED">
              <w:rPr>
                <w:rStyle w:val="FootnoteReference"/>
                <w:color w:val="auto"/>
              </w:rPr>
              <w:footnoteReference w:id="209"/>
            </w:r>
          </w:p>
        </w:tc>
        <w:tc>
          <w:tcPr>
            <w:tcW w:w="2553" w:type="dxa"/>
            <w:tcBorders>
              <w:left w:val="single" w:sz="12" w:space="0" w:color="FFFFFF" w:themeColor="background2"/>
              <w:bottom w:val="single" w:sz="4" w:space="0" w:color="1F7B61" w:themeColor="accent1"/>
            </w:tcBorders>
          </w:tcPr>
          <w:p w14:paraId="6AE169AF" w14:textId="05662C18" w:rsidR="0098619D" w:rsidRPr="00C9408A" w:rsidRDefault="57EFB1EF" w:rsidP="00024EF8">
            <w:pPr>
              <w:spacing w:before="60" w:after="60"/>
              <w:rPr>
                <w:rFonts w:cs="Calibri Light"/>
                <w:b/>
                <w:color w:val="auto"/>
                <w:sz w:val="16"/>
                <w:szCs w:val="16"/>
                <w:lang w:eastAsia="ar-SA"/>
              </w:rPr>
            </w:pPr>
            <w:r w:rsidRPr="0104515E">
              <w:rPr>
                <w:rFonts w:cs="Calibri Light"/>
                <w:color w:val="auto"/>
                <w:sz w:val="16"/>
                <w:szCs w:val="16"/>
                <w:lang w:eastAsia="ar-SA"/>
              </w:rPr>
              <w:lastRenderedPageBreak/>
              <w:t>Gamtinis karkasas visas saugomas teritorijas jungia į vientisą tinklą, bet pats nėra saugoma teritorija. Gamtinio karkaso nustatymo tikslai atspindi siekius išsaugoti biologinę įvairovę</w:t>
            </w:r>
            <w:r w:rsidR="00014A9F">
              <w:rPr>
                <w:rFonts w:cs="Calibri Light"/>
                <w:color w:val="auto"/>
                <w:sz w:val="16"/>
                <w:szCs w:val="16"/>
                <w:lang w:eastAsia="ar-SA"/>
              </w:rPr>
              <w:t>, gamtini</w:t>
            </w:r>
            <w:r w:rsidR="007B47C9">
              <w:rPr>
                <w:rFonts w:cs="Calibri Light"/>
                <w:color w:val="auto"/>
                <w:sz w:val="16"/>
                <w:szCs w:val="16"/>
                <w:lang w:eastAsia="ar-SA"/>
              </w:rPr>
              <w:t>us rekreacinius išteklius, optimizuoti urbanizaciją, žemės ūkio plėtrą</w:t>
            </w:r>
            <w:r w:rsidR="00560362">
              <w:rPr>
                <w:rFonts w:cs="Calibri Light"/>
                <w:color w:val="auto"/>
                <w:sz w:val="16"/>
                <w:szCs w:val="16"/>
                <w:lang w:eastAsia="ar-SA"/>
              </w:rPr>
              <w:t xml:space="preserve">, užtikrinti </w:t>
            </w:r>
            <w:proofErr w:type="spellStart"/>
            <w:r w:rsidR="00560362">
              <w:rPr>
                <w:rFonts w:cs="Calibri Light"/>
                <w:color w:val="auto"/>
                <w:sz w:val="16"/>
                <w:szCs w:val="16"/>
                <w:lang w:eastAsia="ar-SA"/>
              </w:rPr>
              <w:t>eko</w:t>
            </w:r>
            <w:proofErr w:type="spellEnd"/>
            <w:r w:rsidR="00560362">
              <w:rPr>
                <w:rFonts w:cs="Calibri Light"/>
                <w:color w:val="auto"/>
                <w:sz w:val="16"/>
                <w:szCs w:val="16"/>
                <w:lang w:eastAsia="ar-SA"/>
              </w:rPr>
              <w:t xml:space="preserve"> kompensacines funkcijas</w:t>
            </w:r>
            <w:r w:rsidR="00D570EC">
              <w:rPr>
                <w:rFonts w:cs="Calibri Light"/>
                <w:color w:val="auto"/>
                <w:sz w:val="16"/>
                <w:szCs w:val="16"/>
                <w:lang w:eastAsia="ar-SA"/>
              </w:rPr>
              <w:t>.</w:t>
            </w:r>
            <w:r w:rsidRPr="0104515E">
              <w:rPr>
                <w:rFonts w:cs="Calibri Light"/>
                <w:color w:val="auto"/>
                <w:sz w:val="16"/>
                <w:szCs w:val="16"/>
                <w:lang w:eastAsia="ar-SA"/>
              </w:rPr>
              <w:t xml:space="preserve"> Gamtinio karkaso nustatymo tikslai, dalys, jungiamos teritorijos sukuria prielaidas teikti EP. Akcentuotina taip pat tai, jog labiau susitelkiama į ne aprūpinimo, bet kitas EP</w:t>
            </w:r>
            <w:r w:rsidR="1DA4437D" w:rsidRPr="0104515E">
              <w:rPr>
                <w:rFonts w:cs="Calibri Light"/>
                <w:color w:val="auto"/>
                <w:sz w:val="16"/>
                <w:szCs w:val="16"/>
                <w:lang w:eastAsia="ar-SA"/>
              </w:rPr>
              <w:t xml:space="preserve"> (</w:t>
            </w:r>
            <w:r w:rsidR="00025C65">
              <w:rPr>
                <w:rFonts w:cs="Calibri Light"/>
                <w:color w:val="auto"/>
                <w:sz w:val="16"/>
                <w:szCs w:val="16"/>
                <w:lang w:eastAsia="ar-SA"/>
              </w:rPr>
              <w:t>reguliavimo, kultūrines</w:t>
            </w:r>
            <w:r w:rsidR="5441CA9E" w:rsidRPr="0104515E">
              <w:rPr>
                <w:rFonts w:cs="Calibri Light"/>
                <w:color w:val="auto"/>
                <w:sz w:val="16"/>
                <w:szCs w:val="16"/>
                <w:lang w:eastAsia="ar-SA"/>
              </w:rPr>
              <w:t>)</w:t>
            </w:r>
            <w:r w:rsidRPr="0104515E">
              <w:rPr>
                <w:rFonts w:cs="Calibri Light"/>
                <w:color w:val="auto"/>
                <w:sz w:val="16"/>
                <w:szCs w:val="16"/>
                <w:lang w:eastAsia="ar-SA"/>
              </w:rPr>
              <w:t>, ko pasigendama kitose sprendimų priėmimų srityse</w:t>
            </w:r>
            <w:r w:rsidR="006C1365">
              <w:rPr>
                <w:rFonts w:cs="Calibri Light"/>
                <w:color w:val="auto"/>
                <w:sz w:val="16"/>
                <w:szCs w:val="16"/>
                <w:lang w:eastAsia="ar-SA"/>
              </w:rPr>
              <w:t>, pavyzdžiui, žemės ūkio</w:t>
            </w:r>
            <w:r w:rsidRPr="0104515E">
              <w:rPr>
                <w:rFonts w:cs="Calibri Light"/>
                <w:color w:val="auto"/>
                <w:sz w:val="16"/>
                <w:szCs w:val="16"/>
                <w:lang w:eastAsia="ar-SA"/>
              </w:rPr>
              <w:t xml:space="preserve">. </w:t>
            </w:r>
          </w:p>
          <w:p w14:paraId="64A049B8" w14:textId="54E51E99" w:rsidR="0098619D" w:rsidRDefault="0098619D">
            <w:pPr>
              <w:spacing w:before="60" w:after="60"/>
              <w:rPr>
                <w:rFonts w:cs="Calibri Light"/>
                <w:b/>
                <w:color w:val="auto"/>
                <w:sz w:val="16"/>
                <w:szCs w:val="16"/>
                <w:lang w:eastAsia="ar-SA"/>
              </w:rPr>
            </w:pPr>
            <w:r w:rsidRPr="00C9408A">
              <w:rPr>
                <w:rFonts w:cs="Calibri Light"/>
                <w:color w:val="auto"/>
                <w:sz w:val="16"/>
                <w:szCs w:val="16"/>
                <w:lang w:eastAsia="ar-SA"/>
              </w:rPr>
              <w:t>Atsižvelgiant į</w:t>
            </w:r>
            <w:r>
              <w:rPr>
                <w:rFonts w:cs="Calibri Light"/>
                <w:color w:val="auto"/>
                <w:sz w:val="16"/>
                <w:szCs w:val="16"/>
                <w:lang w:eastAsia="ar-SA"/>
              </w:rPr>
              <w:t xml:space="preserve"> </w:t>
            </w:r>
            <w:r w:rsidRPr="00C9408A">
              <w:rPr>
                <w:rFonts w:cs="Calibri Light"/>
                <w:color w:val="auto"/>
                <w:sz w:val="16"/>
                <w:szCs w:val="16"/>
                <w:lang w:eastAsia="ar-SA"/>
              </w:rPr>
              <w:t>tai, kad gamtinio ka</w:t>
            </w:r>
            <w:r>
              <w:rPr>
                <w:rFonts w:cs="Calibri Light"/>
                <w:color w:val="auto"/>
                <w:sz w:val="16"/>
                <w:szCs w:val="16"/>
                <w:lang w:eastAsia="ar-SA"/>
              </w:rPr>
              <w:t xml:space="preserve">rkaso nustatymu siekiama biologinės įvairovės išsaugojimo tikslų, tam tikrų išteklių </w:t>
            </w:r>
            <w:r w:rsidR="00642668">
              <w:rPr>
                <w:rFonts w:cs="Calibri Light"/>
                <w:color w:val="auto"/>
                <w:sz w:val="16"/>
                <w:szCs w:val="16"/>
                <w:lang w:eastAsia="ar-SA"/>
              </w:rPr>
              <w:t>saugojimo</w:t>
            </w:r>
            <w:r>
              <w:rPr>
                <w:rFonts w:cs="Calibri Light"/>
                <w:color w:val="auto"/>
                <w:sz w:val="16"/>
                <w:szCs w:val="16"/>
                <w:lang w:eastAsia="ar-SA"/>
              </w:rPr>
              <w:t xml:space="preserve">, </w:t>
            </w:r>
            <w:r>
              <w:rPr>
                <w:rFonts w:cs="Calibri Light"/>
                <w:color w:val="auto"/>
                <w:sz w:val="16"/>
                <w:szCs w:val="16"/>
                <w:lang w:eastAsia="ar-SA"/>
              </w:rPr>
              <w:lastRenderedPageBreak/>
              <w:t xml:space="preserve">galimas taip pat EP išsaugojimo tikslo įtraukimas. </w:t>
            </w:r>
          </w:p>
          <w:p w14:paraId="74390E74" w14:textId="77777777" w:rsidR="0098619D" w:rsidRPr="00C9408A" w:rsidRDefault="0098619D">
            <w:pPr>
              <w:spacing w:before="60" w:after="60"/>
              <w:rPr>
                <w:rFonts w:cs="Calibri Light"/>
                <w:b/>
                <w:color w:val="auto"/>
                <w:sz w:val="16"/>
                <w:szCs w:val="16"/>
                <w:lang w:eastAsia="ar-SA"/>
              </w:rPr>
            </w:pPr>
            <w:r>
              <w:rPr>
                <w:rFonts w:cs="Calibri Light"/>
                <w:color w:val="auto"/>
                <w:sz w:val="16"/>
                <w:szCs w:val="16"/>
                <w:lang w:eastAsia="ar-SA"/>
              </w:rPr>
              <w:t>Kitas svarbus integruotinas EP aspektas galėtų būti teritorijų, kurios užtikrina tam tikrų EP teikimą įtraukimas į gamtinį karkasą. Tai, pavyzdžiui, galėtų būti tam tikros teritorijos šalia saugomų teritorijų, jei EP teikimas išeina už saugomos teritorijos ribų ir todėl gali būti mažinamos taip pat saugomos teritorijos galimybės teikti tam tikrą EP (pavyzdžiui, erozijos kontrolės).</w:t>
            </w:r>
          </w:p>
        </w:tc>
      </w:tr>
      <w:tr w:rsidR="0098619D" w:rsidRPr="005201D7" w14:paraId="49227A20" w14:textId="77777777" w:rsidTr="000847C6">
        <w:tc>
          <w:tcPr>
            <w:tcW w:w="1134" w:type="dxa"/>
            <w:tcBorders>
              <w:right w:val="single" w:sz="12" w:space="0" w:color="FFFFFF" w:themeColor="background2"/>
            </w:tcBorders>
          </w:tcPr>
          <w:p w14:paraId="47285871" w14:textId="77777777" w:rsidR="0098619D" w:rsidRPr="005201D7" w:rsidRDefault="0098619D">
            <w:pPr>
              <w:spacing w:before="60" w:after="60"/>
              <w:rPr>
                <w:rFonts w:cs="Calibri Light"/>
                <w:b/>
                <w:color w:val="auto"/>
                <w:sz w:val="16"/>
                <w:szCs w:val="16"/>
                <w:lang w:eastAsia="ar-SA"/>
              </w:rPr>
            </w:pPr>
            <w:r>
              <w:rPr>
                <w:rFonts w:cs="Calibri Light"/>
                <w:color w:val="auto"/>
                <w:sz w:val="16"/>
                <w:szCs w:val="16"/>
                <w:lang w:eastAsia="ar-SA"/>
              </w:rPr>
              <w:lastRenderedPageBreak/>
              <w:t>Gamtinio karkaso planavimas</w:t>
            </w:r>
          </w:p>
        </w:tc>
        <w:tc>
          <w:tcPr>
            <w:tcW w:w="1843" w:type="dxa"/>
            <w:tcBorders>
              <w:left w:val="single" w:sz="12" w:space="0" w:color="FFFFFF" w:themeColor="background2"/>
              <w:bottom w:val="single" w:sz="4" w:space="0" w:color="1F7B61" w:themeColor="text2"/>
              <w:right w:val="single" w:sz="12" w:space="0" w:color="FFFFFF" w:themeColor="background2"/>
            </w:tcBorders>
          </w:tcPr>
          <w:p w14:paraId="71D5B99E" w14:textId="77777777" w:rsidR="0098619D" w:rsidRPr="005201D7" w:rsidRDefault="0098619D">
            <w:pPr>
              <w:spacing w:before="60" w:after="60"/>
              <w:rPr>
                <w:rFonts w:cs="Calibri Light"/>
                <w:b/>
                <w:color w:val="auto"/>
                <w:sz w:val="16"/>
                <w:szCs w:val="16"/>
                <w:lang w:eastAsia="ar-SA"/>
              </w:rPr>
            </w:pPr>
            <w:r w:rsidRPr="00641BF9">
              <w:rPr>
                <w:rFonts w:cs="Calibri Light"/>
                <w:bCs/>
                <w:color w:val="auto"/>
                <w:sz w:val="16"/>
                <w:szCs w:val="16"/>
                <w:lang w:eastAsia="ar-SA"/>
              </w:rPr>
              <w:t>Gamtinio karkaso nuostat</w:t>
            </w:r>
            <w:r>
              <w:rPr>
                <w:rFonts w:cs="Calibri Light"/>
                <w:bCs/>
                <w:color w:val="auto"/>
                <w:sz w:val="16"/>
                <w:szCs w:val="16"/>
                <w:lang w:eastAsia="ar-SA"/>
              </w:rPr>
              <w:t>ai</w:t>
            </w:r>
            <w:r w:rsidRPr="00641BF9">
              <w:rPr>
                <w:rFonts w:cs="Calibri Light"/>
                <w:bCs/>
                <w:color w:val="auto"/>
                <w:sz w:val="16"/>
                <w:szCs w:val="16"/>
                <w:lang w:eastAsia="ar-SA"/>
              </w:rPr>
              <w:t>, patvirtint</w:t>
            </w:r>
            <w:r>
              <w:rPr>
                <w:rFonts w:cs="Calibri Light"/>
                <w:bCs/>
                <w:color w:val="auto"/>
                <w:sz w:val="16"/>
                <w:szCs w:val="16"/>
                <w:lang w:eastAsia="ar-SA"/>
              </w:rPr>
              <w:t>i</w:t>
            </w:r>
            <w:r w:rsidRPr="00641BF9">
              <w:rPr>
                <w:rFonts w:cs="Calibri Light"/>
                <w:bCs/>
                <w:color w:val="auto"/>
                <w:sz w:val="16"/>
                <w:szCs w:val="16"/>
                <w:lang w:eastAsia="ar-SA"/>
              </w:rPr>
              <w:t xml:space="preserve"> LR aplinkos minist</w:t>
            </w:r>
            <w:r>
              <w:rPr>
                <w:rFonts w:cs="Calibri Light"/>
                <w:bCs/>
                <w:color w:val="auto"/>
                <w:sz w:val="16"/>
                <w:szCs w:val="16"/>
                <w:lang w:eastAsia="ar-SA"/>
              </w:rPr>
              <w:t>ro</w:t>
            </w:r>
            <w:r w:rsidRPr="00641BF9">
              <w:rPr>
                <w:rFonts w:cs="Calibri Light"/>
                <w:bCs/>
                <w:color w:val="auto"/>
                <w:sz w:val="16"/>
                <w:szCs w:val="16"/>
                <w:lang w:eastAsia="ar-SA"/>
              </w:rPr>
              <w:t xml:space="preserve"> 20</w:t>
            </w:r>
            <w:r>
              <w:rPr>
                <w:rFonts w:cs="Calibri Light"/>
                <w:bCs/>
                <w:color w:val="auto"/>
                <w:sz w:val="16"/>
                <w:szCs w:val="16"/>
                <w:lang w:eastAsia="ar-SA"/>
              </w:rPr>
              <w:t>10</w:t>
            </w:r>
            <w:r w:rsidRPr="00641BF9">
              <w:rPr>
                <w:rFonts w:cs="Calibri Light"/>
                <w:bCs/>
                <w:color w:val="auto"/>
                <w:sz w:val="16"/>
                <w:szCs w:val="16"/>
                <w:lang w:eastAsia="ar-SA"/>
              </w:rPr>
              <w:t xml:space="preserve"> m. </w:t>
            </w:r>
            <w:r>
              <w:rPr>
                <w:rFonts w:cs="Calibri Light"/>
                <w:bCs/>
                <w:color w:val="auto"/>
                <w:sz w:val="16"/>
                <w:szCs w:val="16"/>
                <w:lang w:eastAsia="ar-SA"/>
              </w:rPr>
              <w:t xml:space="preserve">liepos 16 </w:t>
            </w:r>
            <w:r w:rsidRPr="00641BF9">
              <w:rPr>
                <w:rFonts w:cs="Calibri Light"/>
                <w:bCs/>
                <w:color w:val="auto"/>
                <w:sz w:val="16"/>
                <w:szCs w:val="16"/>
                <w:lang w:eastAsia="ar-SA"/>
              </w:rPr>
              <w:t>d. įsakymu Nr. D1</w:t>
            </w:r>
            <w:r>
              <w:rPr>
                <w:rFonts w:cs="Calibri Light"/>
                <w:bCs/>
                <w:color w:val="auto"/>
                <w:sz w:val="16"/>
                <w:szCs w:val="16"/>
                <w:lang w:eastAsia="ar-SA"/>
              </w:rPr>
              <w:t>-624</w:t>
            </w:r>
            <w:r w:rsidRPr="00641BF9">
              <w:rPr>
                <w:rFonts w:cs="Calibri Light"/>
                <w:bCs/>
                <w:color w:val="auto"/>
                <w:sz w:val="16"/>
                <w:szCs w:val="16"/>
                <w:lang w:eastAsia="ar-SA"/>
              </w:rPr>
              <w:t xml:space="preserve"> (galiojanti suvestinė redakcija</w:t>
            </w:r>
            <w:r>
              <w:rPr>
                <w:rFonts w:cs="Calibri Light"/>
                <w:bCs/>
                <w:color w:val="auto"/>
                <w:sz w:val="16"/>
                <w:szCs w:val="16"/>
                <w:lang w:eastAsia="ar-SA"/>
              </w:rPr>
              <w:t xml:space="preserve"> nuo</w:t>
            </w:r>
            <w:r w:rsidRPr="00641BF9">
              <w:rPr>
                <w:rFonts w:cs="Calibri Light"/>
                <w:bCs/>
                <w:color w:val="auto"/>
                <w:sz w:val="16"/>
                <w:szCs w:val="16"/>
                <w:lang w:eastAsia="ar-SA"/>
              </w:rPr>
              <w:t xml:space="preserve"> 2017</w:t>
            </w:r>
            <w:r>
              <w:rPr>
                <w:rFonts w:cs="Calibri Light"/>
                <w:bCs/>
                <w:color w:val="auto"/>
                <w:sz w:val="16"/>
                <w:szCs w:val="16"/>
                <w:lang w:eastAsia="ar-SA"/>
              </w:rPr>
              <w:t>-</w:t>
            </w:r>
            <w:r w:rsidRPr="00641BF9">
              <w:rPr>
                <w:rFonts w:cs="Calibri Light"/>
                <w:bCs/>
                <w:color w:val="auto"/>
                <w:sz w:val="16"/>
                <w:szCs w:val="16"/>
                <w:lang w:eastAsia="ar-SA"/>
              </w:rPr>
              <w:t>10</w:t>
            </w:r>
            <w:r>
              <w:rPr>
                <w:rFonts w:cs="Calibri Light"/>
                <w:bCs/>
                <w:color w:val="auto"/>
                <w:sz w:val="16"/>
                <w:szCs w:val="16"/>
                <w:lang w:eastAsia="ar-SA"/>
              </w:rPr>
              <w:t>-</w:t>
            </w:r>
            <w:r w:rsidRPr="00641BF9">
              <w:rPr>
                <w:rFonts w:cs="Calibri Light"/>
                <w:bCs/>
                <w:color w:val="auto"/>
                <w:sz w:val="16"/>
                <w:szCs w:val="16"/>
                <w:lang w:eastAsia="ar-SA"/>
              </w:rPr>
              <w:t>28)</w:t>
            </w:r>
          </w:p>
        </w:tc>
        <w:tc>
          <w:tcPr>
            <w:tcW w:w="3969" w:type="dxa"/>
            <w:tcBorders>
              <w:left w:val="single" w:sz="12" w:space="0" w:color="FFFFFF" w:themeColor="background2"/>
              <w:bottom w:val="single" w:sz="4" w:space="0" w:color="1F7B61" w:themeColor="text2"/>
              <w:right w:val="single" w:sz="12" w:space="0" w:color="FFFFFF" w:themeColor="background2"/>
            </w:tcBorders>
          </w:tcPr>
          <w:p w14:paraId="2F3EE90C" w14:textId="77777777" w:rsidR="0098619D" w:rsidRPr="00704F0C" w:rsidRDefault="0098619D">
            <w:pPr>
              <w:pStyle w:val="SCTexBoxBullet"/>
              <w:rPr>
                <w:rFonts w:cs="Calibri Light"/>
              </w:rPr>
            </w:pPr>
            <w:r w:rsidRPr="004270DB">
              <w:rPr>
                <w:rFonts w:cs="Calibri Light"/>
              </w:rPr>
              <w:t>Gamtinis karkasas, į jo sudėtį įeinantys ekologiniai tinklai bei jų dalys formuojamos valstybės, apskrities, savivaldybės ar jos dalies (miesto ar miestelio) bendraisiais planais, žemėtvarkos schemomis, atitinkamais specialiojo teritorijų planavimo dokumentais, gamtinio karkaso ir (ar) ekologinio tinklo formavimo schemomis.</w:t>
            </w:r>
            <w:r w:rsidRPr="00704F0C">
              <w:rPr>
                <w:rFonts w:cs="Calibri Light"/>
              </w:rPr>
              <w:footnoteReference w:id="210"/>
            </w:r>
          </w:p>
          <w:p w14:paraId="1B7F3493" w14:textId="77777777" w:rsidR="0098619D" w:rsidRPr="00704F0C" w:rsidRDefault="0098619D">
            <w:pPr>
              <w:pStyle w:val="SCTexBoxBullet"/>
              <w:rPr>
                <w:rFonts w:cs="Calibri Light"/>
              </w:rPr>
            </w:pPr>
            <w:r w:rsidRPr="004270DB">
              <w:rPr>
                <w:rFonts w:cs="Calibri Light"/>
              </w:rPr>
              <w:t xml:space="preserve">Į gamtinio karkaso sudėtį įeinantys saugomų teritorijų tinklai, atskiros saugomos teritorijos, jų dalys ar zonos planuojamos, jų apsaugos, naudojimo ir tvarkymo reglamentas nustatomas rengiant atskirus šių teritorijų specialiojo planavimo dokumentus – saugomų teritorijų tinklų schemas, ekologinės apsaugos zonų tinklų schemas, saugomų teritorijų ir jų zonų ribų planus, saugomų teritorijų tvarkymo planus (planavimo schemas), saugomų teritorijų gamtotvarkos ir (ar) </w:t>
            </w:r>
            <w:proofErr w:type="spellStart"/>
            <w:r w:rsidRPr="004270DB">
              <w:rPr>
                <w:rFonts w:cs="Calibri Light"/>
              </w:rPr>
              <w:t>paveldotvarkos</w:t>
            </w:r>
            <w:proofErr w:type="spellEnd"/>
            <w:r w:rsidRPr="004270DB">
              <w:rPr>
                <w:rFonts w:cs="Calibri Light"/>
              </w:rPr>
              <w:t xml:space="preserve"> projektus.</w:t>
            </w:r>
            <w:r w:rsidRPr="00704F0C">
              <w:rPr>
                <w:rFonts w:cs="Calibri Light"/>
                <w:vertAlign w:val="superscript"/>
              </w:rPr>
              <w:footnoteReference w:id="211"/>
            </w:r>
          </w:p>
          <w:p w14:paraId="7A109C41" w14:textId="77777777" w:rsidR="0098619D" w:rsidRPr="00F841B2" w:rsidRDefault="0098619D">
            <w:pPr>
              <w:pStyle w:val="SCTexBoxBullet"/>
              <w:rPr>
                <w:rFonts w:cs="Calibri Light"/>
              </w:rPr>
            </w:pPr>
            <w:r w:rsidRPr="004270DB">
              <w:rPr>
                <w:rFonts w:cs="Calibri Light"/>
              </w:rPr>
              <w:t>Nustatant esamas ir formuojant naujas gamtinio</w:t>
            </w:r>
            <w:r w:rsidRPr="00C7488E">
              <w:rPr>
                <w:rFonts w:cs="Calibri Light"/>
              </w:rPr>
              <w:t xml:space="preserve"> karkaso </w:t>
            </w:r>
            <w:r w:rsidRPr="004270DB">
              <w:rPr>
                <w:rFonts w:cs="Calibri Light"/>
              </w:rPr>
              <w:t xml:space="preserve">struktūras ir jų elementus, turi būti įvertinta </w:t>
            </w:r>
            <w:r w:rsidRPr="004270DB">
              <w:rPr>
                <w:rFonts w:cs="Calibri Light"/>
              </w:rPr>
              <w:lastRenderedPageBreak/>
              <w:t>erdvinė teritorinė kraštovaizdžio struktūra, pobūdis, geoekologinis potencialas:</w:t>
            </w:r>
          </w:p>
          <w:p w14:paraId="6A4753EF" w14:textId="77777777" w:rsidR="0098619D" w:rsidRPr="00F841B2" w:rsidRDefault="0098619D" w:rsidP="00E32137">
            <w:pPr>
              <w:pStyle w:val="SCTexBoxBullet"/>
              <w:numPr>
                <w:ilvl w:val="0"/>
                <w:numId w:val="9"/>
              </w:numPr>
              <w:rPr>
                <w:rFonts w:cs="Calibri Light"/>
              </w:rPr>
            </w:pPr>
            <w:r w:rsidRPr="006D0A37">
              <w:rPr>
                <w:rFonts w:cs="Calibri Light"/>
              </w:rPr>
              <w:t>nacionaliniu ir regioniniu lygiu – vietovės geomorfologija, hidrografija, gruntinių ir paviršinių vandenų takoskyros, požeminės hidrosferos apsaugotumas, miškingumas, natūralių ir pusiau natūralių ekosistemų (žemėveikslių) išsidėstymas, vyraujantys dirvožemio tipai, kilmė ir geocheminis aktyvumas, karstiniai, erozijos ir defliacijos reiškiniai, žemės naudmenos ir antropogenizacijos laipsnis</w:t>
            </w:r>
          </w:p>
          <w:p w14:paraId="4D6BEE6F" w14:textId="19CDAEA4" w:rsidR="0098619D" w:rsidRPr="00F841B2" w:rsidRDefault="0098619D" w:rsidP="00E32137">
            <w:pPr>
              <w:pStyle w:val="SCTexBoxBullet"/>
              <w:numPr>
                <w:ilvl w:val="0"/>
                <w:numId w:val="9"/>
              </w:numPr>
              <w:rPr>
                <w:rFonts w:cs="Calibri Light"/>
              </w:rPr>
            </w:pPr>
            <w:r w:rsidRPr="00C148BF">
              <w:rPr>
                <w:rFonts w:cs="Calibri Light"/>
              </w:rPr>
              <w:t xml:space="preserve">rajoniniu ir vietiniu lygiu – aukštesnio lygmens gamtinio karkaso struktūrų išsidėstymas, vietovės inžinerinės geologinės sąlygos, reljefas, dirvožemio tipas, paviršinio vandens telkiniai, erozijos, defliacijos, karsto reiškinių teritorinė sklaida, miškai, pievos, želdynai ir želdiniai, kitų natūralių ir pusiau natūralių buveinių, svarbių saugomų </w:t>
            </w:r>
            <w:r w:rsidRPr="0041417C">
              <w:rPr>
                <w:rFonts w:cs="Calibri Light"/>
              </w:rPr>
              <w:t>rūšių radimviečių išsid</w:t>
            </w:r>
            <w:r w:rsidRPr="00C148BF">
              <w:rPr>
                <w:rFonts w:cs="Calibri Light"/>
              </w:rPr>
              <w:t>ėstymas, migruojančių rūšių apsaugos poreikiai, antropogenizacijos laipsnis, taršos šaltiniai, žemės sklypų ribos ir kt.</w:t>
            </w:r>
            <w:r w:rsidRPr="00F841B2">
              <w:rPr>
                <w:rFonts w:cs="Calibri Light"/>
                <w:vertAlign w:val="superscript"/>
              </w:rPr>
              <w:footnoteReference w:id="212"/>
            </w:r>
          </w:p>
          <w:p w14:paraId="40A706C5" w14:textId="77777777" w:rsidR="0098619D" w:rsidRPr="00F841B2" w:rsidRDefault="0098619D">
            <w:pPr>
              <w:pStyle w:val="SCTexBoxBullet"/>
              <w:rPr>
                <w:rFonts w:cs="Calibri Light"/>
              </w:rPr>
            </w:pPr>
            <w:r>
              <w:rPr>
                <w:rFonts w:cs="Calibri Light"/>
              </w:rPr>
              <w:t>Gamtinio karkaso teritorijos vertinamos kaip:</w:t>
            </w:r>
          </w:p>
          <w:p w14:paraId="62BB835D" w14:textId="77777777" w:rsidR="0098619D" w:rsidRPr="00F841B2" w:rsidRDefault="0098619D">
            <w:pPr>
              <w:pStyle w:val="SCTexBoxBullet"/>
              <w:ind w:hanging="186"/>
              <w:rPr>
                <w:rFonts w:cs="Calibri Light"/>
              </w:rPr>
            </w:pPr>
            <w:r w:rsidRPr="005D587B">
              <w:rPr>
                <w:rFonts w:cs="Calibri Light"/>
              </w:rPr>
              <w:t>patikimo geoekologinio potencialo – teritorijų planavimo dokumentais nustatytos natūralios ar santykinai natūralios labai miškingos (80–100 %) arba pelkingos teritorijos bei paviršinio vandens telkiniai ir jų pakrantės, kitos neurbanizuotos teritorijos, labai gerai atliekančios ekologinio kompensavimo funkcijas;</w:t>
            </w:r>
          </w:p>
          <w:p w14:paraId="4EAB71C8" w14:textId="77777777" w:rsidR="0098619D" w:rsidRPr="00F841B2" w:rsidRDefault="0098619D">
            <w:pPr>
              <w:pStyle w:val="SCTexBoxBullet"/>
              <w:ind w:hanging="186"/>
              <w:rPr>
                <w:rFonts w:cs="Calibri Light"/>
              </w:rPr>
            </w:pPr>
            <w:r w:rsidRPr="005D587B">
              <w:rPr>
                <w:rFonts w:cs="Calibri Light"/>
              </w:rPr>
              <w:t>riboto geoekologinio potencialo – teritorijų planavimo dokumentais nustatytos santykinai natūralios, miškingos (60–80 %) teritorijos, stipriai ar iš dalies nusausintos pelkės ir (ar) pievos, paviršinio vandens telkinių ir jų pakrančių teritorijos, gerai atliekančios ekologinio kompensavimo funkcijas;</w:t>
            </w:r>
          </w:p>
          <w:p w14:paraId="2238EE2F" w14:textId="77777777" w:rsidR="0098619D" w:rsidRPr="00F841B2" w:rsidRDefault="0098619D">
            <w:pPr>
              <w:pStyle w:val="SCTexBoxBullet"/>
              <w:ind w:hanging="186"/>
              <w:rPr>
                <w:rFonts w:cs="Calibri Light"/>
              </w:rPr>
            </w:pPr>
            <w:r w:rsidRPr="005D587B">
              <w:rPr>
                <w:rFonts w:cs="Calibri Light"/>
              </w:rPr>
              <w:t>silpno geoekologinio potencialo – teritorijų planavimo dokumentais nustatytos vidutiniškai miškingos (40–60 %), intensyviai žemės ūkio gamybai naudojamo kaimiškojo kraštovaizdžio, nekompaktiškai užstatytų, padriko ar vienkieminio tipo kaimų teritorijos, nusausintos pelkės, sukultūrintos pievos, ganyklos, eksploatuojamų durpynų teritorijos ar jų dalys, tik patenkinamai atliekančios ekologinio kompensavimo funkcijas;</w:t>
            </w:r>
          </w:p>
          <w:p w14:paraId="7D164375" w14:textId="77777777" w:rsidR="0098619D" w:rsidRPr="00F841B2" w:rsidRDefault="0098619D">
            <w:pPr>
              <w:pStyle w:val="SCTexBoxBullet"/>
              <w:ind w:hanging="186"/>
              <w:rPr>
                <w:rFonts w:cs="Calibri Light"/>
              </w:rPr>
            </w:pPr>
            <w:r w:rsidRPr="005D587B">
              <w:rPr>
                <w:rFonts w:cs="Calibri Light"/>
              </w:rPr>
              <w:t>pažeisto geoekologinio potencialo – teritorijų planavimo dokumentais nustatytos gamtinio karkaso mažai miškingos (20–40 %) teritorijos, esančios mažesniuose miestuose, miesteliuose, kompaktiškai užstatytuose kaimuose ir (ar) jų artimoje sukultūrintoje aplinkoje, didžiąja dalimi praradusios natūralią kraštovaizdžio struktūrą ir (arba) vertingiausius gamtinius elementus, jų dalis ir nebegalinčios arba galinčios tik iš dalies atlikti ekologinio kompensavimo funkcijas;</w:t>
            </w:r>
          </w:p>
          <w:p w14:paraId="5A26DD28" w14:textId="77777777" w:rsidR="0098619D" w:rsidRPr="003A17EF" w:rsidRDefault="0098619D">
            <w:pPr>
              <w:pStyle w:val="SCTexBoxBullet"/>
              <w:ind w:hanging="186"/>
              <w:rPr>
                <w:rFonts w:cs="Calibri Light"/>
              </w:rPr>
            </w:pPr>
            <w:r w:rsidRPr="005D587B">
              <w:rPr>
                <w:rFonts w:cs="Calibri Light"/>
              </w:rPr>
              <w:t xml:space="preserve">stipriai pažeisto (degraduoto) geoekologinio potencialo – teritorijų planavimo dokumentais nustatytos gamtinio karkaso teritorijos, praradusios natūralią kraštovaizdžio struktūrą, nebegalinčią atlikti ekologinio kompensavimo funkcijų, esančios intensyviai urbanizuotose, užstatytose didžiųjų ir vidutinio dydžio miestų centrinių dalių (senamiesčių) </w:t>
            </w:r>
            <w:r w:rsidRPr="005D587B">
              <w:rPr>
                <w:rFonts w:cs="Calibri Light"/>
              </w:rPr>
              <w:lastRenderedPageBreak/>
              <w:t>teritorijose, pramonės rajonuose, taip pat kitose teritorijose, kuriose iki 20 % ploto užima miškai, pavieniai medžiai ar jų grupės, medžių juostos, krūmai, želdynai, pievos, kiti gamtinio kraštovaizdžio elementai.</w:t>
            </w:r>
            <w:r w:rsidRPr="00F841B2">
              <w:rPr>
                <w:rFonts w:cs="Calibri Light"/>
                <w:vertAlign w:val="superscript"/>
              </w:rPr>
              <w:footnoteReference w:id="213"/>
            </w:r>
          </w:p>
          <w:p w14:paraId="1FFF38E6" w14:textId="544B9FD1" w:rsidR="0098619D" w:rsidRPr="003A17EF" w:rsidRDefault="0098619D">
            <w:pPr>
              <w:pStyle w:val="SCTexBoxBullet"/>
              <w:rPr>
                <w:rFonts w:cs="Calibri Light"/>
              </w:rPr>
            </w:pPr>
            <w:r>
              <w:rPr>
                <w:rFonts w:cs="Calibri Light"/>
              </w:rPr>
              <w:t>N</w:t>
            </w:r>
            <w:r w:rsidRPr="00DE5C58">
              <w:rPr>
                <w:rFonts w:cs="Calibri Light"/>
              </w:rPr>
              <w:t>aujai formuojamos gamtinio karkaso teritorijos turi tarnauti biologinės įvairovės gausinimui, natūralių ir pusiau natūralių buveinių fragmentacijos mažinimui, nepageidaujamų gamtinių procesų (vandens ir vėjo erozija</w:t>
            </w:r>
            <w:r w:rsidRPr="0041417C">
              <w:rPr>
                <w:rFonts w:cs="Calibri Light"/>
              </w:rPr>
              <w:t>, karstas,</w:t>
            </w:r>
            <w:r w:rsidRPr="00DE5C58">
              <w:rPr>
                <w:rFonts w:cs="Calibri Light"/>
              </w:rPr>
              <w:t xml:space="preserve"> nuošliaužos ir pan.) reguliavimui, ekstensyviai, pažintinei rekreacijai plėtoti, estetinėms vietovės charakteristikoms pabrėžti ir jas turtinti.</w:t>
            </w:r>
            <w:r w:rsidRPr="003A17EF">
              <w:rPr>
                <w:rFonts w:cs="Calibri Light"/>
                <w:vertAlign w:val="superscript"/>
              </w:rPr>
              <w:footnoteReference w:id="214"/>
            </w:r>
          </w:p>
        </w:tc>
        <w:tc>
          <w:tcPr>
            <w:tcW w:w="2553" w:type="dxa"/>
            <w:tcBorders>
              <w:left w:val="single" w:sz="12" w:space="0" w:color="FFFFFF" w:themeColor="background2"/>
              <w:bottom w:val="single" w:sz="4" w:space="0" w:color="1F7B61" w:themeColor="text2"/>
            </w:tcBorders>
          </w:tcPr>
          <w:p w14:paraId="1D36A294" w14:textId="3ACB1D26" w:rsidR="0098619D" w:rsidRDefault="0098619D">
            <w:pPr>
              <w:spacing w:before="60" w:after="60"/>
              <w:rPr>
                <w:rFonts w:cs="Calibri Light"/>
                <w:b/>
                <w:bCs/>
                <w:color w:val="auto"/>
                <w:sz w:val="16"/>
                <w:szCs w:val="16"/>
                <w:lang w:eastAsia="ar-SA"/>
              </w:rPr>
            </w:pPr>
            <w:r w:rsidRPr="008019CC">
              <w:rPr>
                <w:rFonts w:cs="Calibri Light"/>
                <w:bCs/>
                <w:color w:val="auto"/>
                <w:sz w:val="16"/>
                <w:szCs w:val="16"/>
                <w:lang w:eastAsia="ar-SA"/>
              </w:rPr>
              <w:lastRenderedPageBreak/>
              <w:t>Nustatant ir formuojant gamtinio karkaso struktūras atsižvelgiama į įvairius teritorijų aspektus ir savybes. Nacionaliniu ir regioniniu lygmeniu sudaromos preliminarios (t. y. stambesniu masteliu, nevertinant sklypų kadastrinių ribų ir pan.) gamtinio karkaso struktūros ir elementai. Vertinama</w:t>
            </w:r>
            <w:r>
              <w:rPr>
                <w:rFonts w:cs="Calibri Light"/>
                <w:bCs/>
                <w:color w:val="auto"/>
                <w:sz w:val="16"/>
                <w:szCs w:val="16"/>
                <w:lang w:eastAsia="ar-SA"/>
              </w:rPr>
              <w:t>s</w:t>
            </w:r>
            <w:r w:rsidRPr="008019CC">
              <w:rPr>
                <w:rFonts w:cs="Calibri Light"/>
                <w:bCs/>
                <w:color w:val="auto"/>
                <w:sz w:val="16"/>
                <w:szCs w:val="16"/>
                <w:lang w:eastAsia="ar-SA"/>
              </w:rPr>
              <w:t xml:space="preserve"> teritorijų geoekologinis potencialas atsižvelgiant į įvairius</w:t>
            </w:r>
            <w:r>
              <w:rPr>
                <w:rFonts w:cs="Calibri Light"/>
                <w:bCs/>
                <w:color w:val="auto"/>
                <w:sz w:val="16"/>
                <w:szCs w:val="16"/>
                <w:lang w:eastAsia="ar-SA"/>
              </w:rPr>
              <w:t xml:space="preserve"> dalykus, tokius kaip natūralios ir pusiau natūralios, miškingos teritorijos, užstatymo būd</w:t>
            </w:r>
            <w:r w:rsidR="00A22FEC">
              <w:rPr>
                <w:rFonts w:cs="Calibri Light"/>
                <w:bCs/>
                <w:color w:val="auto"/>
                <w:sz w:val="16"/>
                <w:szCs w:val="16"/>
                <w:lang w:eastAsia="ar-SA"/>
              </w:rPr>
              <w:t>as</w:t>
            </w:r>
            <w:r>
              <w:rPr>
                <w:rFonts w:cs="Calibri Light"/>
                <w:bCs/>
                <w:color w:val="auto"/>
                <w:sz w:val="16"/>
                <w:szCs w:val="16"/>
                <w:lang w:eastAsia="ar-SA"/>
              </w:rPr>
              <w:t xml:space="preserve"> ir pan.</w:t>
            </w:r>
          </w:p>
          <w:p w14:paraId="5407C522" w14:textId="347EC9E3" w:rsidR="0098619D" w:rsidRPr="008019CC" w:rsidRDefault="0098619D">
            <w:pPr>
              <w:spacing w:before="60" w:after="60"/>
              <w:rPr>
                <w:rFonts w:cs="Calibri Light"/>
                <w:b/>
                <w:bCs/>
                <w:color w:val="auto"/>
                <w:sz w:val="16"/>
                <w:szCs w:val="16"/>
                <w:lang w:eastAsia="ar-SA"/>
              </w:rPr>
            </w:pPr>
            <w:r>
              <w:rPr>
                <w:rFonts w:cs="Calibri Light"/>
                <w:bCs/>
                <w:color w:val="auto"/>
                <w:sz w:val="16"/>
                <w:szCs w:val="16"/>
                <w:lang w:eastAsia="ar-SA"/>
              </w:rPr>
              <w:t xml:space="preserve">Gamtinio karkaso nustatymo tikslai atliepia ir ekosistemų bei jų teikiamų EP išsaugojimo aspektus. </w:t>
            </w:r>
          </w:p>
        </w:tc>
      </w:tr>
      <w:tr w:rsidR="000847C6" w:rsidRPr="005201D7" w14:paraId="6589A40C" w14:textId="77777777" w:rsidTr="00775656">
        <w:tc>
          <w:tcPr>
            <w:tcW w:w="1134" w:type="dxa"/>
            <w:tcBorders>
              <w:bottom w:val="single" w:sz="4" w:space="0" w:color="1F7B61" w:themeColor="text2"/>
              <w:right w:val="single" w:sz="12" w:space="0" w:color="FFFFFF" w:themeColor="background2"/>
            </w:tcBorders>
          </w:tcPr>
          <w:p w14:paraId="6591CC54" w14:textId="77777777" w:rsidR="000847C6" w:rsidRDefault="000847C6" w:rsidP="000847C6">
            <w:pPr>
              <w:spacing w:before="60" w:after="60"/>
              <w:rPr>
                <w:rFonts w:cs="Calibri Light"/>
                <w:sz w:val="16"/>
                <w:szCs w:val="16"/>
                <w:lang w:eastAsia="ar-SA"/>
              </w:rPr>
            </w:pPr>
          </w:p>
        </w:tc>
        <w:tc>
          <w:tcPr>
            <w:tcW w:w="1843"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2558992B" w14:textId="0039DBD9" w:rsidR="000847C6" w:rsidRPr="000847C6" w:rsidRDefault="000847C6" w:rsidP="000847C6">
            <w:pPr>
              <w:spacing w:before="60" w:after="60"/>
              <w:rPr>
                <w:rFonts w:cs="Calibri Light"/>
                <w:bCs/>
                <w:color w:val="auto"/>
                <w:sz w:val="16"/>
                <w:szCs w:val="16"/>
                <w:lang w:eastAsia="ar-SA"/>
              </w:rPr>
            </w:pPr>
            <w:r w:rsidRPr="000847C6">
              <w:rPr>
                <w:rFonts w:cs="Calibri Light"/>
                <w:bCs/>
                <w:color w:val="auto"/>
                <w:sz w:val="16"/>
                <w:szCs w:val="16"/>
                <w:lang w:eastAsia="ar-SA"/>
              </w:rPr>
              <w:t xml:space="preserve">Gamtinio karkaso nustatymo ir praktinio taikymo metodika (2016–2017) </w:t>
            </w:r>
          </w:p>
        </w:tc>
        <w:tc>
          <w:tcPr>
            <w:tcW w:w="3969" w:type="dxa"/>
            <w:tcBorders>
              <w:top w:val="single" w:sz="4" w:space="0" w:color="1F7B61" w:themeColor="text2"/>
              <w:left w:val="single" w:sz="12" w:space="0" w:color="FFFFFF" w:themeColor="background2"/>
              <w:bottom w:val="single" w:sz="4" w:space="0" w:color="1F7B61" w:themeColor="text2"/>
              <w:right w:val="single" w:sz="12" w:space="0" w:color="FFFFFF" w:themeColor="background2"/>
            </w:tcBorders>
          </w:tcPr>
          <w:p w14:paraId="46B3C968" w14:textId="15B8194B" w:rsidR="000847C6" w:rsidRPr="00011DD9" w:rsidRDefault="000847C6" w:rsidP="000847C6">
            <w:pPr>
              <w:pStyle w:val="SCTexBoxBullet"/>
              <w:rPr>
                <w:rFonts w:cs="Calibri Light"/>
                <w:b/>
                <w:bCs/>
              </w:rPr>
            </w:pPr>
            <w:r w:rsidRPr="00C717DD">
              <w:rPr>
                <w:rFonts w:cs="Calibri Light"/>
                <w:bCs/>
              </w:rPr>
              <w:t>GK teritorijų skirtingo geoekologinio potencialo arealus tikslinga būtų laikyti pagrindu formuojant šių teritorijos dalių tvarkymo strategines kryptis ir numatant konkrečias tvarkymo priemones. T.</w:t>
            </w:r>
            <w:r w:rsidR="006460A7">
              <w:rPr>
                <w:rFonts w:cs="Calibri Light"/>
                <w:bCs/>
              </w:rPr>
              <w:t xml:space="preserve"> </w:t>
            </w:r>
            <w:r w:rsidRPr="00C717DD">
              <w:rPr>
                <w:rFonts w:cs="Calibri Light"/>
                <w:bCs/>
              </w:rPr>
              <w:t>y</w:t>
            </w:r>
            <w:r w:rsidR="006460A7">
              <w:rPr>
                <w:rFonts w:cs="Calibri Light"/>
                <w:bCs/>
              </w:rPr>
              <w:t>.</w:t>
            </w:r>
            <w:r w:rsidRPr="00C717DD">
              <w:rPr>
                <w:rFonts w:cs="Calibri Light"/>
                <w:bCs/>
              </w:rPr>
              <w:t xml:space="preserve"> tvarkymo priemonės numatomos ir tvarkymo tipų kategorijos priskiriamos būtent</w:t>
            </w:r>
            <w:r w:rsidRPr="00011DD9">
              <w:rPr>
                <w:rFonts w:cs="Calibri Light"/>
                <w:bCs/>
              </w:rPr>
              <w:t xml:space="preserve"> </w:t>
            </w:r>
            <w:r w:rsidRPr="00C717DD">
              <w:rPr>
                <w:rFonts w:cs="Calibri Light"/>
                <w:bCs/>
              </w:rPr>
              <w:t>geoekologinio potencialo arealų pagrindu.</w:t>
            </w:r>
          </w:p>
          <w:p w14:paraId="52F8DA9D" w14:textId="326311AC" w:rsidR="000847C6" w:rsidRPr="004270DB" w:rsidRDefault="000847C6" w:rsidP="000847C6">
            <w:pPr>
              <w:pStyle w:val="SCTexBoxBullet"/>
              <w:rPr>
                <w:rFonts w:cs="Calibri Light"/>
              </w:rPr>
            </w:pPr>
            <w:r w:rsidRPr="00C717DD">
              <w:rPr>
                <w:rFonts w:cs="Calibri Light"/>
                <w:bCs/>
              </w:rPr>
              <w:t>Nustatytas GK dalių geoekologinis potencialas išreikštas skirtingomis jo kategorijomis, tarnauja kaip savotiškas pagrindas nustatant ir priskiriant konkretų GK teritorijos dalies kraštovaizdžio tvarkymo tipą, kuriame būtų numatomas pagrindinės leistinos ir galimos prioritetinės kryptys, bei jas įgyvendinančių teisinių ir fizinių priemonių - veiksmų kompleksas. Pirmiausia reikėtų akcentuoti tai, kad pats patogiausias pagrindas GK teritorijų tvarkymo tipų identifikavimui yra GK teritorijų suskaidymas pagal geoekologinio potencialo kategorijas. Tie arealai</w:t>
            </w:r>
            <w:r w:rsidR="00FA3400">
              <w:rPr>
                <w:rFonts w:cs="Calibri Light"/>
                <w:bCs/>
              </w:rPr>
              <w:t>,</w:t>
            </w:r>
            <w:r w:rsidRPr="00C717DD">
              <w:rPr>
                <w:rFonts w:cs="Calibri Light"/>
                <w:bCs/>
              </w:rPr>
              <w:t xml:space="preserve"> kaip taisykl</w:t>
            </w:r>
            <w:r w:rsidR="00FA3400">
              <w:rPr>
                <w:rFonts w:cs="Calibri Light"/>
                <w:bCs/>
              </w:rPr>
              <w:t>ė,</w:t>
            </w:r>
            <w:r w:rsidRPr="00C717DD">
              <w:rPr>
                <w:rFonts w:cs="Calibri Light"/>
                <w:bCs/>
              </w:rPr>
              <w:t xml:space="preserve"> vienas nuo kito besiskiriantys žemėveikslių (žemės naudmenų) struktūra, geoekologiniu potencial</w:t>
            </w:r>
            <w:r w:rsidR="00FA3400">
              <w:rPr>
                <w:rFonts w:cs="Calibri Light"/>
                <w:bCs/>
              </w:rPr>
              <w:t>u</w:t>
            </w:r>
            <w:r w:rsidRPr="00C717DD">
              <w:rPr>
                <w:rFonts w:cs="Calibri Light"/>
                <w:bCs/>
              </w:rPr>
              <w:t xml:space="preserve"> reikalauja skirtingų tvarkymo priemonių susijusių su esamo geoekologinio potencialo palaikymu - didinimu, atitinkamų kraštovaizdžio savybių suformavimo, išlaikymo, atkūrimo. Antra identifikuojant GK teritorijų tvarkymo tipus reikėtų akcentuoti tai, kad egzistuoja dvi savo esme skirtingos GK teritorijų dalys, kuriose tvarkymo strategijos jei ne radikaliai, tuomet labai ryškiai skiriasi pagal savo pobūdį. Tai yra gamtinis karkasas miestų ir jų įtakos zonose (urbanizuotame kraštovaizdyje), bei GK teritorijos kaimiškame (santykinai natūraliame, ar natūraliame kraštovaizdyje). Prie viso to tikslinga pastebėti, kad priemonių kompleksas iš principo irgi turėtų būti diferencijuojamas atsižvelgiant į teritorijos padėtį </w:t>
            </w:r>
            <w:proofErr w:type="spellStart"/>
            <w:r w:rsidRPr="00C717DD">
              <w:rPr>
                <w:rFonts w:cs="Calibri Light"/>
                <w:bCs/>
              </w:rPr>
              <w:t>litomorfinių</w:t>
            </w:r>
            <w:proofErr w:type="spellEnd"/>
            <w:r w:rsidRPr="00C717DD">
              <w:rPr>
                <w:rFonts w:cs="Calibri Light"/>
                <w:bCs/>
              </w:rPr>
              <w:t xml:space="preserve"> (nevienodos</w:t>
            </w:r>
            <w:r w:rsidRPr="00011DD9">
              <w:rPr>
                <w:rFonts w:cs="Calibri Light"/>
                <w:bCs/>
              </w:rPr>
              <w:t xml:space="preserve"> </w:t>
            </w:r>
            <w:r w:rsidRPr="00C717DD">
              <w:rPr>
                <w:rFonts w:cs="Calibri Light"/>
                <w:bCs/>
              </w:rPr>
              <w:t xml:space="preserve">geomorfologinių - reljefo) kompleksų atžvilgiu. </w:t>
            </w:r>
          </w:p>
        </w:tc>
        <w:tc>
          <w:tcPr>
            <w:tcW w:w="2553" w:type="dxa"/>
            <w:tcBorders>
              <w:top w:val="single" w:sz="4" w:space="0" w:color="1F7B61" w:themeColor="text2"/>
              <w:left w:val="single" w:sz="12" w:space="0" w:color="FFFFFF" w:themeColor="background2"/>
              <w:bottom w:val="single" w:sz="4" w:space="0" w:color="1F7B61" w:themeColor="text2"/>
            </w:tcBorders>
          </w:tcPr>
          <w:p w14:paraId="2FE7AAA1" w14:textId="65BA2D9F" w:rsidR="000847C6" w:rsidRPr="000847C6" w:rsidRDefault="000847C6" w:rsidP="000847C6">
            <w:pPr>
              <w:spacing w:before="60" w:after="60"/>
              <w:rPr>
                <w:rFonts w:cs="Calibri Light"/>
                <w:bCs/>
                <w:color w:val="auto"/>
                <w:sz w:val="16"/>
                <w:szCs w:val="16"/>
                <w:lang w:eastAsia="ar-SA"/>
              </w:rPr>
            </w:pPr>
            <w:r w:rsidRPr="000847C6">
              <w:rPr>
                <w:rFonts w:cs="Calibri Light"/>
                <w:bCs/>
                <w:color w:val="auto"/>
                <w:sz w:val="16"/>
                <w:szCs w:val="16"/>
                <w:lang w:eastAsia="ar-SA"/>
              </w:rPr>
              <w:t xml:space="preserve">GK teritorijoms turi būti numatomos jų tvarkymo kryptys ir priemonės, atsižvelgiant į geoekologinį potencialą, kraštovaizdžio tipą, </w:t>
            </w:r>
            <w:r w:rsidR="00BC2647" w:rsidRPr="000847C6">
              <w:rPr>
                <w:rFonts w:cs="Calibri Light"/>
                <w:bCs/>
                <w:color w:val="auto"/>
                <w:sz w:val="16"/>
                <w:szCs w:val="16"/>
                <w:lang w:eastAsia="ar-SA"/>
              </w:rPr>
              <w:t>reljefo</w:t>
            </w:r>
            <w:r w:rsidRPr="000847C6">
              <w:rPr>
                <w:rFonts w:cs="Calibri Light"/>
                <w:bCs/>
                <w:color w:val="auto"/>
                <w:sz w:val="16"/>
                <w:szCs w:val="16"/>
                <w:lang w:eastAsia="ar-SA"/>
              </w:rPr>
              <w:t xml:space="preserve"> tipą. EP vertinimas šio proceso metu leistų įvertinti GK teritorijų teikiamas naudas </w:t>
            </w:r>
            <w:r w:rsidR="00BC2647" w:rsidRPr="000847C6">
              <w:rPr>
                <w:rFonts w:cs="Calibri Light"/>
                <w:bCs/>
                <w:color w:val="auto"/>
                <w:sz w:val="16"/>
                <w:szCs w:val="16"/>
                <w:lang w:eastAsia="ar-SA"/>
              </w:rPr>
              <w:t>arb</w:t>
            </w:r>
            <w:r w:rsidR="00BC2647" w:rsidRPr="000847C6">
              <w:rPr>
                <w:rFonts w:cs="Calibri Light"/>
                <w:bCs/>
                <w:sz w:val="16"/>
                <w:szCs w:val="16"/>
                <w:lang w:eastAsia="ar-SA"/>
              </w:rPr>
              <w:t>a</w:t>
            </w:r>
            <w:r w:rsidRPr="000847C6">
              <w:rPr>
                <w:rFonts w:cs="Calibri Light"/>
                <w:bCs/>
                <w:color w:val="auto"/>
                <w:sz w:val="16"/>
                <w:szCs w:val="16"/>
                <w:lang w:eastAsia="ar-SA"/>
              </w:rPr>
              <w:t xml:space="preserve"> reikiamų naudų poreikį ir atitinkamai pasiūlyti / įvertinti geriausias pagal nustatytus poreikius ir galimybes GK teritorijų tvarkymo kryptis ir priemones. </w:t>
            </w:r>
          </w:p>
        </w:tc>
      </w:tr>
    </w:tbl>
    <w:p w14:paraId="4AB3F01F" w14:textId="59AB9360" w:rsidR="0098619D" w:rsidRDefault="0098619D" w:rsidP="0098619D">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pa</w:t>
      </w:r>
      <w:r w:rsidR="00AD41E9">
        <w:rPr>
          <w:rStyle w:val="SubtleEmphasis"/>
          <w:rFonts w:ascii="Calibri Light" w:hAnsi="Calibri Light" w:cs="Calibri Light"/>
        </w:rPr>
        <w:t>rengta</w:t>
      </w:r>
      <w:r w:rsidRPr="00457462">
        <w:rPr>
          <w:rStyle w:val="SubtleEmphasis"/>
          <w:rFonts w:ascii="Calibri Light" w:hAnsi="Calibri Light" w:cs="Calibri Light"/>
        </w:rPr>
        <w:t xml:space="preserve"> Konsultanto</w:t>
      </w:r>
    </w:p>
    <w:p w14:paraId="135F291B" w14:textId="12564B6E" w:rsidR="00165948" w:rsidRDefault="00165948" w:rsidP="00944C5F">
      <w:pPr>
        <w:pStyle w:val="Heading3"/>
      </w:pPr>
      <w:bookmarkStart w:id="80" w:name="_Toc135142640"/>
      <w:r w:rsidRPr="00944C5F">
        <w:t>Saugom</w:t>
      </w:r>
      <w:r w:rsidR="00845117" w:rsidRPr="00944C5F">
        <w:t>ų</w:t>
      </w:r>
      <w:r>
        <w:t xml:space="preserve"> teritorij</w:t>
      </w:r>
      <w:r w:rsidR="00845117">
        <w:t>ų viešojo administravimo sprendimų analizė</w:t>
      </w:r>
      <w:bookmarkEnd w:id="80"/>
    </w:p>
    <w:p w14:paraId="5AD9F03A" w14:textId="00545859" w:rsidR="00173ED4" w:rsidRDefault="00815ED8" w:rsidP="00235767">
      <w:r w:rsidRPr="008B08A1">
        <w:rPr>
          <w:rStyle w:val="IntenseReference"/>
        </w:rPr>
        <w:t>Viešojo administravimo sprendimų sritys, darančios poveikį ekosistemoms ir jų teikiamoms EP.</w:t>
      </w:r>
      <w:r>
        <w:rPr>
          <w:rFonts w:cs="Calibri Light"/>
        </w:rPr>
        <w:t xml:space="preserve"> </w:t>
      </w:r>
      <w:r w:rsidR="00EC761E">
        <w:t>Vienas iš biologin</w:t>
      </w:r>
      <w:r w:rsidR="003F6757">
        <w:t>ei</w:t>
      </w:r>
      <w:r w:rsidR="00EC761E">
        <w:t xml:space="preserve"> įvairovei </w:t>
      </w:r>
      <w:r w:rsidR="00227C81">
        <w:t xml:space="preserve">ir kraštovaizdžiui </w:t>
      </w:r>
      <w:r w:rsidR="00EC761E">
        <w:t>apsaugoti įgyvendinamų sprendimų yra saugomų teritorijų steigimas</w:t>
      </w:r>
      <w:r w:rsidR="00B80CD4">
        <w:t xml:space="preserve"> ir esamų saugomų teritorijų optimizavimas</w:t>
      </w:r>
      <w:r w:rsidR="00EC761E">
        <w:t xml:space="preserve">. </w:t>
      </w:r>
      <w:r w:rsidR="0091374C">
        <w:t xml:space="preserve">Gali būti steigiamos </w:t>
      </w:r>
      <w:r w:rsidR="00922C17">
        <w:t>įvairios paskirties saugomos teritorijos, priklausomai nuo reikiamos apsa</w:t>
      </w:r>
      <w:r w:rsidR="0067088E">
        <w:t>u</w:t>
      </w:r>
      <w:r w:rsidR="00922C17">
        <w:t xml:space="preserve">gos tikslų. </w:t>
      </w:r>
      <w:r w:rsidR="00EB35DC">
        <w:t xml:space="preserve">Saugomų teritorijų steigimas yra sudėtingas procesas, apimantis </w:t>
      </w:r>
      <w:r w:rsidR="00DB38BB">
        <w:t xml:space="preserve">atitikties </w:t>
      </w:r>
      <w:r w:rsidR="00E61909">
        <w:t>įvairi</w:t>
      </w:r>
      <w:r w:rsidR="00DF4759">
        <w:t>em</w:t>
      </w:r>
      <w:r w:rsidR="00E61909">
        <w:t>s</w:t>
      </w:r>
      <w:r w:rsidR="00DF4759">
        <w:t xml:space="preserve"> steigimo </w:t>
      </w:r>
      <w:r w:rsidR="00DF4759">
        <w:lastRenderedPageBreak/>
        <w:t>kriterijams</w:t>
      </w:r>
      <w:r w:rsidR="00E61909">
        <w:t xml:space="preserve"> vertinimus, be to, reikalaujantis </w:t>
      </w:r>
      <w:r w:rsidR="003F6757">
        <w:t xml:space="preserve">ūkinės </w:t>
      </w:r>
      <w:r w:rsidR="00E61909">
        <w:t xml:space="preserve">veiklos </w:t>
      </w:r>
      <w:r w:rsidR="00206B04">
        <w:t>ribojimų</w:t>
      </w:r>
      <w:r w:rsidR="003F6757">
        <w:t xml:space="preserve"> tam tikrose teritorijose</w:t>
      </w:r>
      <w:r w:rsidR="00206B04">
        <w:t xml:space="preserve">. Tai reiškia, kad biologinės įvairovės ir kraštovaizdžio apsauga konkuruoja su </w:t>
      </w:r>
      <w:r w:rsidR="003C3438">
        <w:t>kitokio tipo veikla, ypač jei ta veikla siejama su ekonomine nauda. Tokia situacija lemia</w:t>
      </w:r>
      <w:r w:rsidR="003C21D1">
        <w:t xml:space="preserve">, jog </w:t>
      </w:r>
      <w:r w:rsidR="00E62423">
        <w:t xml:space="preserve">ekonominiai </w:t>
      </w:r>
      <w:r w:rsidR="006E4938">
        <w:t xml:space="preserve">ir kiti </w:t>
      </w:r>
      <w:r w:rsidR="00E62423">
        <w:t xml:space="preserve">naudos gavimo tikslai gali konkuruoti su gamtos apsaugos tikslais. </w:t>
      </w:r>
      <w:r w:rsidR="006C5734">
        <w:t>Tai gali apsunkinti saugomų teritorijų steigimo procesą</w:t>
      </w:r>
      <w:r w:rsidR="00A40298">
        <w:t xml:space="preserve"> ir poreikio pagrindimą. </w:t>
      </w:r>
      <w:r w:rsidR="00CB5541">
        <w:t>Atsižvelgiant į tai, tikslinga yra sutelkti dėmesį</w:t>
      </w:r>
      <w:r w:rsidR="00CC747C">
        <w:t xml:space="preserve"> </w:t>
      </w:r>
      <w:r w:rsidR="00CB5541">
        <w:t xml:space="preserve">į </w:t>
      </w:r>
      <w:r w:rsidR="003D63F0">
        <w:t xml:space="preserve">saugomų </w:t>
      </w:r>
      <w:r w:rsidR="00CB5541">
        <w:t>teritorijų steigimo a</w:t>
      </w:r>
      <w:r w:rsidR="00CC747C">
        <w:t xml:space="preserve">spektus, siekiant nustatyti proceso eigą ir jo etapams būdingus veiksmus. </w:t>
      </w:r>
    </w:p>
    <w:p w14:paraId="6B9F6B47" w14:textId="69816FBA" w:rsidR="00AB5424" w:rsidRDefault="00852BC7" w:rsidP="00235767">
      <w:r w:rsidRPr="005962F1">
        <w:rPr>
          <w:rStyle w:val="IntenseReference"/>
        </w:rPr>
        <w:t>Teisiniai mechanizmai ir integravimo galimybės.</w:t>
      </w:r>
      <w:r>
        <w:rPr>
          <w:rStyle w:val="IntenseReference"/>
        </w:rPr>
        <w:t xml:space="preserve"> </w:t>
      </w:r>
      <w:r>
        <w:t xml:space="preserve">Toliau pateiktoje </w:t>
      </w:r>
      <w:r w:rsidR="00C95EAA">
        <w:t>lentelėje</w:t>
      </w:r>
      <w:r>
        <w:t xml:space="preserve"> analizuojami saugomų teritorijų steigimo teisiniai mechanizmai.</w:t>
      </w:r>
    </w:p>
    <w:p w14:paraId="532D7C98" w14:textId="6CF0A635" w:rsidR="00D52244" w:rsidRPr="00457462" w:rsidRDefault="005A7127" w:rsidP="00D52244">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81" w:name="_Toc135142690"/>
      <w:r w:rsidR="00F7360B">
        <w:rPr>
          <w:rFonts w:cs="Calibri Light"/>
          <w:noProof/>
        </w:rPr>
        <w:t>26</w:t>
      </w:r>
      <w:r w:rsidRPr="00457462">
        <w:rPr>
          <w:rFonts w:cs="Calibri Light"/>
        </w:rPr>
        <w:fldChar w:fldCharType="end"/>
      </w:r>
      <w:r w:rsidR="00D52244" w:rsidRPr="00457462">
        <w:rPr>
          <w:rFonts w:cs="Calibri Light"/>
        </w:rPr>
        <w:t xml:space="preserve"> lentelė. </w:t>
      </w:r>
      <w:r w:rsidR="00C5227B">
        <w:rPr>
          <w:rFonts w:cs="Calibri Light"/>
        </w:rPr>
        <w:t>Saugomų teritorijų steigimo</w:t>
      </w:r>
      <w:r w:rsidR="00D52244" w:rsidRPr="00457462">
        <w:rPr>
          <w:rFonts w:cs="Calibri Light"/>
        </w:rPr>
        <w:t xml:space="preserve"> teisiniai mechanizmai</w:t>
      </w:r>
      <w:bookmarkEnd w:id="81"/>
    </w:p>
    <w:tbl>
      <w:tblPr>
        <w:tblStyle w:val="SCTableHeader"/>
        <w:tblW w:w="9496" w:type="dxa"/>
        <w:tblLook w:val="06A0" w:firstRow="1" w:lastRow="0" w:firstColumn="1" w:lastColumn="0" w:noHBand="1" w:noVBand="1"/>
      </w:tblPr>
      <w:tblGrid>
        <w:gridCol w:w="1133"/>
        <w:gridCol w:w="1843"/>
        <w:gridCol w:w="3968"/>
        <w:gridCol w:w="2552"/>
      </w:tblGrid>
      <w:tr w:rsidR="00D52244" w:rsidRPr="00457462" w14:paraId="12DE4CEE" w14:textId="77777777" w:rsidTr="00DB3D35">
        <w:trPr>
          <w:cnfStyle w:val="100000000000" w:firstRow="1" w:lastRow="0" w:firstColumn="0" w:lastColumn="0" w:oddVBand="0" w:evenVBand="0" w:oddHBand="0" w:evenHBand="0" w:firstRowFirstColumn="0" w:firstRowLastColumn="0" w:lastRowFirstColumn="0" w:lastRowLastColumn="0"/>
          <w:tblHeader/>
        </w:trPr>
        <w:tc>
          <w:tcPr>
            <w:tcW w:w="1133" w:type="dxa"/>
            <w:tcBorders>
              <w:right w:val="single" w:sz="12" w:space="0" w:color="FFFFFF" w:themeColor="background2"/>
            </w:tcBorders>
          </w:tcPr>
          <w:p w14:paraId="1311C63D" w14:textId="77777777" w:rsidR="00D52244" w:rsidRPr="00457462" w:rsidRDefault="00D52244">
            <w:pPr>
              <w:pStyle w:val="SCTableHeaderrow"/>
              <w:jc w:val="left"/>
              <w:rPr>
                <w:rFonts w:cs="Calibri Light"/>
                <w:b/>
                <w:sz w:val="16"/>
                <w:szCs w:val="16"/>
              </w:rPr>
            </w:pPr>
            <w:r w:rsidRPr="00457462">
              <w:rPr>
                <w:rFonts w:cs="Calibri Light"/>
                <w:b/>
                <w:sz w:val="16"/>
                <w:szCs w:val="16"/>
              </w:rPr>
              <w:t>Veiklos sritis</w:t>
            </w:r>
          </w:p>
        </w:tc>
        <w:tc>
          <w:tcPr>
            <w:tcW w:w="1843" w:type="dxa"/>
            <w:tcBorders>
              <w:left w:val="single" w:sz="12" w:space="0" w:color="FFFFFF" w:themeColor="background2"/>
              <w:right w:val="single" w:sz="12" w:space="0" w:color="FFFFFF" w:themeColor="background2"/>
            </w:tcBorders>
          </w:tcPr>
          <w:p w14:paraId="2BEEBEAB" w14:textId="77777777" w:rsidR="00D52244" w:rsidRPr="00457462" w:rsidRDefault="00D52244">
            <w:pPr>
              <w:pStyle w:val="SCTableHeaderrow"/>
              <w:jc w:val="left"/>
              <w:rPr>
                <w:rFonts w:cs="Calibri Light"/>
                <w:b/>
                <w:sz w:val="16"/>
                <w:szCs w:val="16"/>
              </w:rPr>
            </w:pPr>
            <w:r w:rsidRPr="00457462">
              <w:rPr>
                <w:rFonts w:cs="Calibri Light"/>
                <w:b/>
                <w:sz w:val="16"/>
                <w:szCs w:val="16"/>
              </w:rPr>
              <w:t>Teisės aktas</w:t>
            </w:r>
          </w:p>
        </w:tc>
        <w:tc>
          <w:tcPr>
            <w:tcW w:w="3968" w:type="dxa"/>
            <w:tcBorders>
              <w:left w:val="single" w:sz="12" w:space="0" w:color="FFFFFF" w:themeColor="background2"/>
              <w:right w:val="single" w:sz="12" w:space="0" w:color="FFFFFF" w:themeColor="background2"/>
            </w:tcBorders>
          </w:tcPr>
          <w:p w14:paraId="01157BEB" w14:textId="77777777" w:rsidR="00D52244" w:rsidRPr="00457462" w:rsidRDefault="00D52244">
            <w:pPr>
              <w:pStyle w:val="SCTableHeaderrow"/>
              <w:jc w:val="left"/>
              <w:rPr>
                <w:rFonts w:cs="Calibri Light"/>
                <w:b/>
                <w:sz w:val="16"/>
                <w:szCs w:val="16"/>
              </w:rPr>
            </w:pPr>
            <w:r w:rsidRPr="00457462">
              <w:rPr>
                <w:rFonts w:cs="Calibri Light"/>
                <w:b/>
                <w:sz w:val="16"/>
                <w:szCs w:val="16"/>
              </w:rPr>
              <w:t>Pagrindinės nuostatos</w:t>
            </w:r>
          </w:p>
        </w:tc>
        <w:tc>
          <w:tcPr>
            <w:tcW w:w="2552" w:type="dxa"/>
            <w:tcBorders>
              <w:left w:val="single" w:sz="12" w:space="0" w:color="FFFFFF" w:themeColor="background2"/>
            </w:tcBorders>
          </w:tcPr>
          <w:p w14:paraId="303F9906" w14:textId="059C1776" w:rsidR="00D52244" w:rsidRPr="00457462" w:rsidRDefault="00E72587">
            <w:pPr>
              <w:pStyle w:val="SCTableHeaderrow"/>
              <w:jc w:val="left"/>
              <w:rPr>
                <w:rFonts w:cs="Calibri Light"/>
                <w:b/>
                <w:sz w:val="16"/>
                <w:szCs w:val="16"/>
              </w:rPr>
            </w:pPr>
            <w:r w:rsidRPr="00E72587">
              <w:rPr>
                <w:rFonts w:cs="Calibri Light"/>
                <w:b/>
                <w:sz w:val="16"/>
                <w:szCs w:val="16"/>
              </w:rPr>
              <w:t>EP vertinimo integravimo galimybės</w:t>
            </w:r>
          </w:p>
        </w:tc>
      </w:tr>
      <w:tr w:rsidR="008379F4" w:rsidRPr="00457462" w14:paraId="7420F831" w14:textId="77777777" w:rsidTr="00244FD2">
        <w:tc>
          <w:tcPr>
            <w:tcW w:w="1133" w:type="dxa"/>
            <w:vMerge w:val="restart"/>
            <w:tcBorders>
              <w:top w:val="single" w:sz="4" w:space="0" w:color="1F7B61" w:themeColor="accent1"/>
              <w:right w:val="single" w:sz="12" w:space="0" w:color="FFFFFF" w:themeColor="background2"/>
            </w:tcBorders>
          </w:tcPr>
          <w:p w14:paraId="7BE07264" w14:textId="5A29C15F" w:rsidR="008379F4" w:rsidRDefault="008379F4" w:rsidP="001567DB">
            <w:pPr>
              <w:pStyle w:val="SCTableContent"/>
              <w:rPr>
                <w:rFonts w:cs="Calibri Light"/>
                <w:bCs/>
                <w:color w:val="auto"/>
                <w:sz w:val="16"/>
                <w:szCs w:val="16"/>
              </w:rPr>
            </w:pPr>
            <w:r>
              <w:rPr>
                <w:rFonts w:cs="Calibri Light"/>
                <w:bCs/>
                <w:color w:val="auto"/>
                <w:sz w:val="16"/>
                <w:szCs w:val="16"/>
              </w:rPr>
              <w:t>Saugomų teritorijų kategorijos ir tipai</w:t>
            </w:r>
          </w:p>
        </w:tc>
        <w:tc>
          <w:tcPr>
            <w:tcW w:w="1843" w:type="dxa"/>
            <w:tcBorders>
              <w:left w:val="single" w:sz="12" w:space="0" w:color="FFFFFF" w:themeColor="background2"/>
              <w:bottom w:val="single" w:sz="4" w:space="0" w:color="1F7B61" w:themeColor="accent1"/>
              <w:right w:val="single" w:sz="12" w:space="0" w:color="FFFFFF" w:themeColor="background2"/>
            </w:tcBorders>
          </w:tcPr>
          <w:p w14:paraId="6C915598" w14:textId="045B1FBD" w:rsidR="008379F4" w:rsidRDefault="008379F4" w:rsidP="001567DB">
            <w:pPr>
              <w:pStyle w:val="SCTableContent"/>
              <w:rPr>
                <w:rFonts w:cs="Calibri Light"/>
                <w:color w:val="auto"/>
                <w:sz w:val="16"/>
                <w:szCs w:val="16"/>
              </w:rPr>
            </w:pPr>
            <w:r w:rsidRPr="00F17427">
              <w:rPr>
                <w:rFonts w:cs="Calibri Light"/>
                <w:color w:val="auto"/>
                <w:sz w:val="16"/>
                <w:szCs w:val="16"/>
              </w:rPr>
              <w:t xml:space="preserve">LR </w:t>
            </w:r>
            <w:r w:rsidRPr="00DE0C0E">
              <w:rPr>
                <w:rFonts w:cs="Calibri Light"/>
                <w:color w:val="auto"/>
                <w:sz w:val="16"/>
                <w:szCs w:val="16"/>
              </w:rPr>
              <w:t xml:space="preserve">aplinkos apsaugos </w:t>
            </w:r>
            <w:r w:rsidRPr="0040492F">
              <w:rPr>
                <w:rFonts w:cs="Calibri Light"/>
                <w:color w:val="auto"/>
                <w:sz w:val="16"/>
                <w:szCs w:val="16"/>
              </w:rPr>
              <w:t>įstatymas</w:t>
            </w:r>
            <w:r w:rsidRPr="00F17427">
              <w:rPr>
                <w:rFonts w:cs="Calibri Light"/>
                <w:color w:val="auto"/>
                <w:sz w:val="16"/>
                <w:szCs w:val="16"/>
              </w:rPr>
              <w:t xml:space="preserve">, priimtas </w:t>
            </w:r>
            <w:r>
              <w:rPr>
                <w:rFonts w:cs="Calibri Light"/>
                <w:color w:val="auto"/>
                <w:sz w:val="16"/>
                <w:szCs w:val="16"/>
              </w:rPr>
              <w:t>1992</w:t>
            </w:r>
            <w:r w:rsidRPr="00F17427">
              <w:rPr>
                <w:rFonts w:cs="Calibri Light"/>
                <w:color w:val="auto"/>
                <w:sz w:val="16"/>
                <w:szCs w:val="16"/>
              </w:rPr>
              <w:t xml:space="preserve"> m. </w:t>
            </w:r>
            <w:r>
              <w:rPr>
                <w:rFonts w:cs="Calibri Light"/>
                <w:color w:val="auto"/>
                <w:sz w:val="16"/>
                <w:szCs w:val="16"/>
              </w:rPr>
              <w:t>sausio</w:t>
            </w:r>
            <w:r w:rsidRPr="00F17427">
              <w:rPr>
                <w:rFonts w:cs="Calibri Light"/>
                <w:color w:val="auto"/>
                <w:sz w:val="16"/>
                <w:szCs w:val="16"/>
              </w:rPr>
              <w:t xml:space="preserve"> </w:t>
            </w:r>
            <w:r>
              <w:rPr>
                <w:rFonts w:cs="Calibri Light"/>
                <w:color w:val="auto"/>
                <w:sz w:val="16"/>
                <w:szCs w:val="16"/>
              </w:rPr>
              <w:t>21</w:t>
            </w:r>
            <w:r w:rsidRPr="00F17427">
              <w:rPr>
                <w:rFonts w:cs="Calibri Light"/>
                <w:color w:val="auto"/>
                <w:sz w:val="16"/>
                <w:szCs w:val="16"/>
              </w:rPr>
              <w:t xml:space="preserve"> d. Nr. </w:t>
            </w:r>
            <w:r>
              <w:rPr>
                <w:rFonts w:cs="Calibri Light"/>
                <w:color w:val="auto"/>
                <w:sz w:val="16"/>
                <w:szCs w:val="16"/>
              </w:rPr>
              <w:t>I-</w:t>
            </w:r>
            <w:r>
              <w:rPr>
                <w:rFonts w:cs="Calibri Light"/>
                <w:color w:val="auto"/>
                <w:sz w:val="16"/>
                <w:szCs w:val="16"/>
                <w:lang w:val="en-US"/>
              </w:rPr>
              <w:t xml:space="preserve">2223 </w:t>
            </w:r>
            <w:r w:rsidRPr="00F17427">
              <w:rPr>
                <w:rFonts w:cs="Calibri Light"/>
                <w:color w:val="auto"/>
                <w:sz w:val="16"/>
                <w:szCs w:val="16"/>
              </w:rPr>
              <w:t>(galiojanti suvestinė redakcija nuo 2022</w:t>
            </w:r>
            <w:r>
              <w:rPr>
                <w:rFonts w:cs="Calibri Light"/>
                <w:color w:val="auto"/>
                <w:sz w:val="16"/>
                <w:szCs w:val="16"/>
              </w:rPr>
              <w:t>-</w:t>
            </w:r>
            <w:r w:rsidRPr="00F17427">
              <w:rPr>
                <w:rFonts w:cs="Calibri Light"/>
                <w:color w:val="auto"/>
                <w:sz w:val="16"/>
                <w:szCs w:val="16"/>
              </w:rPr>
              <w:t>0</w:t>
            </w:r>
            <w:r>
              <w:rPr>
                <w:rFonts w:cs="Calibri Light"/>
                <w:color w:val="auto"/>
                <w:sz w:val="16"/>
                <w:szCs w:val="16"/>
              </w:rPr>
              <w:t>7-</w:t>
            </w:r>
            <w:r w:rsidRPr="00F17427">
              <w:rPr>
                <w:rFonts w:cs="Calibri Light"/>
                <w:color w:val="auto"/>
                <w:sz w:val="16"/>
                <w:szCs w:val="16"/>
              </w:rPr>
              <w:t>0</w:t>
            </w:r>
            <w:r>
              <w:rPr>
                <w:rFonts w:cs="Calibri Light"/>
                <w:color w:val="auto"/>
                <w:sz w:val="16"/>
                <w:szCs w:val="16"/>
              </w:rPr>
              <w:t>8)</w:t>
            </w:r>
          </w:p>
        </w:tc>
        <w:tc>
          <w:tcPr>
            <w:tcW w:w="3968" w:type="dxa"/>
            <w:tcBorders>
              <w:left w:val="single" w:sz="12" w:space="0" w:color="FFFFFF" w:themeColor="background2"/>
              <w:bottom w:val="single" w:sz="4" w:space="0" w:color="1F7B61" w:themeColor="accent1"/>
              <w:right w:val="single" w:sz="12" w:space="0" w:color="FFFFFF" w:themeColor="background2"/>
            </w:tcBorders>
          </w:tcPr>
          <w:p w14:paraId="1E8D9E62" w14:textId="5AC1F9AC" w:rsidR="008379F4" w:rsidRPr="008C0DE4" w:rsidRDefault="008379F4" w:rsidP="001567DB">
            <w:pPr>
              <w:pStyle w:val="SCTexBoxBullet"/>
              <w:rPr>
                <w:rFonts w:cs="Calibri Light"/>
                <w:b/>
                <w:color w:val="auto"/>
              </w:rPr>
            </w:pPr>
            <w:r w:rsidRPr="008C0DE4">
              <w:rPr>
                <w:rFonts w:cs="Calibri Light"/>
                <w:color w:val="auto"/>
              </w:rPr>
              <w:t>Saugomas teritorijos yra 1) išsaugančios – rezervatai, draustiniai bei saugomi kraštovaizdžio objektai; 2) apsaugančios – įvairios paskirties apsaugos zonos; 3) gamtos išteklius atkuriančios – saugomi gamtos išteklių sklypai; 4) kompleksinės paskirties – valstybiniai (nacionaliniai ir regioniniai) parkai, biosferos monitoringo teritorijos – biosferos rezervatai ir biosferos poligonai.</w:t>
            </w:r>
            <w:r w:rsidRPr="008C0DE4">
              <w:rPr>
                <w:rStyle w:val="FootnoteReference"/>
                <w:color w:val="auto"/>
                <w:lang w:val="lt-LT"/>
              </w:rPr>
              <w:t xml:space="preserve"> </w:t>
            </w:r>
            <w:r w:rsidRPr="008C0DE4">
              <w:rPr>
                <w:rStyle w:val="FootnoteReference"/>
                <w:color w:val="auto"/>
              </w:rPr>
              <w:footnoteReference w:id="215"/>
            </w:r>
          </w:p>
        </w:tc>
        <w:tc>
          <w:tcPr>
            <w:tcW w:w="2552" w:type="dxa"/>
            <w:vMerge w:val="restart"/>
            <w:tcBorders>
              <w:left w:val="single" w:sz="12" w:space="0" w:color="FFFFFF" w:themeColor="background2"/>
            </w:tcBorders>
          </w:tcPr>
          <w:p w14:paraId="701EDA8A" w14:textId="7CFA2A65" w:rsidR="008379F4" w:rsidRDefault="00506824" w:rsidP="001567DB">
            <w:pPr>
              <w:pStyle w:val="SCTableContent"/>
              <w:rPr>
                <w:rFonts w:cs="Calibri Light"/>
                <w:b/>
                <w:color w:val="auto"/>
                <w:sz w:val="16"/>
                <w:szCs w:val="16"/>
              </w:rPr>
            </w:pPr>
            <w:r>
              <w:rPr>
                <w:rFonts w:cs="Calibri Light"/>
                <w:color w:val="auto"/>
                <w:sz w:val="16"/>
                <w:szCs w:val="16"/>
              </w:rPr>
              <w:t>Nustatyti saugomų teritorijų tipai</w:t>
            </w:r>
            <w:r w:rsidR="008851BD">
              <w:rPr>
                <w:rFonts w:cs="Calibri Light"/>
                <w:color w:val="auto"/>
                <w:sz w:val="16"/>
                <w:szCs w:val="16"/>
              </w:rPr>
              <w:t xml:space="preserve"> ir jiems priskiriamos saugomų teritorijų kategorijos</w:t>
            </w:r>
            <w:r w:rsidR="00F55E44">
              <w:rPr>
                <w:rFonts w:cs="Calibri Light"/>
                <w:color w:val="auto"/>
                <w:sz w:val="16"/>
                <w:szCs w:val="16"/>
              </w:rPr>
              <w:t>, kurios atspindi įvairius apsaugos poreikius ir lygius.</w:t>
            </w:r>
            <w:r w:rsidR="006D1A21">
              <w:rPr>
                <w:rFonts w:cs="Calibri Light"/>
                <w:color w:val="auto"/>
                <w:sz w:val="16"/>
                <w:szCs w:val="16"/>
              </w:rPr>
              <w:t xml:space="preserve"> Saugomos teritorijos pačios savaime gali būti laikomos EP</w:t>
            </w:r>
            <w:r w:rsidR="00206EE1">
              <w:rPr>
                <w:rFonts w:cs="Calibri Light"/>
                <w:color w:val="auto"/>
                <w:sz w:val="16"/>
                <w:szCs w:val="16"/>
              </w:rPr>
              <w:t xml:space="preserve">, tačiau </w:t>
            </w:r>
            <w:r w:rsidR="0076385D" w:rsidRPr="0076385D">
              <w:rPr>
                <w:rFonts w:cs="Calibri Light"/>
                <w:color w:val="auto"/>
                <w:sz w:val="16"/>
                <w:szCs w:val="16"/>
              </w:rPr>
              <w:t>saugomų teritorijų įsteigimas sąlygoja EP platesnį spektrą</w:t>
            </w:r>
            <w:r w:rsidR="00206EE1">
              <w:rPr>
                <w:rFonts w:cs="Calibri Light"/>
                <w:color w:val="auto"/>
                <w:sz w:val="16"/>
                <w:szCs w:val="16"/>
              </w:rPr>
              <w:t xml:space="preserve">. </w:t>
            </w:r>
          </w:p>
          <w:p w14:paraId="79D41673" w14:textId="5CE2A4EB" w:rsidR="00F50415" w:rsidRDefault="00F50415" w:rsidP="001567DB">
            <w:pPr>
              <w:pStyle w:val="SCTableContent"/>
              <w:rPr>
                <w:rFonts w:cs="Calibri Light"/>
                <w:b/>
                <w:color w:val="auto"/>
                <w:sz w:val="16"/>
                <w:szCs w:val="16"/>
              </w:rPr>
            </w:pPr>
            <w:r w:rsidRPr="00F50415">
              <w:rPr>
                <w:rFonts w:cs="Calibri Light"/>
                <w:color w:val="auto"/>
                <w:sz w:val="16"/>
                <w:szCs w:val="16"/>
              </w:rPr>
              <w:t>Ekosistemų ir jų teikiamų EP vertinimo integravimui galimybių nenustatyta</w:t>
            </w:r>
            <w:r>
              <w:rPr>
                <w:rFonts w:cs="Calibri Light"/>
                <w:color w:val="auto"/>
                <w:sz w:val="16"/>
                <w:szCs w:val="16"/>
              </w:rPr>
              <w:t>.</w:t>
            </w:r>
          </w:p>
          <w:p w14:paraId="3A01DA50" w14:textId="6279A795" w:rsidR="00F55E44" w:rsidRPr="00457462" w:rsidRDefault="00F55E44" w:rsidP="001567DB">
            <w:pPr>
              <w:pStyle w:val="SCTableContent"/>
              <w:rPr>
                <w:rFonts w:cs="Calibri Light"/>
                <w:b/>
                <w:color w:val="auto"/>
                <w:sz w:val="16"/>
                <w:szCs w:val="16"/>
              </w:rPr>
            </w:pPr>
          </w:p>
        </w:tc>
      </w:tr>
      <w:tr w:rsidR="008379F4" w:rsidRPr="00457462" w14:paraId="551BA231" w14:textId="77777777" w:rsidTr="00244FD2">
        <w:tc>
          <w:tcPr>
            <w:tcW w:w="1133" w:type="dxa"/>
            <w:vMerge/>
            <w:tcBorders>
              <w:bottom w:val="single" w:sz="4" w:space="0" w:color="1F7B61" w:themeColor="accent1"/>
              <w:right w:val="single" w:sz="12" w:space="0" w:color="FFFFFF" w:themeColor="background2"/>
            </w:tcBorders>
          </w:tcPr>
          <w:p w14:paraId="2FFA25B6" w14:textId="4F1455BB" w:rsidR="008379F4" w:rsidRPr="00C05254" w:rsidRDefault="008379F4" w:rsidP="001567DB">
            <w:pPr>
              <w:pStyle w:val="SCTableContent"/>
              <w:rPr>
                <w:rFonts w:cs="Calibri Light"/>
                <w:b/>
                <w:bCs/>
                <w:color w:val="auto"/>
                <w:sz w:val="16"/>
                <w:szCs w:val="16"/>
              </w:rPr>
            </w:pPr>
          </w:p>
        </w:tc>
        <w:tc>
          <w:tcPr>
            <w:tcW w:w="1843" w:type="dxa"/>
            <w:tcBorders>
              <w:left w:val="single" w:sz="12" w:space="0" w:color="FFFFFF" w:themeColor="background2"/>
              <w:bottom w:val="single" w:sz="4" w:space="0" w:color="1F7B61" w:themeColor="accent1"/>
              <w:right w:val="single" w:sz="12" w:space="0" w:color="FFFFFF" w:themeColor="background2"/>
            </w:tcBorders>
          </w:tcPr>
          <w:p w14:paraId="2A858079" w14:textId="3FD99D3B" w:rsidR="008379F4" w:rsidRPr="00E55FBA" w:rsidRDefault="008379F4" w:rsidP="001567DB">
            <w:pPr>
              <w:pStyle w:val="SCTableContent"/>
              <w:rPr>
                <w:rFonts w:cs="Calibri Light"/>
                <w:b/>
                <w:color w:val="auto"/>
                <w:sz w:val="16"/>
                <w:szCs w:val="16"/>
              </w:rPr>
            </w:pPr>
            <w:bookmarkStart w:id="82" w:name="_Hlk116377059"/>
            <w:r>
              <w:rPr>
                <w:rFonts w:cs="Calibri Light"/>
                <w:color w:val="auto"/>
                <w:sz w:val="16"/>
                <w:szCs w:val="16"/>
              </w:rPr>
              <w:t xml:space="preserve">LR saugomų teritorijų įstatymas, priimtas </w:t>
            </w:r>
            <w:r w:rsidRPr="00E91202">
              <w:rPr>
                <w:rFonts w:cs="Calibri Light"/>
                <w:color w:val="auto"/>
                <w:sz w:val="16"/>
                <w:szCs w:val="16"/>
              </w:rPr>
              <w:t xml:space="preserve">1993 m. </w:t>
            </w:r>
            <w:r w:rsidRPr="007E7CE1">
              <w:rPr>
                <w:rFonts w:cs="Calibri Light"/>
                <w:color w:val="auto"/>
                <w:sz w:val="16"/>
                <w:szCs w:val="16"/>
              </w:rPr>
              <w:t>lapkričio</w:t>
            </w:r>
            <w:r w:rsidRPr="00E91202">
              <w:rPr>
                <w:rFonts w:cs="Calibri Light"/>
                <w:color w:val="auto"/>
                <w:sz w:val="16"/>
                <w:szCs w:val="16"/>
              </w:rPr>
              <w:t xml:space="preserve"> 9 d. Nr. I-301 (</w:t>
            </w:r>
            <w:r>
              <w:rPr>
                <w:rFonts w:cs="Calibri Light"/>
                <w:color w:val="auto"/>
                <w:sz w:val="16"/>
                <w:szCs w:val="16"/>
              </w:rPr>
              <w:t xml:space="preserve">galiojanti suvestinė redakcija nuo </w:t>
            </w:r>
            <w:r w:rsidRPr="004304DF">
              <w:rPr>
                <w:rFonts w:cs="Calibri Light"/>
                <w:color w:val="auto"/>
                <w:sz w:val="16"/>
                <w:szCs w:val="16"/>
              </w:rPr>
              <w:t>2022</w:t>
            </w:r>
            <w:r>
              <w:rPr>
                <w:rFonts w:cs="Calibri Light"/>
                <w:color w:val="auto"/>
                <w:sz w:val="16"/>
                <w:szCs w:val="16"/>
              </w:rPr>
              <w:t>-</w:t>
            </w:r>
            <w:r w:rsidRPr="00E91202">
              <w:rPr>
                <w:rFonts w:cs="Calibri Light"/>
                <w:color w:val="auto"/>
                <w:sz w:val="16"/>
                <w:szCs w:val="16"/>
              </w:rPr>
              <w:t>01-01</w:t>
            </w:r>
            <w:r>
              <w:rPr>
                <w:rFonts w:cs="Calibri Light"/>
                <w:color w:val="auto"/>
                <w:sz w:val="16"/>
                <w:szCs w:val="16"/>
              </w:rPr>
              <w:t xml:space="preserve"> iki </w:t>
            </w:r>
            <w:r w:rsidRPr="00E91202">
              <w:rPr>
                <w:rFonts w:cs="Calibri Light"/>
                <w:color w:val="auto"/>
                <w:sz w:val="16"/>
                <w:szCs w:val="16"/>
              </w:rPr>
              <w:t>2023-01-03</w:t>
            </w:r>
            <w:r>
              <w:rPr>
                <w:rFonts w:cs="Calibri Light"/>
                <w:color w:val="auto"/>
                <w:sz w:val="16"/>
                <w:szCs w:val="16"/>
              </w:rPr>
              <w:t>)</w:t>
            </w:r>
            <w:bookmarkEnd w:id="82"/>
          </w:p>
        </w:tc>
        <w:tc>
          <w:tcPr>
            <w:tcW w:w="3968" w:type="dxa"/>
            <w:tcBorders>
              <w:left w:val="single" w:sz="12" w:space="0" w:color="FFFFFF" w:themeColor="background2"/>
              <w:bottom w:val="single" w:sz="4" w:space="0" w:color="1F7B61" w:themeColor="accent1"/>
              <w:right w:val="single" w:sz="12" w:space="0" w:color="FFFFFF" w:themeColor="background2"/>
            </w:tcBorders>
          </w:tcPr>
          <w:p w14:paraId="24628BC7" w14:textId="24396785" w:rsidR="008379F4" w:rsidRPr="008C0DE4" w:rsidRDefault="008379F4" w:rsidP="001567DB">
            <w:pPr>
              <w:pStyle w:val="SCTexBoxBullet"/>
              <w:rPr>
                <w:rFonts w:cs="Calibri Light"/>
                <w:b/>
                <w:color w:val="auto"/>
              </w:rPr>
            </w:pPr>
            <w:r w:rsidRPr="008C0DE4">
              <w:rPr>
                <w:rFonts w:cs="Calibri Light"/>
                <w:color w:val="auto"/>
              </w:rPr>
              <w:t>Saugomų teritorijų sistemą sudaro šios saugomų teritorijų kategorijos: 1) konservacinės apsaugos teritorijos (rezervatai, draustiniai, paveldo objektai</w:t>
            </w:r>
            <w:r w:rsidRPr="008C0DE4">
              <w:rPr>
                <w:rStyle w:val="FootnoteReference"/>
                <w:color w:val="auto"/>
              </w:rPr>
              <w:footnoteReference w:id="216"/>
            </w:r>
            <w:r w:rsidRPr="008C0DE4">
              <w:rPr>
                <w:rFonts w:cs="Calibri Light"/>
                <w:color w:val="auto"/>
              </w:rPr>
              <w:t>); 2)</w:t>
            </w:r>
            <w:r w:rsidR="009B568B">
              <w:rPr>
                <w:rFonts w:cs="Calibri Light"/>
                <w:color w:val="auto"/>
              </w:rPr>
              <w:t xml:space="preserve"> </w:t>
            </w:r>
            <w:r w:rsidRPr="008C0DE4">
              <w:rPr>
                <w:rFonts w:cs="Calibri Light"/>
                <w:color w:val="auto"/>
              </w:rPr>
              <w:t>atkuriamosios apsaugos teritorijos (atkuriamieji ir genetiniai sklypai</w:t>
            </w:r>
            <w:r w:rsidRPr="008C0DE4">
              <w:rPr>
                <w:rStyle w:val="FootnoteReference"/>
                <w:color w:val="auto"/>
              </w:rPr>
              <w:footnoteReference w:id="217"/>
            </w:r>
            <w:r w:rsidRPr="008C0DE4">
              <w:rPr>
                <w:rFonts w:cs="Calibri Light"/>
                <w:color w:val="auto"/>
              </w:rPr>
              <w:t>); 3) ekologinės apsaugos teritorijos (bendrosios ekologinės, buferinės, fizinės ir vizualinės (regimosios) apsaugos zonos</w:t>
            </w:r>
            <w:r w:rsidRPr="008C0DE4">
              <w:rPr>
                <w:rStyle w:val="FootnoteReference"/>
                <w:color w:val="auto"/>
              </w:rPr>
              <w:footnoteReference w:id="218"/>
            </w:r>
            <w:r w:rsidRPr="008C0DE4">
              <w:rPr>
                <w:rFonts w:cs="Calibri Light"/>
                <w:color w:val="auto"/>
              </w:rPr>
              <w:t>); 4) kompleksinės saugomos teritorijos (valstybiniai parkai ir biosferos stebėsenos teritorijos</w:t>
            </w:r>
            <w:r w:rsidRPr="008C0DE4">
              <w:rPr>
                <w:rStyle w:val="FootnoteReference"/>
                <w:color w:val="auto"/>
              </w:rPr>
              <w:footnoteReference w:id="219"/>
            </w:r>
            <w:r w:rsidRPr="008C0DE4">
              <w:rPr>
                <w:rFonts w:cs="Calibri Light"/>
                <w:color w:val="auto"/>
              </w:rPr>
              <w:t>).</w:t>
            </w:r>
            <w:r w:rsidRPr="008C0DE4">
              <w:rPr>
                <w:rStyle w:val="FootnoteReference"/>
                <w:color w:val="auto"/>
              </w:rPr>
              <w:footnoteReference w:id="220"/>
            </w:r>
          </w:p>
        </w:tc>
        <w:tc>
          <w:tcPr>
            <w:tcW w:w="2552" w:type="dxa"/>
            <w:vMerge/>
            <w:tcBorders>
              <w:left w:val="single" w:sz="12" w:space="0" w:color="FFFFFF" w:themeColor="background2"/>
              <w:bottom w:val="single" w:sz="4" w:space="0" w:color="1F7B61" w:themeColor="accent1"/>
            </w:tcBorders>
          </w:tcPr>
          <w:p w14:paraId="73992489" w14:textId="478A4388" w:rsidR="008379F4" w:rsidRPr="00457462" w:rsidRDefault="008379F4" w:rsidP="001567DB">
            <w:pPr>
              <w:pStyle w:val="SCTableContent"/>
              <w:rPr>
                <w:rFonts w:cs="Calibri Light"/>
                <w:b/>
                <w:color w:val="auto"/>
                <w:sz w:val="16"/>
                <w:szCs w:val="16"/>
              </w:rPr>
            </w:pPr>
          </w:p>
        </w:tc>
      </w:tr>
      <w:tr w:rsidR="001231AA" w:rsidRPr="00457462" w14:paraId="051A6529" w14:textId="77777777" w:rsidTr="00244FD2">
        <w:tc>
          <w:tcPr>
            <w:tcW w:w="1133" w:type="dxa"/>
            <w:vMerge w:val="restart"/>
            <w:tcBorders>
              <w:top w:val="single" w:sz="4" w:space="0" w:color="FEFFFE" w:themeColor="background1"/>
              <w:right w:val="single" w:sz="12" w:space="0" w:color="FFFFFF" w:themeColor="background2"/>
            </w:tcBorders>
          </w:tcPr>
          <w:p w14:paraId="099C2B76" w14:textId="63D6A848" w:rsidR="001231AA" w:rsidRDefault="001231AA" w:rsidP="001567DB">
            <w:pPr>
              <w:pStyle w:val="SCTableContent"/>
              <w:rPr>
                <w:rFonts w:cs="Calibri Light"/>
                <w:b/>
                <w:bCs/>
                <w:color w:val="auto"/>
                <w:sz w:val="16"/>
                <w:szCs w:val="16"/>
              </w:rPr>
            </w:pPr>
            <w:r>
              <w:rPr>
                <w:rFonts w:cs="Calibri Light"/>
                <w:bCs/>
                <w:sz w:val="16"/>
                <w:szCs w:val="16"/>
              </w:rPr>
              <w:t>Saugomų teritorijų steigim</w:t>
            </w:r>
            <w:r w:rsidR="00270466">
              <w:rPr>
                <w:rFonts w:cs="Calibri Light"/>
                <w:bCs/>
                <w:sz w:val="16"/>
                <w:szCs w:val="16"/>
              </w:rPr>
              <w:t>o inicijavimas</w:t>
            </w: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73C0264" w14:textId="5391B9A1" w:rsidR="001231AA" w:rsidRPr="00F17427" w:rsidRDefault="001231AA" w:rsidP="001567DB">
            <w:pPr>
              <w:pStyle w:val="SCTableContent"/>
              <w:rPr>
                <w:rFonts w:cs="Calibri Light"/>
                <w:color w:val="auto"/>
                <w:sz w:val="16"/>
                <w:szCs w:val="16"/>
              </w:rPr>
            </w:pPr>
            <w:r>
              <w:rPr>
                <w:rFonts w:cs="Calibri Light"/>
                <w:color w:val="auto"/>
                <w:sz w:val="16"/>
                <w:szCs w:val="16"/>
              </w:rPr>
              <w:t xml:space="preserve">LR saugomų teritorijų įstatymas, priimtas </w:t>
            </w:r>
            <w:r w:rsidRPr="00E91202">
              <w:rPr>
                <w:rFonts w:cs="Calibri Light"/>
                <w:color w:val="auto"/>
                <w:sz w:val="16"/>
                <w:szCs w:val="16"/>
              </w:rPr>
              <w:t xml:space="preserve">1993 m. </w:t>
            </w:r>
            <w:r w:rsidRPr="007E7CE1">
              <w:rPr>
                <w:rFonts w:cs="Calibri Light"/>
                <w:color w:val="auto"/>
                <w:sz w:val="16"/>
                <w:szCs w:val="16"/>
              </w:rPr>
              <w:t>lapkričio</w:t>
            </w:r>
            <w:r w:rsidRPr="00E91202">
              <w:rPr>
                <w:rFonts w:cs="Calibri Light"/>
                <w:color w:val="auto"/>
                <w:sz w:val="16"/>
                <w:szCs w:val="16"/>
              </w:rPr>
              <w:t xml:space="preserve"> 9 d. Nr. I-301 (</w:t>
            </w:r>
            <w:r>
              <w:rPr>
                <w:rFonts w:cs="Calibri Light"/>
                <w:color w:val="auto"/>
                <w:sz w:val="16"/>
                <w:szCs w:val="16"/>
              </w:rPr>
              <w:t xml:space="preserve">galiojanti suvestinė redakcija nuo </w:t>
            </w:r>
            <w:r w:rsidRPr="004304DF">
              <w:rPr>
                <w:rFonts w:cs="Calibri Light"/>
                <w:color w:val="auto"/>
                <w:sz w:val="16"/>
                <w:szCs w:val="16"/>
              </w:rPr>
              <w:t>2022</w:t>
            </w:r>
            <w:r>
              <w:rPr>
                <w:rFonts w:cs="Calibri Light"/>
                <w:color w:val="auto"/>
                <w:sz w:val="16"/>
                <w:szCs w:val="16"/>
              </w:rPr>
              <w:t>-</w:t>
            </w:r>
            <w:r w:rsidRPr="00E91202">
              <w:rPr>
                <w:rFonts w:cs="Calibri Light"/>
                <w:color w:val="auto"/>
                <w:sz w:val="16"/>
                <w:szCs w:val="16"/>
              </w:rPr>
              <w:t>01-01</w:t>
            </w:r>
            <w:r>
              <w:rPr>
                <w:rFonts w:cs="Calibri Light"/>
                <w:color w:val="auto"/>
                <w:sz w:val="16"/>
                <w:szCs w:val="16"/>
              </w:rPr>
              <w:t xml:space="preserve"> iki </w:t>
            </w:r>
            <w:r w:rsidRPr="00E91202">
              <w:rPr>
                <w:rFonts w:cs="Calibri Light"/>
                <w:color w:val="auto"/>
                <w:sz w:val="16"/>
                <w:szCs w:val="16"/>
              </w:rPr>
              <w:t>2023-01-03</w:t>
            </w:r>
            <w:r>
              <w:rPr>
                <w:rFonts w:cs="Calibri Light"/>
                <w:color w:val="auto"/>
                <w:sz w:val="16"/>
                <w:szCs w:val="16"/>
              </w:rPr>
              <w:t>)</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2BE8DE0" w14:textId="2C60BF54" w:rsidR="001231AA" w:rsidRDefault="001231AA" w:rsidP="001567DB">
            <w:pPr>
              <w:pStyle w:val="SCTexBoxBullet"/>
              <w:rPr>
                <w:rFonts w:cs="Calibri Light"/>
                <w:b/>
              </w:rPr>
            </w:pPr>
            <w:r w:rsidRPr="00466492">
              <w:rPr>
                <w:rFonts w:cs="Calibri Light"/>
              </w:rPr>
              <w:t>Saugomos teritorijos steigiamos siekiant išsaugoti gamtos ir kultūros paveldo teritorinius kompleksus ir objektus (vertybes), kraštovaizdžio ir biologinę įvairovę, užtikrinti kraštovaizdžio ekologinę pusiausvyrą, gamtos išteklių subalansuotą naudojimą ir atkūrimą, sudaryti sąlygas pažintiniam turizmui, moksliniams tyrimams ir aplinkos būklės stebėjimams, propaguoti gamtos ir kultūros paveldo teritorinius kompleksus ir objektus (vertybes).</w:t>
            </w:r>
            <w:r>
              <w:rPr>
                <w:rStyle w:val="FootnoteReference"/>
              </w:rPr>
              <w:footnoteReference w:id="221"/>
            </w:r>
          </w:p>
          <w:p w14:paraId="7388E440" w14:textId="08DEB47B" w:rsidR="001231AA" w:rsidRPr="002012F2" w:rsidRDefault="001231AA" w:rsidP="001567DB">
            <w:pPr>
              <w:pStyle w:val="SCTexBoxBullet"/>
              <w:rPr>
                <w:rFonts w:cs="Calibri Light"/>
                <w:b/>
              </w:rPr>
            </w:pPr>
            <w:r w:rsidRPr="002012F2">
              <w:rPr>
                <w:rFonts w:cs="Calibri Light"/>
              </w:rPr>
              <w:t>Pasiūlymai steigti valstybinius rezervatus, valstybinius parkus, valstybinius draustinius, biosferos stebėsenos (monitoringo) teritorijas turi būti pagrįsti moksliniais tyrimais, kurių pagrindu parengiama atitinkamos saugomos teritorijos planavimo schema (ribų ir tvarkymo planas) arba ribų planas.</w:t>
            </w:r>
            <w:r>
              <w:rPr>
                <w:rStyle w:val="FootnoteReference"/>
              </w:rPr>
              <w:footnoteReference w:id="222"/>
            </w:r>
          </w:p>
          <w:p w14:paraId="63210A45" w14:textId="74F0FE6E" w:rsidR="001231AA" w:rsidRPr="003C0A47" w:rsidRDefault="001231AA" w:rsidP="001567DB">
            <w:pPr>
              <w:pStyle w:val="SCTexBoxBullet"/>
              <w:rPr>
                <w:rFonts w:cs="Calibri Light"/>
                <w:b/>
                <w:color w:val="auto"/>
              </w:rPr>
            </w:pPr>
            <w:r w:rsidRPr="003C0A47">
              <w:rPr>
                <w:rFonts w:cs="Calibri Light"/>
                <w:color w:val="auto"/>
              </w:rPr>
              <w:lastRenderedPageBreak/>
              <w:t>Savivaldybių institucijos, nevyriausybinės organizacijos, fiziniai ar juridiniai asmenys Vyriausybės ar jos įgaliotos institucijos nustatyta tvarka gali inicijuoti rezervatų, valstybinių parkų, draustinių, biosferos stebėsenos (monitoringo) teritorijų, atkuriamųjų ir genetinių sklypų įsteigimą arba jų ribų pakeitimą, gamtos paveldo objektų paskelbimą saugomais.</w:t>
            </w:r>
            <w:r w:rsidRPr="003C0A47">
              <w:rPr>
                <w:rStyle w:val="FootnoteReference"/>
                <w:color w:val="auto"/>
              </w:rPr>
              <w:footnoteReference w:id="223"/>
            </w:r>
          </w:p>
          <w:p w14:paraId="111D18D5" w14:textId="77777777" w:rsidR="001231AA" w:rsidRPr="003C0A47" w:rsidRDefault="001231AA" w:rsidP="001567DB">
            <w:pPr>
              <w:pStyle w:val="SCTexBoxBullet"/>
              <w:rPr>
                <w:rFonts w:cs="Calibri Light"/>
                <w:b/>
                <w:color w:val="auto"/>
              </w:rPr>
            </w:pPr>
            <w:r w:rsidRPr="003C0A47">
              <w:rPr>
                <w:rFonts w:cs="Calibri Light"/>
                <w:color w:val="auto"/>
              </w:rPr>
              <w:t>Vietovės saugomoms teritorijoms steigti gali būti numatomos kompleksinio teritorijų planavimo dokumentuose.</w:t>
            </w:r>
            <w:r w:rsidRPr="003C0A47">
              <w:rPr>
                <w:rStyle w:val="FootnoteReference"/>
                <w:color w:val="auto"/>
              </w:rPr>
              <w:footnoteReference w:id="224"/>
            </w:r>
          </w:p>
          <w:p w14:paraId="64349CD4" w14:textId="4795E1E3" w:rsidR="001231AA" w:rsidRPr="002B28B4" w:rsidRDefault="001231AA" w:rsidP="001567DB">
            <w:pPr>
              <w:pStyle w:val="SCTexBoxBullet"/>
              <w:rPr>
                <w:rFonts w:cs="Calibri Light"/>
                <w:b/>
              </w:rPr>
            </w:pPr>
            <w:r w:rsidRPr="000564F8">
              <w:rPr>
                <w:rFonts w:cs="Calibri Light"/>
              </w:rPr>
              <w:t xml:space="preserve">Kai gamtos ar kultūros paveldo teritoriniams kompleksams ir objektams (vertybėms) gresia išnykimas, sunaikinimas arba vertės praradimas, </w:t>
            </w:r>
            <w:r>
              <w:rPr>
                <w:rFonts w:cs="Calibri Light"/>
              </w:rPr>
              <w:t xml:space="preserve">gali būti nustatomi </w:t>
            </w:r>
            <w:r w:rsidRPr="000564F8">
              <w:rPr>
                <w:rFonts w:cs="Calibri Light"/>
              </w:rPr>
              <w:t>laikin</w:t>
            </w:r>
            <w:r>
              <w:rPr>
                <w:rFonts w:cs="Calibri Light"/>
              </w:rPr>
              <w:t>i</w:t>
            </w:r>
            <w:r w:rsidRPr="000564F8">
              <w:rPr>
                <w:rFonts w:cs="Calibri Light"/>
              </w:rPr>
              <w:t xml:space="preserve"> jų apsaugos reikalavim</w:t>
            </w:r>
            <w:r>
              <w:rPr>
                <w:rFonts w:cs="Calibri Light"/>
              </w:rPr>
              <w:t>ai</w:t>
            </w:r>
            <w:r w:rsidRPr="000564F8">
              <w:rPr>
                <w:rFonts w:cs="Calibri Light"/>
              </w:rPr>
              <w:t>, taikom</w:t>
            </w:r>
            <w:r>
              <w:rPr>
                <w:rFonts w:cs="Calibri Light"/>
              </w:rPr>
              <w:t>i</w:t>
            </w:r>
            <w:r w:rsidRPr="000564F8">
              <w:rPr>
                <w:rFonts w:cs="Calibri Light"/>
              </w:rPr>
              <w:t xml:space="preserve"> tol, kol bus išspręstas saugomos teritorijos įsteigimo ar gamtos paveldo objekto paskelbimo saugomu objektu klausimas, tačiau ne ilgiau kaip 5 metus.</w:t>
            </w:r>
            <w:r>
              <w:rPr>
                <w:rStyle w:val="FootnoteReference"/>
              </w:rPr>
              <w:footnoteReference w:id="225"/>
            </w:r>
          </w:p>
        </w:tc>
        <w:tc>
          <w:tcPr>
            <w:tcW w:w="2552" w:type="dxa"/>
            <w:tcBorders>
              <w:top w:val="single" w:sz="4" w:space="0" w:color="1F7B61" w:themeColor="accent1"/>
              <w:left w:val="single" w:sz="12" w:space="0" w:color="FFFFFF" w:themeColor="background2"/>
            </w:tcBorders>
          </w:tcPr>
          <w:p w14:paraId="487FFAF2" w14:textId="407DE30D" w:rsidR="001231AA" w:rsidRPr="006E3E4A" w:rsidRDefault="001231AA" w:rsidP="001567DB">
            <w:pPr>
              <w:pStyle w:val="SCTableContent"/>
              <w:rPr>
                <w:rFonts w:cs="Calibri Light"/>
                <w:b/>
                <w:bCs/>
                <w:color w:val="auto"/>
                <w:sz w:val="16"/>
                <w:szCs w:val="16"/>
              </w:rPr>
            </w:pPr>
            <w:r w:rsidRPr="006E3E4A">
              <w:rPr>
                <w:rFonts w:cs="Calibri Light"/>
                <w:bCs/>
                <w:color w:val="auto"/>
                <w:sz w:val="16"/>
                <w:szCs w:val="16"/>
              </w:rPr>
              <w:lastRenderedPageBreak/>
              <w:t>Saugomų teritorijų steigimo tikslai dalinai formuoja</w:t>
            </w:r>
            <w:r w:rsidR="004D03C9">
              <w:rPr>
                <w:rFonts w:cs="Calibri Light"/>
                <w:bCs/>
                <w:color w:val="auto"/>
                <w:sz w:val="16"/>
                <w:szCs w:val="16"/>
              </w:rPr>
              <w:t>, sudaro prielaidas</w:t>
            </w:r>
            <w:r w:rsidRPr="006E3E4A">
              <w:rPr>
                <w:rFonts w:cs="Calibri Light"/>
                <w:bCs/>
                <w:color w:val="auto"/>
                <w:sz w:val="16"/>
                <w:szCs w:val="16"/>
              </w:rPr>
              <w:t xml:space="preserve"> EP</w:t>
            </w:r>
            <w:r w:rsidR="004D03C9">
              <w:rPr>
                <w:rFonts w:cs="Calibri Light"/>
                <w:bCs/>
                <w:color w:val="auto"/>
                <w:sz w:val="16"/>
                <w:szCs w:val="16"/>
              </w:rPr>
              <w:t xml:space="preserve"> teikimui</w:t>
            </w:r>
            <w:r w:rsidRPr="006E3E4A">
              <w:rPr>
                <w:rFonts w:cs="Calibri Light"/>
                <w:bCs/>
                <w:color w:val="auto"/>
                <w:sz w:val="16"/>
                <w:szCs w:val="16"/>
              </w:rPr>
              <w:t xml:space="preserve">, pavyzdžiui, </w:t>
            </w:r>
            <w:r w:rsidR="00F04F6F">
              <w:rPr>
                <w:rFonts w:cs="Calibri Light"/>
                <w:bCs/>
                <w:color w:val="auto"/>
                <w:sz w:val="16"/>
                <w:szCs w:val="16"/>
              </w:rPr>
              <w:t xml:space="preserve">įsteigus saugomą teritoriją gali būti pradėtos teikti tokios EP kaip </w:t>
            </w:r>
            <w:r w:rsidRPr="006E3E4A">
              <w:rPr>
                <w:rFonts w:cs="Calibri Light"/>
                <w:bCs/>
                <w:color w:val="auto"/>
                <w:sz w:val="16"/>
                <w:szCs w:val="16"/>
              </w:rPr>
              <w:t xml:space="preserve">svarbios gyvenimo ciklo užtikrinimui (reprodukcijai, jauniklių vedimui) buveinės, </w:t>
            </w:r>
            <w:r w:rsidR="006B067F">
              <w:rPr>
                <w:rFonts w:cs="Calibri Light"/>
                <w:bCs/>
                <w:color w:val="auto"/>
                <w:sz w:val="16"/>
                <w:szCs w:val="16"/>
              </w:rPr>
              <w:t>svarbios</w:t>
            </w:r>
            <w:r w:rsidR="009B568B">
              <w:rPr>
                <w:rFonts w:cs="Calibri Light"/>
                <w:bCs/>
                <w:color w:val="auto"/>
                <w:sz w:val="16"/>
                <w:szCs w:val="16"/>
              </w:rPr>
              <w:t xml:space="preserve"> </w:t>
            </w:r>
            <w:r w:rsidRPr="006E3E4A">
              <w:rPr>
                <w:rFonts w:cs="Calibri Light"/>
                <w:bCs/>
                <w:color w:val="auto"/>
                <w:sz w:val="16"/>
                <w:szCs w:val="16"/>
              </w:rPr>
              <w:t>nykstančio</w:t>
            </w:r>
            <w:r w:rsidR="006B067F">
              <w:rPr>
                <w:rFonts w:cs="Calibri Light"/>
                <w:bCs/>
                <w:color w:val="auto"/>
                <w:sz w:val="16"/>
                <w:szCs w:val="16"/>
              </w:rPr>
              <w:t>m</w:t>
            </w:r>
            <w:r w:rsidRPr="006E3E4A">
              <w:rPr>
                <w:rFonts w:cs="Calibri Light"/>
                <w:bCs/>
                <w:color w:val="auto"/>
                <w:sz w:val="16"/>
                <w:szCs w:val="16"/>
              </w:rPr>
              <w:t>s rūš</w:t>
            </w:r>
            <w:r w:rsidR="006B067F">
              <w:rPr>
                <w:rFonts w:cs="Calibri Light"/>
                <w:bCs/>
                <w:color w:val="auto"/>
                <w:sz w:val="16"/>
                <w:szCs w:val="16"/>
              </w:rPr>
              <w:t>im</w:t>
            </w:r>
            <w:r w:rsidRPr="006E3E4A">
              <w:rPr>
                <w:rFonts w:cs="Calibri Light"/>
                <w:bCs/>
                <w:color w:val="auto"/>
                <w:sz w:val="16"/>
                <w:szCs w:val="16"/>
              </w:rPr>
              <w:t>s, gyvūnų stebėjim</w:t>
            </w:r>
            <w:r w:rsidR="00845358">
              <w:rPr>
                <w:rFonts w:cs="Calibri Light"/>
                <w:bCs/>
                <w:color w:val="auto"/>
                <w:sz w:val="16"/>
                <w:szCs w:val="16"/>
              </w:rPr>
              <w:t>ui</w:t>
            </w:r>
            <w:r w:rsidRPr="006E3E4A">
              <w:rPr>
                <w:rFonts w:cs="Calibri Light"/>
                <w:bCs/>
                <w:color w:val="auto"/>
                <w:sz w:val="16"/>
                <w:szCs w:val="16"/>
              </w:rPr>
              <w:t>, lankymui pritaikytos teritorijos ir kt.</w:t>
            </w:r>
          </w:p>
          <w:p w14:paraId="51715D70" w14:textId="3B51D6E6" w:rsidR="001231AA" w:rsidRPr="00344AC7" w:rsidRDefault="001231AA" w:rsidP="001567DB">
            <w:pPr>
              <w:pStyle w:val="SCTableContent"/>
              <w:rPr>
                <w:rFonts w:cs="Calibri Light"/>
                <w:color w:val="auto"/>
                <w:sz w:val="16"/>
                <w:szCs w:val="16"/>
              </w:rPr>
            </w:pPr>
          </w:p>
        </w:tc>
      </w:tr>
      <w:tr w:rsidR="00B24A81" w:rsidRPr="00457462" w14:paraId="770F0438" w14:textId="77777777" w:rsidTr="00244FD2">
        <w:tc>
          <w:tcPr>
            <w:tcW w:w="1133" w:type="dxa"/>
            <w:vMerge/>
            <w:tcBorders>
              <w:right w:val="single" w:sz="12" w:space="0" w:color="FFFFFF" w:themeColor="background2"/>
            </w:tcBorders>
          </w:tcPr>
          <w:p w14:paraId="370D03C4" w14:textId="77777777" w:rsidR="00B24A81" w:rsidRDefault="00B24A81" w:rsidP="001567DB">
            <w:pPr>
              <w:pStyle w:val="SCTableContent"/>
              <w:rPr>
                <w:rFonts w:cs="Calibri Light"/>
                <w:bCs/>
                <w:sz w:val="16"/>
                <w:szCs w:val="16"/>
              </w:rPr>
            </w:pP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9565032" w14:textId="2C81B5B2" w:rsidR="00B24A81" w:rsidRPr="00BC70EB" w:rsidRDefault="00B24A81" w:rsidP="001567DB">
            <w:pPr>
              <w:pStyle w:val="SCTableContent"/>
              <w:rPr>
                <w:rFonts w:cs="Calibri Light"/>
                <w:bCs/>
                <w:color w:val="auto"/>
                <w:sz w:val="16"/>
                <w:szCs w:val="16"/>
              </w:rPr>
            </w:pPr>
            <w:r w:rsidRPr="0060124F">
              <w:rPr>
                <w:rFonts w:cs="Calibri Light"/>
                <w:color w:val="auto"/>
                <w:sz w:val="16"/>
                <w:szCs w:val="16"/>
              </w:rPr>
              <w:t>Pasiūlymų dėl saugomų teritorijų steigimo, jų ribų keitimo teikimo ar nagrinėjimo tvarkos aprašas, patvirtintas LR aplinkos ministro 2009 m. rugpjūčio 26 d. įsakymu Nr. D1-491 (LR aplinkos ministro 2022 m. kovo 29 d. įsakymo Nr. D1-82 redakcija) (galiojantis suvestinė redakcija nuo 2022-03-30)</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F4F4769" w14:textId="7C33F943" w:rsidR="00B24A81" w:rsidRPr="000F3C9C" w:rsidRDefault="00B24A81" w:rsidP="001567DB">
            <w:pPr>
              <w:pStyle w:val="SCTexBoxBullet"/>
              <w:rPr>
                <w:rFonts w:cs="Calibri Light"/>
                <w:bCs/>
              </w:rPr>
            </w:pPr>
            <w:r w:rsidRPr="00E8431A">
              <w:rPr>
                <w:rFonts w:cs="Calibri Light"/>
                <w:bCs/>
              </w:rPr>
              <w:t xml:space="preserve">Pasiūlyme dėl Saugomos teritorijos steigimo, jos ir (ar) jos zonų ribų nustatymo ar keitimo turi būti nurodoma: 1) juridinio asmens rekvizitais; 2) pagrindinė informacija apie teritoriją, su kuria susijęs pasiūlymas (savivaldybė, seniūnija, teritorijos schema, kurioje </w:t>
            </w:r>
            <w:r w:rsidRPr="00312619">
              <w:rPr>
                <w:rFonts w:cs="Calibri Light"/>
                <w:bCs/>
              </w:rPr>
              <w:t>pažymima esama ir (ar) siūloma saugoma teritorija, jos ribos, gamtos vertybės, kita svarbi informacija</w:t>
            </w:r>
            <w:r>
              <w:rPr>
                <w:rFonts w:cs="Calibri Light"/>
                <w:bCs/>
              </w:rPr>
              <w:t xml:space="preserve">; </w:t>
            </w:r>
            <w:r w:rsidRPr="003C7DCE">
              <w:rPr>
                <w:rFonts w:cs="Calibri Light"/>
                <w:bCs/>
              </w:rPr>
              <w:t xml:space="preserve">pasiūlymo pagrindimas pagal </w:t>
            </w:r>
            <w:r>
              <w:rPr>
                <w:rFonts w:cs="Calibri Light"/>
                <w:bCs/>
              </w:rPr>
              <w:t>s</w:t>
            </w:r>
            <w:r w:rsidRPr="003C7DCE">
              <w:rPr>
                <w:rFonts w:cs="Calibri Light"/>
                <w:bCs/>
              </w:rPr>
              <w:t>teigimo kriterijus</w:t>
            </w:r>
            <w:r>
              <w:rPr>
                <w:rFonts w:cs="Calibri Light"/>
                <w:bCs/>
              </w:rPr>
              <w:t xml:space="preserve">; </w:t>
            </w:r>
            <w:r w:rsidRPr="008216F9">
              <w:rPr>
                <w:rFonts w:cs="Calibri Light"/>
                <w:bCs/>
              </w:rPr>
              <w:t>žemės sklypų nuosavybės forma (formos), informacija apie žemės savininkų ir valdytojų skaičių, vyraujantį žemės sklypų dydį</w:t>
            </w:r>
            <w:r>
              <w:rPr>
                <w:rFonts w:cs="Calibri Light"/>
                <w:bCs/>
              </w:rPr>
              <w:t xml:space="preserve">; </w:t>
            </w:r>
            <w:r w:rsidRPr="008216F9">
              <w:rPr>
                <w:rFonts w:cs="Calibri Light"/>
                <w:bCs/>
              </w:rPr>
              <w:t>veikla, daranti žalą gamtos vertybėms, vietovėms ar galinti joms pakenkti ir todėl reikia ją nutraukti ar apriboti, arba planuojama veikla, dėl kurios siūloma keisti saugomos teritorijos ribas</w:t>
            </w:r>
            <w:r>
              <w:rPr>
                <w:rFonts w:cs="Calibri Light"/>
                <w:bCs/>
              </w:rPr>
              <w:t xml:space="preserve">); 3) </w:t>
            </w:r>
            <w:r w:rsidRPr="00477B1E">
              <w:rPr>
                <w:rFonts w:cs="Calibri Light"/>
                <w:bCs/>
              </w:rPr>
              <w:t>kokio tipo ir ploto naują saugomą teritoriją siūloma steigti arba kaip keisti esamos saugomos teritorijos ribas</w:t>
            </w:r>
            <w:r>
              <w:rPr>
                <w:rFonts w:cs="Calibri Light"/>
                <w:bCs/>
              </w:rPr>
              <w:t>.</w:t>
            </w:r>
            <w:r w:rsidR="00AB2EB6">
              <w:rPr>
                <w:rStyle w:val="FootnoteReference"/>
                <w:bCs/>
              </w:rPr>
              <w:footnoteReference w:id="226"/>
            </w:r>
          </w:p>
        </w:tc>
        <w:tc>
          <w:tcPr>
            <w:tcW w:w="2552" w:type="dxa"/>
            <w:vMerge w:val="restart"/>
            <w:tcBorders>
              <w:top w:val="single" w:sz="4" w:space="0" w:color="1F7B61" w:themeColor="accent1"/>
              <w:left w:val="single" w:sz="12" w:space="0" w:color="FFFFFF" w:themeColor="background2"/>
            </w:tcBorders>
          </w:tcPr>
          <w:p w14:paraId="4BBC0DC4" w14:textId="37A706B3" w:rsidR="00B24A81" w:rsidRDefault="00B24A81" w:rsidP="001567DB">
            <w:pPr>
              <w:pStyle w:val="SCTableContent"/>
              <w:rPr>
                <w:rFonts w:cs="Calibri Light"/>
                <w:b/>
                <w:bCs/>
                <w:color w:val="auto"/>
                <w:sz w:val="16"/>
                <w:szCs w:val="16"/>
              </w:rPr>
            </w:pPr>
            <w:r w:rsidRPr="006E3E4A">
              <w:rPr>
                <w:rFonts w:cs="Calibri Light"/>
                <w:bCs/>
                <w:color w:val="auto"/>
                <w:sz w:val="16"/>
                <w:szCs w:val="16"/>
              </w:rPr>
              <w:t xml:space="preserve">Pasiūlymai steigti saugomas teritorijas gali būti teikiami įvairių suinteresuotų šalių ir turi būti pagrįsti. </w:t>
            </w:r>
            <w:r>
              <w:rPr>
                <w:rFonts w:cs="Calibri Light"/>
                <w:bCs/>
                <w:color w:val="auto"/>
                <w:sz w:val="16"/>
                <w:szCs w:val="16"/>
              </w:rPr>
              <w:t xml:space="preserve">Į pasiūlymą turi būti įtraukta veiklos, kuri gali daryti žalą, arba dėl kurios reikia keisti esamas saugomų teritorijų ribas analizė. </w:t>
            </w:r>
          </w:p>
          <w:p w14:paraId="2F73584B" w14:textId="387C3D58" w:rsidR="00B24A81" w:rsidRPr="000F3C9C" w:rsidRDefault="00B24A81" w:rsidP="001567DB">
            <w:pPr>
              <w:pStyle w:val="SCTableContent"/>
              <w:rPr>
                <w:rFonts w:cs="Calibri Light"/>
                <w:b/>
                <w:bCs/>
                <w:color w:val="auto"/>
                <w:sz w:val="16"/>
                <w:szCs w:val="16"/>
              </w:rPr>
            </w:pPr>
            <w:r w:rsidRPr="006E3E4A">
              <w:rPr>
                <w:rFonts w:cs="Calibri Light"/>
                <w:bCs/>
                <w:color w:val="auto"/>
                <w:sz w:val="16"/>
                <w:szCs w:val="16"/>
              </w:rPr>
              <w:t>Į tokią analizę rekomenduojama įtraukti ir EP aspektą, kuris leistų atskleisti kuriamos saugomos teritorijos naudas</w:t>
            </w:r>
            <w:r>
              <w:rPr>
                <w:rFonts w:cs="Calibri Light"/>
                <w:bCs/>
                <w:color w:val="auto"/>
                <w:sz w:val="16"/>
                <w:szCs w:val="16"/>
              </w:rPr>
              <w:t xml:space="preserve"> (įvardinant tas EP, kurios lemiamos saugomos teritorijos sukūrimo)</w:t>
            </w:r>
            <w:r w:rsidRPr="006E3E4A">
              <w:rPr>
                <w:rFonts w:cs="Calibri Light"/>
                <w:bCs/>
                <w:color w:val="auto"/>
                <w:sz w:val="16"/>
                <w:szCs w:val="16"/>
              </w:rPr>
              <w:t>, tačiau taip pat galimus prieštaravimus dėl saugojimo tikslų ir gaunamų naudų toje teritorijoje</w:t>
            </w:r>
            <w:r>
              <w:rPr>
                <w:rFonts w:cs="Calibri Light"/>
                <w:bCs/>
                <w:color w:val="auto"/>
                <w:sz w:val="16"/>
                <w:szCs w:val="16"/>
              </w:rPr>
              <w:t xml:space="preserve"> (pavyzdžiui, aprūpinimo paslaugų atveju, jei jos nebebus teikiamos įsteigus saugomą teritoriją)</w:t>
            </w:r>
            <w:r w:rsidRPr="006E3E4A">
              <w:rPr>
                <w:rFonts w:cs="Calibri Light"/>
                <w:bCs/>
                <w:color w:val="auto"/>
                <w:sz w:val="16"/>
                <w:szCs w:val="16"/>
              </w:rPr>
              <w:t>.</w:t>
            </w:r>
            <w:r>
              <w:rPr>
                <w:rFonts w:cs="Calibri Light"/>
                <w:bCs/>
                <w:color w:val="auto"/>
                <w:sz w:val="16"/>
                <w:szCs w:val="16"/>
              </w:rPr>
              <w:t xml:space="preserve"> </w:t>
            </w:r>
            <w:r w:rsidR="00BE237F">
              <w:rPr>
                <w:rFonts w:cs="Calibri Light"/>
                <w:bCs/>
                <w:color w:val="auto"/>
                <w:sz w:val="16"/>
                <w:szCs w:val="16"/>
              </w:rPr>
              <w:t>Naudos gali būti vertinamos kokyb</w:t>
            </w:r>
            <w:r w:rsidR="00591E49">
              <w:rPr>
                <w:rFonts w:cs="Calibri Light"/>
                <w:bCs/>
                <w:color w:val="auto"/>
                <w:sz w:val="16"/>
                <w:szCs w:val="16"/>
              </w:rPr>
              <w:t>iškai, taip pat išreiškiant naudą pinigais ar kitokiais matavimo vienetais (pavyzdžiui, plot</w:t>
            </w:r>
            <w:r w:rsidR="006B6689">
              <w:rPr>
                <w:rFonts w:cs="Calibri Light"/>
                <w:bCs/>
                <w:color w:val="auto"/>
                <w:sz w:val="16"/>
                <w:szCs w:val="16"/>
              </w:rPr>
              <w:t>u</w:t>
            </w:r>
            <w:r w:rsidR="007905E8">
              <w:rPr>
                <w:rFonts w:cs="Calibri Light"/>
                <w:bCs/>
                <w:color w:val="auto"/>
                <w:sz w:val="16"/>
                <w:szCs w:val="16"/>
              </w:rPr>
              <w:t>, kiekiu ir kt.)</w:t>
            </w:r>
          </w:p>
        </w:tc>
      </w:tr>
      <w:tr w:rsidR="00B24A81" w:rsidRPr="00457462" w14:paraId="0C79EE47" w14:textId="77777777" w:rsidTr="00244FD2">
        <w:tc>
          <w:tcPr>
            <w:tcW w:w="1133" w:type="dxa"/>
            <w:vMerge/>
            <w:tcBorders>
              <w:bottom w:val="single" w:sz="4" w:space="0" w:color="FEFFFE" w:themeColor="background1"/>
              <w:right w:val="single" w:sz="12" w:space="0" w:color="FFFFFF" w:themeColor="background2"/>
            </w:tcBorders>
          </w:tcPr>
          <w:p w14:paraId="0E7BED41" w14:textId="77777777" w:rsidR="00B24A81" w:rsidRDefault="00B24A81" w:rsidP="001567DB">
            <w:pPr>
              <w:pStyle w:val="SCTableContent"/>
              <w:rPr>
                <w:rFonts w:cs="Calibri Light"/>
                <w:bCs/>
                <w:sz w:val="16"/>
                <w:szCs w:val="16"/>
              </w:rPr>
            </w:pP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34998ED" w14:textId="1556975C" w:rsidR="00B24A81" w:rsidRPr="00BC70EB" w:rsidRDefault="00B24A81" w:rsidP="001567DB">
            <w:pPr>
              <w:pStyle w:val="SCTableContent"/>
              <w:rPr>
                <w:rFonts w:cs="Calibri Light"/>
                <w:bCs/>
                <w:color w:val="auto"/>
                <w:sz w:val="16"/>
                <w:szCs w:val="16"/>
              </w:rPr>
            </w:pPr>
            <w:r w:rsidRPr="00BC70EB">
              <w:rPr>
                <w:rFonts w:cs="Calibri Light"/>
                <w:bCs/>
                <w:color w:val="auto"/>
                <w:sz w:val="16"/>
                <w:szCs w:val="16"/>
              </w:rPr>
              <w:t>Saugomų teritorijų (išskyrus kultūrinius rezervatus (rezervatus-muziejus), kultūrinius draustinius, istorinius valstybinius parkus) steigimo kriterij</w:t>
            </w:r>
            <w:r>
              <w:rPr>
                <w:rFonts w:cs="Calibri Light"/>
                <w:bCs/>
                <w:color w:val="auto"/>
                <w:sz w:val="16"/>
                <w:szCs w:val="16"/>
              </w:rPr>
              <w:t>ai, patvirtinti LR aplinkos ministro 2020 m. gruodžio 3 d. įsakymu Nr. D</w:t>
            </w:r>
            <w:r w:rsidRPr="00EF2110">
              <w:rPr>
                <w:rFonts w:cs="Calibri Light"/>
                <w:bCs/>
                <w:color w:val="auto"/>
                <w:sz w:val="16"/>
                <w:szCs w:val="16"/>
              </w:rPr>
              <w:t>1</w:t>
            </w:r>
            <w:r>
              <w:rPr>
                <w:rFonts w:cs="Calibri Light"/>
                <w:bCs/>
                <w:color w:val="auto"/>
                <w:sz w:val="16"/>
                <w:szCs w:val="16"/>
              </w:rPr>
              <w:t>-</w:t>
            </w:r>
            <w:r w:rsidRPr="00EF2110">
              <w:rPr>
                <w:rFonts w:cs="Calibri Light"/>
                <w:bCs/>
                <w:color w:val="auto"/>
                <w:sz w:val="16"/>
                <w:szCs w:val="16"/>
              </w:rPr>
              <w:t>736 (</w:t>
            </w:r>
            <w:r>
              <w:rPr>
                <w:rFonts w:cs="Calibri Light"/>
                <w:bCs/>
                <w:color w:val="auto"/>
                <w:sz w:val="16"/>
                <w:szCs w:val="16"/>
              </w:rPr>
              <w:t xml:space="preserve">galiojanti suvestinė redakcija </w:t>
            </w:r>
            <w:r w:rsidRPr="00EF2110">
              <w:rPr>
                <w:rFonts w:cs="Calibri Light"/>
                <w:bCs/>
                <w:color w:val="auto"/>
                <w:sz w:val="16"/>
                <w:szCs w:val="16"/>
              </w:rPr>
              <w:t>2020</w:t>
            </w:r>
            <w:r>
              <w:rPr>
                <w:rFonts w:cs="Calibri Light"/>
                <w:bCs/>
                <w:color w:val="auto"/>
                <w:sz w:val="16"/>
                <w:szCs w:val="16"/>
              </w:rPr>
              <w:t>-</w:t>
            </w:r>
            <w:r w:rsidRPr="00EF2110">
              <w:rPr>
                <w:rFonts w:cs="Calibri Light"/>
                <w:bCs/>
                <w:color w:val="auto"/>
                <w:sz w:val="16"/>
                <w:szCs w:val="16"/>
              </w:rPr>
              <w:t>12</w:t>
            </w:r>
            <w:r>
              <w:rPr>
                <w:rFonts w:cs="Calibri Light"/>
                <w:bCs/>
                <w:color w:val="auto"/>
                <w:sz w:val="16"/>
                <w:szCs w:val="16"/>
              </w:rPr>
              <w:t>-03)</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97C8C6B" w14:textId="7A0AF38F" w:rsidR="00B24A81" w:rsidRPr="000F3C9C" w:rsidRDefault="00B24A81" w:rsidP="001567DB">
            <w:pPr>
              <w:pStyle w:val="SCTexBoxBullet"/>
              <w:rPr>
                <w:rFonts w:cs="Calibri Light"/>
                <w:bCs/>
              </w:rPr>
            </w:pPr>
            <w:r w:rsidRPr="00A84372">
              <w:rPr>
                <w:rFonts w:cs="Calibri Light"/>
              </w:rPr>
              <w:t>Teritorijos, kuri atrenkama saugomos teritorijos steigimui ir objekto, kuris atrenkamas skelbti gamtos paveldo objektu, atitiktis steigimo kriterijams turi būti pagrįsta (pateikiama analizė, nurodomi tyrėjai, tyrimų metodikos, jei buvo skelbta – tyrimų publikavimo šaltiniai)</w:t>
            </w:r>
            <w:r>
              <w:rPr>
                <w:rFonts w:cs="Calibri Light"/>
              </w:rPr>
              <w:t>.</w:t>
            </w:r>
            <w:r>
              <w:rPr>
                <w:rStyle w:val="FootnoteReference"/>
              </w:rPr>
              <w:footnoteReference w:id="227"/>
            </w:r>
          </w:p>
        </w:tc>
        <w:tc>
          <w:tcPr>
            <w:tcW w:w="2552" w:type="dxa"/>
            <w:vMerge/>
            <w:tcBorders>
              <w:left w:val="single" w:sz="12" w:space="0" w:color="FFFFFF" w:themeColor="background2"/>
            </w:tcBorders>
          </w:tcPr>
          <w:p w14:paraId="3A23DA49" w14:textId="77777777" w:rsidR="00B24A81" w:rsidRPr="000F3C9C" w:rsidRDefault="00B24A81" w:rsidP="001567DB">
            <w:pPr>
              <w:pStyle w:val="SCTableContent"/>
              <w:rPr>
                <w:rFonts w:cs="Calibri Light"/>
                <w:b/>
                <w:bCs/>
                <w:color w:val="auto"/>
                <w:sz w:val="16"/>
                <w:szCs w:val="16"/>
              </w:rPr>
            </w:pPr>
          </w:p>
        </w:tc>
      </w:tr>
      <w:tr w:rsidR="008F15AE" w:rsidRPr="00457462" w14:paraId="4C4C2DD3" w14:textId="77777777" w:rsidTr="00244FD2">
        <w:tc>
          <w:tcPr>
            <w:tcW w:w="1133" w:type="dxa"/>
            <w:vMerge w:val="restart"/>
            <w:tcBorders>
              <w:top w:val="single" w:sz="4" w:space="0" w:color="1F7B61" w:themeColor="text2"/>
              <w:right w:val="single" w:sz="12" w:space="0" w:color="FFFFFF" w:themeColor="background2"/>
            </w:tcBorders>
          </w:tcPr>
          <w:p w14:paraId="6F1F04C7" w14:textId="36F72AB0" w:rsidR="008F15AE" w:rsidRDefault="008F15AE" w:rsidP="001567DB">
            <w:pPr>
              <w:pStyle w:val="SCTableContent"/>
              <w:rPr>
                <w:rFonts w:cs="Calibri Light"/>
                <w:b/>
                <w:bCs/>
                <w:color w:val="auto"/>
                <w:sz w:val="16"/>
                <w:szCs w:val="16"/>
              </w:rPr>
            </w:pPr>
            <w:bookmarkStart w:id="83" w:name="_Hlk116906544"/>
            <w:r>
              <w:rPr>
                <w:rFonts w:cs="Calibri Light"/>
                <w:bCs/>
                <w:sz w:val="16"/>
                <w:szCs w:val="16"/>
              </w:rPr>
              <w:t>Saugomų teritorijų steigimas</w:t>
            </w: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40728D4" w14:textId="62B7E9E6" w:rsidR="008F15AE" w:rsidRPr="00EF2110" w:rsidRDefault="008F15AE" w:rsidP="001567DB">
            <w:pPr>
              <w:pStyle w:val="SCTableContent"/>
              <w:rPr>
                <w:rFonts w:cs="Calibri Light"/>
                <w:b/>
                <w:bCs/>
                <w:color w:val="auto"/>
                <w:sz w:val="16"/>
                <w:szCs w:val="16"/>
              </w:rPr>
            </w:pPr>
            <w:r w:rsidRPr="00BC70EB">
              <w:rPr>
                <w:rFonts w:cs="Calibri Light"/>
                <w:bCs/>
                <w:color w:val="auto"/>
                <w:sz w:val="16"/>
                <w:szCs w:val="16"/>
              </w:rPr>
              <w:t xml:space="preserve">Saugomų teritorijų (išskyrus kultūrinius </w:t>
            </w:r>
            <w:r w:rsidRPr="00BC70EB">
              <w:rPr>
                <w:rFonts w:cs="Calibri Light"/>
                <w:bCs/>
                <w:color w:val="auto"/>
                <w:sz w:val="16"/>
                <w:szCs w:val="16"/>
              </w:rPr>
              <w:lastRenderedPageBreak/>
              <w:t>rezervatus (rezervatus-muziejus), kultūrinius draustinius, istorinius valstybinius parkus) steigimo kriterij</w:t>
            </w:r>
            <w:r>
              <w:rPr>
                <w:rFonts w:cs="Calibri Light"/>
                <w:bCs/>
                <w:color w:val="auto"/>
                <w:sz w:val="16"/>
                <w:szCs w:val="16"/>
              </w:rPr>
              <w:t>ai, patvirtinti LR aplinkos ministro 2020 m. gruodžio 3 d. įsakymu Nr. D</w:t>
            </w:r>
            <w:r w:rsidRPr="00EF2110">
              <w:rPr>
                <w:rFonts w:cs="Calibri Light"/>
                <w:bCs/>
                <w:color w:val="auto"/>
                <w:sz w:val="16"/>
                <w:szCs w:val="16"/>
              </w:rPr>
              <w:t>1</w:t>
            </w:r>
            <w:r>
              <w:rPr>
                <w:rFonts w:cs="Calibri Light"/>
                <w:bCs/>
                <w:color w:val="auto"/>
                <w:sz w:val="16"/>
                <w:szCs w:val="16"/>
              </w:rPr>
              <w:t>-</w:t>
            </w:r>
            <w:r w:rsidRPr="00EF2110">
              <w:rPr>
                <w:rFonts w:cs="Calibri Light"/>
                <w:bCs/>
                <w:color w:val="auto"/>
                <w:sz w:val="16"/>
                <w:szCs w:val="16"/>
              </w:rPr>
              <w:t>736 (</w:t>
            </w:r>
            <w:r>
              <w:rPr>
                <w:rFonts w:cs="Calibri Light"/>
                <w:bCs/>
                <w:color w:val="auto"/>
                <w:sz w:val="16"/>
                <w:szCs w:val="16"/>
              </w:rPr>
              <w:t xml:space="preserve">galiojanti suvestinė redakcija </w:t>
            </w:r>
            <w:r w:rsidRPr="00EF2110">
              <w:rPr>
                <w:rFonts w:cs="Calibri Light"/>
                <w:bCs/>
                <w:color w:val="auto"/>
                <w:sz w:val="16"/>
                <w:szCs w:val="16"/>
              </w:rPr>
              <w:t>2020</w:t>
            </w:r>
            <w:r>
              <w:rPr>
                <w:rFonts w:cs="Calibri Light"/>
                <w:bCs/>
                <w:color w:val="auto"/>
                <w:sz w:val="16"/>
                <w:szCs w:val="16"/>
              </w:rPr>
              <w:t>-</w:t>
            </w:r>
            <w:r w:rsidRPr="00EF2110">
              <w:rPr>
                <w:rFonts w:cs="Calibri Light"/>
                <w:bCs/>
                <w:color w:val="auto"/>
                <w:sz w:val="16"/>
                <w:szCs w:val="16"/>
              </w:rPr>
              <w:t>12</w:t>
            </w:r>
            <w:r>
              <w:rPr>
                <w:rFonts w:cs="Calibri Light"/>
                <w:bCs/>
                <w:color w:val="auto"/>
                <w:sz w:val="16"/>
                <w:szCs w:val="16"/>
              </w:rPr>
              <w:t>-03)</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A7D089D" w14:textId="6BF8AF58" w:rsidR="008F15AE" w:rsidRPr="000F3C9C" w:rsidRDefault="008F15AE" w:rsidP="001567DB">
            <w:pPr>
              <w:pStyle w:val="SCTexBoxBullet"/>
              <w:rPr>
                <w:rFonts w:cs="Calibri Light"/>
              </w:rPr>
            </w:pPr>
            <w:r w:rsidRPr="000F3C9C">
              <w:rPr>
                <w:rFonts w:cs="Calibri Light"/>
                <w:bCs/>
              </w:rPr>
              <w:lastRenderedPageBreak/>
              <w:t xml:space="preserve">Steigiama teritorija turi atitikti šiuos saugomos teritorijos steigimo kriterijus: 1) </w:t>
            </w:r>
            <w:r>
              <w:rPr>
                <w:rFonts w:cs="Calibri Light"/>
                <w:bCs/>
              </w:rPr>
              <w:t>t</w:t>
            </w:r>
            <w:r w:rsidRPr="000F3C9C">
              <w:rPr>
                <w:rFonts w:cs="Calibri Light"/>
                <w:bCs/>
              </w:rPr>
              <w:t xml:space="preserve">eritorija atitinka </w:t>
            </w:r>
            <w:r w:rsidRPr="000F3C9C">
              <w:rPr>
                <w:rFonts w:cs="Calibri Light"/>
                <w:bCs/>
              </w:rPr>
              <w:lastRenderedPageBreak/>
              <w:t xml:space="preserve">saugomos teritorijos steigimo tikslus, nustatytus STĮ 6 straipsnio 1 dalyje, 8 straipsnio 1 dalyje, 12 straipsnio 1 dalyje, 14 straipsnio 1 dalyje ir 16 straipsnio 1 dalyje; 2) </w:t>
            </w:r>
            <w:r>
              <w:rPr>
                <w:rFonts w:cs="Calibri Light"/>
                <w:bCs/>
              </w:rPr>
              <w:t>t</w:t>
            </w:r>
            <w:r w:rsidRPr="000F3C9C">
              <w:rPr>
                <w:rFonts w:cs="Calibri Light"/>
                <w:bCs/>
              </w:rPr>
              <w:t xml:space="preserve">eritorijoje nustatytos gamtos vertybės ir (ar) nekilnojamosios kultūros vertybės; 3) </w:t>
            </w:r>
            <w:r>
              <w:rPr>
                <w:rFonts w:cs="Calibri Light"/>
                <w:bCs/>
              </w:rPr>
              <w:t>t</w:t>
            </w:r>
            <w:r w:rsidRPr="000F3C9C">
              <w:rPr>
                <w:rFonts w:cs="Calibri Light"/>
                <w:bCs/>
              </w:rPr>
              <w:t xml:space="preserve">eritorijoje nustatytos rūšys, įrašytos į </w:t>
            </w:r>
            <w:r>
              <w:rPr>
                <w:rFonts w:cs="Calibri Light"/>
                <w:bCs/>
              </w:rPr>
              <w:t>LR</w:t>
            </w:r>
            <w:r w:rsidRPr="000F3C9C">
              <w:rPr>
                <w:rFonts w:cs="Calibri Light"/>
                <w:bCs/>
              </w:rPr>
              <w:t xml:space="preserve"> saugomų gyvūnų, augalų ir grybų rūšių sąrašą, augalų bendrijos, įrašytos į Augalų bendrijų raudonosios knygos sąrašą; 4) </w:t>
            </w:r>
            <w:r>
              <w:rPr>
                <w:rFonts w:cs="Calibri Light"/>
                <w:bCs/>
              </w:rPr>
              <w:t>t</w:t>
            </w:r>
            <w:r w:rsidRPr="000F3C9C">
              <w:rPr>
                <w:rFonts w:cs="Calibri Light"/>
                <w:bCs/>
              </w:rPr>
              <w:t xml:space="preserve">eritorijoje nustatytos rūšys ir buveinės, dėl kurių teritorija atitinka paukščių apsaugai svarbių teritorijų atrankos kriterijus ir (ar) buveinių apsaugai svarbių teritorijų atrankos kriterijus; 5) </w:t>
            </w:r>
            <w:r>
              <w:rPr>
                <w:rFonts w:cs="Calibri Light"/>
                <w:bCs/>
              </w:rPr>
              <w:t>t</w:t>
            </w:r>
            <w:r w:rsidRPr="000F3C9C">
              <w:rPr>
                <w:rFonts w:cs="Calibri Light"/>
                <w:bCs/>
              </w:rPr>
              <w:t>eritorija atitinka Konvencijos dėl pelkių, turinčių tarptautinę reikšmę, ypač vandens ir pelkių paukščių apsaugai nustatytus kriterijus.</w:t>
            </w:r>
            <w:r w:rsidRPr="000F3C9C">
              <w:rPr>
                <w:rStyle w:val="FootnoteReference"/>
                <w:bCs/>
                <w:lang w:val="lt-LT"/>
              </w:rPr>
              <w:footnoteReference w:id="228"/>
            </w:r>
          </w:p>
          <w:p w14:paraId="52E8A3A1" w14:textId="114A27B9" w:rsidR="008F15AE" w:rsidRPr="000F3C9C" w:rsidRDefault="008F15AE" w:rsidP="001567DB">
            <w:pPr>
              <w:pStyle w:val="SCTexBoxBullet"/>
              <w:rPr>
                <w:rFonts w:cs="Calibri Light"/>
                <w:b/>
                <w:bCs/>
              </w:rPr>
            </w:pPr>
            <w:r w:rsidRPr="000F3C9C">
              <w:rPr>
                <w:rFonts w:cs="Calibri Light"/>
                <w:bCs/>
              </w:rPr>
              <w:t xml:space="preserve">Atrenkant teritoriją, privalomas </w:t>
            </w:r>
            <w:r>
              <w:rPr>
                <w:rFonts w:cs="Calibri Light"/>
                <w:bCs/>
              </w:rPr>
              <w:t>yra k</w:t>
            </w:r>
            <w:r w:rsidRPr="000F3C9C">
              <w:rPr>
                <w:rFonts w:cs="Calibri Light"/>
                <w:bCs/>
              </w:rPr>
              <w:t>riterijų 1) punkte</w:t>
            </w:r>
            <w:r w:rsidR="009B568B">
              <w:rPr>
                <w:rFonts w:cs="Calibri Light"/>
                <w:bCs/>
              </w:rPr>
              <w:t xml:space="preserve"> </w:t>
            </w:r>
            <w:r w:rsidRPr="000F3C9C">
              <w:rPr>
                <w:rFonts w:cs="Calibri Light"/>
                <w:bCs/>
              </w:rPr>
              <w:t>nustatytas steigimo kriterijus ir vienas steigimo kriterijus pasirinktinai iš 2)–5) punktuose nustatytų steigimo kriterijų.</w:t>
            </w:r>
            <w:r w:rsidRPr="000F3C9C">
              <w:rPr>
                <w:rStyle w:val="FootnoteReference"/>
                <w:bCs/>
                <w:lang w:val="lt-LT"/>
              </w:rPr>
              <w:footnoteReference w:id="229"/>
            </w:r>
          </w:p>
          <w:p w14:paraId="71B5FB18" w14:textId="63550C95" w:rsidR="008F15AE" w:rsidRPr="000F3C9C" w:rsidRDefault="008F15AE" w:rsidP="001567DB">
            <w:pPr>
              <w:pStyle w:val="SCTexBoxBullet"/>
              <w:rPr>
                <w:rFonts w:cs="Calibri Light"/>
                <w:b/>
                <w:bCs/>
              </w:rPr>
            </w:pPr>
            <w:r w:rsidRPr="000F3C9C">
              <w:rPr>
                <w:rFonts w:cs="Calibri Light"/>
                <w:bCs/>
              </w:rPr>
              <w:t xml:space="preserve">Pagrindus teritorijos atitiktį steigimo kriterijams pagal aukščiau išvardintus reikalavimus, turi būti vertybių tyrimo, vietos analizės pagrindu įvertinta: 1) </w:t>
            </w:r>
            <w:r>
              <w:rPr>
                <w:rFonts w:cs="Calibri Light"/>
                <w:bCs/>
              </w:rPr>
              <w:t>t</w:t>
            </w:r>
            <w:r w:rsidRPr="000F3C9C">
              <w:rPr>
                <w:rFonts w:cs="Calibri Light"/>
                <w:bCs/>
              </w:rPr>
              <w:t xml:space="preserve">eritorijos reikšmingumas siekiant </w:t>
            </w:r>
            <w:r>
              <w:rPr>
                <w:rFonts w:cs="Calibri Light"/>
                <w:bCs/>
              </w:rPr>
              <w:t>saugomoms teritorijoms</w:t>
            </w:r>
            <w:r w:rsidRPr="000F3C9C">
              <w:rPr>
                <w:rFonts w:cs="Calibri Light"/>
                <w:bCs/>
              </w:rPr>
              <w:t xml:space="preserve"> nustatytų tikslų, vertinant ją jau įsteigtų šio tipo saugomų teritorijų atžvilgiu; 2) </w:t>
            </w:r>
            <w:r>
              <w:rPr>
                <w:rFonts w:cs="Calibri Light"/>
                <w:bCs/>
              </w:rPr>
              <w:t>t</w:t>
            </w:r>
            <w:r w:rsidRPr="000F3C9C">
              <w:rPr>
                <w:rFonts w:cs="Calibri Light"/>
                <w:bCs/>
              </w:rPr>
              <w:t xml:space="preserve">eritorijos išskirtinumas vertinant ją kitų, </w:t>
            </w:r>
            <w:r>
              <w:rPr>
                <w:rFonts w:cs="Calibri Light"/>
                <w:bCs/>
              </w:rPr>
              <w:t>saugomų teritorijų</w:t>
            </w:r>
            <w:r w:rsidR="001C1A39">
              <w:rPr>
                <w:rFonts w:cs="Calibri Light"/>
                <w:bCs/>
              </w:rPr>
              <w:t xml:space="preserve"> </w:t>
            </w:r>
            <w:r w:rsidRPr="000F3C9C">
              <w:rPr>
                <w:rFonts w:cs="Calibri Light"/>
                <w:bCs/>
              </w:rPr>
              <w:t xml:space="preserve">nustatytiems tikslams pasiekti tinkamų, panašių požymių turinčių įvertintų saugomų teritorijų aspektu; 3) </w:t>
            </w:r>
            <w:r>
              <w:rPr>
                <w:rFonts w:cs="Calibri Light"/>
                <w:bCs/>
              </w:rPr>
              <w:t>t</w:t>
            </w:r>
            <w:r w:rsidRPr="000F3C9C">
              <w:rPr>
                <w:rFonts w:cs="Calibri Light"/>
                <w:bCs/>
              </w:rPr>
              <w:t>eritorijos ploto pakankamumas siekiant, kad leidžiama veikla už teritorijos ribų nepablogintų saugomų objektų būklės ir ilgalaikio išlikimo.</w:t>
            </w:r>
            <w:r w:rsidRPr="000F3C9C">
              <w:rPr>
                <w:rStyle w:val="FootnoteReference"/>
                <w:bCs/>
                <w:lang w:val="lt-LT"/>
              </w:rPr>
              <w:footnoteReference w:id="230"/>
            </w:r>
            <w:r>
              <w:rPr>
                <w:rFonts w:cs="Calibri Light"/>
                <w:bCs/>
              </w:rPr>
              <w:t xml:space="preserve"> Šiais vertinimo aspektais turi būti pagrindžiama saugomos teritorijos steigimo būtinybė.</w:t>
            </w:r>
            <w:r>
              <w:rPr>
                <w:rStyle w:val="FootnoteReference"/>
                <w:bCs/>
              </w:rPr>
              <w:footnoteReference w:id="231"/>
            </w:r>
          </w:p>
        </w:tc>
        <w:tc>
          <w:tcPr>
            <w:tcW w:w="2552" w:type="dxa"/>
            <w:vMerge w:val="restart"/>
            <w:tcBorders>
              <w:top w:val="single" w:sz="4" w:space="0" w:color="1F7B61" w:themeColor="accent1"/>
              <w:left w:val="single" w:sz="12" w:space="0" w:color="FFFFFF" w:themeColor="background2"/>
            </w:tcBorders>
          </w:tcPr>
          <w:p w14:paraId="2AE37877" w14:textId="6CBC9015" w:rsidR="008F15AE" w:rsidRDefault="008F15AE" w:rsidP="001567DB">
            <w:pPr>
              <w:pStyle w:val="SCTableContent"/>
              <w:rPr>
                <w:rFonts w:cs="Calibri Light"/>
                <w:b/>
                <w:bCs/>
                <w:color w:val="auto"/>
                <w:sz w:val="16"/>
                <w:szCs w:val="16"/>
              </w:rPr>
            </w:pPr>
            <w:r>
              <w:rPr>
                <w:rFonts w:cs="Calibri Light"/>
                <w:bCs/>
                <w:color w:val="auto"/>
                <w:sz w:val="16"/>
                <w:szCs w:val="16"/>
              </w:rPr>
              <w:lastRenderedPageBreak/>
              <w:t xml:space="preserve">Siekiant įsteigti saugomą teritoriją, vertinama siūlomos teritorijos </w:t>
            </w:r>
            <w:r>
              <w:rPr>
                <w:rFonts w:cs="Calibri Light"/>
                <w:bCs/>
                <w:color w:val="auto"/>
                <w:sz w:val="16"/>
                <w:szCs w:val="16"/>
              </w:rPr>
              <w:lastRenderedPageBreak/>
              <w:t xml:space="preserve">atitiktis saugomų teritorijų steigimo kriterijams, iš kurių privalomas </w:t>
            </w:r>
            <w:r w:rsidR="002156A3">
              <w:rPr>
                <w:rFonts w:cs="Calibri Light"/>
                <w:bCs/>
                <w:color w:val="auto"/>
                <w:sz w:val="16"/>
                <w:szCs w:val="16"/>
              </w:rPr>
              <w:t xml:space="preserve">turi atitikti </w:t>
            </w:r>
            <w:r>
              <w:rPr>
                <w:rFonts w:cs="Calibri Light"/>
                <w:bCs/>
                <w:color w:val="auto"/>
                <w:sz w:val="16"/>
                <w:szCs w:val="16"/>
              </w:rPr>
              <w:t>saugomos teritorijos nustatytus tikslus, be to, teritorija privalo atitikti bent vieną iš kitų nurodytų keturių steigimo kriterijų.</w:t>
            </w:r>
          </w:p>
          <w:p w14:paraId="7C5A2508" w14:textId="77777777" w:rsidR="008F15AE" w:rsidRDefault="008F15AE" w:rsidP="001567DB">
            <w:pPr>
              <w:pStyle w:val="SCTableContent"/>
              <w:rPr>
                <w:rFonts w:cs="Calibri Light"/>
                <w:b/>
                <w:bCs/>
                <w:color w:val="auto"/>
                <w:sz w:val="16"/>
                <w:szCs w:val="16"/>
              </w:rPr>
            </w:pPr>
            <w:r>
              <w:rPr>
                <w:rFonts w:cs="Calibri Light"/>
                <w:bCs/>
                <w:color w:val="auto"/>
                <w:sz w:val="16"/>
                <w:szCs w:val="16"/>
              </w:rPr>
              <w:t xml:space="preserve">Atlikus teritorijos vertinimą pagal steigimo kriterijus, teritorija vertinama lyginant ją su kitomis panašiomis teritorijomis. </w:t>
            </w:r>
          </w:p>
          <w:p w14:paraId="6D6EBCC1" w14:textId="27BB7636" w:rsidR="008F15AE" w:rsidRPr="000F3C9C" w:rsidRDefault="008F15AE" w:rsidP="0019330E">
            <w:pPr>
              <w:pStyle w:val="SCTableContent"/>
              <w:rPr>
                <w:rFonts w:cs="Calibri Light"/>
                <w:b/>
                <w:bCs/>
                <w:color w:val="auto"/>
                <w:sz w:val="16"/>
                <w:szCs w:val="16"/>
              </w:rPr>
            </w:pPr>
            <w:r>
              <w:rPr>
                <w:rFonts w:cs="Calibri Light"/>
                <w:bCs/>
                <w:color w:val="auto"/>
                <w:sz w:val="16"/>
                <w:szCs w:val="16"/>
              </w:rPr>
              <w:t>Be to, vertina</w:t>
            </w:r>
            <w:r w:rsidR="00C324A7">
              <w:rPr>
                <w:rFonts w:cs="Calibri Light"/>
                <w:bCs/>
                <w:color w:val="auto"/>
                <w:sz w:val="16"/>
                <w:szCs w:val="16"/>
              </w:rPr>
              <w:t>mas teritorijos</w:t>
            </w:r>
            <w:r>
              <w:rPr>
                <w:rFonts w:cs="Calibri Light"/>
                <w:bCs/>
                <w:color w:val="auto"/>
                <w:sz w:val="16"/>
                <w:szCs w:val="16"/>
              </w:rPr>
              <w:t xml:space="preserve"> ploto pakankamum</w:t>
            </w:r>
            <w:r w:rsidR="00C324A7">
              <w:rPr>
                <w:rFonts w:cs="Calibri Light"/>
                <w:bCs/>
                <w:color w:val="auto"/>
                <w:sz w:val="16"/>
                <w:szCs w:val="16"/>
              </w:rPr>
              <w:t>as</w:t>
            </w:r>
            <w:r>
              <w:rPr>
                <w:rFonts w:cs="Calibri Light"/>
                <w:bCs/>
                <w:color w:val="auto"/>
                <w:sz w:val="16"/>
                <w:szCs w:val="16"/>
              </w:rPr>
              <w:t xml:space="preserve"> iškeltiems saugojimo tikslams pasiekti, t. y. vertinama, ar už teritorijos ribų numatyta veikla nekenks saugojimo tikslams. </w:t>
            </w:r>
            <w:r w:rsidR="00946AFF">
              <w:rPr>
                <w:rFonts w:cs="Calibri Light"/>
                <w:bCs/>
                <w:color w:val="auto"/>
                <w:sz w:val="16"/>
                <w:szCs w:val="16"/>
              </w:rPr>
              <w:t>Š</w:t>
            </w:r>
            <w:r w:rsidR="00453B56">
              <w:rPr>
                <w:rFonts w:cs="Calibri Light"/>
                <w:bCs/>
                <w:color w:val="auto"/>
                <w:sz w:val="16"/>
                <w:szCs w:val="16"/>
              </w:rPr>
              <w:t>iame</w:t>
            </w:r>
            <w:r>
              <w:rPr>
                <w:rFonts w:cs="Calibri Light"/>
                <w:bCs/>
                <w:color w:val="auto"/>
                <w:sz w:val="16"/>
                <w:szCs w:val="16"/>
              </w:rPr>
              <w:t xml:space="preserve"> vertini</w:t>
            </w:r>
            <w:r w:rsidR="00946AFF">
              <w:rPr>
                <w:rFonts w:cs="Calibri Light"/>
                <w:bCs/>
                <w:color w:val="auto"/>
                <w:sz w:val="16"/>
                <w:szCs w:val="16"/>
              </w:rPr>
              <w:t>m</w:t>
            </w:r>
            <w:r w:rsidR="00453B56">
              <w:rPr>
                <w:rFonts w:cs="Calibri Light"/>
                <w:bCs/>
                <w:color w:val="auto"/>
                <w:sz w:val="16"/>
                <w:szCs w:val="16"/>
              </w:rPr>
              <w:t xml:space="preserve">e </w:t>
            </w:r>
            <w:r w:rsidR="000B2C08">
              <w:rPr>
                <w:rFonts w:cs="Calibri Light"/>
                <w:bCs/>
                <w:color w:val="auto"/>
                <w:sz w:val="16"/>
                <w:szCs w:val="16"/>
              </w:rPr>
              <w:t>galėtų būti taikomas</w:t>
            </w:r>
            <w:r>
              <w:rPr>
                <w:rFonts w:cs="Calibri Light"/>
                <w:bCs/>
                <w:color w:val="auto"/>
                <w:sz w:val="16"/>
                <w:szCs w:val="16"/>
              </w:rPr>
              <w:t xml:space="preserve"> ekosistemų ir jų teikiamų EP vertinim</w:t>
            </w:r>
            <w:r w:rsidR="00CB5540">
              <w:rPr>
                <w:rFonts w:cs="Calibri Light"/>
                <w:bCs/>
                <w:color w:val="auto"/>
                <w:sz w:val="16"/>
                <w:szCs w:val="16"/>
              </w:rPr>
              <w:t xml:space="preserve">as. </w:t>
            </w:r>
            <w:r w:rsidR="00841946">
              <w:rPr>
                <w:rFonts w:cs="Calibri Light"/>
                <w:bCs/>
                <w:color w:val="auto"/>
                <w:sz w:val="16"/>
                <w:szCs w:val="16"/>
              </w:rPr>
              <w:t xml:space="preserve">Tokiu būdu </w:t>
            </w:r>
            <w:r>
              <w:rPr>
                <w:rFonts w:cs="Calibri Light"/>
                <w:bCs/>
                <w:color w:val="auto"/>
                <w:sz w:val="16"/>
                <w:szCs w:val="16"/>
              </w:rPr>
              <w:t>galėtų būti atskleista ne tik veikla, galinti daryti neigiamą įtaką saugomai teritorijai, tačiau taip pat gali būti konstatuota, kokių EP skatinimas arba ribojimas (pavyzdžiui, skatinamosiomis priemonėmis žemės ūkyje naudoti mažiau taršias technologijas) gretimose teritorijose galėtų prisidėti prie saugomos teritorijos tikslų įgyvendinimo.</w:t>
            </w:r>
            <w:r w:rsidR="00D37C5A">
              <w:rPr>
                <w:rFonts w:cs="Calibri Light"/>
                <w:bCs/>
                <w:color w:val="auto"/>
                <w:sz w:val="16"/>
                <w:szCs w:val="16"/>
              </w:rPr>
              <w:t xml:space="preserve"> Svarbu pabrėžti, kad </w:t>
            </w:r>
            <w:r w:rsidR="00A97A1F">
              <w:rPr>
                <w:rFonts w:cs="Calibri Light"/>
                <w:bCs/>
                <w:color w:val="auto"/>
                <w:sz w:val="16"/>
                <w:szCs w:val="16"/>
              </w:rPr>
              <w:t xml:space="preserve">EP vertinimo naudojimas šiame kontekste leidžia </w:t>
            </w:r>
            <w:r w:rsidR="00CE32E6">
              <w:rPr>
                <w:rFonts w:cs="Calibri Light"/>
                <w:bCs/>
                <w:color w:val="auto"/>
                <w:sz w:val="16"/>
                <w:szCs w:val="16"/>
              </w:rPr>
              <w:t xml:space="preserve">aiškiai įvardyti </w:t>
            </w:r>
            <w:r w:rsidR="00F923F0">
              <w:rPr>
                <w:rFonts w:cs="Calibri Light"/>
                <w:bCs/>
                <w:color w:val="auto"/>
                <w:sz w:val="16"/>
                <w:szCs w:val="16"/>
              </w:rPr>
              <w:t>teritorijas</w:t>
            </w:r>
            <w:r w:rsidR="003A02EB">
              <w:rPr>
                <w:rFonts w:cs="Calibri Light"/>
                <w:bCs/>
                <w:color w:val="auto"/>
                <w:sz w:val="16"/>
                <w:szCs w:val="16"/>
              </w:rPr>
              <w:t xml:space="preserve"> (ir jas pažymėti brėžiniuose)</w:t>
            </w:r>
            <w:r w:rsidR="00F923F0">
              <w:rPr>
                <w:rFonts w:cs="Calibri Light"/>
                <w:bCs/>
                <w:color w:val="auto"/>
                <w:sz w:val="16"/>
                <w:szCs w:val="16"/>
              </w:rPr>
              <w:t>, kuriose gaunamos naudos arba kurios lemia grėsmę EP teikimui (įskaitant ir gamtos saugojimo</w:t>
            </w:r>
            <w:r w:rsidR="0065537C">
              <w:rPr>
                <w:rFonts w:cs="Calibri Light"/>
                <w:bCs/>
                <w:color w:val="auto"/>
                <w:sz w:val="16"/>
                <w:szCs w:val="16"/>
              </w:rPr>
              <w:t xml:space="preserve"> saugomose teritorijose</w:t>
            </w:r>
            <w:r w:rsidR="00F923F0">
              <w:rPr>
                <w:rFonts w:cs="Calibri Light"/>
                <w:bCs/>
                <w:color w:val="auto"/>
                <w:sz w:val="16"/>
                <w:szCs w:val="16"/>
              </w:rPr>
              <w:t xml:space="preserve"> EP)</w:t>
            </w:r>
            <w:r w:rsidR="00CE167F">
              <w:rPr>
                <w:rFonts w:cs="Calibri Light"/>
                <w:bCs/>
                <w:color w:val="auto"/>
                <w:sz w:val="16"/>
                <w:szCs w:val="16"/>
              </w:rPr>
              <w:t>.</w:t>
            </w:r>
            <w:r w:rsidR="00A97A1F">
              <w:rPr>
                <w:rFonts w:cs="Calibri Light"/>
                <w:bCs/>
                <w:color w:val="auto"/>
                <w:sz w:val="16"/>
                <w:szCs w:val="16"/>
              </w:rPr>
              <w:t xml:space="preserve"> </w:t>
            </w:r>
          </w:p>
        </w:tc>
      </w:tr>
      <w:bookmarkEnd w:id="83"/>
      <w:tr w:rsidR="008F15AE" w:rsidRPr="00457462" w14:paraId="3F073992" w14:textId="77777777" w:rsidTr="00244FD2">
        <w:tc>
          <w:tcPr>
            <w:tcW w:w="1133" w:type="dxa"/>
            <w:vMerge/>
            <w:tcBorders>
              <w:right w:val="single" w:sz="12" w:space="0" w:color="FFFFFF" w:themeColor="background2"/>
            </w:tcBorders>
          </w:tcPr>
          <w:p w14:paraId="79FCC303" w14:textId="432D685F" w:rsidR="008F15AE" w:rsidRDefault="008F15AE" w:rsidP="001567DB">
            <w:pPr>
              <w:pStyle w:val="SCTableContent"/>
              <w:rPr>
                <w:rFonts w:cs="Calibri Light"/>
                <w:b/>
                <w:bCs/>
                <w:color w:val="auto"/>
                <w:sz w:val="16"/>
                <w:szCs w:val="16"/>
              </w:rPr>
            </w:pP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0D24B43" w14:textId="202A284D" w:rsidR="008F15AE" w:rsidRPr="00F17427" w:rsidRDefault="008F15AE" w:rsidP="001567DB">
            <w:pPr>
              <w:pStyle w:val="SCTableContent"/>
              <w:rPr>
                <w:rFonts w:cs="Calibri Light"/>
                <w:color w:val="auto"/>
                <w:sz w:val="16"/>
                <w:szCs w:val="16"/>
              </w:rPr>
            </w:pPr>
            <w:r w:rsidRPr="004640DA">
              <w:rPr>
                <w:rFonts w:cs="Calibri Light"/>
                <w:bCs/>
                <w:sz w:val="16"/>
                <w:szCs w:val="16"/>
              </w:rPr>
              <w:t>LR saugomų teritorijų įstatymas, priimtas 1993 m. lapkričio 9 d. Nr. I-301 (galiojanti suvestinė redakcija nuo 2022-01-01 iki 2023-01-03)</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0B4E057" w14:textId="77777777" w:rsidR="008F15AE" w:rsidRPr="00EA7EF4" w:rsidRDefault="008F15AE" w:rsidP="001567DB">
            <w:pPr>
              <w:pStyle w:val="SCTexBoxBullet"/>
              <w:rPr>
                <w:rFonts w:cs="Calibri Light"/>
                <w:b/>
                <w:bCs/>
                <w:color w:val="auto"/>
              </w:rPr>
            </w:pPr>
            <w:r w:rsidRPr="00EA7EF4">
              <w:rPr>
                <w:rFonts w:cs="Calibri Light"/>
                <w:bCs/>
                <w:color w:val="auto"/>
              </w:rPr>
              <w:t>Rezervatų steigimo tikslai: 1)</w:t>
            </w:r>
            <w:r w:rsidRPr="00EA7EF4">
              <w:rPr>
                <w:bCs/>
                <w:color w:val="auto"/>
              </w:rPr>
              <w:t xml:space="preserve"> </w:t>
            </w:r>
            <w:r w:rsidRPr="00EA7EF4">
              <w:rPr>
                <w:rFonts w:cs="Calibri Light"/>
                <w:bCs/>
                <w:color w:val="auto"/>
              </w:rPr>
              <w:t>užtikrinti natūralią gamtinių procesų eigą arba kultūros paveldo teritorinių kompleksų ir objektų (vertybių) autentiškumo palaikymą; 2) išsaugoti tipišką arba unikalų gamtinį arba kultūrinį kraštovaizdį ir jame esančius paveldo objektus; 3) išsaugoti vertingas natūralias ekosistemas, buveines, laukinių augalų, grybų ir gyvūnų rūšių genofondą; 4) organizuoti nuolatinius mokslinius tyrimus ir stebėjimus bei muziejinį darbą; 5) propaguoti gamtos ar kultūros paveldo teritorinius kompleksus ir objektus (vertybes).</w:t>
            </w:r>
            <w:r w:rsidRPr="00EA7EF4">
              <w:rPr>
                <w:rStyle w:val="FootnoteReference"/>
                <w:bCs/>
                <w:color w:val="auto"/>
              </w:rPr>
              <w:footnoteReference w:id="232"/>
            </w:r>
          </w:p>
          <w:p w14:paraId="11177DC2" w14:textId="3BE1874C" w:rsidR="008F15AE" w:rsidRPr="007B0077" w:rsidRDefault="008F15AE" w:rsidP="001567DB">
            <w:pPr>
              <w:pStyle w:val="SCTexBoxBullet"/>
              <w:rPr>
                <w:rFonts w:cs="Calibri Light"/>
                <w:b/>
                <w:bCs/>
              </w:rPr>
            </w:pPr>
            <w:r w:rsidRPr="007B0077">
              <w:rPr>
                <w:rFonts w:cs="Calibri Light"/>
                <w:bCs/>
              </w:rPr>
              <w:t xml:space="preserve">Draustinių steigimo tikslai: 1) išsaugoti gamtos ir kultūros paveldo teritorinius kompleksus (vertybes), vietoves; 2) užtikrinti kraštovaizdžio ir biologinę įvairovę bei ekologinę pusiausvyrą; 3) išsaugoti laukinių augalų, gyvūnų bei grybų buveines ir rūšis, </w:t>
            </w:r>
            <w:r w:rsidRPr="007B0077">
              <w:rPr>
                <w:rFonts w:cs="Calibri Light"/>
                <w:bCs/>
              </w:rPr>
              <w:lastRenderedPageBreak/>
              <w:t>genetiniu požiūriu vertingas jų populiacijas; 4) sudaryti sąlygas moksliniams tyrimams; 5) sudaryti sąlygas pažintiniam turizmui; 6) propaguoti gamtos ir kultūros paveldo teritorinius kompleksus (vertybes), vietoves.</w:t>
            </w:r>
            <w:r w:rsidRPr="007B0077">
              <w:rPr>
                <w:rStyle w:val="FootnoteReference"/>
                <w:bCs/>
              </w:rPr>
              <w:footnoteReference w:id="233"/>
            </w:r>
          </w:p>
          <w:p w14:paraId="59D80508" w14:textId="4F45D906" w:rsidR="008F15AE" w:rsidRPr="007B0077" w:rsidRDefault="008F15AE" w:rsidP="001567DB">
            <w:pPr>
              <w:pStyle w:val="SCTexBoxBullet"/>
              <w:rPr>
                <w:rFonts w:cs="Calibri Light"/>
                <w:b/>
                <w:bCs/>
              </w:rPr>
            </w:pPr>
            <w:r w:rsidRPr="007B0077">
              <w:rPr>
                <w:rFonts w:cs="Calibri Light"/>
                <w:bCs/>
              </w:rPr>
              <w:t>Valstybinių parkų steigimo tikslai: 1) išsaugoti gamtiniu ir kultūriniu požiūriais vertingą kraštovaizdį; 2) išsaugoti tipiškas arba unikalias ekosistemas; 3) atkurti sunaikintus ir pažeistus gamtinius bei kultūrinius kompleksus ir objektus (vertybes); 4) sudaryti sąlygas moksliniams tyrimams gamtos ir kultūros paveldo apsaugos srityse; 5) propaguoti ir remti Lietuvos regionų etnokultūros tradicijas; 6) sudaryti sąlygas rekreacijai, pirmiausia pažintiniam turizmui; 7) plėtoti aplinkosauginį švietimą, propaguoti ekologinę žemdirbystę; 8) įgyvendinti kitus valstybinių parkų nuostatuose numatytus jų steigimo tikslus.</w:t>
            </w:r>
            <w:r w:rsidRPr="007B0077">
              <w:rPr>
                <w:rStyle w:val="FootnoteReference"/>
                <w:bCs/>
              </w:rPr>
              <w:footnoteReference w:id="234"/>
            </w:r>
          </w:p>
          <w:p w14:paraId="700A4718" w14:textId="77777777" w:rsidR="008F15AE" w:rsidRPr="007B0077" w:rsidRDefault="008F15AE" w:rsidP="001567DB">
            <w:pPr>
              <w:pStyle w:val="SCTexBoxBullet"/>
              <w:rPr>
                <w:rFonts w:cs="Calibri Light"/>
                <w:b/>
                <w:bCs/>
              </w:rPr>
            </w:pPr>
            <w:r w:rsidRPr="007B0077">
              <w:rPr>
                <w:rFonts w:cs="Calibri Light"/>
                <w:bCs/>
              </w:rPr>
              <w:t>Biosferos stebėsenos (monitoringo) teritorijų steigimo tikslai: 1) sukurti reprezentatyvią kompleksinės ekologinės stebėsenos (monitoringo) sistemą – stebėti, kontroliuoti, prognozuoti gamtinių sistemų pokyčius; 2) atlikti biosferos naudojimo eksperimentus bei tyrimus; 3) plėtoti ekologinį švietimą bei propagandą; 4) garantuoti gamtinių kompleksų apsaugą.</w:t>
            </w:r>
            <w:r w:rsidRPr="007B0077">
              <w:rPr>
                <w:rStyle w:val="FootnoteReference"/>
                <w:bCs/>
              </w:rPr>
              <w:footnoteReference w:id="235"/>
            </w:r>
          </w:p>
          <w:p w14:paraId="46D98DD7" w14:textId="77777777" w:rsidR="00C136C9" w:rsidRDefault="008F15AE" w:rsidP="001567DB">
            <w:pPr>
              <w:pStyle w:val="SCTexBoxBullet"/>
              <w:rPr>
                <w:rFonts w:cs="Calibri Light"/>
                <w:b/>
                <w:bCs/>
              </w:rPr>
            </w:pPr>
            <w:r w:rsidRPr="007B0077">
              <w:rPr>
                <w:rFonts w:cs="Calibri Light"/>
                <w:bCs/>
              </w:rPr>
              <w:t>Atkuriamųjų ir genetinių sklypų steigimo tikslai: 1) atkurti veiklos nuskurdintas gamtos išteklių rūšis arba jų kompleksus; 2) pagausinti bendrą gamtos išteklių fondą; 3) garantuoti atsinaujinančių gamtos išteklių išsaugojimą ir racionalų naudojimą.</w:t>
            </w:r>
            <w:r w:rsidRPr="007B0077">
              <w:rPr>
                <w:rStyle w:val="FootnoteReference"/>
                <w:bCs/>
              </w:rPr>
              <w:footnoteReference w:id="236"/>
            </w:r>
          </w:p>
          <w:p w14:paraId="44E18DA4" w14:textId="45B34BC3" w:rsidR="00596AB1" w:rsidRDefault="006125EB" w:rsidP="001567DB">
            <w:pPr>
              <w:pStyle w:val="SCTexBoxBullet"/>
              <w:rPr>
                <w:rFonts w:cs="Calibri Light"/>
                <w:b/>
                <w:bCs/>
              </w:rPr>
            </w:pPr>
            <w:r>
              <w:rPr>
                <w:rFonts w:cs="Calibri Light"/>
                <w:bCs/>
              </w:rPr>
              <w:t>Sau</w:t>
            </w:r>
            <w:r w:rsidR="004F3EFB">
              <w:rPr>
                <w:rFonts w:cs="Calibri Light"/>
                <w:bCs/>
              </w:rPr>
              <w:t xml:space="preserve">gomų teritorijų </w:t>
            </w:r>
            <w:r w:rsidR="00150189">
              <w:rPr>
                <w:rFonts w:cs="Calibri Light"/>
                <w:bCs/>
              </w:rPr>
              <w:t xml:space="preserve">įrašymas į tarptautinės svarbos teritorijų sąrašus priklauso nuo </w:t>
            </w:r>
            <w:r w:rsidR="00031C25">
              <w:rPr>
                <w:rFonts w:cs="Calibri Light"/>
                <w:bCs/>
              </w:rPr>
              <w:t>teri</w:t>
            </w:r>
            <w:r w:rsidR="009F5DC4">
              <w:rPr>
                <w:rFonts w:cs="Calibri Light"/>
                <w:bCs/>
              </w:rPr>
              <w:t>torij</w:t>
            </w:r>
            <w:r w:rsidR="007C64B2">
              <w:rPr>
                <w:rFonts w:cs="Calibri Light"/>
                <w:bCs/>
              </w:rPr>
              <w:t xml:space="preserve">os kuriose yra </w:t>
            </w:r>
            <w:r w:rsidR="00944D13">
              <w:rPr>
                <w:rFonts w:cs="Calibri Light"/>
                <w:bCs/>
              </w:rPr>
              <w:t>tarptautinės svarbos kraš</w:t>
            </w:r>
            <w:r w:rsidR="00D14669">
              <w:rPr>
                <w:rFonts w:cs="Calibri Light"/>
                <w:bCs/>
              </w:rPr>
              <w:t xml:space="preserve">tovaizdžio kompleksų, buveinių, retų bei nykstančių </w:t>
            </w:r>
            <w:r w:rsidR="008E5755">
              <w:rPr>
                <w:rFonts w:cs="Calibri Light"/>
                <w:bCs/>
              </w:rPr>
              <w:t>augalų ir gyvū</w:t>
            </w:r>
            <w:r w:rsidR="002703FB">
              <w:rPr>
                <w:rFonts w:cs="Calibri Light"/>
                <w:bCs/>
              </w:rPr>
              <w:t xml:space="preserve">nų </w:t>
            </w:r>
            <w:r w:rsidR="005E5329">
              <w:rPr>
                <w:rFonts w:cs="Calibri Light"/>
                <w:bCs/>
              </w:rPr>
              <w:t xml:space="preserve">rūšių </w:t>
            </w:r>
            <w:r w:rsidR="004E46A9">
              <w:rPr>
                <w:rFonts w:cs="Calibri Light"/>
                <w:bCs/>
              </w:rPr>
              <w:t>ar jų</w:t>
            </w:r>
            <w:r w:rsidR="009651D3">
              <w:rPr>
                <w:rFonts w:cs="Calibri Light"/>
                <w:bCs/>
              </w:rPr>
              <w:t xml:space="preserve"> bendrijų bei populiacijų, </w:t>
            </w:r>
            <w:r w:rsidR="00B26E01">
              <w:rPr>
                <w:rFonts w:cs="Calibri Light"/>
                <w:bCs/>
              </w:rPr>
              <w:t>taip pat gamtos ir kultūros paveldo teritor</w:t>
            </w:r>
            <w:r w:rsidR="00E966F7">
              <w:rPr>
                <w:rFonts w:cs="Calibri Light"/>
                <w:bCs/>
              </w:rPr>
              <w:t xml:space="preserve">inių </w:t>
            </w:r>
            <w:r w:rsidR="0023243B">
              <w:rPr>
                <w:rFonts w:cs="Calibri Light"/>
                <w:bCs/>
              </w:rPr>
              <w:t xml:space="preserve">kompleksų </w:t>
            </w:r>
            <w:r w:rsidR="000454D4">
              <w:rPr>
                <w:rFonts w:cs="Calibri Light"/>
                <w:bCs/>
              </w:rPr>
              <w:t>ir ob</w:t>
            </w:r>
            <w:r w:rsidR="00542BF7">
              <w:rPr>
                <w:rFonts w:cs="Calibri Light"/>
                <w:bCs/>
              </w:rPr>
              <w:t>jektų</w:t>
            </w:r>
            <w:r w:rsidR="006B5607">
              <w:rPr>
                <w:rFonts w:cs="Calibri Light"/>
                <w:bCs/>
              </w:rPr>
              <w:t xml:space="preserve">. </w:t>
            </w:r>
            <w:r w:rsidR="006235EF" w:rsidRPr="006235EF">
              <w:rPr>
                <w:rFonts w:cs="Calibri Light"/>
                <w:bCs/>
              </w:rPr>
              <w:t>Pasiūlymus saugomas teritorijas, išskyrus kultūrinius draustinius, kultūrinius rezervatus ir istorinius nacionalinius ir istorinius regioninius parkus, įrašyti į šiuos sąrašus teikia Lietuvos Respublikos Vyriausybės įgaliota institucija, jeigu tarptautinėse sutartyse nenustatyta kitaip</w:t>
            </w:r>
            <w:r w:rsidR="006235EF">
              <w:rPr>
                <w:rFonts w:cs="Calibri Light"/>
                <w:bCs/>
              </w:rPr>
              <w:t xml:space="preserve">. </w:t>
            </w:r>
            <w:r w:rsidR="00367F1F" w:rsidRPr="00367F1F">
              <w:rPr>
                <w:rFonts w:cs="Calibri Light"/>
                <w:bCs/>
              </w:rPr>
              <w:t>Kultūriniai draustiniai, kultūriniai rezervatai, istoriniai nacionaliniai ir istoriniai regioniniai parkai į tarptautinės svarbos saugomų teritorijų sąrašus įrašomi Lietuvos Respublikos nekilnojamojo kultūros paveldo apsaugos įstatymo nustatyta tvarka</w:t>
            </w:r>
            <w:r w:rsidR="00367F1F">
              <w:rPr>
                <w:rFonts w:cs="Calibri Light"/>
                <w:bCs/>
              </w:rPr>
              <w:t>.</w:t>
            </w:r>
            <w:r w:rsidR="008A2DEA">
              <w:rPr>
                <w:rFonts w:cs="Calibri Light"/>
                <w:bCs/>
              </w:rPr>
              <w:t xml:space="preserve"> </w:t>
            </w:r>
            <w:r w:rsidR="003C2F77">
              <w:rPr>
                <w:rFonts w:cs="Calibri Light"/>
                <w:bCs/>
              </w:rPr>
              <w:t xml:space="preserve">Į </w:t>
            </w:r>
            <w:r w:rsidR="006D672D">
              <w:rPr>
                <w:rFonts w:cs="Calibri Light"/>
                <w:bCs/>
              </w:rPr>
              <w:t>tarptautinės</w:t>
            </w:r>
            <w:r w:rsidR="003C2F77">
              <w:rPr>
                <w:rFonts w:cs="Calibri Light"/>
                <w:bCs/>
              </w:rPr>
              <w:t xml:space="preserve"> </w:t>
            </w:r>
            <w:r w:rsidR="006D672D">
              <w:rPr>
                <w:rFonts w:cs="Calibri Light"/>
                <w:bCs/>
              </w:rPr>
              <w:t>svarbos s</w:t>
            </w:r>
            <w:r w:rsidR="00294031">
              <w:rPr>
                <w:rFonts w:cs="Calibri Light"/>
                <w:bCs/>
              </w:rPr>
              <w:t>ąrašą įtrauktos teritorij</w:t>
            </w:r>
            <w:r w:rsidR="00FE7178">
              <w:rPr>
                <w:rFonts w:cs="Calibri Light"/>
                <w:bCs/>
              </w:rPr>
              <w:t>oms</w:t>
            </w:r>
            <w:r w:rsidR="00190B39">
              <w:rPr>
                <w:rFonts w:cs="Calibri Light"/>
                <w:bCs/>
              </w:rPr>
              <w:t>, taikomi tarptautinėse konvencijose, sutartyse nustatyti reikalavimai.</w:t>
            </w:r>
            <w:r w:rsidR="007B2611">
              <w:rPr>
                <w:rFonts w:cs="Calibri Light"/>
                <w:bCs/>
              </w:rPr>
              <w:t xml:space="preserve"> </w:t>
            </w:r>
            <w:r w:rsidR="007B2611" w:rsidRPr="007B2611">
              <w:rPr>
                <w:rFonts w:cs="Calibri Light"/>
                <w:bCs/>
              </w:rPr>
              <w:t>Į tarptautinės svarbos saugomų teritorijų sąrašus patenkančių teritorijų apsaugos ypatumus taip pat reglamentuoja Lietuvos Respublikos Vyriausybė.</w:t>
            </w:r>
            <w:r w:rsidR="007B2611">
              <w:rPr>
                <w:rStyle w:val="FootnoteReference"/>
                <w:bCs/>
              </w:rPr>
              <w:footnoteReference w:id="237"/>
            </w:r>
          </w:p>
          <w:p w14:paraId="4E9E4F3C" w14:textId="551F6DDB" w:rsidR="008F15AE" w:rsidRPr="00596AB1" w:rsidRDefault="00C2611C" w:rsidP="00596AB1">
            <w:pPr>
              <w:pStyle w:val="SCTexBoxBullet"/>
              <w:rPr>
                <w:rFonts w:cs="Calibri Light"/>
                <w:b/>
                <w:bCs/>
              </w:rPr>
            </w:pPr>
            <w:r>
              <w:rPr>
                <w:rFonts w:cs="Calibri Light"/>
                <w:bCs/>
              </w:rPr>
              <w:lastRenderedPageBreak/>
              <w:t xml:space="preserve">Natura </w:t>
            </w:r>
            <w:r w:rsidR="009B3D39" w:rsidRPr="00C90333">
              <w:rPr>
                <w:rFonts w:cs="Calibri Light"/>
                <w:bCs/>
              </w:rPr>
              <w:t>2</w:t>
            </w:r>
            <w:r w:rsidR="004207B7" w:rsidRPr="00C90333">
              <w:rPr>
                <w:rFonts w:cs="Calibri Light"/>
                <w:bCs/>
              </w:rPr>
              <w:t>0</w:t>
            </w:r>
            <w:r w:rsidR="009B3D39" w:rsidRPr="00FD7C22">
              <w:rPr>
                <w:rFonts w:cs="Calibri Light"/>
                <w:bCs/>
              </w:rPr>
              <w:t>00</w:t>
            </w:r>
            <w:r w:rsidR="004207B7" w:rsidRPr="00FD7C22">
              <w:rPr>
                <w:rFonts w:cs="Calibri Light"/>
                <w:bCs/>
              </w:rPr>
              <w:t xml:space="preserve"> </w:t>
            </w:r>
            <w:r w:rsidR="00A804AF" w:rsidRPr="00FD7C22">
              <w:rPr>
                <w:rFonts w:cs="Calibri Light"/>
                <w:bCs/>
              </w:rPr>
              <w:t>ti</w:t>
            </w:r>
            <w:r w:rsidR="00BA3742" w:rsidRPr="00FD7C22">
              <w:rPr>
                <w:rFonts w:cs="Calibri Light"/>
                <w:bCs/>
              </w:rPr>
              <w:t>n</w:t>
            </w:r>
            <w:r w:rsidR="00A804AF" w:rsidRPr="00FD7C22">
              <w:rPr>
                <w:rFonts w:cs="Calibri Light"/>
                <w:bCs/>
              </w:rPr>
              <w:t>kl</w:t>
            </w:r>
            <w:r w:rsidR="00BA3742" w:rsidRPr="00FD7C22">
              <w:rPr>
                <w:rFonts w:cs="Calibri Light"/>
                <w:bCs/>
              </w:rPr>
              <w:t>o</w:t>
            </w:r>
            <w:r w:rsidR="00A804AF" w:rsidRPr="00FD7C22">
              <w:rPr>
                <w:rFonts w:cs="Calibri Light"/>
                <w:bCs/>
              </w:rPr>
              <w:t xml:space="preserve"> sudarymui svarbios teritorijos nustatomos</w:t>
            </w:r>
            <w:r w:rsidR="001C1A39">
              <w:rPr>
                <w:rFonts w:cs="Calibri Light"/>
                <w:bCs/>
              </w:rPr>
              <w:t xml:space="preserve"> </w:t>
            </w:r>
            <w:r w:rsidR="004D2889" w:rsidRPr="00FD7C22">
              <w:rPr>
                <w:rFonts w:cs="Calibri Light"/>
                <w:bCs/>
              </w:rPr>
              <w:t>vietovėse, kuriose yra Eu</w:t>
            </w:r>
            <w:r w:rsidR="00A20F42" w:rsidRPr="00FD7C22">
              <w:rPr>
                <w:rFonts w:cs="Calibri Light"/>
                <w:bCs/>
              </w:rPr>
              <w:t xml:space="preserve">ropos bendrijos svarbos </w:t>
            </w:r>
            <w:r w:rsidR="00284073" w:rsidRPr="00FD7C22">
              <w:rPr>
                <w:rFonts w:cs="Calibri Light"/>
                <w:bCs/>
              </w:rPr>
              <w:t>natūralių buveinių tipai ir Europos bendrijos svarbos rūšių</w:t>
            </w:r>
            <w:r w:rsidR="002620AB" w:rsidRPr="00FD7C22">
              <w:rPr>
                <w:rFonts w:cs="Calibri Light"/>
                <w:bCs/>
              </w:rPr>
              <w:t xml:space="preserve"> buveinės.</w:t>
            </w:r>
            <w:r w:rsidR="00B0425E" w:rsidRPr="00FD7C22">
              <w:rPr>
                <w:rFonts w:cs="Calibri Light"/>
                <w:bCs/>
              </w:rPr>
              <w:t xml:space="preserve"> </w:t>
            </w:r>
            <w:r w:rsidR="00B531C0" w:rsidRPr="00FD7C22">
              <w:rPr>
                <w:rFonts w:cs="Calibri Light"/>
                <w:bCs/>
              </w:rPr>
              <w:t xml:space="preserve">Teritorijos atrenkamos pagal </w:t>
            </w:r>
            <w:r w:rsidR="00A242D5" w:rsidRPr="00FD7C22">
              <w:rPr>
                <w:rFonts w:cs="Calibri Light"/>
                <w:bCs/>
              </w:rPr>
              <w:t xml:space="preserve">šio straipsnio 4 dalyje </w:t>
            </w:r>
            <w:r w:rsidR="00AB54F1" w:rsidRPr="00FD7C22">
              <w:rPr>
                <w:rFonts w:cs="Calibri Light"/>
                <w:bCs/>
              </w:rPr>
              <w:t>nustatyt</w:t>
            </w:r>
            <w:r w:rsidR="00612866" w:rsidRPr="00FD7C22">
              <w:rPr>
                <w:rFonts w:cs="Calibri Light"/>
                <w:bCs/>
              </w:rPr>
              <w:t>a</w:t>
            </w:r>
            <w:r w:rsidR="001817DD" w:rsidRPr="00FD7C22">
              <w:rPr>
                <w:rFonts w:cs="Calibri Light"/>
                <w:bCs/>
              </w:rPr>
              <w:t xml:space="preserve"> tvarką atsižvelgiant į tai</w:t>
            </w:r>
            <w:r w:rsidR="00CF0766" w:rsidRPr="00FD7C22">
              <w:rPr>
                <w:rFonts w:cs="Calibri Light"/>
                <w:bCs/>
              </w:rPr>
              <w:t>,</w:t>
            </w:r>
            <w:r w:rsidR="007C441E" w:rsidRPr="00FD7C22">
              <w:rPr>
                <w:rFonts w:cs="Calibri Light"/>
                <w:bCs/>
              </w:rPr>
              <w:t xml:space="preserve"> kokią </w:t>
            </w:r>
            <w:r w:rsidR="00695953" w:rsidRPr="00FD7C22">
              <w:rPr>
                <w:rFonts w:cs="Calibri Light"/>
                <w:bCs/>
              </w:rPr>
              <w:t xml:space="preserve">Lietuvos Respublikos </w:t>
            </w:r>
            <w:r w:rsidR="001007A2" w:rsidRPr="00FD7C22">
              <w:rPr>
                <w:rFonts w:cs="Calibri Light"/>
                <w:bCs/>
              </w:rPr>
              <w:t xml:space="preserve">teritorijos dalį užima Europos </w:t>
            </w:r>
            <w:r w:rsidR="00651F56" w:rsidRPr="00FD7C22">
              <w:rPr>
                <w:rFonts w:cs="Calibri Light"/>
                <w:bCs/>
              </w:rPr>
              <w:t>ben</w:t>
            </w:r>
            <w:r w:rsidR="00C22F59" w:rsidRPr="00FD7C22">
              <w:rPr>
                <w:rFonts w:cs="Calibri Light"/>
                <w:bCs/>
              </w:rPr>
              <w:t xml:space="preserve">drijos </w:t>
            </w:r>
            <w:r w:rsidR="00502782" w:rsidRPr="00FD7C22">
              <w:rPr>
                <w:rFonts w:cs="Calibri Light"/>
                <w:bCs/>
              </w:rPr>
              <w:t xml:space="preserve">svarbos </w:t>
            </w:r>
            <w:r w:rsidR="00CE3A5D" w:rsidRPr="00FD7C22">
              <w:rPr>
                <w:rFonts w:cs="Calibri Light"/>
                <w:bCs/>
              </w:rPr>
              <w:t xml:space="preserve">natūralių </w:t>
            </w:r>
            <w:r w:rsidR="003F01EE" w:rsidRPr="00FD7C22">
              <w:rPr>
                <w:rFonts w:cs="Calibri Light"/>
                <w:bCs/>
              </w:rPr>
              <w:t xml:space="preserve">buveinių tipai ir </w:t>
            </w:r>
            <w:r w:rsidR="00B8275C" w:rsidRPr="00FD7C22">
              <w:rPr>
                <w:rFonts w:cs="Calibri Light"/>
                <w:bCs/>
              </w:rPr>
              <w:t>rūšių</w:t>
            </w:r>
            <w:r w:rsidR="00C538E1" w:rsidRPr="00FD7C22">
              <w:rPr>
                <w:rFonts w:cs="Calibri Light"/>
                <w:bCs/>
              </w:rPr>
              <w:t xml:space="preserve">, </w:t>
            </w:r>
            <w:r w:rsidR="00DF0071" w:rsidRPr="00FD7C22">
              <w:rPr>
                <w:rFonts w:cs="Calibri Light"/>
                <w:bCs/>
              </w:rPr>
              <w:t>kurioms išsaugoti reikia nustatyti buveinių apsaugai svarbias teritorijas, buvein</w:t>
            </w:r>
            <w:r w:rsidR="00DA1B38" w:rsidRPr="00FD7C22">
              <w:rPr>
                <w:rFonts w:cs="Calibri Light"/>
                <w:bCs/>
              </w:rPr>
              <w:t>ės</w:t>
            </w:r>
            <w:r w:rsidR="00DF0071" w:rsidRPr="00FD7C22">
              <w:rPr>
                <w:rFonts w:cs="Calibri Light"/>
                <w:bCs/>
              </w:rPr>
              <w:t>.</w:t>
            </w:r>
            <w:r w:rsidR="002620AB" w:rsidRPr="00FD7C22">
              <w:rPr>
                <w:rFonts w:cs="Calibri Light"/>
                <w:bCs/>
              </w:rPr>
              <w:t xml:space="preserve"> </w:t>
            </w:r>
            <w:r w:rsidR="00AD764F" w:rsidRPr="00FD7C22">
              <w:rPr>
                <w:rFonts w:cs="Calibri Light"/>
                <w:bCs/>
              </w:rPr>
              <w:t>4 straipsnio dalyje nustatyta Natura 2000 teritorijų</w:t>
            </w:r>
            <w:r w:rsidR="0068312F" w:rsidRPr="00FD7C22">
              <w:rPr>
                <w:rFonts w:cs="Calibri Light"/>
                <w:bCs/>
              </w:rPr>
              <w:t xml:space="preserve"> </w:t>
            </w:r>
            <w:r w:rsidR="00525185" w:rsidRPr="00FD7C22">
              <w:rPr>
                <w:rFonts w:cs="Calibri Light"/>
                <w:bCs/>
              </w:rPr>
              <w:t>atrinkimo</w:t>
            </w:r>
            <w:r w:rsidR="00AD764F" w:rsidRPr="00FD7C22">
              <w:rPr>
                <w:rFonts w:cs="Calibri Light"/>
                <w:bCs/>
              </w:rPr>
              <w:t xml:space="preserve"> tvarka: </w:t>
            </w:r>
            <w:r w:rsidR="00AD764F" w:rsidRPr="00C90333">
              <w:rPr>
                <w:rFonts w:cs="Calibri Light"/>
                <w:bCs/>
              </w:rPr>
              <w:t xml:space="preserve">1) </w:t>
            </w:r>
            <w:r w:rsidR="00EB7CFC" w:rsidRPr="00FD7C22">
              <w:rPr>
                <w:rFonts w:cs="Calibri Light"/>
                <w:bCs/>
              </w:rPr>
              <w:t xml:space="preserve">organizuojami </w:t>
            </w:r>
            <w:r w:rsidR="007C7839" w:rsidRPr="00FD7C22">
              <w:rPr>
                <w:rFonts w:cs="Calibri Light"/>
                <w:bCs/>
              </w:rPr>
              <w:t>moksliniai ty</w:t>
            </w:r>
            <w:r w:rsidR="00680578" w:rsidRPr="00FD7C22">
              <w:rPr>
                <w:rFonts w:cs="Calibri Light"/>
                <w:bCs/>
              </w:rPr>
              <w:t xml:space="preserve">rimai, </w:t>
            </w:r>
            <w:r w:rsidR="007960BB" w:rsidRPr="00FD7C22">
              <w:rPr>
                <w:rFonts w:cs="Calibri Light"/>
                <w:bCs/>
              </w:rPr>
              <w:t>užtikrinant</w:t>
            </w:r>
            <w:r w:rsidR="00630996" w:rsidRPr="00FD7C22">
              <w:rPr>
                <w:rFonts w:cs="Calibri Light"/>
                <w:bCs/>
              </w:rPr>
              <w:t>ys</w:t>
            </w:r>
            <w:r w:rsidR="009C2D1F" w:rsidRPr="00FD7C22">
              <w:rPr>
                <w:rFonts w:cs="Calibri Light"/>
                <w:bCs/>
              </w:rPr>
              <w:t xml:space="preserve"> atrenkamų teritorijų </w:t>
            </w:r>
            <w:r w:rsidR="00630996" w:rsidRPr="00FD7C22">
              <w:rPr>
                <w:rFonts w:cs="Calibri Light"/>
                <w:bCs/>
              </w:rPr>
              <w:t xml:space="preserve">tinkamumą </w:t>
            </w:r>
            <w:r w:rsidR="006169C1" w:rsidRPr="00FD7C22">
              <w:rPr>
                <w:rFonts w:cs="Calibri Light"/>
                <w:bCs/>
              </w:rPr>
              <w:t xml:space="preserve">vadovaujantis </w:t>
            </w:r>
            <w:r w:rsidR="00774BB0" w:rsidRPr="00FD7C22">
              <w:rPr>
                <w:rFonts w:cs="Calibri Light"/>
                <w:bCs/>
              </w:rPr>
              <w:t>buveinių</w:t>
            </w:r>
            <w:r w:rsidR="00774BB0">
              <w:rPr>
                <w:rFonts w:cs="Calibri Light"/>
                <w:bCs/>
              </w:rPr>
              <w:t xml:space="preserve"> </w:t>
            </w:r>
            <w:r w:rsidR="00E23786">
              <w:rPr>
                <w:rFonts w:cs="Calibri Light"/>
                <w:bCs/>
              </w:rPr>
              <w:t>apsaugai svarbių teritorijų atrankos kriterijais</w:t>
            </w:r>
            <w:r w:rsidR="005D2E61">
              <w:rPr>
                <w:rFonts w:cs="Calibri Light"/>
                <w:bCs/>
              </w:rPr>
              <w:t>, atrenkant</w:t>
            </w:r>
            <w:r w:rsidR="00D07FF1">
              <w:rPr>
                <w:rFonts w:cs="Calibri Light"/>
                <w:bCs/>
              </w:rPr>
              <w:t xml:space="preserve"> </w:t>
            </w:r>
            <w:r w:rsidR="00A616C2">
              <w:rPr>
                <w:rFonts w:cs="Calibri Light"/>
                <w:bCs/>
              </w:rPr>
              <w:t>juos atitinkanči</w:t>
            </w:r>
            <w:r w:rsidR="005D2E61">
              <w:rPr>
                <w:rFonts w:cs="Calibri Light"/>
                <w:bCs/>
              </w:rPr>
              <w:t>as</w:t>
            </w:r>
            <w:r w:rsidR="00DE68CF">
              <w:rPr>
                <w:rFonts w:cs="Calibri Light"/>
                <w:bCs/>
              </w:rPr>
              <w:t xml:space="preserve"> vietovės</w:t>
            </w:r>
            <w:r w:rsidR="00DD2109">
              <w:rPr>
                <w:rFonts w:cs="Calibri Light"/>
                <w:bCs/>
              </w:rPr>
              <w:t xml:space="preserve">, </w:t>
            </w:r>
            <w:r w:rsidR="0030659A">
              <w:rPr>
                <w:rFonts w:cs="Calibri Light"/>
                <w:bCs/>
              </w:rPr>
              <w:t>buveine</w:t>
            </w:r>
            <w:r w:rsidR="00275EC4">
              <w:rPr>
                <w:rFonts w:cs="Calibri Light"/>
                <w:bCs/>
              </w:rPr>
              <w:t>s</w:t>
            </w:r>
            <w:r w:rsidR="00866103">
              <w:rPr>
                <w:rFonts w:cs="Calibri Light"/>
                <w:bCs/>
              </w:rPr>
              <w:t xml:space="preserve"> ir </w:t>
            </w:r>
            <w:r w:rsidR="0088388E">
              <w:rPr>
                <w:rFonts w:cs="Calibri Light"/>
                <w:bCs/>
              </w:rPr>
              <w:t>pa</w:t>
            </w:r>
            <w:r w:rsidR="00775413">
              <w:rPr>
                <w:rFonts w:cs="Calibri Light"/>
                <w:bCs/>
              </w:rPr>
              <w:t xml:space="preserve">tvirtinantys </w:t>
            </w:r>
            <w:r w:rsidR="007D17B8">
              <w:rPr>
                <w:rFonts w:cs="Calibri Light"/>
                <w:bCs/>
              </w:rPr>
              <w:t xml:space="preserve">jų sąrašą, </w:t>
            </w:r>
            <w:r w:rsidR="007F5E0F">
              <w:rPr>
                <w:rFonts w:cs="Calibri Light"/>
                <w:bCs/>
              </w:rPr>
              <w:t>nurodant, kokie Europos bendrijos svarbos natūralių buveinių tipai</w:t>
            </w:r>
            <w:r w:rsidR="00297339">
              <w:rPr>
                <w:rFonts w:cs="Calibri Light"/>
                <w:bCs/>
              </w:rPr>
              <w:t xml:space="preserve">, augalai ir gyvūnų rūšys </w:t>
            </w:r>
            <w:r w:rsidR="00C11CF6">
              <w:rPr>
                <w:rFonts w:cs="Calibri Light"/>
                <w:bCs/>
              </w:rPr>
              <w:t>aptinkami tose vietovėse</w:t>
            </w:r>
            <w:r w:rsidR="0007792C">
              <w:rPr>
                <w:rFonts w:cs="Calibri Light"/>
                <w:bCs/>
              </w:rPr>
              <w:t xml:space="preserve">. </w:t>
            </w:r>
            <w:r w:rsidR="0007792C" w:rsidRPr="0007792C">
              <w:rPr>
                <w:rFonts w:cs="Calibri Light"/>
                <w:bCs/>
              </w:rPr>
              <w:t>Dideliuose arealuose paplitusių gyvūnų rūšių atveju tokios vietovės atitinka šių rūšių natūralaus arealo vietas, kuriose yra jų gyvenimui ir veisimuisi svarbūs fiziniai ar biologiniai veiksniai. Dideliuose arealuose paplitusių vandens gyvūnų rūšių atveju tokios vietovės siūlomos tik ten, kur yra aiškiai išskiriamas plotas, kuriame yra jų gyvenimui ir veisimuisi būtinų fizinių ir biologinių veiksnių;</w:t>
            </w:r>
            <w:r w:rsidR="0007792C">
              <w:rPr>
                <w:rFonts w:cs="Calibri Light"/>
                <w:bCs/>
              </w:rPr>
              <w:t xml:space="preserve"> </w:t>
            </w:r>
            <w:r w:rsidR="00F95743">
              <w:rPr>
                <w:rFonts w:cs="Calibri Light"/>
                <w:bCs/>
              </w:rPr>
              <w:t>2) vietov</w:t>
            </w:r>
            <w:r w:rsidR="0094613C">
              <w:rPr>
                <w:rFonts w:cs="Calibri Light"/>
                <w:bCs/>
              </w:rPr>
              <w:t>ių</w:t>
            </w:r>
            <w:r w:rsidR="00F95743">
              <w:rPr>
                <w:rFonts w:cs="Calibri Light"/>
                <w:bCs/>
              </w:rPr>
              <w:t xml:space="preserve"> atitinkanči</w:t>
            </w:r>
            <w:r w:rsidR="0094613C">
              <w:rPr>
                <w:rFonts w:cs="Calibri Light"/>
                <w:bCs/>
              </w:rPr>
              <w:t>ų</w:t>
            </w:r>
            <w:r w:rsidR="00F95743">
              <w:rPr>
                <w:rFonts w:cs="Calibri Light"/>
                <w:bCs/>
              </w:rPr>
              <w:t xml:space="preserve"> </w:t>
            </w:r>
            <w:r w:rsidR="009E40A4">
              <w:rPr>
                <w:rFonts w:cs="Calibri Light"/>
                <w:bCs/>
              </w:rPr>
              <w:t>buveinių apsaugos atrankos kriterijus, sąraš</w:t>
            </w:r>
            <w:r w:rsidR="0094613C">
              <w:rPr>
                <w:rFonts w:cs="Calibri Light"/>
                <w:bCs/>
              </w:rPr>
              <w:t>as</w:t>
            </w:r>
            <w:r w:rsidR="009E40A4">
              <w:rPr>
                <w:rFonts w:cs="Calibri Light"/>
                <w:bCs/>
              </w:rPr>
              <w:t xml:space="preserve"> pateikiamos Europos Komisijai, </w:t>
            </w:r>
            <w:r w:rsidR="006A5263">
              <w:rPr>
                <w:rFonts w:cs="Calibri Light"/>
                <w:bCs/>
              </w:rPr>
              <w:t xml:space="preserve">su tikslu patvirtinti atitinkamo biogeografinio regiono </w:t>
            </w:r>
            <w:r w:rsidR="003425AA">
              <w:rPr>
                <w:rFonts w:cs="Calibri Light"/>
                <w:bCs/>
              </w:rPr>
              <w:t>Europos bendrijos svarbos teritorijų sąrašą</w:t>
            </w:r>
            <w:r w:rsidR="00621A75">
              <w:rPr>
                <w:rFonts w:cs="Calibri Light"/>
                <w:bCs/>
              </w:rPr>
              <w:t>. Europos Komisijai pateikia</w:t>
            </w:r>
            <w:r w:rsidR="004A559A">
              <w:rPr>
                <w:rFonts w:cs="Calibri Light"/>
                <w:bCs/>
              </w:rPr>
              <w:t>ma informacija (</w:t>
            </w:r>
            <w:r w:rsidR="004A559A" w:rsidRPr="004A559A">
              <w:rPr>
                <w:rFonts w:cs="Calibri Light"/>
                <w:bCs/>
              </w:rPr>
              <w:t>teritorijos žemėlapis, jos pavadinimas, padėtis, plotas ir duomenys, gauti taikant buveinių apsaugai svarbių teritorijų atrankos kriterijus</w:t>
            </w:r>
            <w:r w:rsidR="004A559A">
              <w:rPr>
                <w:rFonts w:cs="Calibri Light"/>
                <w:bCs/>
              </w:rPr>
              <w:t>) pagal Europos Komisijos sudarytas formas</w:t>
            </w:r>
            <w:r w:rsidR="00D90331">
              <w:rPr>
                <w:rFonts w:cs="Calibri Light"/>
                <w:bCs/>
              </w:rPr>
              <w:t xml:space="preserve">, kartu pateikiant </w:t>
            </w:r>
            <w:r w:rsidR="00D90331" w:rsidRPr="00FD7C22">
              <w:rPr>
                <w:rFonts w:cs="Calibri Light"/>
                <w:bCs/>
              </w:rPr>
              <w:t>finans</w:t>
            </w:r>
            <w:r w:rsidR="00780684">
              <w:rPr>
                <w:rFonts w:cs="Calibri Light"/>
                <w:bCs/>
              </w:rPr>
              <w:t>avimo</w:t>
            </w:r>
            <w:r w:rsidR="00D90331" w:rsidRPr="00FD7C22">
              <w:rPr>
                <w:rFonts w:cs="Calibri Light"/>
                <w:bCs/>
              </w:rPr>
              <w:t xml:space="preserve"> poreikio </w:t>
            </w:r>
            <w:r w:rsidR="00630DDA" w:rsidRPr="00FD7C22">
              <w:rPr>
                <w:rFonts w:cs="Calibri Light"/>
                <w:bCs/>
              </w:rPr>
              <w:t>tokioms teritorijoms įsteigti skaičiavimus.</w:t>
            </w:r>
            <w:r w:rsidR="001D6823" w:rsidRPr="00FD7C22">
              <w:rPr>
                <w:rFonts w:cs="Calibri Light"/>
                <w:bCs/>
              </w:rPr>
              <w:t xml:space="preserve">; </w:t>
            </w:r>
            <w:r w:rsidR="001D6823" w:rsidRPr="00C90333">
              <w:rPr>
                <w:rFonts w:cs="Calibri Light"/>
                <w:bCs/>
              </w:rPr>
              <w:t xml:space="preserve">3) </w:t>
            </w:r>
            <w:r w:rsidR="00787AC3" w:rsidRPr="00FD7C22">
              <w:rPr>
                <w:rFonts w:cs="Calibri Light"/>
                <w:bCs/>
              </w:rPr>
              <w:t xml:space="preserve">prireikus </w:t>
            </w:r>
            <w:r w:rsidR="000B4461" w:rsidRPr="00FD7C22">
              <w:rPr>
                <w:rFonts w:cs="Calibri Light"/>
                <w:bCs/>
              </w:rPr>
              <w:t xml:space="preserve">siūloma Europos Komisijai keisti </w:t>
            </w:r>
            <w:r w:rsidR="00A81284" w:rsidRPr="00FD7C22">
              <w:rPr>
                <w:rFonts w:cs="Calibri Light"/>
                <w:bCs/>
              </w:rPr>
              <w:t xml:space="preserve">pateiktą vietovių, atitinkančių </w:t>
            </w:r>
            <w:r w:rsidR="006147A9" w:rsidRPr="00FD7C22">
              <w:rPr>
                <w:rFonts w:cs="Calibri Light"/>
                <w:bCs/>
              </w:rPr>
              <w:t xml:space="preserve">buveinių apsaugai svarbių teritorijų kriterijus, sąrašą, </w:t>
            </w:r>
            <w:r w:rsidR="00F24313" w:rsidRPr="00FD7C22">
              <w:rPr>
                <w:rFonts w:cs="Calibri Light"/>
                <w:bCs/>
              </w:rPr>
              <w:t xml:space="preserve">atsižvelgiant į Europos bendrijos svarbos natūralių buveinių </w:t>
            </w:r>
            <w:r w:rsidR="00264F50" w:rsidRPr="00FD7C22">
              <w:rPr>
                <w:rFonts w:cs="Calibri Light"/>
                <w:bCs/>
              </w:rPr>
              <w:t>ar augalų ir gyvūnų rūšių mokslinius tyrimus</w:t>
            </w:r>
            <w:r w:rsidR="001C1EEC" w:rsidRPr="00FD7C22">
              <w:rPr>
                <w:rFonts w:cs="Calibri Light"/>
                <w:bCs/>
              </w:rPr>
              <w:t xml:space="preserve"> ir jų apsaugos būklės stebėsenos rezultatus</w:t>
            </w:r>
            <w:r w:rsidR="000F5BD9" w:rsidRPr="00FD7C22">
              <w:rPr>
                <w:rFonts w:cs="Calibri Light"/>
                <w:bCs/>
              </w:rPr>
              <w:t>, taip pat s</w:t>
            </w:r>
            <w:r w:rsidR="00645F79" w:rsidRPr="00FD7C22">
              <w:rPr>
                <w:rFonts w:cs="Calibri Light"/>
                <w:bCs/>
              </w:rPr>
              <w:t xml:space="preserve">iūlo </w:t>
            </w:r>
            <w:r w:rsidR="00830144" w:rsidRPr="00830144">
              <w:rPr>
                <w:rFonts w:cs="Calibri Light"/>
                <w:bCs/>
              </w:rPr>
              <w:t>panaikinti buveinių apsaugai svarbią teritoriją, jeigu atliekant stebėseną nustatyti natūralūs pokyčiai teikia tam pagrindo</w:t>
            </w:r>
            <w:r w:rsidR="00645F79" w:rsidRPr="00FD7C22">
              <w:rPr>
                <w:rFonts w:cs="Calibri Light"/>
                <w:bCs/>
              </w:rPr>
              <w:t xml:space="preserve">; </w:t>
            </w:r>
            <w:r w:rsidR="00645F79" w:rsidRPr="00C90333">
              <w:rPr>
                <w:rFonts w:cs="Calibri Light"/>
                <w:bCs/>
              </w:rPr>
              <w:t>4)</w:t>
            </w:r>
            <w:r w:rsidR="00EE09A2" w:rsidRPr="00FD7C22">
              <w:rPr>
                <w:rFonts w:cs="Calibri Light"/>
                <w:bCs/>
              </w:rPr>
              <w:t xml:space="preserve"> Lietuva </w:t>
            </w:r>
            <w:r w:rsidR="00430763" w:rsidRPr="00FD7C22">
              <w:rPr>
                <w:rFonts w:cs="Calibri Light"/>
                <w:bCs/>
              </w:rPr>
              <w:t xml:space="preserve">konsultuojasi su Europos komisija, </w:t>
            </w:r>
            <w:r w:rsidR="001545A2" w:rsidRPr="00FD7C22">
              <w:rPr>
                <w:rFonts w:cs="Calibri Light"/>
                <w:bCs/>
              </w:rPr>
              <w:t>su tikslu palyginti mokslini</w:t>
            </w:r>
            <w:r w:rsidR="00970A5E">
              <w:rPr>
                <w:rFonts w:cs="Calibri Light"/>
                <w:bCs/>
              </w:rPr>
              <w:t>ų tyrimų</w:t>
            </w:r>
            <w:r w:rsidR="001545A2" w:rsidRPr="00FD7C22">
              <w:rPr>
                <w:rFonts w:cs="Calibri Light"/>
                <w:bCs/>
              </w:rPr>
              <w:t xml:space="preserve"> duomenis, tais atvejais, kai Europos Komisija nustato, kad</w:t>
            </w:r>
            <w:r w:rsidR="006178BB" w:rsidRPr="006178BB">
              <w:rPr>
                <w:rFonts w:cs="Calibri Light"/>
                <w:bCs/>
              </w:rPr>
              <w:t xml:space="preserve"> vietovių, atitinkančių buveinių apsaugai svarbių teritorijų atrankos kriterijus, sąraše nenurodyta vietovė, kurioje aptinkamas prioritetinis natūralių buveinių tipas ar prioritetinė augalų ar gyvūnų rūšis, pagal Europos Komisijos turimą mokslinę informaciją svarbi to prioritetinio natūralių buveinių tipo palaikymui arba prioritetinės augalų ar gyvūnų rūšies išlikimui</w:t>
            </w:r>
            <w:r w:rsidR="00230C88" w:rsidRPr="00FD7C22">
              <w:rPr>
                <w:rFonts w:cs="Calibri Light"/>
                <w:bCs/>
              </w:rPr>
              <w:t xml:space="preserve">; 5) </w:t>
            </w:r>
            <w:r w:rsidR="007770E0" w:rsidRPr="00FD7C22">
              <w:rPr>
                <w:rFonts w:cs="Calibri Light"/>
                <w:bCs/>
              </w:rPr>
              <w:t xml:space="preserve">ne vėliau kaip per </w:t>
            </w:r>
            <w:r w:rsidR="007770E0" w:rsidRPr="00C90333">
              <w:rPr>
                <w:rFonts w:cs="Calibri Light"/>
                <w:bCs/>
              </w:rPr>
              <w:t>6</w:t>
            </w:r>
            <w:r w:rsidR="007770E0" w:rsidRPr="00FD7C22">
              <w:rPr>
                <w:rFonts w:cs="Calibri Light"/>
                <w:bCs/>
              </w:rPr>
              <w:t xml:space="preserve"> metus po </w:t>
            </w:r>
            <w:r w:rsidR="002859AF" w:rsidRPr="00FD7C22">
              <w:rPr>
                <w:rFonts w:cs="Calibri Light"/>
                <w:bCs/>
              </w:rPr>
              <w:t>pasiūlytos</w:t>
            </w:r>
            <w:r w:rsidR="00C00347" w:rsidRPr="00FD7C22">
              <w:rPr>
                <w:rFonts w:cs="Calibri Light"/>
                <w:bCs/>
              </w:rPr>
              <w:t xml:space="preserve"> svarbios</w:t>
            </w:r>
            <w:r w:rsidR="002859AF" w:rsidRPr="00FD7C22">
              <w:rPr>
                <w:rFonts w:cs="Calibri Light"/>
                <w:bCs/>
              </w:rPr>
              <w:t xml:space="preserve"> vietovės nustatoma</w:t>
            </w:r>
            <w:r w:rsidR="00C00347" w:rsidRPr="00FD7C22">
              <w:rPr>
                <w:rFonts w:cs="Calibri Light"/>
                <w:bCs/>
              </w:rPr>
              <w:t xml:space="preserve"> jos</w:t>
            </w:r>
            <w:r w:rsidR="002859AF" w:rsidRPr="00FD7C22">
              <w:rPr>
                <w:rFonts w:cs="Calibri Light"/>
                <w:bCs/>
              </w:rPr>
              <w:t xml:space="preserve"> </w:t>
            </w:r>
            <w:r w:rsidR="00A3699E" w:rsidRPr="00FD7C22">
              <w:rPr>
                <w:rFonts w:cs="Calibri Light"/>
                <w:bCs/>
              </w:rPr>
              <w:t>buveinių</w:t>
            </w:r>
            <w:r w:rsidR="00C00347" w:rsidRPr="00FD7C22">
              <w:rPr>
                <w:rFonts w:cs="Calibri Light"/>
                <w:bCs/>
              </w:rPr>
              <w:t xml:space="preserve"> apsaugai</w:t>
            </w:r>
            <w:r w:rsidR="00A3699E">
              <w:rPr>
                <w:rFonts w:cs="Calibri Light"/>
                <w:bCs/>
              </w:rPr>
              <w:t xml:space="preserve"> svarbi teritorija.</w:t>
            </w:r>
            <w:r w:rsidR="00755EF3">
              <w:rPr>
                <w:rStyle w:val="FootnoteReference"/>
                <w:bCs/>
              </w:rPr>
              <w:footnoteReference w:id="238"/>
            </w:r>
            <w:r w:rsidR="000E6491" w:rsidRPr="00596AB1">
              <w:rPr>
                <w:rFonts w:cs="Calibri Light"/>
                <w:bCs/>
              </w:rPr>
              <w:t xml:space="preserve"> </w:t>
            </w:r>
          </w:p>
        </w:tc>
        <w:tc>
          <w:tcPr>
            <w:tcW w:w="2552" w:type="dxa"/>
            <w:vMerge/>
            <w:tcBorders>
              <w:left w:val="single" w:sz="12" w:space="0" w:color="FFFFFF" w:themeColor="background2"/>
            </w:tcBorders>
          </w:tcPr>
          <w:p w14:paraId="2A52A16A" w14:textId="77777777" w:rsidR="008F15AE" w:rsidRPr="00344AC7" w:rsidRDefault="008F15AE" w:rsidP="001567DB">
            <w:pPr>
              <w:pStyle w:val="SCTableContent"/>
              <w:rPr>
                <w:rFonts w:cs="Calibri Light"/>
                <w:color w:val="auto"/>
                <w:sz w:val="16"/>
                <w:szCs w:val="16"/>
              </w:rPr>
            </w:pPr>
          </w:p>
        </w:tc>
      </w:tr>
      <w:tr w:rsidR="008F15AE" w:rsidRPr="00457462" w14:paraId="5D81D851" w14:textId="77777777" w:rsidTr="00244FD2">
        <w:tc>
          <w:tcPr>
            <w:tcW w:w="1133" w:type="dxa"/>
            <w:vMerge/>
            <w:tcBorders>
              <w:bottom w:val="single" w:sz="4" w:space="0" w:color="1F7B61" w:themeColor="accent1"/>
              <w:right w:val="single" w:sz="12" w:space="0" w:color="FFFFFF" w:themeColor="background2"/>
            </w:tcBorders>
          </w:tcPr>
          <w:p w14:paraId="6C4B1F49" w14:textId="77777777" w:rsidR="008F15AE" w:rsidRDefault="008F15AE" w:rsidP="001567DB">
            <w:pPr>
              <w:pStyle w:val="SCTableContent"/>
              <w:rPr>
                <w:rFonts w:cs="Calibri Light"/>
                <w:bCs/>
                <w:sz w:val="16"/>
                <w:szCs w:val="16"/>
              </w:rPr>
            </w:pP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18FC215E" w14:textId="4D88BF41" w:rsidR="008F15AE" w:rsidRPr="00601C41" w:rsidRDefault="008F15AE" w:rsidP="001567DB">
            <w:pPr>
              <w:pStyle w:val="SCTableContent"/>
              <w:rPr>
                <w:rFonts w:cs="Calibri Light"/>
                <w:b/>
                <w:sz w:val="16"/>
                <w:szCs w:val="16"/>
              </w:rPr>
            </w:pPr>
            <w:r w:rsidRPr="00601C41">
              <w:rPr>
                <w:rFonts w:cs="Calibri Light"/>
                <w:sz w:val="16"/>
                <w:szCs w:val="16"/>
              </w:rPr>
              <w:t xml:space="preserve">Pasiūlymų dėl saugomų teritorijų steigimo, jų ribų keitimo teikimo ar nagrinėjimo tvarkos aprašas, patvirtintas LR aplinkos ministro 2009 m. rugpjūčio 26 d. </w:t>
            </w:r>
            <w:r w:rsidRPr="00601C41">
              <w:rPr>
                <w:rFonts w:cs="Calibri Light"/>
                <w:sz w:val="16"/>
                <w:szCs w:val="16"/>
              </w:rPr>
              <w:lastRenderedPageBreak/>
              <w:t>įsakymu Nr. D1-491 (LR aplinkos ministro 2022 m. kovo 29 d. įsakymo Nr. D1-82 redakcija) (galiojantis suvestinė redakcija nuo 2022-03-30)</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31CCD73" w14:textId="437FD13A" w:rsidR="008F15AE" w:rsidRDefault="008F15AE" w:rsidP="001567DB">
            <w:pPr>
              <w:pStyle w:val="SCTexBoxBullet"/>
              <w:rPr>
                <w:rFonts w:cs="Calibri Light"/>
                <w:b/>
              </w:rPr>
            </w:pPr>
            <w:r w:rsidRPr="00601C41">
              <w:rPr>
                <w:rFonts w:cs="Calibri Light"/>
              </w:rPr>
              <w:lastRenderedPageBreak/>
              <w:t xml:space="preserve">Pasiūlymų dėl saugomų teritorijų, dėl kurių įsteigimo ar ribų keitimo sprendimą priima valstybės institucijos, nagrinėjimą organizuoja </w:t>
            </w:r>
            <w:r w:rsidRPr="002F02AD">
              <w:rPr>
                <w:rFonts w:cs="Calibri Light"/>
              </w:rPr>
              <w:t>Valstybinė saugomų teritorijų tarnyba (toliau – VST</w:t>
            </w:r>
            <w:r w:rsidR="00C32DE7">
              <w:rPr>
                <w:rFonts w:cs="Calibri Light"/>
              </w:rPr>
              <w:t>T</w:t>
            </w:r>
            <w:r w:rsidRPr="002F02AD">
              <w:rPr>
                <w:rFonts w:cs="Calibri Light"/>
              </w:rPr>
              <w:t>)</w:t>
            </w:r>
            <w:r w:rsidRPr="00601C41">
              <w:rPr>
                <w:rFonts w:cs="Calibri Light"/>
              </w:rPr>
              <w:t xml:space="preserve">. Pasiūlymus dėl savivaldybės draustinio steigimo, jo ribų keitimo, gamtos objekto paskelbimo savivaldybės saugomu gamtos paveldo objektu </w:t>
            </w:r>
            <w:r w:rsidRPr="00601C41">
              <w:rPr>
                <w:rFonts w:cs="Calibri Light"/>
              </w:rPr>
              <w:lastRenderedPageBreak/>
              <w:t>nagrinėja ir sprendimą priima savivaldybė vadovaudamasi Steigimo kriterijais.</w:t>
            </w:r>
            <w:r w:rsidRPr="00601C41">
              <w:rPr>
                <w:rStyle w:val="FootnoteReference"/>
              </w:rPr>
              <w:footnoteReference w:id="239"/>
            </w:r>
          </w:p>
          <w:p w14:paraId="1B98D1B7" w14:textId="4325DAD7" w:rsidR="008F15AE" w:rsidRPr="0003187B" w:rsidRDefault="008F15AE" w:rsidP="001567DB">
            <w:pPr>
              <w:pStyle w:val="SCTexBoxBullet"/>
              <w:rPr>
                <w:rFonts w:cs="Calibri Light"/>
                <w:b/>
              </w:rPr>
            </w:pPr>
            <w:r w:rsidRPr="005C36C6">
              <w:rPr>
                <w:rFonts w:cs="Calibri Light"/>
              </w:rPr>
              <w:t xml:space="preserve">Gavusi pasiūlymą, </w:t>
            </w:r>
            <w:r>
              <w:rPr>
                <w:rFonts w:cs="Calibri Light"/>
              </w:rPr>
              <w:t>VST</w:t>
            </w:r>
            <w:r w:rsidRPr="005C36C6">
              <w:rPr>
                <w:rFonts w:cs="Calibri Light"/>
              </w:rPr>
              <w:t xml:space="preserve"> įvertina, ar pateiktuose dokumentuose pateikiama informacija atitinka keliamus reikalavimus.</w:t>
            </w:r>
            <w:r>
              <w:rPr>
                <w:rFonts w:cs="Calibri Light"/>
              </w:rPr>
              <w:t xml:space="preserve"> Pasiūlymas nenagrinėjamas, jei nustatomi informacijos trūkumai ir jie nepašalinami, nepapildomi per nustatytą laikotarpį. Jei pasiūlymas tenkina reikalavimus, VST</w:t>
            </w:r>
            <w:r w:rsidRPr="002E4088">
              <w:rPr>
                <w:rFonts w:cs="Calibri Light"/>
              </w:rPr>
              <w:t xml:space="preserve"> specialistai ir (ar) ekspertai įvertina objekto, vietovės atitiktį pasiūlyme nurodytai informacijai, parengia preliminarią informaciją apie saugomos teritorijos</w:t>
            </w:r>
            <w:r w:rsidR="001E470B">
              <w:rPr>
                <w:rFonts w:cs="Calibri Light"/>
              </w:rPr>
              <w:t xml:space="preserve"> </w:t>
            </w:r>
            <w:r w:rsidRPr="002E4088">
              <w:rPr>
                <w:rFonts w:cs="Calibri Light"/>
              </w:rPr>
              <w:t>steigimo procedūroms reikalingą finansavimą ir preliminarius terminus įgyvendinti pasiūlymą.</w:t>
            </w:r>
            <w:r>
              <w:rPr>
                <w:rStyle w:val="FootnoteReference"/>
              </w:rPr>
              <w:footnoteReference w:id="240"/>
            </w:r>
          </w:p>
        </w:tc>
        <w:tc>
          <w:tcPr>
            <w:tcW w:w="2552" w:type="dxa"/>
            <w:vMerge/>
            <w:tcBorders>
              <w:left w:val="single" w:sz="12" w:space="0" w:color="FFFFFF" w:themeColor="background2"/>
              <w:bottom w:val="single" w:sz="4" w:space="0" w:color="1F7B61" w:themeColor="accent1"/>
            </w:tcBorders>
          </w:tcPr>
          <w:p w14:paraId="50B226A8" w14:textId="407EE63A" w:rsidR="008F15AE" w:rsidRPr="00457462" w:rsidRDefault="008F15AE" w:rsidP="001567DB">
            <w:pPr>
              <w:pStyle w:val="SCTableContent"/>
              <w:rPr>
                <w:rFonts w:cs="Calibri Light"/>
                <w:b/>
                <w:sz w:val="16"/>
                <w:szCs w:val="16"/>
              </w:rPr>
            </w:pPr>
          </w:p>
        </w:tc>
      </w:tr>
      <w:tr w:rsidR="00B26C35" w:rsidRPr="00457462" w14:paraId="2F5267F5" w14:textId="77777777" w:rsidTr="00244FD2">
        <w:tc>
          <w:tcPr>
            <w:tcW w:w="1133" w:type="dxa"/>
            <w:tcBorders>
              <w:top w:val="single" w:sz="4" w:space="0" w:color="1F7B61" w:themeColor="accent1"/>
              <w:bottom w:val="single" w:sz="4" w:space="0" w:color="1F7B61" w:themeColor="accent1"/>
              <w:right w:val="single" w:sz="12" w:space="0" w:color="FFFFFF" w:themeColor="background2"/>
            </w:tcBorders>
          </w:tcPr>
          <w:p w14:paraId="76854988" w14:textId="1ADE6949" w:rsidR="00B26C35" w:rsidRDefault="00B26C35" w:rsidP="001567DB">
            <w:pPr>
              <w:pStyle w:val="SCTableContent"/>
              <w:rPr>
                <w:rFonts w:cs="Calibri Light"/>
                <w:bCs/>
                <w:sz w:val="16"/>
                <w:szCs w:val="16"/>
              </w:rPr>
            </w:pPr>
            <w:r>
              <w:rPr>
                <w:rFonts w:cs="Calibri Light"/>
                <w:bCs/>
                <w:sz w:val="16"/>
                <w:szCs w:val="16"/>
              </w:rPr>
              <w:t>Saugomų teritorijų planavimas</w:t>
            </w:r>
          </w:p>
        </w:tc>
        <w:tc>
          <w:tcPr>
            <w:tcW w:w="1843"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262CF87" w14:textId="6179CDCA" w:rsidR="00B26C35" w:rsidRPr="004640DA" w:rsidRDefault="00B26C35" w:rsidP="001567DB">
            <w:pPr>
              <w:pStyle w:val="SCTableContent"/>
              <w:rPr>
                <w:rFonts w:cs="Calibri Light"/>
                <w:bCs/>
                <w:sz w:val="16"/>
                <w:szCs w:val="16"/>
              </w:rPr>
            </w:pPr>
            <w:r w:rsidRPr="004640DA">
              <w:rPr>
                <w:rFonts w:cs="Calibri Light"/>
                <w:bCs/>
                <w:sz w:val="16"/>
                <w:szCs w:val="16"/>
              </w:rPr>
              <w:t>LR saugomų teritorijų įstatymas, priimtas 1993 m. lapkričio 9 d. Nr. I-301 (galiojanti suvestinė redakcija nuo 2022-01-01 iki 2023-01-03)</w:t>
            </w:r>
          </w:p>
        </w:tc>
        <w:tc>
          <w:tcPr>
            <w:tcW w:w="396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3FEB22F" w14:textId="77777777" w:rsidR="00645B8F" w:rsidRPr="00645B8F" w:rsidRDefault="00B26C35" w:rsidP="00645B8F">
            <w:pPr>
              <w:pStyle w:val="SCTexBoxBullet"/>
              <w:rPr>
                <w:rFonts w:cs="Calibri Light"/>
                <w:b/>
              </w:rPr>
            </w:pPr>
            <w:r>
              <w:rPr>
                <w:rFonts w:cs="Calibri Light"/>
              </w:rPr>
              <w:t xml:space="preserve">Saugomos teritorijos tvarkomos ir veikla jose </w:t>
            </w:r>
            <w:r w:rsidRPr="005F1124">
              <w:rPr>
                <w:rFonts w:cs="Calibri Light"/>
                <w:color w:val="auto"/>
              </w:rPr>
              <w:t>plėtojama pagal bendruosius planus ir specialiojo teritorijų planavimo dokumentus ir jais nustatomus reglamentus, parengtus vadovaujantis Teritorijų planavimo įstatymo ir Statybos įstatymo nuostatomis, taip pat pagal saugomų teritorijų strateginio planavimo dokumentus.</w:t>
            </w:r>
            <w:r>
              <w:rPr>
                <w:rStyle w:val="FootnoteReference"/>
                <w:color w:val="auto"/>
              </w:rPr>
              <w:footnoteReference w:id="241"/>
            </w:r>
          </w:p>
          <w:p w14:paraId="79F58FDA" w14:textId="5E0D6C40" w:rsidR="00B26C35" w:rsidRPr="00645B8F" w:rsidRDefault="00B26C35" w:rsidP="00645B8F">
            <w:pPr>
              <w:pStyle w:val="SCTexBoxBullet"/>
              <w:rPr>
                <w:rFonts w:cs="Calibri Light"/>
                <w:b/>
              </w:rPr>
            </w:pPr>
            <w:r w:rsidRPr="00645B8F">
              <w:rPr>
                <w:rFonts w:cs="Calibri Light"/>
              </w:rPr>
              <w:t>Planuojant saugomų teritorijų sistemą, jos dalis ar atskiras saugomas teritorijas rengiami šie teritorijų planavimo dokumentai:</w:t>
            </w:r>
            <w:r w:rsidR="00B8107E" w:rsidRPr="00645B8F">
              <w:rPr>
                <w:rFonts w:cs="Calibri Light"/>
              </w:rPr>
              <w:t xml:space="preserve"> </w:t>
            </w:r>
            <w:r w:rsidR="000F5CF2" w:rsidRPr="00645B8F">
              <w:rPr>
                <w:rFonts w:cs="Calibri Light"/>
              </w:rPr>
              <w:t xml:space="preserve">1) </w:t>
            </w:r>
            <w:r w:rsidRPr="00645B8F">
              <w:rPr>
                <w:rFonts w:cs="Calibri Light"/>
              </w:rPr>
              <w:t>saugomų teritorijų sistemos ar jos dalių schemos – saugomų teritorijų sistemos arba jos dalių plėtros bendrajai strategijai nustatyti;</w:t>
            </w:r>
            <w:r w:rsidR="000F5CF2" w:rsidRPr="00645B8F">
              <w:rPr>
                <w:rFonts w:cs="Calibri Light"/>
              </w:rPr>
              <w:t xml:space="preserve"> 2) </w:t>
            </w:r>
            <w:r w:rsidRPr="00645B8F">
              <w:rPr>
                <w:rFonts w:cs="Calibri Light"/>
              </w:rPr>
              <w:t>valstybinių ir savivaldybių draustinių, rezervatinių apyrubių, atkuriamųjų ir genetinių sklypų ribų planai – šioms teritorijoms steigti, jų riboms nustatyti ar keisti</w:t>
            </w:r>
            <w:r w:rsidR="000F5CF2" w:rsidRPr="00645B8F">
              <w:rPr>
                <w:rFonts w:cs="Calibri Light"/>
              </w:rPr>
              <w:t>; 3</w:t>
            </w:r>
            <w:r w:rsidR="00645B8F" w:rsidRPr="00645B8F">
              <w:rPr>
                <w:rFonts w:cs="Calibri Light"/>
              </w:rPr>
              <w:t xml:space="preserve">) </w:t>
            </w:r>
            <w:r w:rsidRPr="00645B8F">
              <w:rPr>
                <w:rFonts w:cs="Calibri Light"/>
              </w:rPr>
              <w:t>biosferos poligonų ribų planai – biosferos poligonams steigti, jų riboms ir funkcinio prioriteto zonų riboms nustatyti ar joms keisti</w:t>
            </w:r>
            <w:r w:rsidR="00645B8F" w:rsidRPr="00645B8F">
              <w:rPr>
                <w:rFonts w:cs="Calibri Light"/>
              </w:rPr>
              <w:t xml:space="preserve">; 4) </w:t>
            </w:r>
            <w:r w:rsidRPr="00645B8F">
              <w:rPr>
                <w:rFonts w:cs="Calibri Light"/>
              </w:rPr>
              <w:t xml:space="preserve">valstybinių parkų, valstybinių rezervatų ir biosferos rezervatų planavimo schemos (ribų </w:t>
            </w:r>
            <w:r w:rsidR="00BC2647" w:rsidRPr="00645B8F">
              <w:rPr>
                <w:rFonts w:cs="Calibri Light"/>
              </w:rPr>
              <w:t>ir tvarkymo</w:t>
            </w:r>
            <w:r w:rsidRPr="00645B8F">
              <w:rPr>
                <w:rFonts w:cs="Calibri Light"/>
              </w:rPr>
              <w:t xml:space="preserve"> planai) – šioms teritorijoms steigti ir (ar) veiklai jose vykdyti.</w:t>
            </w:r>
            <w:r>
              <w:rPr>
                <w:rStyle w:val="FootnoteReference"/>
              </w:rPr>
              <w:footnoteReference w:id="242"/>
            </w:r>
          </w:p>
          <w:p w14:paraId="5C9C91BC" w14:textId="77777777" w:rsidR="00B26C35" w:rsidRDefault="00B26C35" w:rsidP="001567DB">
            <w:pPr>
              <w:pStyle w:val="SCTexBoxBullet"/>
              <w:rPr>
                <w:rFonts w:cs="Calibri Light"/>
                <w:b/>
              </w:rPr>
            </w:pPr>
            <w:r w:rsidRPr="00325AE2">
              <w:rPr>
                <w:rFonts w:cs="Calibri Light"/>
              </w:rPr>
              <w:t>Gamtos paveldo objektui paskelbti saugomu objektu</w:t>
            </w:r>
            <w:r>
              <w:rPr>
                <w:rFonts w:cs="Calibri Light"/>
              </w:rPr>
              <w:t xml:space="preserve"> </w:t>
            </w:r>
            <w:r w:rsidRPr="00325AE2">
              <w:rPr>
                <w:rFonts w:cs="Calibri Light"/>
              </w:rPr>
              <w:t>parengiama gamtos paveldo objekto schema, kurioje pažymima gamtos paveldo objekto buvimo vieta (kai gamtos paveldo objektas yra riedulys, medis ar kitas taškinis objektas) arba nustatomos gamtos paveldo objekto teritorijos ribos (kai gamtos paveldo objektui apibūdinti reikia nurodyti jo užimamą plotą).</w:t>
            </w:r>
            <w:r>
              <w:rPr>
                <w:rStyle w:val="FootnoteReference"/>
              </w:rPr>
              <w:footnoteReference w:id="243"/>
            </w:r>
          </w:p>
          <w:p w14:paraId="53C06840" w14:textId="7D8FB6BB" w:rsidR="00B26C35" w:rsidRDefault="00B26C35" w:rsidP="001567DB">
            <w:pPr>
              <w:pStyle w:val="SCTexBoxBullet"/>
              <w:rPr>
                <w:rFonts w:cs="Calibri Light"/>
              </w:rPr>
            </w:pPr>
            <w:r w:rsidRPr="00D569D9">
              <w:rPr>
                <w:rFonts w:cs="Calibri Light"/>
              </w:rPr>
              <w:t>Nustatyta tvarka gali būti rengiami šie saugomų teritorijų strateginio planavimo dokumentai: gamtotvarkos planai, įvairios tikslinės programos, veiksmų planai.</w:t>
            </w:r>
            <w:r>
              <w:rPr>
                <w:rStyle w:val="FootnoteReference"/>
              </w:rPr>
              <w:footnoteReference w:id="244"/>
            </w:r>
          </w:p>
        </w:tc>
        <w:tc>
          <w:tcPr>
            <w:tcW w:w="2552" w:type="dxa"/>
            <w:tcBorders>
              <w:top w:val="single" w:sz="4" w:space="0" w:color="1F7B61" w:themeColor="accent1"/>
              <w:left w:val="single" w:sz="12" w:space="0" w:color="FFFFFF" w:themeColor="background2"/>
              <w:bottom w:val="single" w:sz="4" w:space="0" w:color="1F7B61" w:themeColor="accent1"/>
            </w:tcBorders>
          </w:tcPr>
          <w:p w14:paraId="176C42FB" w14:textId="6181AC65" w:rsidR="00B26C35" w:rsidRDefault="00B26C35" w:rsidP="001567DB">
            <w:pPr>
              <w:pStyle w:val="SCTableContent"/>
              <w:rPr>
                <w:rFonts w:cs="Calibri Light"/>
                <w:sz w:val="16"/>
                <w:szCs w:val="16"/>
              </w:rPr>
            </w:pPr>
            <w:r>
              <w:rPr>
                <w:rFonts w:cs="Calibri Light"/>
                <w:sz w:val="16"/>
                <w:szCs w:val="16"/>
              </w:rPr>
              <w:t xml:space="preserve">Saugomų teritorijų planavimas vykdomas rengiant teritorijų planavimo dokumentus, todėl ekosistemų ir jų teikiamų EP integravimas analizuojamas 7 skyriuje. </w:t>
            </w:r>
          </w:p>
        </w:tc>
      </w:tr>
    </w:tbl>
    <w:p w14:paraId="3CCAD15D" w14:textId="3F6352F4" w:rsidR="008C2533" w:rsidRDefault="003C6DF5" w:rsidP="007B0077">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671AE5CD" w14:textId="66E560A5" w:rsidR="00476EB7" w:rsidRDefault="00165948" w:rsidP="003E076F">
      <w:pPr>
        <w:pStyle w:val="Heading3"/>
      </w:pPr>
      <w:bookmarkStart w:id="85" w:name="_Toc135142641"/>
      <w:r w:rsidRPr="003E076F">
        <w:lastRenderedPageBreak/>
        <w:t>Invazin</w:t>
      </w:r>
      <w:r w:rsidR="00845117" w:rsidRPr="003E076F">
        <w:t>ių</w:t>
      </w:r>
      <w:r>
        <w:t xml:space="preserve"> rūš</w:t>
      </w:r>
      <w:r w:rsidR="00845117">
        <w:t>ių valdymo viešojo administravimo sprendimų analizė</w:t>
      </w:r>
      <w:bookmarkEnd w:id="85"/>
    </w:p>
    <w:p w14:paraId="35B56F72" w14:textId="0E81B7EC" w:rsidR="00293B0B" w:rsidRPr="00C90333" w:rsidRDefault="000F4852" w:rsidP="00293B0B">
      <w:pPr>
        <w:rPr>
          <w:lang w:val="en-US"/>
        </w:rPr>
      </w:pPr>
      <w:r w:rsidRPr="00A66649">
        <w:rPr>
          <w:rStyle w:val="IntenseReference"/>
        </w:rPr>
        <w:t>Viešojo administravimo sprendimų sritys, darančios poveikį ekosistemoms ir jų teikiamoms EP.</w:t>
      </w:r>
      <w:r>
        <w:rPr>
          <w:rFonts w:cs="Calibri Light"/>
        </w:rPr>
        <w:t xml:space="preserve"> </w:t>
      </w:r>
      <w:r w:rsidR="2BF7A0E4">
        <w:t>Š</w:t>
      </w:r>
      <w:r w:rsidR="6CA45D51" w:rsidRPr="00293B0B">
        <w:t>iuo metu viena didžiausių grėsmių biologinei įvairovei yra svetimų rūšių biologinė invazija. Vykstant globalizacijos procesui, intensyvėjant tarptautinei prekybai, transportui, turizmui,</w:t>
      </w:r>
      <w:r w:rsidR="001C1A39">
        <w:t xml:space="preserve"> </w:t>
      </w:r>
      <w:r w:rsidR="6CA45D51" w:rsidRPr="00293B0B">
        <w:t>buvo sugriauti</w:t>
      </w:r>
      <w:r w:rsidR="5BC5E327">
        <w:t xml:space="preserve"> natūralūs gamtiniai</w:t>
      </w:r>
      <w:r w:rsidR="0A7422ED">
        <w:t xml:space="preserve"> barjerai, leidę susiformuoti unikalioms ekosistemoms ir rūšims</w:t>
      </w:r>
      <w:r w:rsidR="6CA45D51" w:rsidRPr="00293B0B">
        <w:t>. Vis daugiau įvairių augalų, gyvūnų, grybų ir kitų organizmų rūšių, atsitiktinai ar turint tam tikrą tikslą, perkeliama už jų natūralaus paplitimo ribų. Kai kurios iš jų, atsidūr</w:t>
      </w:r>
      <w:r w:rsidR="6C459893">
        <w:t>usios</w:t>
      </w:r>
      <w:r w:rsidR="6CA45D51" w:rsidRPr="00293B0B">
        <w:t xml:space="preserve"> naujoje aplinkoje, tampa invazinėmis – sukelia dideles ekologines, ekonomines problemas ar kenkia žmonių sveikatai. Svetimų rūšių yra visose taksonominėse </w:t>
      </w:r>
      <w:r w:rsidR="68AF5979">
        <w:t xml:space="preserve">(gyvųjų organizmų klasifikacijos) </w:t>
      </w:r>
      <w:r w:rsidR="6CA45D51" w:rsidRPr="00293B0B">
        <w:t>grupėse: pradedant virusais ir baigiant žinduoliais. Jos yra įsiskverb</w:t>
      </w:r>
      <w:r w:rsidR="4DBDEF7A">
        <w:t>usios</w:t>
      </w:r>
      <w:r w:rsidR="6CA45D51" w:rsidRPr="00293B0B">
        <w:t xml:space="preserve"> ir paveik</w:t>
      </w:r>
      <w:r w:rsidR="4DBDEF7A">
        <w:t>usios</w:t>
      </w:r>
      <w:r w:rsidR="6CA45D51" w:rsidRPr="00293B0B">
        <w:t xml:space="preserve"> vietinę biotą praktiškai visuose ekosistemų tipuose. Balastinio vandens išpylimas, laivų korpusų plovimas sąlygojo neplanuotą ir nepageidaujamą kenksmingų vandens organizmų introdukciją jūros ir gėlųjų vandenų ekosistemose.</w:t>
      </w:r>
      <w:r w:rsidR="00293B0B">
        <w:rPr>
          <w:rStyle w:val="FootnoteReference"/>
        </w:rPr>
        <w:footnoteReference w:id="245"/>
      </w:r>
      <w:r w:rsidR="4DBDEF7A">
        <w:t xml:space="preserve"> Tokia situacija lem</w:t>
      </w:r>
      <w:r w:rsidR="70655409">
        <w:t>ia poreikį skirti dėmesį invazinių rūšių pateikimo į ekosistemas galimybių mažinimui, tokių rūšių kontrolei</w:t>
      </w:r>
      <w:r w:rsidR="68AF5979">
        <w:t xml:space="preserve">, </w:t>
      </w:r>
      <w:r w:rsidR="211EA2CE">
        <w:t xml:space="preserve">plitimo </w:t>
      </w:r>
      <w:r w:rsidR="68AF5979">
        <w:t>ribojimui</w:t>
      </w:r>
      <w:r w:rsidR="70655409">
        <w:t xml:space="preserve"> ir naikinimui.</w:t>
      </w:r>
    </w:p>
    <w:p w14:paraId="37090737" w14:textId="67273890" w:rsidR="008E2896" w:rsidRPr="00293B0B" w:rsidRDefault="008E2896" w:rsidP="00293B0B">
      <w:r w:rsidRPr="005962F1">
        <w:rPr>
          <w:rStyle w:val="IntenseReference"/>
        </w:rPr>
        <w:t>Teisiniai mechanizmai ir integravimo galimybės.</w:t>
      </w:r>
      <w:r>
        <w:rPr>
          <w:rStyle w:val="IntenseReference"/>
        </w:rPr>
        <w:t xml:space="preserve"> </w:t>
      </w:r>
      <w:r>
        <w:t>Toliau pateiktoje lentelėje analizuojami invazinių rūšių valdymo teisiniai mechanizmai.</w:t>
      </w:r>
    </w:p>
    <w:p w14:paraId="0F9E5D90" w14:textId="49D15B1D" w:rsidR="00476EB7" w:rsidRPr="00476EB7" w:rsidRDefault="00F1134C" w:rsidP="00476EB7">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86" w:name="_Toc135142691"/>
      <w:r w:rsidR="00F7360B">
        <w:rPr>
          <w:rFonts w:cs="Calibri Light"/>
          <w:noProof/>
        </w:rPr>
        <w:t>27</w:t>
      </w:r>
      <w:r w:rsidRPr="00457462">
        <w:rPr>
          <w:rFonts w:cs="Calibri Light"/>
        </w:rPr>
        <w:fldChar w:fldCharType="end"/>
      </w:r>
      <w:r w:rsidRPr="00457462">
        <w:rPr>
          <w:rFonts w:cs="Calibri Light"/>
        </w:rPr>
        <w:t xml:space="preserve"> lentelė</w:t>
      </w:r>
      <w:r w:rsidR="00476EB7" w:rsidRPr="00457462">
        <w:rPr>
          <w:rFonts w:cs="Calibri Light"/>
        </w:rPr>
        <w:t xml:space="preserve">. </w:t>
      </w:r>
      <w:r w:rsidR="00476EB7">
        <w:rPr>
          <w:rFonts w:cs="Calibri Light"/>
        </w:rPr>
        <w:t>Invazin</w:t>
      </w:r>
      <w:r w:rsidR="00A65CBB">
        <w:rPr>
          <w:rFonts w:cs="Calibri Light"/>
        </w:rPr>
        <w:t xml:space="preserve">ių </w:t>
      </w:r>
      <w:r w:rsidR="00476EB7">
        <w:rPr>
          <w:rFonts w:cs="Calibri Light"/>
        </w:rPr>
        <w:t>rūš</w:t>
      </w:r>
      <w:r w:rsidR="00522D81">
        <w:rPr>
          <w:rFonts w:cs="Calibri Light"/>
        </w:rPr>
        <w:t>ių valdymo teisiniai mechanizmai</w:t>
      </w:r>
      <w:bookmarkEnd w:id="86"/>
    </w:p>
    <w:tbl>
      <w:tblPr>
        <w:tblStyle w:val="SCTableHeader"/>
        <w:tblpPr w:leftFromText="180" w:rightFromText="180" w:vertAnchor="text" w:horzAnchor="margin" w:tblpY="113"/>
        <w:tblW w:w="9499" w:type="dxa"/>
        <w:tblLook w:val="04A0" w:firstRow="1" w:lastRow="0" w:firstColumn="1" w:lastColumn="0" w:noHBand="0" w:noVBand="1"/>
      </w:tblPr>
      <w:tblGrid>
        <w:gridCol w:w="1221"/>
        <w:gridCol w:w="1828"/>
        <w:gridCol w:w="3934"/>
        <w:gridCol w:w="2516"/>
      </w:tblGrid>
      <w:tr w:rsidR="00B642E1" w:rsidRPr="00457462" w14:paraId="453A45B7" w14:textId="77777777" w:rsidTr="00E72587">
        <w:trPr>
          <w:cnfStyle w:val="100000000000" w:firstRow="1" w:lastRow="0" w:firstColumn="0" w:lastColumn="0" w:oddVBand="0" w:evenVBand="0" w:oddHBand="0" w:evenHBand="0" w:firstRowFirstColumn="0" w:firstRowLastColumn="0" w:lastRowFirstColumn="0" w:lastRowLastColumn="0"/>
          <w:tblHeader/>
        </w:trPr>
        <w:tc>
          <w:tcPr>
            <w:tcW w:w="1221" w:type="dxa"/>
            <w:tcBorders>
              <w:right w:val="single" w:sz="12" w:space="0" w:color="FFFFFF" w:themeColor="background2"/>
            </w:tcBorders>
          </w:tcPr>
          <w:p w14:paraId="13E9D045" w14:textId="77777777" w:rsidR="00B642E1" w:rsidRPr="00457462" w:rsidRDefault="00B642E1" w:rsidP="00B642E1">
            <w:pPr>
              <w:pStyle w:val="SCTableHeaderrow"/>
              <w:jc w:val="left"/>
              <w:rPr>
                <w:rFonts w:cs="Calibri Light"/>
                <w:b/>
                <w:sz w:val="16"/>
                <w:szCs w:val="16"/>
              </w:rPr>
            </w:pPr>
            <w:r w:rsidRPr="00457462">
              <w:rPr>
                <w:rFonts w:cs="Calibri Light"/>
                <w:b/>
                <w:sz w:val="16"/>
                <w:szCs w:val="16"/>
              </w:rPr>
              <w:t>Veiklos sritis</w:t>
            </w:r>
          </w:p>
        </w:tc>
        <w:tc>
          <w:tcPr>
            <w:tcW w:w="1828" w:type="dxa"/>
            <w:tcBorders>
              <w:left w:val="single" w:sz="12" w:space="0" w:color="FFFFFF" w:themeColor="background2"/>
              <w:right w:val="single" w:sz="12" w:space="0" w:color="FFFFFF" w:themeColor="background2"/>
            </w:tcBorders>
          </w:tcPr>
          <w:p w14:paraId="0BE7A569" w14:textId="77777777" w:rsidR="00B642E1" w:rsidRPr="00457462" w:rsidRDefault="00B642E1" w:rsidP="00B642E1">
            <w:pPr>
              <w:pStyle w:val="SCTableHeaderrow"/>
              <w:jc w:val="left"/>
              <w:rPr>
                <w:rFonts w:cs="Calibri Light"/>
                <w:b/>
                <w:sz w:val="16"/>
                <w:szCs w:val="16"/>
              </w:rPr>
            </w:pPr>
            <w:r w:rsidRPr="00457462">
              <w:rPr>
                <w:rFonts w:cs="Calibri Light"/>
                <w:b/>
                <w:sz w:val="16"/>
                <w:szCs w:val="16"/>
              </w:rPr>
              <w:t>Teisės aktas</w:t>
            </w:r>
          </w:p>
        </w:tc>
        <w:tc>
          <w:tcPr>
            <w:tcW w:w="3934" w:type="dxa"/>
            <w:tcBorders>
              <w:left w:val="single" w:sz="12" w:space="0" w:color="FFFFFF" w:themeColor="background2"/>
              <w:right w:val="single" w:sz="12" w:space="0" w:color="FFFFFF" w:themeColor="background2"/>
            </w:tcBorders>
          </w:tcPr>
          <w:p w14:paraId="50C1656A" w14:textId="77777777" w:rsidR="00B642E1" w:rsidRPr="00457462" w:rsidRDefault="00B642E1" w:rsidP="00B642E1">
            <w:pPr>
              <w:pStyle w:val="SCTableHeaderrow"/>
              <w:jc w:val="left"/>
              <w:rPr>
                <w:rFonts w:cs="Calibri Light"/>
                <w:b/>
                <w:sz w:val="16"/>
                <w:szCs w:val="16"/>
              </w:rPr>
            </w:pPr>
            <w:r w:rsidRPr="00457462">
              <w:rPr>
                <w:rFonts w:cs="Calibri Light"/>
                <w:b/>
                <w:sz w:val="16"/>
                <w:szCs w:val="16"/>
              </w:rPr>
              <w:t>Pagrindinės nuostatos</w:t>
            </w:r>
          </w:p>
        </w:tc>
        <w:tc>
          <w:tcPr>
            <w:tcW w:w="2516" w:type="dxa"/>
            <w:tcBorders>
              <w:left w:val="single" w:sz="12" w:space="0" w:color="FFFFFF" w:themeColor="background2"/>
            </w:tcBorders>
          </w:tcPr>
          <w:p w14:paraId="265C7D29" w14:textId="48119B27" w:rsidR="00B642E1" w:rsidRPr="00457462" w:rsidRDefault="00E72587" w:rsidP="00B642E1">
            <w:pPr>
              <w:pStyle w:val="SCTableHeaderrow"/>
              <w:jc w:val="left"/>
              <w:rPr>
                <w:rFonts w:cs="Calibri Light"/>
                <w:b/>
                <w:sz w:val="16"/>
                <w:szCs w:val="16"/>
              </w:rPr>
            </w:pPr>
            <w:r w:rsidRPr="00E72587">
              <w:rPr>
                <w:rFonts w:cs="Calibri Light"/>
                <w:b/>
                <w:sz w:val="16"/>
                <w:szCs w:val="16"/>
              </w:rPr>
              <w:t>EP vertinimo integravimo galimybės</w:t>
            </w:r>
          </w:p>
        </w:tc>
      </w:tr>
      <w:tr w:rsidR="00801A39" w:rsidRPr="00457462" w14:paraId="63EF26AF" w14:textId="77777777">
        <w:tc>
          <w:tcPr>
            <w:tcW w:w="1221" w:type="dxa"/>
            <w:vMerge w:val="restart"/>
            <w:tcBorders>
              <w:right w:val="single" w:sz="12" w:space="0" w:color="FFFFFF" w:themeColor="background2"/>
            </w:tcBorders>
          </w:tcPr>
          <w:p w14:paraId="5AAF8CCF" w14:textId="2ADC4AF7" w:rsidR="00801A39" w:rsidRPr="00457462" w:rsidRDefault="00801A39" w:rsidP="00B642E1">
            <w:pPr>
              <w:pStyle w:val="SCTableContent"/>
              <w:rPr>
                <w:rFonts w:cs="Calibri Light"/>
                <w:b/>
                <w:color w:val="auto"/>
                <w:sz w:val="16"/>
                <w:szCs w:val="16"/>
              </w:rPr>
            </w:pPr>
            <w:r>
              <w:rPr>
                <w:rFonts w:cs="Calibri Light"/>
                <w:color w:val="auto"/>
                <w:sz w:val="16"/>
                <w:szCs w:val="16"/>
              </w:rPr>
              <w:t>Invazinių rūšių naudojimas</w:t>
            </w:r>
          </w:p>
        </w:tc>
        <w:tc>
          <w:tcPr>
            <w:tcW w:w="1828" w:type="dxa"/>
            <w:tcBorders>
              <w:left w:val="single" w:sz="12" w:space="0" w:color="FFFFFF" w:themeColor="background2"/>
              <w:bottom w:val="single" w:sz="4" w:space="0" w:color="1F7B61" w:themeColor="accent1"/>
              <w:right w:val="single" w:sz="12" w:space="0" w:color="FFFFFF" w:themeColor="background2"/>
            </w:tcBorders>
          </w:tcPr>
          <w:p w14:paraId="1BB9C84E" w14:textId="60EF98EC" w:rsidR="00801A39" w:rsidRPr="00457462" w:rsidRDefault="00801A39" w:rsidP="00B642E1">
            <w:pPr>
              <w:pStyle w:val="SCTableContent"/>
              <w:rPr>
                <w:rFonts w:cs="Calibri Light"/>
                <w:b/>
                <w:color w:val="auto"/>
                <w:sz w:val="16"/>
                <w:szCs w:val="16"/>
              </w:rPr>
            </w:pPr>
            <w:r w:rsidRPr="00CC3AE8">
              <w:rPr>
                <w:rFonts w:cs="Calibri Light"/>
                <w:color w:val="auto"/>
                <w:sz w:val="16"/>
                <w:szCs w:val="16"/>
              </w:rPr>
              <w:t xml:space="preserve">LR laukinės gyvūnijos įstatymas, priimtas 1997 m. lapkričio 6 d. Nr. </w:t>
            </w:r>
            <w:r w:rsidRPr="00CC3AE8">
              <w:rPr>
                <w:rFonts w:cs="Calibri Light"/>
                <w:color w:val="auto"/>
                <w:sz w:val="16"/>
                <w:szCs w:val="16"/>
                <w:lang w:val="en-US"/>
              </w:rPr>
              <w:t>VIII-498 (g</w:t>
            </w:r>
            <w:r w:rsidRPr="00CC3AE8">
              <w:rPr>
                <w:rFonts w:cs="Calibri Light"/>
                <w:color w:val="auto"/>
                <w:sz w:val="16"/>
                <w:szCs w:val="16"/>
              </w:rPr>
              <w:t>aliojanti suvestinė redakcija nuo 2</w:t>
            </w:r>
            <w:r w:rsidRPr="00CC3AE8">
              <w:rPr>
                <w:rFonts w:cs="Calibri Light"/>
                <w:color w:val="auto"/>
                <w:sz w:val="16"/>
                <w:szCs w:val="16"/>
                <w:lang w:val="en-US"/>
              </w:rPr>
              <w:t>021-05-21)</w:t>
            </w:r>
          </w:p>
        </w:tc>
        <w:tc>
          <w:tcPr>
            <w:tcW w:w="3934" w:type="dxa"/>
            <w:tcBorders>
              <w:left w:val="single" w:sz="12" w:space="0" w:color="FFFFFF" w:themeColor="background2"/>
              <w:bottom w:val="single" w:sz="4" w:space="0" w:color="1F7B61" w:themeColor="accent1"/>
              <w:right w:val="single" w:sz="12" w:space="0" w:color="FFFFFF" w:themeColor="background2"/>
            </w:tcBorders>
          </w:tcPr>
          <w:p w14:paraId="33364197" w14:textId="77777777" w:rsidR="00801A39" w:rsidRPr="00ED2E0A" w:rsidRDefault="00801A39" w:rsidP="00A05074">
            <w:pPr>
              <w:pStyle w:val="SCTexBoxBullet"/>
              <w:ind w:left="315"/>
              <w:rPr>
                <w:rFonts w:cs="Calibri Light"/>
                <w:b/>
                <w:bCs/>
                <w:color w:val="auto"/>
              </w:rPr>
            </w:pPr>
            <w:r w:rsidRPr="00ED2E0A">
              <w:rPr>
                <w:bCs/>
              </w:rPr>
              <w:t>Invazines rūšis draudžiama tyčia paleisti į laisvę, introdukuoti, reintrodukuoti, perkelti ir įkurdinti aplinkoje;</w:t>
            </w:r>
            <w:r>
              <w:rPr>
                <w:rStyle w:val="FootnoteReference"/>
                <w:bCs/>
              </w:rPr>
              <w:footnoteReference w:id="246"/>
            </w:r>
          </w:p>
          <w:p w14:paraId="751F14D3" w14:textId="77777777" w:rsidR="00801A39" w:rsidRDefault="00801A39" w:rsidP="00373752">
            <w:pPr>
              <w:pStyle w:val="SCTexBoxBullet"/>
              <w:ind w:left="315"/>
              <w:rPr>
                <w:rFonts w:cs="Calibri Light"/>
                <w:b/>
                <w:bCs/>
                <w:color w:val="auto"/>
              </w:rPr>
            </w:pPr>
            <w:r>
              <w:rPr>
                <w:rFonts w:cs="Calibri Light"/>
                <w:bCs/>
                <w:color w:val="auto"/>
              </w:rPr>
              <w:t>D</w:t>
            </w:r>
            <w:r w:rsidRPr="00206678">
              <w:rPr>
                <w:rFonts w:cs="Calibri Light"/>
                <w:bCs/>
                <w:color w:val="auto"/>
              </w:rPr>
              <w:t>raudžiama išleisti į laisvę ar perkelti invazinių ir svetimžemių rūšių gyvūnus, sąmoningai ar nesąmoningai nelaisvėje išveistus hibridus. Nelaisvėje laikyti ir tyčia ar netyčia išleisti į laisvę ar ištrūkę į laisvę hibridai, svetimžemių ir invazinių rūšių gyvūnai privalo būti skubiai paimami iš aplinkos (sugauti, nužudomi arba sumedžiojami) laukinės gyvūnijos išteklių naudotojų lėšomi</w:t>
            </w:r>
            <w:r>
              <w:rPr>
                <w:rFonts w:cs="Calibri Light"/>
                <w:bCs/>
                <w:color w:val="auto"/>
              </w:rPr>
              <w:t>s per nustatytus terminus</w:t>
            </w:r>
            <w:r w:rsidRPr="00206678">
              <w:rPr>
                <w:rFonts w:cs="Calibri Light"/>
                <w:bCs/>
                <w:color w:val="auto"/>
              </w:rPr>
              <w:t>.</w:t>
            </w:r>
            <w:r>
              <w:rPr>
                <w:rStyle w:val="FootnoteReference"/>
                <w:bCs/>
                <w:color w:val="auto"/>
              </w:rPr>
              <w:footnoteReference w:id="247"/>
            </w:r>
          </w:p>
          <w:p w14:paraId="5F91AD25" w14:textId="77777777" w:rsidR="00801A39" w:rsidRDefault="00801A39" w:rsidP="007A5460">
            <w:pPr>
              <w:pStyle w:val="SCTexBoxBullet"/>
              <w:ind w:left="315"/>
              <w:rPr>
                <w:rFonts w:cs="Calibri Light"/>
                <w:b/>
                <w:bCs/>
                <w:color w:val="auto"/>
              </w:rPr>
            </w:pPr>
            <w:r w:rsidRPr="00F51A37">
              <w:rPr>
                <w:rFonts w:cs="Calibri Light"/>
                <w:bCs/>
                <w:color w:val="auto"/>
              </w:rPr>
              <w:t xml:space="preserve">Kai remiantis nurodytais kriterijais nustatoma, kad tam tikrų svetimžemių rūšių gyvūnai, ištrūkę į laisvę, galėtų sukelti invazijų į natūralias ekosistemas ir jų sutrikdymo pavojų, keltų grėsmę žmonių sveikatai, kitiems gyvūnams ar augalams, tam tikrų rūšių laukinių gyvūnų laikymas, veisimas, platinimas, įvežimas į </w:t>
            </w:r>
            <w:r>
              <w:rPr>
                <w:rFonts w:cs="Calibri Light"/>
                <w:bCs/>
                <w:color w:val="auto"/>
              </w:rPr>
              <w:t>LR</w:t>
            </w:r>
            <w:r w:rsidRPr="00F51A37">
              <w:rPr>
                <w:rFonts w:cs="Calibri Light"/>
                <w:bCs/>
                <w:color w:val="auto"/>
              </w:rPr>
              <w:t xml:space="preserve">, išvežimas iš </w:t>
            </w:r>
            <w:r>
              <w:rPr>
                <w:rFonts w:cs="Calibri Light"/>
                <w:bCs/>
                <w:color w:val="auto"/>
              </w:rPr>
              <w:t>LR</w:t>
            </w:r>
            <w:r w:rsidRPr="00F51A37">
              <w:rPr>
                <w:rFonts w:cs="Calibri Light"/>
                <w:bCs/>
                <w:color w:val="auto"/>
              </w:rPr>
              <w:t xml:space="preserve">, vežimas per </w:t>
            </w:r>
            <w:r>
              <w:rPr>
                <w:rFonts w:cs="Calibri Light"/>
                <w:bCs/>
                <w:color w:val="auto"/>
              </w:rPr>
              <w:t>LR</w:t>
            </w:r>
            <w:r w:rsidRPr="00F51A37">
              <w:rPr>
                <w:rFonts w:cs="Calibri Light"/>
                <w:bCs/>
                <w:color w:val="auto"/>
              </w:rPr>
              <w:t xml:space="preserve"> teritoriją, pateikimas rinkai, mainymas, prekiavimas jomis ir kitoks naudojimas gali būti ribojamas arba draudžiamas.</w:t>
            </w:r>
            <w:r>
              <w:rPr>
                <w:rStyle w:val="FootnoteReference"/>
                <w:bCs/>
                <w:color w:val="auto"/>
              </w:rPr>
              <w:footnoteReference w:id="248"/>
            </w:r>
          </w:p>
          <w:p w14:paraId="4146096A" w14:textId="5254BF23" w:rsidR="00801A39" w:rsidRPr="00373752" w:rsidRDefault="00801A39" w:rsidP="00373752">
            <w:pPr>
              <w:pStyle w:val="SCTexBoxBullet"/>
              <w:ind w:left="315"/>
              <w:rPr>
                <w:rFonts w:cs="Calibri Light"/>
                <w:b/>
                <w:bCs/>
                <w:color w:val="auto"/>
              </w:rPr>
            </w:pPr>
            <w:r w:rsidRPr="00FE10B3">
              <w:t>Naudoti invazines rūšis (gyvus gyvūnus), kurios įrašytos į Invazinių Lietuvoje rūšių sąrašą ir neįtrauktos į</w:t>
            </w:r>
            <w:r w:rsidRPr="00FE10B3">
              <w:rPr>
                <w:rStyle w:val="apple-converted-space"/>
              </w:rPr>
              <w:t> </w:t>
            </w:r>
            <w:r w:rsidRPr="00FE10B3">
              <w:t xml:space="preserve">Reglamente (ES) Nr. </w:t>
            </w:r>
            <w:r w:rsidRPr="00FE10B3">
              <w:rPr>
                <w:bCs/>
              </w:rPr>
              <w:t>1143/2014 nurodytą Sąjungos sąrašą, leidžiama:</w:t>
            </w:r>
            <w:r w:rsidR="001C1A39">
              <w:rPr>
                <w:bCs/>
                <w:color w:val="FEFFFE" w:themeColor="background1"/>
              </w:rPr>
              <w:t xml:space="preserve"> </w:t>
            </w:r>
            <w:r w:rsidRPr="00FE10B3">
              <w:rPr>
                <w:rFonts w:cs="Calibri Light"/>
                <w:bCs/>
              </w:rPr>
              <w:t>1) kai jos laikomos turint leidimą įkurti zoologijos sodą;</w:t>
            </w:r>
            <w:bookmarkStart w:id="87" w:name="part_f983b822be5b4f54bf976386add92d7f"/>
            <w:bookmarkEnd w:id="87"/>
            <w:r w:rsidRPr="00FE10B3">
              <w:rPr>
                <w:rFonts w:cs="Calibri Light"/>
                <w:bCs/>
              </w:rPr>
              <w:t xml:space="preserve"> 2) laikant jas mokslo ir studijų institucijose mokslo tikslais ir turint leidimą laikyti nelaisvėje laukinius gyvūnus;</w:t>
            </w:r>
            <w:bookmarkStart w:id="88" w:name="part_a7a24634456840dcb93966309a325fba"/>
            <w:bookmarkEnd w:id="88"/>
            <w:r w:rsidRPr="00FE10B3">
              <w:rPr>
                <w:rFonts w:cs="Calibri Light"/>
                <w:bCs/>
              </w:rPr>
              <w:t xml:space="preserve"> 3) laikant jas švietimo įstaigose švietimo tikslais ir turint leidimą laikyti nelaisvėje laukinius gyvūnus. Šie gyvūnai turi būti laikomi uždaroje valdoje ir imtasi visų priemonių, kad jie nesidaugintų ir neištrūktų į laisvę;</w:t>
            </w:r>
            <w:bookmarkStart w:id="89" w:name="part_8fee70664c9e470d93a674d996e425fd"/>
            <w:bookmarkEnd w:id="89"/>
            <w:r w:rsidRPr="00FE10B3">
              <w:rPr>
                <w:rFonts w:cs="Calibri Light"/>
                <w:bCs/>
              </w:rPr>
              <w:t xml:space="preserve"> 4) kai jos laikomos ir veisiamos </w:t>
            </w:r>
            <w:r w:rsidRPr="00FE10B3">
              <w:rPr>
                <w:rFonts w:cs="Calibri Light"/>
                <w:bCs/>
              </w:rPr>
              <w:lastRenderedPageBreak/>
              <w:t>specializuotuose kailinių žvėrelių auginimo ūkiuose ir jais prekiaujama siekiant sudaryti veislinę bandą specializuotuose kailinių žvėrelių auginimo ūkiuose;</w:t>
            </w:r>
            <w:bookmarkStart w:id="90" w:name="part_fcf303e518ff4a88adaa389967433f51"/>
            <w:bookmarkEnd w:id="90"/>
            <w:r w:rsidRPr="00FE10B3">
              <w:rPr>
                <w:rFonts w:cs="Calibri Light"/>
                <w:bCs/>
              </w:rPr>
              <w:t xml:space="preserve"> 5) kai gyvūnai, kurių rūšys nurodytos</w:t>
            </w:r>
            <w:r w:rsidRPr="00FE10B3">
              <w:rPr>
                <w:rStyle w:val="apple-converted-space"/>
                <w:rFonts w:cs="Calibri Light"/>
                <w:bCs/>
              </w:rPr>
              <w:t> </w:t>
            </w:r>
            <w:r w:rsidRPr="00FE10B3">
              <w:rPr>
                <w:rFonts w:cs="Calibri Light"/>
                <w:bCs/>
              </w:rPr>
              <w:t>Invazinių Lietuvoje rūšių sąraše,</w:t>
            </w:r>
            <w:r w:rsidRPr="00FE10B3">
              <w:rPr>
                <w:rStyle w:val="apple-converted-space"/>
                <w:rFonts w:cs="Calibri Light"/>
                <w:bCs/>
              </w:rPr>
              <w:t> </w:t>
            </w:r>
            <w:r w:rsidRPr="00FE10B3">
              <w:rPr>
                <w:rFonts w:cs="Calibri Light"/>
                <w:bCs/>
              </w:rPr>
              <w:t>įgyti iki 2014 m. liepos 1 d. arba įgyti iki šių rūšių įrašymo į Invazinių Lietuvoje rūšių sąrašą. Šiuos gyvūnus dauginti draudžiama ir turi būti užkirstas kelias jiems ištrūkti į laisvę.</w:t>
            </w:r>
            <w:r w:rsidRPr="00FE10B3">
              <w:rPr>
                <w:rStyle w:val="FootnoteReference"/>
                <w:bCs/>
              </w:rPr>
              <w:footnoteReference w:id="249"/>
            </w:r>
          </w:p>
        </w:tc>
        <w:tc>
          <w:tcPr>
            <w:tcW w:w="2516" w:type="dxa"/>
            <w:vMerge w:val="restart"/>
            <w:tcBorders>
              <w:left w:val="single" w:sz="12" w:space="0" w:color="FFFFFF" w:themeColor="background2"/>
            </w:tcBorders>
          </w:tcPr>
          <w:p w14:paraId="25897D6A" w14:textId="30BE995B" w:rsidR="00801A39" w:rsidRDefault="00801A39" w:rsidP="00B642E1">
            <w:pPr>
              <w:pStyle w:val="SCTableContent"/>
              <w:rPr>
                <w:rFonts w:cs="Calibri Light"/>
                <w:b/>
                <w:color w:val="auto"/>
                <w:sz w:val="16"/>
                <w:szCs w:val="16"/>
              </w:rPr>
            </w:pPr>
            <w:r>
              <w:rPr>
                <w:rFonts w:cs="Calibri Light"/>
                <w:color w:val="auto"/>
                <w:sz w:val="16"/>
                <w:szCs w:val="16"/>
              </w:rPr>
              <w:lastRenderedPageBreak/>
              <w:t xml:space="preserve">Invazinių rūšių naudojimas </w:t>
            </w:r>
            <w:r w:rsidR="00AD700E">
              <w:rPr>
                <w:rFonts w:cs="Calibri Light"/>
                <w:color w:val="auto"/>
                <w:sz w:val="16"/>
                <w:szCs w:val="16"/>
              </w:rPr>
              <w:t xml:space="preserve">yra ribojamas ir leidžiamas tik tam tikrais atvejais turint atitinkamą leidimą. </w:t>
            </w:r>
            <w:r w:rsidR="00831B04">
              <w:rPr>
                <w:rFonts w:cs="Calibri Light"/>
                <w:color w:val="auto"/>
                <w:sz w:val="16"/>
                <w:szCs w:val="16"/>
              </w:rPr>
              <w:t>Jei invazinės rūšys galėtų sukelt</w:t>
            </w:r>
            <w:r w:rsidR="008F5713">
              <w:rPr>
                <w:rFonts w:cs="Calibri Light"/>
                <w:color w:val="auto"/>
                <w:sz w:val="16"/>
                <w:szCs w:val="16"/>
              </w:rPr>
              <w:t>i</w:t>
            </w:r>
            <w:r w:rsidR="00831B04">
              <w:rPr>
                <w:rFonts w:cs="Calibri Light"/>
                <w:color w:val="auto"/>
                <w:sz w:val="16"/>
                <w:szCs w:val="16"/>
              </w:rPr>
              <w:t xml:space="preserve"> grėsm</w:t>
            </w:r>
            <w:r w:rsidR="004D3A51">
              <w:rPr>
                <w:rFonts w:cs="Calibri Light"/>
                <w:color w:val="auto"/>
                <w:sz w:val="16"/>
                <w:szCs w:val="16"/>
              </w:rPr>
              <w:t>ę, veik</w:t>
            </w:r>
            <w:r w:rsidR="00B71E00">
              <w:rPr>
                <w:rFonts w:cs="Calibri Light"/>
                <w:color w:val="auto"/>
                <w:sz w:val="16"/>
                <w:szCs w:val="16"/>
              </w:rPr>
              <w:t xml:space="preserve">smai su tokiomis rūšimis </w:t>
            </w:r>
            <w:r w:rsidR="0072675A">
              <w:rPr>
                <w:rFonts w:cs="Calibri Light"/>
                <w:color w:val="auto"/>
                <w:sz w:val="16"/>
                <w:szCs w:val="16"/>
              </w:rPr>
              <w:t>ribojam</w:t>
            </w:r>
            <w:r w:rsidR="00E82327">
              <w:rPr>
                <w:rFonts w:cs="Calibri Light"/>
                <w:color w:val="auto"/>
                <w:sz w:val="16"/>
                <w:szCs w:val="16"/>
              </w:rPr>
              <w:t>i ar draudžiami</w:t>
            </w:r>
            <w:r w:rsidR="004F3B82">
              <w:rPr>
                <w:rFonts w:cs="Calibri Light"/>
                <w:color w:val="auto"/>
                <w:sz w:val="16"/>
                <w:szCs w:val="16"/>
              </w:rPr>
              <w:t>.</w:t>
            </w:r>
          </w:p>
          <w:p w14:paraId="63D99939" w14:textId="4D6B881B" w:rsidR="00B830C5" w:rsidRDefault="00B830C5" w:rsidP="00B830C5">
            <w:pPr>
              <w:pStyle w:val="SCTableContent"/>
              <w:rPr>
                <w:rFonts w:cs="Calibri Light"/>
                <w:b/>
                <w:color w:val="auto"/>
                <w:sz w:val="16"/>
                <w:szCs w:val="16"/>
              </w:rPr>
            </w:pPr>
            <w:r w:rsidRPr="00F50415">
              <w:rPr>
                <w:rFonts w:cs="Calibri Light"/>
                <w:color w:val="auto"/>
                <w:sz w:val="16"/>
                <w:szCs w:val="16"/>
              </w:rPr>
              <w:t>Ekosistemų ir jų teikiamų EP vertinimo integravimui galimybių nenustatyta</w:t>
            </w:r>
            <w:r>
              <w:rPr>
                <w:rFonts w:cs="Calibri Light"/>
                <w:color w:val="auto"/>
                <w:sz w:val="16"/>
                <w:szCs w:val="16"/>
              </w:rPr>
              <w:t>.</w:t>
            </w:r>
          </w:p>
          <w:p w14:paraId="36E40060" w14:textId="2222A10F" w:rsidR="004F3B82" w:rsidRPr="00457462" w:rsidRDefault="004F3B82" w:rsidP="00B642E1">
            <w:pPr>
              <w:pStyle w:val="SCTableContent"/>
              <w:rPr>
                <w:rFonts w:cs="Calibri Light"/>
                <w:b/>
                <w:color w:val="auto"/>
                <w:sz w:val="16"/>
                <w:szCs w:val="16"/>
              </w:rPr>
            </w:pPr>
          </w:p>
        </w:tc>
      </w:tr>
      <w:tr w:rsidR="00801A39" w:rsidRPr="00457462" w14:paraId="165BBE6C" w14:textId="77777777">
        <w:tc>
          <w:tcPr>
            <w:tcW w:w="1221" w:type="dxa"/>
            <w:vMerge/>
            <w:tcBorders>
              <w:bottom w:val="single" w:sz="4" w:space="0" w:color="1F7B61" w:themeColor="accent1"/>
              <w:right w:val="single" w:sz="12" w:space="0" w:color="FFFFFF" w:themeColor="background2"/>
            </w:tcBorders>
          </w:tcPr>
          <w:p w14:paraId="4DE8D891" w14:textId="77777777" w:rsidR="00801A39" w:rsidRDefault="00801A39" w:rsidP="00B642E1">
            <w:pPr>
              <w:pStyle w:val="SCTableContent"/>
              <w:rPr>
                <w:rFonts w:cs="Calibri Light"/>
                <w:color w:val="auto"/>
                <w:sz w:val="16"/>
                <w:szCs w:val="16"/>
              </w:rPr>
            </w:pPr>
          </w:p>
        </w:tc>
        <w:tc>
          <w:tcPr>
            <w:tcW w:w="182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8C91A00" w14:textId="1FDEE85B" w:rsidR="00801A39" w:rsidRPr="009F13AA" w:rsidRDefault="00801A39" w:rsidP="00B642E1">
            <w:pPr>
              <w:pStyle w:val="SCTableContent"/>
              <w:rPr>
                <w:rFonts w:cs="Calibri Light"/>
                <w:b/>
                <w:color w:val="auto"/>
                <w:sz w:val="16"/>
                <w:szCs w:val="16"/>
              </w:rPr>
            </w:pPr>
            <w:r>
              <w:rPr>
                <w:rFonts w:cs="Calibri Light"/>
                <w:color w:val="auto"/>
                <w:sz w:val="16"/>
                <w:szCs w:val="16"/>
              </w:rPr>
              <w:t xml:space="preserve">LR </w:t>
            </w:r>
            <w:r w:rsidRPr="00926206">
              <w:rPr>
                <w:rFonts w:cs="Calibri Light"/>
                <w:color w:val="auto"/>
                <w:sz w:val="16"/>
                <w:szCs w:val="16"/>
              </w:rPr>
              <w:t xml:space="preserve">laukinės </w:t>
            </w:r>
            <w:r w:rsidR="00F25442">
              <w:rPr>
                <w:rFonts w:cs="Calibri Light"/>
                <w:color w:val="auto"/>
                <w:sz w:val="16"/>
                <w:szCs w:val="16"/>
              </w:rPr>
              <w:t>augalų ir gryb</w:t>
            </w:r>
            <w:r w:rsidR="00E36717">
              <w:rPr>
                <w:rFonts w:cs="Calibri Light"/>
                <w:color w:val="auto"/>
                <w:sz w:val="16"/>
                <w:szCs w:val="16"/>
              </w:rPr>
              <w:t>ų</w:t>
            </w:r>
            <w:r w:rsidRPr="00926206">
              <w:rPr>
                <w:rFonts w:cs="Calibri Light"/>
                <w:color w:val="auto"/>
                <w:sz w:val="16"/>
                <w:szCs w:val="16"/>
              </w:rPr>
              <w:t xml:space="preserve"> įstatymas, priimtas 1999 m. birželio 15 d. Nr. </w:t>
            </w:r>
            <w:r w:rsidRPr="00926206">
              <w:rPr>
                <w:rFonts w:cs="Calibri Light"/>
                <w:color w:val="auto"/>
                <w:sz w:val="16"/>
                <w:szCs w:val="16"/>
                <w:lang w:val="en-US"/>
              </w:rPr>
              <w:t xml:space="preserve">VIII-1226 </w:t>
            </w:r>
            <w:r w:rsidRPr="00926206">
              <w:rPr>
                <w:rFonts w:cs="Calibri Light"/>
                <w:color w:val="auto"/>
                <w:sz w:val="16"/>
                <w:szCs w:val="16"/>
              </w:rPr>
              <w:t xml:space="preserve">(galiojanti suvestinė redakcija </w:t>
            </w:r>
            <w:r w:rsidRPr="00926206">
              <w:rPr>
                <w:rFonts w:cs="Calibri Light"/>
                <w:color w:val="auto"/>
                <w:sz w:val="16"/>
                <w:szCs w:val="16"/>
                <w:lang w:val="en-US"/>
              </w:rPr>
              <w:t>2021-05-01)</w:t>
            </w:r>
          </w:p>
        </w:tc>
        <w:tc>
          <w:tcPr>
            <w:tcW w:w="3934"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5F75E58" w14:textId="55D00E95" w:rsidR="00801A39" w:rsidRPr="00763B41" w:rsidRDefault="00801A39" w:rsidP="00373752">
            <w:pPr>
              <w:pStyle w:val="SCTexBoxBullet"/>
              <w:ind w:left="315"/>
              <w:rPr>
                <w:b/>
                <w:bCs/>
              </w:rPr>
            </w:pPr>
            <w:r w:rsidRPr="00763B41">
              <w:rPr>
                <w:bCs/>
              </w:rPr>
              <w:t>Kai tam tikrų svetimžemių rūšių laukiniai augalai ir grybai, patekę į aplinką, galėtų sukelti invazijų į natūralias ekosistemas ir jų sutrikdymo pavojų, keltų grėsmę žmonių sveikatai, kitiems augalams, grybams ar gyvūnams, tam tikrų rūšių laukinių augalų ir grybų</w:t>
            </w:r>
            <w:r>
              <w:rPr>
                <w:bCs/>
              </w:rPr>
              <w:t xml:space="preserve"> </w:t>
            </w:r>
            <w:r w:rsidRPr="00763B41">
              <w:rPr>
                <w:bCs/>
              </w:rPr>
              <w:t>auginimas,</w:t>
            </w:r>
            <w:r>
              <w:rPr>
                <w:bCs/>
              </w:rPr>
              <w:t xml:space="preserve"> </w:t>
            </w:r>
            <w:r w:rsidRPr="00763B41">
              <w:rPr>
                <w:bCs/>
              </w:rPr>
              <w:t>dauginimas, laikymas,</w:t>
            </w:r>
            <w:r w:rsidRPr="00763B41">
              <w:rPr>
                <w:rStyle w:val="apple-converted-space"/>
                <w:bCs/>
              </w:rPr>
              <w:t> </w:t>
            </w:r>
            <w:r w:rsidRPr="00763B41">
              <w:rPr>
                <w:bCs/>
              </w:rPr>
              <w:t>platinimas,</w:t>
            </w:r>
            <w:r w:rsidRPr="00763B41">
              <w:rPr>
                <w:rStyle w:val="apple-converted-space"/>
                <w:bCs/>
              </w:rPr>
              <w:t> </w:t>
            </w:r>
            <w:r w:rsidRPr="00763B41">
              <w:rPr>
                <w:bCs/>
              </w:rPr>
              <w:t xml:space="preserve">įvežimas į </w:t>
            </w:r>
            <w:r>
              <w:rPr>
                <w:bCs/>
              </w:rPr>
              <w:t>LR</w:t>
            </w:r>
            <w:r w:rsidRPr="00763B41">
              <w:rPr>
                <w:bCs/>
              </w:rPr>
              <w:t xml:space="preserve">, išvežimas iš </w:t>
            </w:r>
            <w:r>
              <w:rPr>
                <w:bCs/>
              </w:rPr>
              <w:t>LR</w:t>
            </w:r>
            <w:r w:rsidRPr="00763B41">
              <w:rPr>
                <w:bCs/>
              </w:rPr>
              <w:t xml:space="preserve">, vežimas per </w:t>
            </w:r>
            <w:r>
              <w:rPr>
                <w:bCs/>
              </w:rPr>
              <w:t>LR</w:t>
            </w:r>
            <w:r w:rsidRPr="00763B41">
              <w:rPr>
                <w:bCs/>
              </w:rPr>
              <w:t xml:space="preserve"> teritoriją, pateikimas rinkai, mainymas,</w:t>
            </w:r>
            <w:r w:rsidRPr="00763B41">
              <w:rPr>
                <w:rStyle w:val="apple-converted-space"/>
                <w:bCs/>
              </w:rPr>
              <w:t> </w:t>
            </w:r>
            <w:r w:rsidRPr="00763B41">
              <w:rPr>
                <w:bCs/>
              </w:rPr>
              <w:t>prekiavimas jomis ir</w:t>
            </w:r>
            <w:r w:rsidRPr="00763B41">
              <w:rPr>
                <w:rStyle w:val="apple-converted-space"/>
                <w:bCs/>
              </w:rPr>
              <w:t> </w:t>
            </w:r>
            <w:r w:rsidRPr="00763B41">
              <w:rPr>
                <w:bCs/>
              </w:rPr>
              <w:t>kitoks naudojimas gali būti ribojamas arba draudžiamas.</w:t>
            </w:r>
            <w:r>
              <w:rPr>
                <w:rStyle w:val="FootnoteReference"/>
                <w:bCs/>
              </w:rPr>
              <w:footnoteReference w:id="250"/>
            </w:r>
          </w:p>
        </w:tc>
        <w:tc>
          <w:tcPr>
            <w:tcW w:w="2516" w:type="dxa"/>
            <w:vMerge/>
            <w:tcBorders>
              <w:left w:val="single" w:sz="12" w:space="0" w:color="FFFFFF" w:themeColor="background2"/>
              <w:bottom w:val="single" w:sz="4" w:space="0" w:color="1F7B61" w:themeColor="accent1"/>
            </w:tcBorders>
          </w:tcPr>
          <w:p w14:paraId="0DEB48FD" w14:textId="77777777" w:rsidR="00801A39" w:rsidRPr="00457462" w:rsidRDefault="00801A39" w:rsidP="00B642E1">
            <w:pPr>
              <w:pStyle w:val="SCTableContent"/>
              <w:rPr>
                <w:rFonts w:cs="Calibri Light"/>
                <w:b/>
                <w:color w:val="auto"/>
                <w:sz w:val="16"/>
                <w:szCs w:val="16"/>
              </w:rPr>
            </w:pPr>
          </w:p>
        </w:tc>
      </w:tr>
      <w:tr w:rsidR="00476EB7" w:rsidRPr="00457462" w14:paraId="285EB7EE" w14:textId="77777777" w:rsidTr="002664B8">
        <w:tc>
          <w:tcPr>
            <w:tcW w:w="0" w:type="dxa"/>
            <w:tcBorders>
              <w:bottom w:val="single" w:sz="4" w:space="0" w:color="1F7B61" w:themeColor="accent1"/>
              <w:right w:val="single" w:sz="12" w:space="0" w:color="FFFFFF" w:themeColor="background2"/>
            </w:tcBorders>
          </w:tcPr>
          <w:p w14:paraId="68ABF02C" w14:textId="04F3E875" w:rsidR="00476EB7" w:rsidRPr="00457462" w:rsidRDefault="00966743" w:rsidP="00B642E1">
            <w:pPr>
              <w:pStyle w:val="SCTableContent"/>
              <w:rPr>
                <w:rFonts w:cs="Calibri Light"/>
                <w:b/>
                <w:color w:val="auto"/>
                <w:sz w:val="16"/>
                <w:szCs w:val="16"/>
              </w:rPr>
            </w:pPr>
            <w:r>
              <w:rPr>
                <w:rFonts w:cs="Calibri Light"/>
                <w:color w:val="auto"/>
                <w:sz w:val="16"/>
                <w:szCs w:val="16"/>
              </w:rPr>
              <w:t>Invazinių rūšių kontrolė</w:t>
            </w:r>
            <w:r w:rsidR="00FA5197">
              <w:rPr>
                <w:rFonts w:cs="Calibri Light"/>
                <w:color w:val="auto"/>
                <w:sz w:val="16"/>
                <w:szCs w:val="16"/>
              </w:rPr>
              <w:t xml:space="preserve"> </w:t>
            </w:r>
            <w:r>
              <w:rPr>
                <w:rFonts w:cs="Calibri Light"/>
                <w:color w:val="auto"/>
                <w:sz w:val="16"/>
                <w:szCs w:val="16"/>
              </w:rPr>
              <w:t>ir naikinimas</w:t>
            </w:r>
            <w:r w:rsidR="00FA5197">
              <w:rPr>
                <w:rFonts w:cs="Calibri Light"/>
                <w:color w:val="auto"/>
                <w:sz w:val="16"/>
                <w:szCs w:val="16"/>
              </w:rPr>
              <w:t xml:space="preserve"> </w:t>
            </w:r>
          </w:p>
        </w:tc>
        <w:tc>
          <w:tcPr>
            <w:tcW w:w="0" w:type="dxa"/>
            <w:tcBorders>
              <w:left w:val="single" w:sz="12" w:space="0" w:color="FFFFFF" w:themeColor="background2"/>
              <w:bottom w:val="single" w:sz="4" w:space="0" w:color="1F7B61" w:themeColor="accent1"/>
              <w:right w:val="single" w:sz="12" w:space="0" w:color="FFFFFF" w:themeColor="background2"/>
            </w:tcBorders>
          </w:tcPr>
          <w:p w14:paraId="2729B7B4" w14:textId="58899478" w:rsidR="00476EB7" w:rsidRPr="00966743" w:rsidRDefault="004538C1" w:rsidP="001B7E8E">
            <w:pPr>
              <w:pStyle w:val="SCTableContent"/>
              <w:rPr>
                <w:rFonts w:cs="Calibri Light"/>
                <w:b/>
                <w:color w:val="auto"/>
                <w:sz w:val="16"/>
                <w:szCs w:val="16"/>
              </w:rPr>
            </w:pPr>
            <w:r>
              <w:rPr>
                <w:rFonts w:cs="Calibri Light"/>
                <w:color w:val="auto"/>
                <w:sz w:val="16"/>
                <w:szCs w:val="16"/>
              </w:rPr>
              <w:t>Invazinių rūšių kontrolės ir naikinimo</w:t>
            </w:r>
            <w:r w:rsidR="003F2F8A" w:rsidRPr="00966743">
              <w:rPr>
                <w:rFonts w:cs="Calibri Light"/>
                <w:color w:val="auto"/>
                <w:sz w:val="16"/>
                <w:szCs w:val="16"/>
              </w:rPr>
              <w:t xml:space="preserve"> tvarkos aprašas, </w:t>
            </w:r>
            <w:r w:rsidR="001D0B88" w:rsidRPr="00966743">
              <w:rPr>
                <w:rFonts w:cs="Calibri Light"/>
                <w:color w:val="auto"/>
                <w:sz w:val="16"/>
                <w:szCs w:val="16"/>
              </w:rPr>
              <w:t xml:space="preserve">patvirtintas </w:t>
            </w:r>
            <w:r w:rsidR="00907BEB">
              <w:rPr>
                <w:rFonts w:cs="Calibri Light"/>
                <w:color w:val="auto"/>
                <w:sz w:val="16"/>
                <w:szCs w:val="16"/>
              </w:rPr>
              <w:t>LR</w:t>
            </w:r>
            <w:r w:rsidR="001D0B88" w:rsidRPr="00966743">
              <w:rPr>
                <w:rFonts w:cs="Calibri Light"/>
                <w:color w:val="auto"/>
                <w:sz w:val="16"/>
                <w:szCs w:val="16"/>
              </w:rPr>
              <w:t xml:space="preserve"> aplinkos ministro</w:t>
            </w:r>
            <w:r w:rsidR="00A00D93" w:rsidRPr="00966743">
              <w:rPr>
                <w:rFonts w:cs="Calibri Light"/>
                <w:color w:val="auto"/>
                <w:sz w:val="16"/>
                <w:szCs w:val="16"/>
              </w:rPr>
              <w:t xml:space="preserve"> 2002 m. liepos 1 d. įsakymu Nr. 352</w:t>
            </w:r>
            <w:r w:rsidR="001C1A39">
              <w:rPr>
                <w:rFonts w:cs="Calibri Light"/>
                <w:color w:val="auto"/>
                <w:sz w:val="16"/>
                <w:szCs w:val="16"/>
              </w:rPr>
              <w:t xml:space="preserve"> </w:t>
            </w:r>
            <w:r w:rsidR="001B7E8E" w:rsidRPr="001B7E8E">
              <w:rPr>
                <w:rFonts w:cs="Calibri Light"/>
                <w:color w:val="auto"/>
                <w:sz w:val="16"/>
                <w:szCs w:val="16"/>
              </w:rPr>
              <w:t>(</w:t>
            </w:r>
            <w:r w:rsidR="001B7E8E">
              <w:rPr>
                <w:rFonts w:cs="Calibri Light"/>
                <w:color w:val="auto"/>
                <w:sz w:val="16"/>
                <w:szCs w:val="16"/>
              </w:rPr>
              <w:t>LR</w:t>
            </w:r>
            <w:r w:rsidR="001B7E8E" w:rsidRPr="001B7E8E">
              <w:rPr>
                <w:rFonts w:cs="Calibri Light"/>
                <w:color w:val="auto"/>
                <w:sz w:val="16"/>
                <w:szCs w:val="16"/>
              </w:rPr>
              <w:t xml:space="preserve"> aplinkos ministro</w:t>
            </w:r>
            <w:r w:rsidR="001B7E8E">
              <w:rPr>
                <w:rFonts w:cs="Calibri Light"/>
                <w:color w:val="auto"/>
                <w:sz w:val="16"/>
                <w:szCs w:val="16"/>
              </w:rPr>
              <w:t xml:space="preserve"> </w:t>
            </w:r>
            <w:r w:rsidR="001B7E8E" w:rsidRPr="001B7E8E">
              <w:rPr>
                <w:rFonts w:cs="Calibri Light"/>
                <w:color w:val="auto"/>
                <w:sz w:val="16"/>
                <w:szCs w:val="16"/>
              </w:rPr>
              <w:t>2022 m. vasario 15 d. įsakymo Nr. D1-49</w:t>
            </w:r>
            <w:r w:rsidR="001B7E8E">
              <w:rPr>
                <w:rFonts w:cs="Calibri Light"/>
                <w:color w:val="auto"/>
                <w:sz w:val="16"/>
                <w:szCs w:val="16"/>
              </w:rPr>
              <w:t xml:space="preserve"> </w:t>
            </w:r>
            <w:r w:rsidR="001B7E8E" w:rsidRPr="001B7E8E">
              <w:rPr>
                <w:rFonts w:cs="Calibri Light"/>
                <w:color w:val="auto"/>
                <w:sz w:val="16"/>
                <w:szCs w:val="16"/>
              </w:rPr>
              <w:t>redakcija)</w:t>
            </w:r>
            <w:r w:rsidR="001B7E8E">
              <w:rPr>
                <w:rFonts w:cs="Calibri Light"/>
                <w:color w:val="auto"/>
                <w:sz w:val="16"/>
                <w:szCs w:val="16"/>
              </w:rPr>
              <w:t xml:space="preserve"> </w:t>
            </w:r>
            <w:r w:rsidR="00966743" w:rsidRPr="00966743">
              <w:rPr>
                <w:rFonts w:cs="Calibri Light"/>
                <w:color w:val="auto"/>
                <w:sz w:val="16"/>
                <w:szCs w:val="16"/>
              </w:rPr>
              <w:t xml:space="preserve">(galiojanti </w:t>
            </w:r>
            <w:r w:rsidR="009F11C4">
              <w:rPr>
                <w:rFonts w:cs="Calibri Light"/>
                <w:color w:val="auto"/>
                <w:sz w:val="16"/>
                <w:szCs w:val="16"/>
              </w:rPr>
              <w:t>suvestinė</w:t>
            </w:r>
            <w:r w:rsidR="00966743" w:rsidRPr="00966743">
              <w:rPr>
                <w:rFonts w:cs="Calibri Light"/>
                <w:color w:val="auto"/>
                <w:sz w:val="16"/>
                <w:szCs w:val="16"/>
              </w:rPr>
              <w:t xml:space="preserve"> redakcija 2022-02-16)</w:t>
            </w:r>
          </w:p>
        </w:tc>
        <w:tc>
          <w:tcPr>
            <w:tcW w:w="0" w:type="dxa"/>
            <w:tcBorders>
              <w:left w:val="single" w:sz="12" w:space="0" w:color="FFFFFF" w:themeColor="background2"/>
              <w:bottom w:val="single" w:sz="4" w:space="0" w:color="1F7B61" w:themeColor="accent1"/>
              <w:right w:val="single" w:sz="12" w:space="0" w:color="FFFFFF" w:themeColor="background2"/>
            </w:tcBorders>
          </w:tcPr>
          <w:p w14:paraId="3A23DC8F" w14:textId="00D9D5D9" w:rsidR="008C3BB6" w:rsidRDefault="008C3BB6" w:rsidP="001C5D45">
            <w:pPr>
              <w:pStyle w:val="SCTexBoxBullet"/>
              <w:rPr>
                <w:b/>
                <w:bCs/>
              </w:rPr>
            </w:pPr>
            <w:r w:rsidRPr="008C3BB6">
              <w:rPr>
                <w:bCs/>
              </w:rPr>
              <w:t>Invazinių rūšių kontrolė ir naikinimas – biologinių, mechaninių, cheminių ir kitų priemonių, kurias taikant ribojamas invazinių rūšių plitimas arba siekiant jas išnaikinti, visuma</w:t>
            </w:r>
            <w:r w:rsidR="003764DA">
              <w:rPr>
                <w:bCs/>
              </w:rPr>
              <w:t>.</w:t>
            </w:r>
            <w:r w:rsidR="003764DA">
              <w:rPr>
                <w:rStyle w:val="FootnoteReference"/>
                <w:bCs/>
              </w:rPr>
              <w:footnoteReference w:id="251"/>
            </w:r>
          </w:p>
          <w:p w14:paraId="54777845" w14:textId="3C1284CF" w:rsidR="00C3180A" w:rsidRPr="006B73C8" w:rsidRDefault="00C3180A" w:rsidP="00C3180A">
            <w:pPr>
              <w:pStyle w:val="SCTexBoxBullet"/>
              <w:rPr>
                <w:b/>
                <w:bCs/>
              </w:rPr>
            </w:pPr>
            <w:r w:rsidRPr="006B73C8">
              <w:rPr>
                <w:bCs/>
              </w:rPr>
              <w:t>Invazinių rūšių kontrolė vykdoma reguliuojant invazinių rūšių ir jų populiacijų gausą;</w:t>
            </w:r>
            <w:r w:rsidRPr="006B73C8">
              <w:rPr>
                <w:rStyle w:val="FootnoteReference"/>
                <w:bCs/>
              </w:rPr>
              <w:footnoteReference w:id="252"/>
            </w:r>
          </w:p>
          <w:p w14:paraId="35360758" w14:textId="0677ACC0" w:rsidR="00C2078F" w:rsidRPr="000C05E9" w:rsidRDefault="001C5D45" w:rsidP="00554A64">
            <w:pPr>
              <w:pStyle w:val="SCTexBoxBullet"/>
              <w:rPr>
                <w:bCs/>
              </w:rPr>
            </w:pPr>
            <w:r w:rsidRPr="006B73C8">
              <w:rPr>
                <w:bCs/>
              </w:rPr>
              <w:t>Invazinių rūšių kontrolės ir naikinimo būdai turi būti visiškai saugūs žmonių sveikatai, efektyvūs ir nekenkiantys aplinkai, kitiems augalams ir gyvūnams. Invazinėms rūšims naikinti naudojami biologiniai gausos reguliavimo būdai, jei jų nėra, – naudojami mechaniniai ar cheminiai būdai arba naudojamos visos šios priemonės, kaip integruotas naikinimo būdas</w:t>
            </w:r>
            <w:r w:rsidR="000B18B9" w:rsidRPr="006B73C8">
              <w:rPr>
                <w:bCs/>
              </w:rPr>
              <w:t>.</w:t>
            </w:r>
            <w:r w:rsidR="0044434A">
              <w:rPr>
                <w:rStyle w:val="FootnoteReference"/>
                <w:bCs/>
              </w:rPr>
              <w:footnoteReference w:id="253"/>
            </w:r>
            <w:r w:rsidR="000B18B9" w:rsidRPr="006B73C8">
              <w:rPr>
                <w:bCs/>
              </w:rPr>
              <w:t xml:space="preserve"> </w:t>
            </w:r>
            <w:r w:rsidR="006B73C8" w:rsidRPr="006B73C8">
              <w:rPr>
                <w:bCs/>
              </w:rPr>
              <w:t>Kiekvieno naikinimo metu turi būti siekiama sunaikinti visą invazinės rūšies populiaciją teritorijoje. Naikinimo preparatai ar būdai taip pat parenkami, atsižvelgiant į tai, ar teritorija yra saugomoje teritorijoje, ar ne.</w:t>
            </w:r>
            <w:r w:rsidR="0092522B">
              <w:rPr>
                <w:rStyle w:val="FootnoteReference"/>
                <w:bCs/>
              </w:rPr>
              <w:footnoteReference w:id="254"/>
            </w:r>
          </w:p>
          <w:p w14:paraId="31CCA49D" w14:textId="343B733F" w:rsidR="000C05E9" w:rsidRPr="005B034B" w:rsidRDefault="000C05E9" w:rsidP="00554A64">
            <w:pPr>
              <w:pStyle w:val="SCTexBoxBullet"/>
              <w:rPr>
                <w:b/>
              </w:rPr>
            </w:pPr>
            <w:r w:rsidRPr="005B034B">
              <w:t xml:space="preserve">Invazinių rūšių naikinimui gali būti naudojami tik tie preparatai, kuriuos leidžiama įvežti ir naudoti </w:t>
            </w:r>
            <w:r w:rsidR="005B034B" w:rsidRPr="005B034B">
              <w:t>LR</w:t>
            </w:r>
            <w:r w:rsidRPr="005B034B">
              <w:t>. Naikinimui naudojamos cheminės medžiagos turi būti greit suyrantys junginiai ir nesikaupti maisto grandinėje</w:t>
            </w:r>
            <w:r w:rsidR="005B034B" w:rsidRPr="005B034B">
              <w:t xml:space="preserve">. </w:t>
            </w:r>
            <w:r w:rsidRPr="005B034B">
              <w:t>Cheminės naikinimo priemonės nenaudojamos, jei yra pastovi invazinių rūšių imigracija į tą teritoriją</w:t>
            </w:r>
            <w:r w:rsidR="005B034B" w:rsidRPr="005B034B">
              <w:t>.</w:t>
            </w:r>
            <w:r w:rsidR="005B034B">
              <w:rPr>
                <w:rStyle w:val="FootnoteReference"/>
              </w:rPr>
              <w:footnoteReference w:id="255"/>
            </w:r>
          </w:p>
          <w:p w14:paraId="27A6F8CF" w14:textId="77777777" w:rsidR="000C05E9" w:rsidRPr="005B034B" w:rsidRDefault="000C05E9" w:rsidP="000C05E9">
            <w:pPr>
              <w:pStyle w:val="SCTexBoxBullet"/>
              <w:rPr>
                <w:b/>
              </w:rPr>
            </w:pPr>
            <w:r w:rsidRPr="005B034B">
              <w:t xml:space="preserve">Jei Invazinių rūšių gausos reguliavimui ar naikinimui norima introdukuoti naujas rūšis, turi būti įvertintas </w:t>
            </w:r>
            <w:r w:rsidRPr="005B034B">
              <w:lastRenderedPageBreak/>
              <w:t xml:space="preserve">tokių rūšių galimas neigiamas poveikis ir gautas </w:t>
            </w:r>
            <w:r w:rsidR="00AD6D12">
              <w:t>Invazinių rūšių kontrolės t</w:t>
            </w:r>
            <w:r w:rsidRPr="005B034B">
              <w:t>arybos pritarimas</w:t>
            </w:r>
            <w:r w:rsidR="005B034B" w:rsidRPr="005B034B">
              <w:t>.</w:t>
            </w:r>
            <w:r w:rsidR="00BD6FE4">
              <w:rPr>
                <w:rStyle w:val="FootnoteReference"/>
              </w:rPr>
              <w:footnoteReference w:id="256"/>
            </w:r>
          </w:p>
          <w:p w14:paraId="06794791" w14:textId="3111AEA4" w:rsidR="00B6356E" w:rsidRPr="00AC1C0B" w:rsidRDefault="00FD703D" w:rsidP="00DC6442">
            <w:pPr>
              <w:pStyle w:val="SCTexBoxBullet"/>
              <w:rPr>
                <w:b/>
              </w:rPr>
            </w:pPr>
            <w:r w:rsidRPr="00FF6007">
              <w:t xml:space="preserve">Jei Invazinių rūšių kontrolė, naikinimas finansuojamas iš ES struktūrinių fondų, </w:t>
            </w:r>
            <w:r w:rsidR="00975474" w:rsidRPr="00975474">
              <w:rPr>
                <w:bCs/>
              </w:rPr>
              <w:t>valstybės biudžeto ar kitų finansavimo šaltinių</w:t>
            </w:r>
            <w:r w:rsidRPr="00FF6007">
              <w:t>, turi būti parengti Invazinių rūšių populiacijų gausos reguliavimo veiksmų planai.</w:t>
            </w:r>
            <w:r w:rsidR="003F7B13" w:rsidRPr="00FF6007">
              <w:rPr>
                <w:rStyle w:val="FootnoteReference"/>
              </w:rPr>
              <w:footnoteReference w:id="257"/>
            </w:r>
            <w:r w:rsidR="00BC6433" w:rsidRPr="00FF6007">
              <w:t xml:space="preserve"> Veiksmų p</w:t>
            </w:r>
            <w:r w:rsidR="00D10E65" w:rsidRPr="00FF6007">
              <w:t>lane turi būti:</w:t>
            </w:r>
            <w:r w:rsidR="00FB5F66" w:rsidRPr="00FF6007">
              <w:t xml:space="preserve"> 1) </w:t>
            </w:r>
            <w:r w:rsidR="00C81BB3" w:rsidRPr="00FF6007">
              <w:t>aprašyta ir įvertinta invazinės rūšies populiacijos ir teritorijos būklė (teritorijos padėtis</w:t>
            </w:r>
            <w:r w:rsidR="00C00880" w:rsidRPr="00FF6007">
              <w:t xml:space="preserve">, jos ribos ir užimamas plotas; </w:t>
            </w:r>
            <w:r w:rsidR="00952807" w:rsidRPr="00FF6007">
              <w:t>teritorijos teisinis statusas ir svarba, t.</w:t>
            </w:r>
            <w:r w:rsidR="0023622C" w:rsidRPr="00FF6007">
              <w:t xml:space="preserve"> </w:t>
            </w:r>
            <w:r w:rsidR="00952807" w:rsidRPr="00FF6007">
              <w:t>y</w:t>
            </w:r>
            <w:r w:rsidR="0023622C" w:rsidRPr="00FF6007">
              <w:t>.</w:t>
            </w:r>
            <w:r w:rsidR="001C1A39">
              <w:t xml:space="preserve"> </w:t>
            </w:r>
            <w:r w:rsidR="00952807" w:rsidRPr="00FF6007">
              <w:t xml:space="preserve">esamas teritorijos apsaugos statusas, jį nustatantys teisės aktai ir galiojantys veiklos apribojimai; </w:t>
            </w:r>
            <w:r w:rsidR="00F357AB" w:rsidRPr="00FF6007">
              <w:t>žemės nuosavybė ir naudojimas</w:t>
            </w:r>
            <w:r w:rsidR="00335995" w:rsidRPr="00FF6007">
              <w:t xml:space="preserve"> (</w:t>
            </w:r>
            <w:r w:rsidR="00F357AB" w:rsidRPr="00FF6007">
              <w:t>priva</w:t>
            </w:r>
            <w:r w:rsidR="00335995" w:rsidRPr="00FF6007">
              <w:t>ti</w:t>
            </w:r>
            <w:r w:rsidR="00F357AB" w:rsidRPr="00FF6007">
              <w:t>, valstyb</w:t>
            </w:r>
            <w:r w:rsidR="00335995" w:rsidRPr="00FF6007">
              <w:t xml:space="preserve">inė, </w:t>
            </w:r>
            <w:r w:rsidR="00F357AB" w:rsidRPr="00FF6007">
              <w:t>laisvos žemė</w:t>
            </w:r>
            <w:r w:rsidR="00335995" w:rsidRPr="00FF6007">
              <w:t>)</w:t>
            </w:r>
            <w:r w:rsidR="00F357AB" w:rsidRPr="00FF6007">
              <w:t>;</w:t>
            </w:r>
            <w:r w:rsidR="00335995" w:rsidRPr="00FF6007">
              <w:t xml:space="preserve"> </w:t>
            </w:r>
            <w:r w:rsidR="00DD6D2B" w:rsidRPr="00FF6007">
              <w:t>i</w:t>
            </w:r>
            <w:r w:rsidR="0023622C" w:rsidRPr="00FF6007">
              <w:t>n</w:t>
            </w:r>
            <w:r w:rsidR="00F357AB" w:rsidRPr="00FF6007">
              <w:t>vazinės rūšies populiacijos būklės teritorijoje aprašymas;</w:t>
            </w:r>
            <w:r w:rsidR="00DD6D2B" w:rsidRPr="00FF6007">
              <w:t xml:space="preserve"> i</w:t>
            </w:r>
            <w:r w:rsidR="00F357AB" w:rsidRPr="00FF6007">
              <w:t>nvazinės rūšies keliamos grėsmės ir naikinimo būtinybė: pagrindinės grėsmės žmogaus sveikatai, biologinei įvairovei, saugomoms rūšims, kraštovaizdžiui ir pan.</w:t>
            </w:r>
            <w:r w:rsidR="00DD6D2B" w:rsidRPr="00FF6007">
              <w:t>)</w:t>
            </w:r>
            <w:r w:rsidR="00BD1188" w:rsidRPr="00FF6007">
              <w:t>;</w:t>
            </w:r>
            <w:r w:rsidR="00FB5F66" w:rsidRPr="00FF6007">
              <w:t xml:space="preserve"> 2) </w:t>
            </w:r>
            <w:r w:rsidR="006B1617" w:rsidRPr="00FF6007">
              <w:t>veiksmų plano tikslai ir uždaviniai;</w:t>
            </w:r>
            <w:r w:rsidR="00FB5F66" w:rsidRPr="00FF6007">
              <w:t xml:space="preserve"> 3) </w:t>
            </w:r>
            <w:r w:rsidR="0076646D" w:rsidRPr="00FF6007">
              <w:t>priemonių įgyvendinimo planas (nurodomos konkrečios priemonės)</w:t>
            </w:r>
            <w:r w:rsidR="001349DE" w:rsidRPr="00FF6007">
              <w:t>;</w:t>
            </w:r>
            <w:r w:rsidR="00FB5F66" w:rsidRPr="00FF6007">
              <w:t xml:space="preserve"> 4) </w:t>
            </w:r>
            <w:r w:rsidR="00A047D2" w:rsidRPr="00FF6007">
              <w:t>p</w:t>
            </w:r>
            <w:r w:rsidR="001349DE" w:rsidRPr="00FF6007">
              <w:t>riemonių įgyvendinimo finansavimo šaltiniai;</w:t>
            </w:r>
            <w:r w:rsidR="00FB5F66" w:rsidRPr="00FF6007">
              <w:t xml:space="preserve"> 5) </w:t>
            </w:r>
            <w:r w:rsidR="00A047D2" w:rsidRPr="00FF6007">
              <w:t>v</w:t>
            </w:r>
            <w:r w:rsidR="001349DE" w:rsidRPr="00FF6007">
              <w:t>eiksmų plano tikslinimas ir stebėsena;</w:t>
            </w:r>
            <w:r w:rsidR="00FB5F66" w:rsidRPr="00FF6007">
              <w:t xml:space="preserve"> 6) </w:t>
            </w:r>
            <w:r w:rsidR="00B508F1" w:rsidRPr="00FF6007">
              <w:t>v</w:t>
            </w:r>
            <w:r w:rsidR="001349DE" w:rsidRPr="00FF6007">
              <w:t>eiksmų plano brėžiniai ir priedai.</w:t>
            </w:r>
            <w:r w:rsidR="008A0B23" w:rsidRPr="00FF6007">
              <w:rPr>
                <w:rStyle w:val="FootnoteReference"/>
              </w:rPr>
              <w:footnoteReference w:id="258"/>
            </w:r>
            <w:bookmarkStart w:id="91" w:name="part_0d336f5ade0d4ef9bdd9a0ec59ad8146"/>
            <w:bookmarkEnd w:id="91"/>
          </w:p>
        </w:tc>
        <w:tc>
          <w:tcPr>
            <w:tcW w:w="0" w:type="dxa"/>
            <w:tcBorders>
              <w:left w:val="single" w:sz="12" w:space="0" w:color="FFFFFF" w:themeColor="background2"/>
              <w:bottom w:val="single" w:sz="4" w:space="0" w:color="1F7B61" w:themeColor="accent1"/>
            </w:tcBorders>
          </w:tcPr>
          <w:p w14:paraId="24FCE330" w14:textId="77777777" w:rsidR="0025634E" w:rsidRDefault="0011239C" w:rsidP="00B642E1">
            <w:pPr>
              <w:pStyle w:val="SCTableContent"/>
              <w:rPr>
                <w:rFonts w:cs="Calibri Light"/>
                <w:b/>
                <w:color w:val="auto"/>
                <w:sz w:val="16"/>
                <w:szCs w:val="16"/>
              </w:rPr>
            </w:pPr>
            <w:r>
              <w:rPr>
                <w:rFonts w:cs="Calibri Light"/>
                <w:color w:val="auto"/>
                <w:sz w:val="16"/>
                <w:szCs w:val="16"/>
              </w:rPr>
              <w:lastRenderedPageBreak/>
              <w:t>Invazinių rūšių naikinimui</w:t>
            </w:r>
            <w:r w:rsidR="004046B6">
              <w:rPr>
                <w:rFonts w:cs="Calibri Light"/>
                <w:color w:val="auto"/>
                <w:sz w:val="16"/>
                <w:szCs w:val="16"/>
              </w:rPr>
              <w:t xml:space="preserve"> gali būti naudojami įvairūs būdai, kurie turi būti pasirenkami taip, kad nebūtų daroma </w:t>
            </w:r>
            <w:r w:rsidR="0025634E">
              <w:rPr>
                <w:rFonts w:cs="Calibri Light"/>
                <w:color w:val="auto"/>
                <w:sz w:val="16"/>
                <w:szCs w:val="16"/>
              </w:rPr>
              <w:t>ar</w:t>
            </w:r>
            <w:r w:rsidR="004046B6">
              <w:rPr>
                <w:rFonts w:cs="Calibri Light"/>
                <w:color w:val="auto"/>
                <w:sz w:val="16"/>
                <w:szCs w:val="16"/>
              </w:rPr>
              <w:t xml:space="preserve">ba būtų daroma kuo mažesnė žala </w:t>
            </w:r>
            <w:r w:rsidR="0025634E">
              <w:rPr>
                <w:rFonts w:cs="Calibri Light"/>
                <w:color w:val="auto"/>
                <w:sz w:val="16"/>
                <w:szCs w:val="16"/>
              </w:rPr>
              <w:t>vietinėms rūšims.</w:t>
            </w:r>
          </w:p>
          <w:p w14:paraId="33780033" w14:textId="38D27B4A" w:rsidR="00476EB7" w:rsidRDefault="0025634E" w:rsidP="00B642E1">
            <w:pPr>
              <w:pStyle w:val="SCTableContent"/>
              <w:rPr>
                <w:rFonts w:cs="Calibri Light"/>
                <w:b/>
                <w:color w:val="auto"/>
                <w:sz w:val="16"/>
                <w:szCs w:val="16"/>
              </w:rPr>
            </w:pPr>
            <w:r w:rsidRPr="00FF6007">
              <w:rPr>
                <w:rFonts w:cs="Calibri Light"/>
                <w:color w:val="auto"/>
                <w:sz w:val="16"/>
                <w:szCs w:val="16"/>
              </w:rPr>
              <w:t>Invazinių rūšių naikinimui planuoti numatytais atvejais gali būti rengiamas veiksmų planas, kuriame turėtų</w:t>
            </w:r>
            <w:r w:rsidR="001C1A39">
              <w:rPr>
                <w:rFonts w:cs="Calibri Light"/>
                <w:color w:val="auto"/>
                <w:sz w:val="16"/>
                <w:szCs w:val="16"/>
              </w:rPr>
              <w:t xml:space="preserve"> </w:t>
            </w:r>
            <w:r w:rsidRPr="00FF6007">
              <w:rPr>
                <w:rFonts w:cs="Calibri Light"/>
                <w:color w:val="auto"/>
                <w:sz w:val="16"/>
                <w:szCs w:val="16"/>
              </w:rPr>
              <w:t>būti apibūdinta</w:t>
            </w:r>
            <w:r w:rsidR="00D309F9" w:rsidRPr="00FF6007">
              <w:rPr>
                <w:rFonts w:cs="Calibri Light"/>
                <w:color w:val="auto"/>
                <w:sz w:val="16"/>
                <w:szCs w:val="16"/>
              </w:rPr>
              <w:t>, be kitų dalykų,</w:t>
            </w:r>
            <w:r w:rsidRPr="00FF6007">
              <w:rPr>
                <w:rFonts w:cs="Calibri Light"/>
                <w:color w:val="auto"/>
                <w:sz w:val="16"/>
                <w:szCs w:val="16"/>
              </w:rPr>
              <w:t xml:space="preserve"> invazinės rūšies p</w:t>
            </w:r>
            <w:r w:rsidR="00D309F9" w:rsidRPr="00FF6007">
              <w:rPr>
                <w:rFonts w:cs="Calibri Light"/>
                <w:color w:val="auto"/>
                <w:sz w:val="16"/>
                <w:szCs w:val="16"/>
              </w:rPr>
              <w:t>opuliacijos keliama grėsmė</w:t>
            </w:r>
            <w:r w:rsidR="00C47005" w:rsidRPr="00FF6007">
              <w:rPr>
                <w:rFonts w:cs="Calibri Light"/>
                <w:color w:val="auto"/>
                <w:sz w:val="16"/>
                <w:szCs w:val="16"/>
              </w:rPr>
              <w:t xml:space="preserve"> (planus rengia </w:t>
            </w:r>
            <w:r w:rsidR="00C259A2" w:rsidRPr="00FF6007">
              <w:rPr>
                <w:rFonts w:cs="Calibri Light"/>
                <w:color w:val="auto"/>
                <w:sz w:val="16"/>
                <w:szCs w:val="16"/>
              </w:rPr>
              <w:t>Aplinkos ministerijos įgaliotos institucijos)</w:t>
            </w:r>
            <w:r w:rsidR="00D309F9" w:rsidRPr="00FF6007">
              <w:rPr>
                <w:rFonts w:cs="Calibri Light"/>
                <w:color w:val="auto"/>
                <w:sz w:val="16"/>
                <w:szCs w:val="16"/>
              </w:rPr>
              <w:t>.</w:t>
            </w:r>
            <w:r w:rsidR="00C259A2" w:rsidRPr="00FF6007">
              <w:rPr>
                <w:rFonts w:cs="Calibri Light"/>
                <w:color w:val="auto"/>
                <w:sz w:val="16"/>
                <w:szCs w:val="16"/>
              </w:rPr>
              <w:t xml:space="preserve"> Todėl rekomenduojama, kad vertinant grėsmę</w:t>
            </w:r>
            <w:r w:rsidR="00D45DEA" w:rsidRPr="00FF6007">
              <w:rPr>
                <w:rFonts w:cs="Calibri Light"/>
                <w:color w:val="auto"/>
                <w:sz w:val="16"/>
                <w:szCs w:val="16"/>
              </w:rPr>
              <w:t xml:space="preserve"> </w:t>
            </w:r>
            <w:r w:rsidR="00C259A2" w:rsidRPr="00FF6007">
              <w:rPr>
                <w:rFonts w:cs="Calibri Light"/>
                <w:color w:val="auto"/>
                <w:sz w:val="16"/>
                <w:szCs w:val="16"/>
              </w:rPr>
              <w:t>sveikatai, biologinei įvairovei, saugomoms rūšims, kraštovaizdžiui ir pan.</w:t>
            </w:r>
            <w:r w:rsidR="00D45DEA" w:rsidRPr="00FF6007">
              <w:rPr>
                <w:rFonts w:cs="Calibri Light"/>
                <w:color w:val="auto"/>
                <w:sz w:val="16"/>
                <w:szCs w:val="16"/>
              </w:rPr>
              <w:t>, pa</w:t>
            </w:r>
            <w:r w:rsidR="00582B01" w:rsidRPr="00FF6007">
              <w:rPr>
                <w:rFonts w:cs="Calibri Light"/>
                <w:color w:val="auto"/>
                <w:sz w:val="16"/>
                <w:szCs w:val="16"/>
              </w:rPr>
              <w:t>p</w:t>
            </w:r>
            <w:r w:rsidR="00D45DEA" w:rsidRPr="00FF6007">
              <w:rPr>
                <w:rFonts w:cs="Calibri Light"/>
                <w:color w:val="auto"/>
                <w:sz w:val="16"/>
                <w:szCs w:val="16"/>
              </w:rPr>
              <w:t xml:space="preserve">ildomai </w:t>
            </w:r>
            <w:r w:rsidR="003D1D53">
              <w:rPr>
                <w:rFonts w:cs="Calibri Light"/>
                <w:color w:val="auto"/>
                <w:sz w:val="16"/>
                <w:szCs w:val="16"/>
              </w:rPr>
              <w:t>reikėtų</w:t>
            </w:r>
            <w:r w:rsidR="00D45DEA" w:rsidRPr="00FF6007">
              <w:rPr>
                <w:rFonts w:cs="Calibri Light"/>
                <w:color w:val="auto"/>
                <w:sz w:val="16"/>
                <w:szCs w:val="16"/>
              </w:rPr>
              <w:t xml:space="preserve"> vertinti ir grėsm</w:t>
            </w:r>
            <w:r w:rsidR="003D1D53">
              <w:rPr>
                <w:rFonts w:cs="Calibri Light"/>
                <w:color w:val="auto"/>
                <w:sz w:val="16"/>
                <w:szCs w:val="16"/>
              </w:rPr>
              <w:t>e</w:t>
            </w:r>
            <w:r w:rsidR="00D45DEA" w:rsidRPr="00FF6007">
              <w:rPr>
                <w:rFonts w:cs="Calibri Light"/>
                <w:color w:val="auto"/>
                <w:sz w:val="16"/>
                <w:szCs w:val="16"/>
              </w:rPr>
              <w:t>s EP prizmę. Tok</w:t>
            </w:r>
            <w:r w:rsidR="00016A5E" w:rsidRPr="00FF6007">
              <w:rPr>
                <w:rFonts w:cs="Calibri Light"/>
                <w:color w:val="auto"/>
                <w:sz w:val="16"/>
                <w:szCs w:val="16"/>
              </w:rPr>
              <w:t>io vertinimo rezultatai galėtų būti ypač naudingi viešinant informaciją apie invazines rūšis, kovos su</w:t>
            </w:r>
            <w:r w:rsidR="001C1A39">
              <w:rPr>
                <w:rFonts w:cs="Calibri Light"/>
                <w:color w:val="auto"/>
                <w:sz w:val="16"/>
                <w:szCs w:val="16"/>
              </w:rPr>
              <w:t xml:space="preserve"> </w:t>
            </w:r>
            <w:r w:rsidR="00016A5E" w:rsidRPr="00FF6007">
              <w:rPr>
                <w:rFonts w:cs="Calibri Light"/>
                <w:color w:val="auto"/>
                <w:sz w:val="16"/>
                <w:szCs w:val="16"/>
              </w:rPr>
              <w:t>jomis būdus ir tokios kovos naudą</w:t>
            </w:r>
            <w:r w:rsidR="008D32D3" w:rsidRPr="00FF6007">
              <w:rPr>
                <w:rFonts w:cs="Calibri Light"/>
                <w:color w:val="auto"/>
                <w:sz w:val="16"/>
                <w:szCs w:val="16"/>
              </w:rPr>
              <w:t xml:space="preserve"> per galimai prarastinų</w:t>
            </w:r>
            <w:r w:rsidR="00130B75" w:rsidRPr="00FF6007">
              <w:rPr>
                <w:rFonts w:cs="Calibri Light"/>
                <w:color w:val="auto"/>
                <w:sz w:val="16"/>
                <w:szCs w:val="16"/>
              </w:rPr>
              <w:t xml:space="preserve"> g</w:t>
            </w:r>
            <w:r w:rsidR="003D1D53">
              <w:rPr>
                <w:rFonts w:cs="Calibri Light"/>
                <w:color w:val="auto"/>
                <w:sz w:val="16"/>
                <w:szCs w:val="16"/>
              </w:rPr>
              <w:t>ė</w:t>
            </w:r>
            <w:r w:rsidR="00130B75" w:rsidRPr="00FF6007">
              <w:rPr>
                <w:rFonts w:cs="Calibri Light"/>
                <w:color w:val="auto"/>
                <w:sz w:val="16"/>
                <w:szCs w:val="16"/>
              </w:rPr>
              <w:t>rybių prizmę</w:t>
            </w:r>
            <w:r w:rsidR="00016A5E" w:rsidRPr="00FF6007">
              <w:rPr>
                <w:rFonts w:cs="Calibri Light"/>
                <w:color w:val="auto"/>
                <w:sz w:val="16"/>
                <w:szCs w:val="16"/>
              </w:rPr>
              <w:t xml:space="preserve">. </w:t>
            </w:r>
            <w:r w:rsidR="0017200A" w:rsidRPr="00FF6007">
              <w:rPr>
                <w:rFonts w:cs="Calibri Light"/>
                <w:color w:val="auto"/>
                <w:sz w:val="16"/>
                <w:szCs w:val="16"/>
              </w:rPr>
              <w:t>Prarandamos naudos atskleidimas ypač aktu</w:t>
            </w:r>
            <w:r w:rsidR="00B56983" w:rsidRPr="00FF6007">
              <w:rPr>
                <w:rFonts w:cs="Calibri Light"/>
                <w:color w:val="auto"/>
                <w:sz w:val="16"/>
                <w:szCs w:val="16"/>
              </w:rPr>
              <w:t>alus siekiant įtraukti privačius savininkus į invazinių rūšių naikinimą.</w:t>
            </w:r>
          </w:p>
          <w:p w14:paraId="75BB2A9D" w14:textId="738E419C" w:rsidR="0078171D" w:rsidRPr="00457462" w:rsidRDefault="0078171D" w:rsidP="00B642E1">
            <w:pPr>
              <w:pStyle w:val="SCTableContent"/>
              <w:rPr>
                <w:rFonts w:cs="Calibri Light"/>
                <w:b/>
                <w:color w:val="auto"/>
                <w:sz w:val="16"/>
                <w:szCs w:val="16"/>
              </w:rPr>
            </w:pPr>
          </w:p>
        </w:tc>
      </w:tr>
      <w:tr w:rsidR="00476EB7" w:rsidRPr="00457462" w14:paraId="57C8F72E" w14:textId="77777777" w:rsidTr="002664B8">
        <w:tc>
          <w:tcPr>
            <w:tcW w:w="0" w:type="dxa"/>
            <w:tcBorders>
              <w:top w:val="single" w:sz="4" w:space="0" w:color="1F7B61" w:themeColor="accent1"/>
              <w:bottom w:val="single" w:sz="4" w:space="0" w:color="1F7B61" w:themeColor="accent1"/>
              <w:right w:val="single" w:sz="12" w:space="0" w:color="FFFFFF" w:themeColor="background2"/>
            </w:tcBorders>
          </w:tcPr>
          <w:p w14:paraId="1C6B6B71" w14:textId="55493913" w:rsidR="00476EB7" w:rsidRPr="00457462" w:rsidRDefault="00E65C93" w:rsidP="00B642E1">
            <w:pPr>
              <w:pStyle w:val="SCTableContent"/>
              <w:rPr>
                <w:rFonts w:cs="Calibri Light"/>
                <w:b/>
                <w:color w:val="auto"/>
                <w:sz w:val="16"/>
                <w:szCs w:val="16"/>
              </w:rPr>
            </w:pPr>
            <w:r>
              <w:rPr>
                <w:rFonts w:cs="Calibri Light"/>
                <w:color w:val="auto"/>
                <w:sz w:val="16"/>
                <w:szCs w:val="16"/>
              </w:rPr>
              <w:t>Invazinių rūšių sulaikymas ir konfiskavimas</w:t>
            </w:r>
          </w:p>
        </w:tc>
        <w:tc>
          <w:tcPr>
            <w:tcW w:w="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0058007" w14:textId="30216FFE" w:rsidR="00476EB7" w:rsidRPr="00457462" w:rsidRDefault="004605AC" w:rsidP="00B642E1">
            <w:pPr>
              <w:pStyle w:val="SCTableContent"/>
              <w:rPr>
                <w:rFonts w:cs="Calibri Light"/>
                <w:b/>
                <w:color w:val="auto"/>
                <w:sz w:val="16"/>
                <w:szCs w:val="16"/>
              </w:rPr>
            </w:pPr>
            <w:r w:rsidRPr="00966743">
              <w:rPr>
                <w:rFonts w:cs="Calibri Light"/>
                <w:color w:val="auto"/>
                <w:sz w:val="16"/>
                <w:szCs w:val="16"/>
              </w:rPr>
              <w:t>Invazinių rūšių</w:t>
            </w:r>
            <w:r>
              <w:rPr>
                <w:rFonts w:cs="Calibri Light"/>
                <w:color w:val="auto"/>
                <w:sz w:val="16"/>
                <w:szCs w:val="16"/>
              </w:rPr>
              <w:t xml:space="preserve"> kontrolės</w:t>
            </w:r>
            <w:r w:rsidRPr="00966743">
              <w:rPr>
                <w:rFonts w:cs="Calibri Light"/>
                <w:color w:val="auto"/>
                <w:sz w:val="16"/>
                <w:szCs w:val="16"/>
              </w:rPr>
              <w:t xml:space="preserve"> ir naikinimo tvarkos aprašas, patvirtintas </w:t>
            </w:r>
            <w:r>
              <w:rPr>
                <w:rFonts w:cs="Calibri Light"/>
                <w:color w:val="auto"/>
                <w:sz w:val="16"/>
                <w:szCs w:val="16"/>
              </w:rPr>
              <w:t>LR</w:t>
            </w:r>
            <w:r w:rsidRPr="00966743">
              <w:rPr>
                <w:rFonts w:cs="Calibri Light"/>
                <w:color w:val="auto"/>
                <w:sz w:val="16"/>
                <w:szCs w:val="16"/>
              </w:rPr>
              <w:t xml:space="preserve"> aplinkos ministro 2002 m. liepos 1 d. įsakymu Nr. 352</w:t>
            </w:r>
            <w:r w:rsidR="00A26E5F" w:rsidRPr="00966743">
              <w:rPr>
                <w:rFonts w:cs="Calibri Light"/>
                <w:color w:val="auto"/>
                <w:sz w:val="16"/>
                <w:szCs w:val="16"/>
              </w:rPr>
              <w:t xml:space="preserve"> (g</w:t>
            </w:r>
            <w:r w:rsidR="00A26E5F">
              <w:rPr>
                <w:rFonts w:cs="Calibri Light"/>
                <w:color w:val="auto"/>
                <w:sz w:val="16"/>
                <w:szCs w:val="16"/>
              </w:rPr>
              <w:t xml:space="preserve">aliojanti </w:t>
            </w:r>
            <w:r w:rsidR="009F11C4">
              <w:rPr>
                <w:rFonts w:cs="Calibri Light"/>
                <w:color w:val="auto"/>
                <w:sz w:val="16"/>
                <w:szCs w:val="16"/>
              </w:rPr>
              <w:t>suvestinė</w:t>
            </w:r>
            <w:r w:rsidR="00A26E5F">
              <w:rPr>
                <w:rFonts w:cs="Calibri Light"/>
                <w:color w:val="auto"/>
                <w:sz w:val="16"/>
                <w:szCs w:val="16"/>
              </w:rPr>
              <w:t xml:space="preserve"> redakcija </w:t>
            </w:r>
            <w:r w:rsidRPr="00966743">
              <w:rPr>
                <w:rFonts w:cs="Calibri Light"/>
                <w:color w:val="auto"/>
                <w:sz w:val="16"/>
                <w:szCs w:val="16"/>
              </w:rPr>
              <w:t>2022-02-16</w:t>
            </w:r>
            <w:r w:rsidR="00A26E5F" w:rsidRPr="00966743">
              <w:rPr>
                <w:rFonts w:cs="Calibri Light"/>
                <w:color w:val="auto"/>
                <w:sz w:val="16"/>
                <w:szCs w:val="16"/>
              </w:rPr>
              <w:t>)</w:t>
            </w:r>
          </w:p>
        </w:tc>
        <w:tc>
          <w:tcPr>
            <w:tcW w:w="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E0D6C4D" w14:textId="7FE593EA" w:rsidR="00682772" w:rsidRPr="00A06D8A" w:rsidRDefault="004605AC" w:rsidP="00A06D8A">
            <w:pPr>
              <w:pStyle w:val="SCTexBoxBullet"/>
              <w:ind w:left="315"/>
              <w:rPr>
                <w:rFonts w:cs="Calibri Light"/>
                <w:color w:val="auto"/>
              </w:rPr>
            </w:pPr>
            <w:r w:rsidRPr="00682772">
              <w:rPr>
                <w:bCs/>
              </w:rPr>
              <w:t>Konfiskuotos rūšys, kurios įrašytos į Lietuvos invazinių rūšių sąrašą ar į Sąjungos invazinių rūšių sąrašą, ir yra priimtas galutinis ir neginčijamas teisinis sprendimas dėl rūšių konfiskavimo, perduodamos asmenims, turintiems teisę naudoti šias invazines rūšis, arba jos sunaikinamos nesukeliant kančios, vadovaujantis teisės aktų nustatyta tvarka, ir su šių rūšių perdavimu ar sunaikinimu susijusias išlaidas apmoka tos invazinės rūšies turėtojas ar naudotojas</w:t>
            </w:r>
            <w:r>
              <w:rPr>
                <w:bCs/>
              </w:rPr>
              <w:t>.</w:t>
            </w:r>
            <w:r>
              <w:rPr>
                <w:rStyle w:val="FootnoteReference"/>
                <w:bCs/>
              </w:rPr>
              <w:footnoteReference w:id="259"/>
            </w:r>
          </w:p>
        </w:tc>
        <w:tc>
          <w:tcPr>
            <w:tcW w:w="0" w:type="dxa"/>
            <w:tcBorders>
              <w:top w:val="single" w:sz="4" w:space="0" w:color="1F7B61" w:themeColor="accent1"/>
              <w:left w:val="single" w:sz="12" w:space="0" w:color="FFFFFF" w:themeColor="background2"/>
              <w:bottom w:val="single" w:sz="4" w:space="0" w:color="1F7B61" w:themeColor="accent1"/>
            </w:tcBorders>
          </w:tcPr>
          <w:p w14:paraId="7400A50E" w14:textId="21730944" w:rsidR="0078171D" w:rsidRPr="00457462" w:rsidRDefault="0036254D" w:rsidP="00B642E1">
            <w:pPr>
              <w:pStyle w:val="SCTableContent"/>
              <w:rPr>
                <w:rFonts w:cs="Calibri Light"/>
                <w:b/>
                <w:color w:val="auto"/>
                <w:sz w:val="16"/>
                <w:szCs w:val="16"/>
              </w:rPr>
            </w:pPr>
            <w:r w:rsidRPr="00F50415">
              <w:rPr>
                <w:rFonts w:cs="Calibri Light"/>
                <w:color w:val="auto"/>
                <w:sz w:val="16"/>
                <w:szCs w:val="16"/>
              </w:rPr>
              <w:t>Ekosistemų ir jų teikiamų EP vertinimo integravimui galimybių nenustatyta</w:t>
            </w:r>
            <w:r>
              <w:rPr>
                <w:rFonts w:cs="Calibri Light"/>
                <w:color w:val="auto"/>
                <w:sz w:val="16"/>
                <w:szCs w:val="16"/>
              </w:rPr>
              <w:t>.</w:t>
            </w:r>
          </w:p>
        </w:tc>
      </w:tr>
      <w:tr w:rsidR="00501654" w:rsidRPr="00457462" w14:paraId="315510C4" w14:textId="77777777" w:rsidTr="002664B8">
        <w:tc>
          <w:tcPr>
            <w:tcW w:w="0" w:type="dxa"/>
            <w:tcBorders>
              <w:top w:val="single" w:sz="4" w:space="0" w:color="1F7B61" w:themeColor="accent1"/>
              <w:bottom w:val="single" w:sz="4" w:space="0" w:color="1F7B61" w:themeColor="accent1"/>
              <w:right w:val="single" w:sz="12" w:space="0" w:color="FFFFFF" w:themeColor="background2"/>
            </w:tcBorders>
          </w:tcPr>
          <w:p w14:paraId="0DE087B9" w14:textId="01FC400B" w:rsidR="00501654" w:rsidRPr="00824DCD" w:rsidRDefault="00955A0F" w:rsidP="00B642E1">
            <w:pPr>
              <w:pStyle w:val="SCTableContent"/>
              <w:rPr>
                <w:rFonts w:cs="Calibri Light"/>
                <w:b/>
                <w:bCs/>
                <w:color w:val="auto"/>
                <w:sz w:val="16"/>
                <w:szCs w:val="16"/>
              </w:rPr>
            </w:pPr>
            <w:r w:rsidRPr="00824DCD">
              <w:rPr>
                <w:rFonts w:cs="Calibri Light"/>
                <w:bCs/>
                <w:color w:val="auto"/>
                <w:sz w:val="16"/>
                <w:szCs w:val="16"/>
              </w:rPr>
              <w:t>Invazinių rūšių neteisėtas naudojimas ir valdymo priemonių nevykdymas</w:t>
            </w:r>
          </w:p>
        </w:tc>
        <w:tc>
          <w:tcPr>
            <w:tcW w:w="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9C3744F" w14:textId="7CC8EEE6" w:rsidR="00501654" w:rsidRPr="00824DCD" w:rsidRDefault="007452E7" w:rsidP="00B642E1">
            <w:pPr>
              <w:pStyle w:val="SCTableContent"/>
              <w:rPr>
                <w:rFonts w:cs="Calibri Light"/>
                <w:b/>
                <w:bCs/>
                <w:color w:val="auto"/>
                <w:sz w:val="16"/>
                <w:szCs w:val="16"/>
              </w:rPr>
            </w:pPr>
            <w:r w:rsidRPr="00824DCD">
              <w:rPr>
                <w:rFonts w:cs="Calibri Light"/>
                <w:bCs/>
                <w:color w:val="auto"/>
                <w:sz w:val="16"/>
                <w:szCs w:val="16"/>
              </w:rPr>
              <w:t>LR administracinių nusižengimų kodeksas</w:t>
            </w:r>
          </w:p>
        </w:tc>
        <w:tc>
          <w:tcPr>
            <w:tcW w:w="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DF66DB2" w14:textId="2AED177F" w:rsidR="00FF7454" w:rsidRPr="00824DCD" w:rsidRDefault="00FF7454" w:rsidP="00C54435">
            <w:pPr>
              <w:pStyle w:val="SCTexBoxBullet"/>
              <w:rPr>
                <w:b/>
                <w:bCs/>
              </w:rPr>
            </w:pPr>
            <w:r w:rsidRPr="00824DCD">
              <w:rPr>
                <w:bCs/>
              </w:rPr>
              <w:t>Invazinių rūšių naikinimo, izoliavimo ar gausos reguliavimo priemonių nevykdymas</w:t>
            </w:r>
            <w:r w:rsidR="00FE0767" w:rsidRPr="00824DCD">
              <w:rPr>
                <w:bCs/>
              </w:rPr>
              <w:t xml:space="preserve"> </w:t>
            </w:r>
            <w:r w:rsidRPr="00824DCD">
              <w:rPr>
                <w:bCs/>
              </w:rPr>
              <w:t xml:space="preserve">užtraukia baudą asmenims nuo </w:t>
            </w:r>
            <w:r w:rsidR="00FE0767" w:rsidRPr="00824DCD">
              <w:rPr>
                <w:bCs/>
              </w:rPr>
              <w:t>30</w:t>
            </w:r>
            <w:r w:rsidRPr="00824DCD">
              <w:rPr>
                <w:bCs/>
              </w:rPr>
              <w:t xml:space="preserve"> iki </w:t>
            </w:r>
            <w:r w:rsidR="00FE0767" w:rsidRPr="00824DCD">
              <w:rPr>
                <w:bCs/>
              </w:rPr>
              <w:t>100</w:t>
            </w:r>
            <w:r w:rsidRPr="00824DCD">
              <w:rPr>
                <w:bCs/>
              </w:rPr>
              <w:t xml:space="preserve"> eurų ir juridinių asmenų vadovams ar kitiems atsakingiems asmenims – nuo </w:t>
            </w:r>
            <w:r w:rsidR="00FE0767" w:rsidRPr="00824DCD">
              <w:rPr>
                <w:bCs/>
              </w:rPr>
              <w:t>60</w:t>
            </w:r>
            <w:r w:rsidRPr="00824DCD">
              <w:rPr>
                <w:bCs/>
              </w:rPr>
              <w:t xml:space="preserve"> iki </w:t>
            </w:r>
            <w:r w:rsidR="00FE0767" w:rsidRPr="00824DCD">
              <w:rPr>
                <w:bCs/>
              </w:rPr>
              <w:t>200</w:t>
            </w:r>
            <w:r w:rsidRPr="00824DCD">
              <w:rPr>
                <w:bCs/>
              </w:rPr>
              <w:t xml:space="preserve"> eurų.</w:t>
            </w:r>
          </w:p>
          <w:p w14:paraId="54F60A03" w14:textId="4CFAA0A7" w:rsidR="00FF7454" w:rsidRPr="00824DCD" w:rsidRDefault="00FF7454" w:rsidP="00C54435">
            <w:pPr>
              <w:pStyle w:val="SCTexBoxBullet"/>
              <w:rPr>
                <w:b/>
                <w:bCs/>
              </w:rPr>
            </w:pPr>
            <w:r w:rsidRPr="00824DCD">
              <w:rPr>
                <w:bCs/>
              </w:rPr>
              <w:t>Invazinių rūšių laikymas, auginimas, veisimas, dauginimas, mainymas, įvežimas į Lietuvos Respubliką, išvežimas iš Lietuvos Respublikos, vežimas per Lietuvos Respublikos teritoriją ar kitoks naudojimas pažeidžiant nustatytą tvarką</w:t>
            </w:r>
            <w:r w:rsidR="00FE0767" w:rsidRPr="00824DCD">
              <w:rPr>
                <w:bCs/>
              </w:rPr>
              <w:t xml:space="preserve"> </w:t>
            </w:r>
            <w:r w:rsidRPr="00824DCD">
              <w:rPr>
                <w:bCs/>
              </w:rPr>
              <w:t xml:space="preserve">užtraukia baudą asmenims nuo </w:t>
            </w:r>
            <w:r w:rsidR="00FE0767" w:rsidRPr="00824DCD">
              <w:rPr>
                <w:bCs/>
              </w:rPr>
              <w:t>200</w:t>
            </w:r>
            <w:r w:rsidRPr="00824DCD">
              <w:rPr>
                <w:bCs/>
              </w:rPr>
              <w:t xml:space="preserve"> iki </w:t>
            </w:r>
            <w:r w:rsidR="00FE0767" w:rsidRPr="00824DCD">
              <w:rPr>
                <w:bCs/>
              </w:rPr>
              <w:t>400</w:t>
            </w:r>
            <w:r w:rsidRPr="00824DCD">
              <w:rPr>
                <w:bCs/>
              </w:rPr>
              <w:t xml:space="preserve"> eurų ir juridinių asmenų vadovams ar kitiems atsakingiems asmenims – nuo </w:t>
            </w:r>
            <w:r w:rsidR="00FE0767" w:rsidRPr="00824DCD">
              <w:rPr>
                <w:bCs/>
              </w:rPr>
              <w:t>300</w:t>
            </w:r>
            <w:r w:rsidRPr="00824DCD">
              <w:rPr>
                <w:bCs/>
              </w:rPr>
              <w:t xml:space="preserve"> iki </w:t>
            </w:r>
            <w:r w:rsidR="00FE0767" w:rsidRPr="00824DCD">
              <w:rPr>
                <w:bCs/>
              </w:rPr>
              <w:t>600</w:t>
            </w:r>
            <w:r w:rsidRPr="00824DCD">
              <w:rPr>
                <w:bCs/>
              </w:rPr>
              <w:t xml:space="preserve"> eurų.</w:t>
            </w:r>
            <w:r w:rsidR="0098098A" w:rsidRPr="00824DCD">
              <w:rPr>
                <w:bCs/>
              </w:rPr>
              <w:t xml:space="preserve"> Gali būti skiriamas invazinių rūšių konfiskavimas.</w:t>
            </w:r>
          </w:p>
          <w:p w14:paraId="5A51EC10" w14:textId="13EF6F5F" w:rsidR="00501654" w:rsidRPr="00824DCD" w:rsidRDefault="00FF7454" w:rsidP="0098098A">
            <w:pPr>
              <w:pStyle w:val="SCTexBoxBullet"/>
              <w:rPr>
                <w:b/>
                <w:bCs/>
              </w:rPr>
            </w:pPr>
            <w:r w:rsidRPr="00824DCD">
              <w:rPr>
                <w:bCs/>
              </w:rPr>
              <w:t>Invazinių rūšių patiekimas rinkai, tyčinis paleidimas į aplinką ar tyčinė introdukcija pažeidžiant nustatytą tvarką</w:t>
            </w:r>
            <w:r w:rsidR="0043244E" w:rsidRPr="00824DCD">
              <w:rPr>
                <w:bCs/>
              </w:rPr>
              <w:t xml:space="preserve"> </w:t>
            </w:r>
            <w:r w:rsidRPr="00824DCD">
              <w:rPr>
                <w:bCs/>
              </w:rPr>
              <w:t xml:space="preserve">užtraukia baudą asmenims nuo </w:t>
            </w:r>
            <w:r w:rsidR="0043244E" w:rsidRPr="00824DCD">
              <w:rPr>
                <w:bCs/>
              </w:rPr>
              <w:t>300</w:t>
            </w:r>
            <w:r w:rsidRPr="00824DCD">
              <w:rPr>
                <w:bCs/>
              </w:rPr>
              <w:t xml:space="preserve"> iki </w:t>
            </w:r>
            <w:r w:rsidR="0043244E" w:rsidRPr="00824DCD">
              <w:rPr>
                <w:bCs/>
              </w:rPr>
              <w:t>500</w:t>
            </w:r>
            <w:r w:rsidRPr="00824DCD">
              <w:rPr>
                <w:bCs/>
              </w:rPr>
              <w:t xml:space="preserve"> eurų ir juridinių asmenų vadovams ar kitiems atsakingiems asmenims – nuo </w:t>
            </w:r>
            <w:r w:rsidR="0043244E" w:rsidRPr="00824DCD">
              <w:rPr>
                <w:bCs/>
              </w:rPr>
              <w:t>800</w:t>
            </w:r>
            <w:r w:rsidRPr="00824DCD">
              <w:rPr>
                <w:bCs/>
              </w:rPr>
              <w:t xml:space="preserve"> iki </w:t>
            </w:r>
            <w:r w:rsidR="0043244E" w:rsidRPr="00824DCD">
              <w:rPr>
                <w:bCs/>
              </w:rPr>
              <w:t>1500</w:t>
            </w:r>
            <w:r w:rsidRPr="00824DCD">
              <w:rPr>
                <w:bCs/>
              </w:rPr>
              <w:t xml:space="preserve"> šimtų eurų.</w:t>
            </w:r>
            <w:r w:rsidR="0098098A" w:rsidRPr="00824DCD">
              <w:rPr>
                <w:bCs/>
              </w:rPr>
              <w:t xml:space="preserve"> Privaloma skirti invazinių rūšių konfiskavimą.</w:t>
            </w:r>
          </w:p>
        </w:tc>
        <w:tc>
          <w:tcPr>
            <w:tcW w:w="0" w:type="dxa"/>
            <w:tcBorders>
              <w:top w:val="single" w:sz="4" w:space="0" w:color="1F7B61" w:themeColor="accent1"/>
              <w:left w:val="single" w:sz="12" w:space="0" w:color="FFFFFF" w:themeColor="background2"/>
              <w:bottom w:val="single" w:sz="4" w:space="0" w:color="1F7B61" w:themeColor="accent1"/>
            </w:tcBorders>
          </w:tcPr>
          <w:p w14:paraId="13DA1B46" w14:textId="4B0ABD36" w:rsidR="00501654" w:rsidRPr="00F50415" w:rsidRDefault="00824DCD" w:rsidP="00B642E1">
            <w:pPr>
              <w:pStyle w:val="SCTableContent"/>
              <w:rPr>
                <w:rFonts w:cs="Calibri Light"/>
                <w:color w:val="auto"/>
                <w:sz w:val="16"/>
                <w:szCs w:val="16"/>
              </w:rPr>
            </w:pPr>
            <w:r w:rsidRPr="00F50415">
              <w:rPr>
                <w:rFonts w:cs="Calibri Light"/>
                <w:color w:val="auto"/>
                <w:sz w:val="16"/>
                <w:szCs w:val="16"/>
              </w:rPr>
              <w:t>Ekosistemų ir jų teikiamų EP vertinimo integravimui galimybių nenustatyta</w:t>
            </w:r>
            <w:r>
              <w:rPr>
                <w:rFonts w:cs="Calibri Light"/>
                <w:color w:val="auto"/>
                <w:sz w:val="16"/>
                <w:szCs w:val="16"/>
              </w:rPr>
              <w:t>.</w:t>
            </w:r>
          </w:p>
        </w:tc>
      </w:tr>
    </w:tbl>
    <w:p w14:paraId="05457603" w14:textId="1942B9A0" w:rsidR="000E1D29" w:rsidRPr="000E1D29" w:rsidRDefault="000E1D29" w:rsidP="000E1D29">
      <w:pPr>
        <w:pStyle w:val="BodyText"/>
        <w:rPr>
          <w:rFonts w:ascii="Calibri Light" w:hAnsi="Calibri Light" w:cs="Calibri Light"/>
          <w:color w:val="92A9A0"/>
          <w:sz w:val="18"/>
          <w:szCs w:val="18"/>
          <w:lang w:val="lt-L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2E897C7D" w14:textId="0F167451" w:rsidR="00196882" w:rsidRDefault="00196882" w:rsidP="00177D72">
      <w:pPr>
        <w:pStyle w:val="Heading3"/>
      </w:pPr>
      <w:bookmarkStart w:id="92" w:name="_Toc135142642"/>
      <w:r>
        <w:lastRenderedPageBreak/>
        <w:t>Kraštovaizdžio apsaug</w:t>
      </w:r>
      <w:r w:rsidR="00845117">
        <w:t>os viešojo administravimo sprendimų analizė</w:t>
      </w:r>
      <w:bookmarkEnd w:id="92"/>
    </w:p>
    <w:p w14:paraId="31C349E3" w14:textId="5ADAF418" w:rsidR="00AC48E3" w:rsidRDefault="000F4852" w:rsidP="00FD0E36">
      <w:r w:rsidRPr="0036615F">
        <w:rPr>
          <w:rStyle w:val="IntenseReference"/>
        </w:rPr>
        <w:t>Viešojo administravimo sprendimų sritys, darančios poveikį ekosistemoms ir jų teikiamoms EP.</w:t>
      </w:r>
      <w:r>
        <w:rPr>
          <w:rFonts w:cs="Calibri Light"/>
        </w:rPr>
        <w:t xml:space="preserve"> </w:t>
      </w:r>
      <w:r w:rsidR="00B27D88">
        <w:t>V</w:t>
      </w:r>
      <w:r w:rsidR="002B77B7">
        <w:t>isų tipų kraštovaizdis</w:t>
      </w:r>
      <w:r w:rsidR="00B27D88">
        <w:t xml:space="preserve"> turi</w:t>
      </w:r>
      <w:r w:rsidR="002B77B7">
        <w:t xml:space="preserve"> būt</w:t>
      </w:r>
      <w:r w:rsidR="00524B22">
        <w:t>i</w:t>
      </w:r>
      <w:r w:rsidR="002B77B7">
        <w:t xml:space="preserve"> formuojamas</w:t>
      </w:r>
      <w:r w:rsidR="00120060">
        <w:t xml:space="preserve"> pagal darnaus vystymosi principus, </w:t>
      </w:r>
      <w:r w:rsidR="0078171D">
        <w:t xml:space="preserve">suderintus </w:t>
      </w:r>
      <w:r w:rsidR="008C6961">
        <w:t>žmogaus ir gamtinės aplinkos</w:t>
      </w:r>
      <w:r w:rsidR="001C1A39">
        <w:t xml:space="preserve"> </w:t>
      </w:r>
      <w:r w:rsidR="00533A3B">
        <w:t>poreikius</w:t>
      </w:r>
      <w:r w:rsidR="00142271">
        <w:t>. I</w:t>
      </w:r>
      <w:r w:rsidR="00A13770">
        <w:t>š vienos pusės</w:t>
      </w:r>
      <w:r w:rsidR="00142271">
        <w:t>, kraštovaizd</w:t>
      </w:r>
      <w:r w:rsidR="008D5F69">
        <w:t>is</w:t>
      </w:r>
      <w:r w:rsidR="00A3220F">
        <w:t xml:space="preserve"> turi </w:t>
      </w:r>
      <w:r w:rsidR="00A13770">
        <w:t>užtikrinti</w:t>
      </w:r>
      <w:r w:rsidR="00EE1A37">
        <w:t xml:space="preserve"> </w:t>
      </w:r>
      <w:r w:rsidR="004C7E2D">
        <w:t>kokybišk</w:t>
      </w:r>
      <w:r w:rsidR="00A3220F">
        <w:t>as sąlygas</w:t>
      </w:r>
      <w:r w:rsidR="004C7E2D">
        <w:t xml:space="preserve"> gyv</w:t>
      </w:r>
      <w:r w:rsidR="00545D3B">
        <w:t>e</w:t>
      </w:r>
      <w:r w:rsidR="004C7E2D">
        <w:t>nam</w:t>
      </w:r>
      <w:r w:rsidR="00171A32">
        <w:t>a</w:t>
      </w:r>
      <w:r w:rsidR="004C7E2D">
        <w:t>j</w:t>
      </w:r>
      <w:r w:rsidR="00A3220F">
        <w:t>ai</w:t>
      </w:r>
      <w:r w:rsidR="00545D3B">
        <w:t>,</w:t>
      </w:r>
      <w:r w:rsidR="006E5D5D">
        <w:t xml:space="preserve"> darbo bei poilsio </w:t>
      </w:r>
      <w:r w:rsidR="00EE1A37">
        <w:t>aplink</w:t>
      </w:r>
      <w:r w:rsidR="00171A32">
        <w:t>ai</w:t>
      </w:r>
      <w:r w:rsidR="00545D3B">
        <w:t>,</w:t>
      </w:r>
      <w:r w:rsidR="00EE1A37">
        <w:t xml:space="preserve"> iš kitos pusės </w:t>
      </w:r>
      <w:r w:rsidR="001C2296">
        <w:t>–</w:t>
      </w:r>
      <w:r w:rsidR="00EE1A37">
        <w:t xml:space="preserve"> </w:t>
      </w:r>
      <w:r w:rsidR="001C2296">
        <w:t xml:space="preserve">turi būti </w:t>
      </w:r>
      <w:r w:rsidR="00296CDD">
        <w:t>užtikrint</w:t>
      </w:r>
      <w:r w:rsidR="003C6BB2">
        <w:t>os</w:t>
      </w:r>
      <w:r w:rsidR="001C2296">
        <w:t xml:space="preserve"> </w:t>
      </w:r>
      <w:r w:rsidR="00AB6D3F">
        <w:t xml:space="preserve">gamtiniams procesams vykti </w:t>
      </w:r>
      <w:r w:rsidR="00203081">
        <w:t>reikalingos sąlygos</w:t>
      </w:r>
      <w:r w:rsidR="00B27D88">
        <w:t>.</w:t>
      </w:r>
    </w:p>
    <w:p w14:paraId="000106EE" w14:textId="5FCB88D5" w:rsidR="008E2896" w:rsidRDefault="00AC48E3" w:rsidP="00FE22CF">
      <w:r>
        <w:t>Bendrai susumavus kraštovaizdžio tvarkymo zonų plotus pagal j</w:t>
      </w:r>
      <w:r w:rsidR="005F22DF">
        <w:t>u</w:t>
      </w:r>
      <w:r>
        <w:t>ose vyraujančią kaitos kryptį, matyti, kad šalyje vyrauja miškų kaita, apimanti plynuosius kirtimus</w:t>
      </w:r>
      <w:r w:rsidR="00492D9A">
        <w:t xml:space="preserve"> ir renatūralizaciją</w:t>
      </w:r>
      <w:r>
        <w:t>, agrarinė kaita, urbanizacija.</w:t>
      </w:r>
      <w:r w:rsidR="00250B96">
        <w:rPr>
          <w:rStyle w:val="FootnoteReference"/>
        </w:rPr>
        <w:footnoteReference w:id="260"/>
      </w:r>
      <w:r w:rsidR="009D0292">
        <w:t xml:space="preserve"> </w:t>
      </w:r>
      <w:r w:rsidR="007A7C30" w:rsidRPr="007A7C30">
        <w:t xml:space="preserve">Agrarinis ir agrarizuotas miškingas kraštovaizdis yra vyraujantis kraštovaizdžio </w:t>
      </w:r>
      <w:r w:rsidR="00E95D59">
        <w:t>tipas</w:t>
      </w:r>
      <w:r w:rsidR="00E95D59" w:rsidRPr="007A7C30">
        <w:t xml:space="preserve"> </w:t>
      </w:r>
      <w:r w:rsidR="007A7C30" w:rsidRPr="007A7C30">
        <w:t>Lietuvoje.</w:t>
      </w:r>
      <w:r w:rsidR="007A7C30">
        <w:t xml:space="preserve"> </w:t>
      </w:r>
      <w:r w:rsidR="00277EFB">
        <w:t xml:space="preserve">Tokio </w:t>
      </w:r>
      <w:r w:rsidR="00E95D59">
        <w:t>tipo</w:t>
      </w:r>
      <w:r w:rsidR="00277EFB">
        <w:t xml:space="preserve"> kraštovaizdis užima apie 80</w:t>
      </w:r>
      <w:r w:rsidR="00DF11AD">
        <w:t xml:space="preserve"> proc.</w:t>
      </w:r>
      <w:r w:rsidR="00277EFB">
        <w:t xml:space="preserve"> Lietuvos teritorijos (iš jo agrarinis – apie 62 proc., o miškingas agrarinis – apie 16 proc.).</w:t>
      </w:r>
      <w:r w:rsidR="00277EFB">
        <w:rPr>
          <w:rStyle w:val="FootnoteReference"/>
        </w:rPr>
        <w:footnoteReference w:id="261"/>
      </w:r>
      <w:r w:rsidR="003737B4">
        <w:t xml:space="preserve"> </w:t>
      </w:r>
      <w:r w:rsidR="006773CA">
        <w:t>Agrarinio kraštovaizdžio būklė, žvelgiant į jo naudojimo intensyvėjimo tendencijas per paskutinius penkiolika metų, kelia susirūpinimą. Tai ypač aktualu savivaldybių teritorijoms</w:t>
      </w:r>
      <w:r w:rsidR="00C51E41">
        <w:t>,</w:t>
      </w:r>
      <w:r w:rsidR="006773CA">
        <w:t xml:space="preserve"> esančioms kalvotose aukštumose bei smėlingose lygumose, kurių agrarinis kraštovaizdis pasižymi dideliu ekologiniu jautrumu.</w:t>
      </w:r>
      <w:r w:rsidR="006773CA">
        <w:rPr>
          <w:rStyle w:val="FootnoteReference"/>
        </w:rPr>
        <w:footnoteReference w:id="262"/>
      </w:r>
      <w:r w:rsidR="00830C95">
        <w:t xml:space="preserve"> </w:t>
      </w:r>
      <w:r w:rsidR="00FE22CF">
        <w:t>Intensyviai vyko esamų žemės ūkio naudmenų apleistų žemių įsisavinimas, taip pat žemės ūkio paskirties žemės konversija iš pievų ir natūralių ganyklų į ariamas žemes.</w:t>
      </w:r>
      <w:r w:rsidR="00FE22CF">
        <w:rPr>
          <w:rStyle w:val="FootnoteReference"/>
        </w:rPr>
        <w:footnoteReference w:id="263"/>
      </w:r>
      <w:r w:rsidR="002060C6">
        <w:t xml:space="preserve"> Tokie kraštovaizdžio pokyčiai </w:t>
      </w:r>
      <w:r w:rsidR="00DF11AD">
        <w:t>lemia, jog gali būti daromas poveikis EP</w:t>
      </w:r>
      <w:r w:rsidR="004D61F2">
        <w:t>, keičiant vienas EP kitomis</w:t>
      </w:r>
      <w:r w:rsidR="00DF11AD">
        <w:t xml:space="preserve">. </w:t>
      </w:r>
      <w:r w:rsidR="00FE349B">
        <w:t>Be to, kraštovaizdžio formavimas yra įvairių veiklų skirting</w:t>
      </w:r>
      <w:r w:rsidR="00110C2C">
        <w:t>u</w:t>
      </w:r>
      <w:r w:rsidR="00FE349B">
        <w:t>ose sektoriuose</w:t>
      </w:r>
      <w:r w:rsidR="00A319C6">
        <w:t xml:space="preserve"> (pavyzdžiui, žemės ūkyje, saugomų teritorijų srityje, mišk</w:t>
      </w:r>
      <w:r w:rsidR="00747518">
        <w:t>ų</w:t>
      </w:r>
      <w:r w:rsidR="00A319C6">
        <w:t xml:space="preserve"> ūkyje</w:t>
      </w:r>
      <w:r w:rsidR="00F175ED">
        <w:t>, teritorijų planavime</w:t>
      </w:r>
      <w:r w:rsidR="00A319C6">
        <w:t xml:space="preserve"> ir t. t.)</w:t>
      </w:r>
      <w:r w:rsidR="00FE349B">
        <w:t xml:space="preserve"> pasekmė, t. y. nuo įvairių veiklų ir jų rezultato priklauso tai, koks kraštovaizdis susiformuos, o jį paveikti galima taikant poveikio priemones skirtingose srityse</w:t>
      </w:r>
      <w:r w:rsidR="00585C45">
        <w:t xml:space="preserve">, pavyzdžiui, žemės ūkyje įkuriant daugiamečių ar </w:t>
      </w:r>
      <w:r w:rsidR="004C51C4">
        <w:t>vienmečių augalų juostas</w:t>
      </w:r>
      <w:r w:rsidR="00DF36E3">
        <w:t xml:space="preserve">, miestuose </w:t>
      </w:r>
      <w:r w:rsidR="00F60F25">
        <w:t>planuojant želdynus ir želdinius</w:t>
      </w:r>
      <w:r w:rsidR="00FE349B">
        <w:t>.</w:t>
      </w:r>
    </w:p>
    <w:p w14:paraId="73D3F3E2" w14:textId="136846CE" w:rsidR="00FD0E36" w:rsidRPr="00FD0E36" w:rsidRDefault="008E2896" w:rsidP="00FE22CF">
      <w:r w:rsidRPr="005962F1">
        <w:rPr>
          <w:rStyle w:val="IntenseReference"/>
        </w:rPr>
        <w:t>Teisiniai mechanizmai ir integravimo galimybės.</w:t>
      </w:r>
      <w:r>
        <w:rPr>
          <w:rStyle w:val="IntenseReference"/>
        </w:rPr>
        <w:t xml:space="preserve"> </w:t>
      </w:r>
      <w:r>
        <w:t>Toliau pateiktoje lentelėje analizuojami kraštovaizdžio formavimo, apsaugos, monitoringo ir planavimo teisiniai mechanizmai.</w:t>
      </w:r>
      <w:r w:rsidR="00004A0E">
        <w:t xml:space="preserve"> </w:t>
      </w:r>
      <w:r w:rsidR="00C57DEC">
        <w:t xml:space="preserve">                            </w:t>
      </w:r>
    </w:p>
    <w:p w14:paraId="7346F27B" w14:textId="3F2FA27A" w:rsidR="008F5206" w:rsidRPr="00457462" w:rsidRDefault="00541D70" w:rsidP="008F5206">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93" w:name="_Toc135142692"/>
      <w:r w:rsidR="00F7360B">
        <w:rPr>
          <w:rFonts w:cs="Calibri Light"/>
          <w:noProof/>
        </w:rPr>
        <w:t>28</w:t>
      </w:r>
      <w:r w:rsidRPr="00457462">
        <w:rPr>
          <w:rFonts w:cs="Calibri Light"/>
        </w:rPr>
        <w:fldChar w:fldCharType="end"/>
      </w:r>
      <w:r w:rsidRPr="00457462">
        <w:rPr>
          <w:rFonts w:cs="Calibri Light"/>
        </w:rPr>
        <w:t xml:space="preserve"> lentelė. </w:t>
      </w:r>
      <w:r w:rsidR="008F5206">
        <w:rPr>
          <w:rFonts w:cs="Calibri Light"/>
        </w:rPr>
        <w:t>K</w:t>
      </w:r>
      <w:r w:rsidR="00DA2C6E">
        <w:rPr>
          <w:rFonts w:cs="Calibri Light"/>
        </w:rPr>
        <w:t>ra</w:t>
      </w:r>
      <w:r w:rsidR="008F5206">
        <w:rPr>
          <w:rFonts w:cs="Calibri Light"/>
        </w:rPr>
        <w:t xml:space="preserve">štovaizdžio </w:t>
      </w:r>
      <w:r w:rsidR="00FD0E36">
        <w:rPr>
          <w:rFonts w:cs="Calibri Light"/>
        </w:rPr>
        <w:t>formavimo</w:t>
      </w:r>
      <w:r w:rsidR="00D71BB3">
        <w:rPr>
          <w:rFonts w:cs="Calibri Light"/>
        </w:rPr>
        <w:t xml:space="preserve">, </w:t>
      </w:r>
      <w:r w:rsidR="00FD0E36">
        <w:rPr>
          <w:rFonts w:cs="Calibri Light"/>
        </w:rPr>
        <w:t xml:space="preserve">apsaugos, </w:t>
      </w:r>
      <w:r w:rsidR="00D71BB3">
        <w:rPr>
          <w:rFonts w:cs="Calibri Light"/>
        </w:rPr>
        <w:t>monitoring</w:t>
      </w:r>
      <w:r w:rsidR="00FD0E36">
        <w:rPr>
          <w:rFonts w:cs="Calibri Light"/>
        </w:rPr>
        <w:t>o ir planavimo teisiniai mechanizmai</w:t>
      </w:r>
      <w:bookmarkEnd w:id="93"/>
    </w:p>
    <w:tbl>
      <w:tblPr>
        <w:tblStyle w:val="SCTableHeader"/>
        <w:tblW w:w="9499" w:type="dxa"/>
        <w:tblLook w:val="04A0" w:firstRow="1" w:lastRow="0" w:firstColumn="1" w:lastColumn="0" w:noHBand="0" w:noVBand="1"/>
      </w:tblPr>
      <w:tblGrid>
        <w:gridCol w:w="1428"/>
        <w:gridCol w:w="1788"/>
        <w:gridCol w:w="3830"/>
        <w:gridCol w:w="2453"/>
      </w:tblGrid>
      <w:tr w:rsidR="008F5206" w:rsidRPr="00457462" w14:paraId="7ABE1253" w14:textId="77777777" w:rsidTr="0036615F">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12" w:space="0" w:color="FFFFFF" w:themeColor="background2"/>
            </w:tcBorders>
          </w:tcPr>
          <w:p w14:paraId="03D1566B" w14:textId="77777777" w:rsidR="008F5206" w:rsidRPr="00457462" w:rsidRDefault="008F5206" w:rsidP="000D4604">
            <w:pPr>
              <w:pStyle w:val="SCTableHeaderrow"/>
              <w:jc w:val="left"/>
              <w:rPr>
                <w:rFonts w:cs="Calibri Light"/>
                <w:b/>
                <w:sz w:val="16"/>
                <w:szCs w:val="16"/>
              </w:rPr>
            </w:pPr>
            <w:r w:rsidRPr="00457462">
              <w:rPr>
                <w:rFonts w:cs="Calibri Light"/>
                <w:b/>
                <w:sz w:val="16"/>
                <w:szCs w:val="16"/>
              </w:rPr>
              <w:t>Veiklos sritis</w:t>
            </w:r>
          </w:p>
        </w:tc>
        <w:tc>
          <w:tcPr>
            <w:tcW w:w="0" w:type="dxa"/>
            <w:tcBorders>
              <w:left w:val="single" w:sz="12" w:space="0" w:color="FFFFFF" w:themeColor="background2"/>
              <w:right w:val="single" w:sz="12" w:space="0" w:color="FFFFFF" w:themeColor="background2"/>
            </w:tcBorders>
          </w:tcPr>
          <w:p w14:paraId="10ECF28F" w14:textId="77777777" w:rsidR="008F5206" w:rsidRPr="00457462" w:rsidRDefault="008F5206" w:rsidP="000D4604">
            <w:pPr>
              <w:pStyle w:val="SCTableHeaderrow"/>
              <w:jc w:val="left"/>
              <w:rPr>
                <w:rFonts w:cs="Calibri Light"/>
                <w:b/>
                <w:sz w:val="16"/>
                <w:szCs w:val="16"/>
              </w:rPr>
            </w:pPr>
            <w:r w:rsidRPr="00457462">
              <w:rPr>
                <w:rFonts w:cs="Calibri Light"/>
                <w:b/>
                <w:sz w:val="16"/>
                <w:szCs w:val="16"/>
              </w:rPr>
              <w:t>Teisės aktas</w:t>
            </w:r>
          </w:p>
        </w:tc>
        <w:tc>
          <w:tcPr>
            <w:tcW w:w="0" w:type="dxa"/>
            <w:tcBorders>
              <w:left w:val="single" w:sz="12" w:space="0" w:color="FFFFFF" w:themeColor="background2"/>
              <w:right w:val="single" w:sz="12" w:space="0" w:color="FFFFFF" w:themeColor="background2"/>
            </w:tcBorders>
          </w:tcPr>
          <w:p w14:paraId="6D220774" w14:textId="77777777" w:rsidR="008F5206" w:rsidRPr="00457462" w:rsidRDefault="008F5206" w:rsidP="000D4604">
            <w:pPr>
              <w:pStyle w:val="SCTableHeaderrow"/>
              <w:jc w:val="left"/>
              <w:rPr>
                <w:rFonts w:cs="Calibri Light"/>
                <w:b/>
                <w:sz w:val="16"/>
                <w:szCs w:val="16"/>
              </w:rPr>
            </w:pPr>
            <w:r w:rsidRPr="00457462">
              <w:rPr>
                <w:rFonts w:cs="Calibri Light"/>
                <w:b/>
                <w:sz w:val="16"/>
                <w:szCs w:val="16"/>
              </w:rPr>
              <w:t>Pagrindinės nuostatos</w:t>
            </w:r>
          </w:p>
        </w:tc>
        <w:tc>
          <w:tcPr>
            <w:tcW w:w="0" w:type="dxa"/>
            <w:tcBorders>
              <w:left w:val="single" w:sz="12" w:space="0" w:color="FFFFFF" w:themeColor="background2"/>
            </w:tcBorders>
          </w:tcPr>
          <w:p w14:paraId="4D84CD20" w14:textId="68568D22" w:rsidR="008F5206" w:rsidRPr="00457462" w:rsidRDefault="00E72587" w:rsidP="000D4604">
            <w:pPr>
              <w:pStyle w:val="SCTableHeaderrow"/>
              <w:jc w:val="left"/>
              <w:rPr>
                <w:rFonts w:cs="Calibri Light"/>
                <w:b/>
                <w:sz w:val="16"/>
                <w:szCs w:val="16"/>
              </w:rPr>
            </w:pPr>
            <w:r w:rsidRPr="00E72587">
              <w:rPr>
                <w:rFonts w:cs="Calibri Light"/>
                <w:b/>
                <w:sz w:val="16"/>
                <w:szCs w:val="16"/>
              </w:rPr>
              <w:t>EP vertinimo integravimo galimybės</w:t>
            </w:r>
          </w:p>
        </w:tc>
      </w:tr>
      <w:tr w:rsidR="008F5206" w:rsidRPr="00457462" w14:paraId="06F84BA8" w14:textId="77777777" w:rsidTr="00C0758A">
        <w:tc>
          <w:tcPr>
            <w:tcW w:w="1428" w:type="dxa"/>
            <w:tcBorders>
              <w:bottom w:val="single" w:sz="4" w:space="0" w:color="1F7B61" w:themeColor="accent1"/>
              <w:right w:val="single" w:sz="12" w:space="0" w:color="FFFFFF" w:themeColor="background2"/>
            </w:tcBorders>
          </w:tcPr>
          <w:p w14:paraId="63ED97C7" w14:textId="60CA1D1C" w:rsidR="008F5206" w:rsidRPr="00007DFF" w:rsidRDefault="007475D2" w:rsidP="000D4604">
            <w:pPr>
              <w:pStyle w:val="SCTableContent"/>
              <w:rPr>
                <w:rFonts w:cs="Calibri Light"/>
                <w:b/>
                <w:color w:val="auto"/>
                <w:sz w:val="16"/>
                <w:szCs w:val="16"/>
                <w:lang w:val="en-US"/>
              </w:rPr>
            </w:pPr>
            <w:r>
              <w:rPr>
                <w:rFonts w:cs="Calibri Light"/>
                <w:color w:val="auto"/>
                <w:sz w:val="16"/>
                <w:szCs w:val="16"/>
              </w:rPr>
              <w:t>Kraštovaizdžio formavimas</w:t>
            </w:r>
            <w:r w:rsidR="00007DFF">
              <w:rPr>
                <w:rFonts w:cs="Calibri Light"/>
                <w:color w:val="auto"/>
                <w:sz w:val="16"/>
                <w:szCs w:val="16"/>
                <w:lang w:val="en-US"/>
              </w:rPr>
              <w:t xml:space="preserve"> </w:t>
            </w:r>
          </w:p>
        </w:tc>
        <w:tc>
          <w:tcPr>
            <w:tcW w:w="1788" w:type="dxa"/>
            <w:tcBorders>
              <w:left w:val="single" w:sz="12" w:space="0" w:color="FFFFFF" w:themeColor="background2"/>
              <w:bottom w:val="single" w:sz="4" w:space="0" w:color="1F7B61" w:themeColor="accent1"/>
              <w:right w:val="single" w:sz="12" w:space="0" w:color="FFFFFF" w:themeColor="background2"/>
            </w:tcBorders>
          </w:tcPr>
          <w:p w14:paraId="2CE491A0" w14:textId="1682F8DA" w:rsidR="008F5206" w:rsidRDefault="007475D2" w:rsidP="000D4604">
            <w:pPr>
              <w:pStyle w:val="SCTableContent"/>
              <w:rPr>
                <w:rFonts w:cs="Calibri Light"/>
                <w:b/>
                <w:color w:val="auto"/>
                <w:sz w:val="16"/>
                <w:szCs w:val="16"/>
              </w:rPr>
            </w:pPr>
            <w:r>
              <w:rPr>
                <w:rFonts w:cs="Calibri Light"/>
                <w:color w:val="auto"/>
                <w:sz w:val="16"/>
                <w:szCs w:val="16"/>
              </w:rPr>
              <w:t xml:space="preserve">LR kraštovaizdžio politikos krypčių aprašas, patvirtintas LR </w:t>
            </w:r>
            <w:r w:rsidRPr="006F551A">
              <w:rPr>
                <w:rFonts w:cs="Calibri Light"/>
                <w:color w:val="auto"/>
                <w:sz w:val="16"/>
                <w:szCs w:val="16"/>
              </w:rPr>
              <w:t>Vyriausybės 2004 m. gruodžio 1 d. nutarimu Nr. 1526 (galiojanti suvestinė redakcija nuo 2014-01-31)</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6CB9EF70" w14:textId="2270F96C" w:rsidR="007475D2" w:rsidRPr="00561584" w:rsidRDefault="007475D2" w:rsidP="007475D2">
            <w:pPr>
              <w:pStyle w:val="SCTexBoxBullet"/>
              <w:rPr>
                <w:b/>
                <w:bCs/>
                <w:color w:val="auto"/>
              </w:rPr>
            </w:pPr>
            <w:r w:rsidRPr="00561584">
              <w:rPr>
                <w:rFonts w:cs="Calibri Light"/>
                <w:color w:val="auto"/>
              </w:rPr>
              <w:t>Kad būtų užtikrinta tinkama kraštovaizdžio apsauga, naudojimas, tvarkymas, planavimas, išsaugoti krašt</w:t>
            </w:r>
            <w:r w:rsidR="00453AC2">
              <w:rPr>
                <w:rFonts w:cs="Calibri Light"/>
                <w:color w:val="auto"/>
              </w:rPr>
              <w:t>ui būdingi</w:t>
            </w:r>
            <w:r w:rsidRPr="00561584">
              <w:rPr>
                <w:rFonts w:cs="Calibri Light"/>
                <w:color w:val="auto"/>
              </w:rPr>
              <w:t xml:space="preserve"> </w:t>
            </w:r>
            <w:r w:rsidRPr="00561584">
              <w:rPr>
                <w:rFonts w:cs="Calibri Light"/>
                <w:bCs/>
                <w:color w:val="auto"/>
              </w:rPr>
              <w:t>saviraiškos bruožai</w:t>
            </w:r>
            <w:r w:rsidRPr="00561584">
              <w:rPr>
                <w:rFonts w:cs="Calibri Light"/>
                <w:color w:val="auto"/>
              </w:rPr>
              <w:t>, reikia laikytis šių principų: saugoti bendrąją šalies kraštovaizdžio teritorinių vienetų ir jų sudedamųjų dalių įvairovę; saugoti kraštovaizdžio biologinę įvairovę, užtikrinti vietinės augalijos ir gyvūnijos rūšių ir bendrijų tinkamų buveinių išsaugojimą; teritorijų planavimo procese įvertinti kraštovaizdžio gamtinius ir kultūrinius ypatumus ir jais vadovautis rengiant teritorijų planavimo dokumentų sprendinius; plėtoti ir propaguoti etnografiniams regionams būdingų kraštovaizdžio tvarkymo priemonių įvairovę, optimizuoti žemės naudojimo ir žemėvaldų teritorinę struktūrą, skatinti tradicinę kraštotvarkos veiklą.</w:t>
            </w:r>
            <w:r w:rsidRPr="00561584">
              <w:rPr>
                <w:rStyle w:val="FootnoteReference"/>
                <w:color w:val="auto"/>
              </w:rPr>
              <w:footnoteReference w:id="264"/>
            </w:r>
          </w:p>
          <w:p w14:paraId="34239B24" w14:textId="4FBB3967" w:rsidR="007475D2" w:rsidRPr="00561584" w:rsidRDefault="007475D2" w:rsidP="007475D2">
            <w:pPr>
              <w:pStyle w:val="SCTexBoxBullet"/>
              <w:rPr>
                <w:b/>
                <w:bCs/>
                <w:color w:val="auto"/>
              </w:rPr>
            </w:pPr>
            <w:r w:rsidRPr="00561584">
              <w:rPr>
                <w:rFonts w:cs="Calibri Light"/>
                <w:color w:val="auto"/>
              </w:rPr>
              <w:t>Kraštovaizdžio</w:t>
            </w:r>
            <w:r w:rsidRPr="00561584">
              <w:rPr>
                <w:rStyle w:val="apple-converted-space"/>
                <w:rFonts w:cs="Calibri Light"/>
                <w:color w:val="auto"/>
              </w:rPr>
              <w:t> </w:t>
            </w:r>
            <w:r w:rsidRPr="00561584">
              <w:rPr>
                <w:rFonts w:cs="Calibri Light"/>
                <w:color w:val="auto"/>
              </w:rPr>
              <w:t>apsaugos, tvarkymo, naudojimo ir planavimo veiksmai vykdomi</w:t>
            </w:r>
            <w:r w:rsidR="00317674">
              <w:rPr>
                <w:rFonts w:cs="Calibri Light"/>
                <w:color w:val="auto"/>
              </w:rPr>
              <w:t xml:space="preserve"> </w:t>
            </w:r>
            <w:r w:rsidRPr="00561584">
              <w:rPr>
                <w:rFonts w:cs="Calibri Light"/>
                <w:color w:val="auto"/>
              </w:rPr>
              <w:t>šiais</w:t>
            </w:r>
            <w:r w:rsidRPr="00561584">
              <w:rPr>
                <w:rStyle w:val="apple-converted-space"/>
                <w:rFonts w:cs="Calibri Light"/>
                <w:color w:val="auto"/>
              </w:rPr>
              <w:t> </w:t>
            </w:r>
            <w:r w:rsidRPr="00561584">
              <w:rPr>
                <w:rFonts w:cs="Calibri Light"/>
                <w:color w:val="auto"/>
              </w:rPr>
              <w:t>būdais: integruotu – nacionalinio ir regiono lygmens,</w:t>
            </w:r>
            <w:r w:rsidR="001E4CAE" w:rsidRPr="00561584">
              <w:rPr>
                <w:rFonts w:cs="Calibri Light"/>
                <w:color w:val="auto"/>
              </w:rPr>
              <w:t xml:space="preserve"> </w:t>
            </w:r>
            <w:r w:rsidRPr="00561584">
              <w:rPr>
                <w:rFonts w:cs="Calibri Light"/>
                <w:color w:val="auto"/>
              </w:rPr>
              <w:t>taikomu</w:t>
            </w:r>
            <w:r w:rsidRPr="00561584">
              <w:rPr>
                <w:rFonts w:cs="Calibri Light"/>
                <w:bCs/>
                <w:color w:val="auto"/>
              </w:rPr>
              <w:t>s</w:t>
            </w:r>
            <w:r w:rsidRPr="00561584">
              <w:rPr>
                <w:rFonts w:cs="Calibri Light"/>
                <w:color w:val="auto"/>
              </w:rPr>
              <w:t xml:space="preserve"> sprendžiant bendruosius konceptualius šalies kraštovaizdžio struktūros optimizavimo uždavinius; specializuotu – rajono ir vietovės lygmens, taikomu sprendžiant konkrečiai apribotų </w:t>
            </w:r>
            <w:r w:rsidRPr="00561584">
              <w:rPr>
                <w:rFonts w:cs="Calibri Light"/>
                <w:color w:val="auto"/>
              </w:rPr>
              <w:lastRenderedPageBreak/>
              <w:t>kraštovaizdžio tipų (</w:t>
            </w:r>
            <w:r w:rsidRPr="00561584">
              <w:rPr>
                <w:rFonts w:cs="Calibri Light"/>
                <w:bCs/>
                <w:color w:val="auto"/>
              </w:rPr>
              <w:t>gamtinio, kaimiškojo, miestiškojo)</w:t>
            </w:r>
            <w:r w:rsidRPr="00561584">
              <w:rPr>
                <w:rFonts w:cs="Calibri Light"/>
                <w:color w:val="auto"/>
              </w:rPr>
              <w:t xml:space="preserve"> formavimo uždavinius.</w:t>
            </w:r>
            <w:r w:rsidRPr="00561584">
              <w:rPr>
                <w:rStyle w:val="FootnoteReference"/>
                <w:bCs/>
                <w:color w:val="auto"/>
              </w:rPr>
              <w:footnoteReference w:id="265"/>
            </w:r>
          </w:p>
          <w:p w14:paraId="57B362EB" w14:textId="55038CDE" w:rsidR="008F5206" w:rsidRPr="00561584" w:rsidRDefault="007475D2" w:rsidP="000D4604">
            <w:pPr>
              <w:pStyle w:val="SCTexBoxBullet"/>
              <w:rPr>
                <w:rFonts w:cs="Calibri Light"/>
                <w:b/>
                <w:color w:val="auto"/>
              </w:rPr>
            </w:pPr>
            <w:r w:rsidRPr="00561584">
              <w:rPr>
                <w:bCs/>
                <w:color w:val="auto"/>
              </w:rPr>
              <w:t xml:space="preserve">Kraštovaizdžio kokybės tikslai nustatomi atsižvelgiant į kraštovaizdžio tipą. Antai: </w:t>
            </w:r>
            <w:r w:rsidRPr="00561584">
              <w:rPr>
                <w:color w:val="auto"/>
              </w:rPr>
              <w:t>gamtinio kraštovaizdžio kokybės tikslais siekiama pabrėžti prioritetinį ekologinės apsaugos teritorijos režimą, sudaryti galimybę realizuoti konservacines ir ekstensyvaus pobūdžio rekreacines ir ūkines funkcijas; agrarinio kraštovaizdžio kokybės tikslais siekiama pabrėžti tausojančio naudojimo ūkinį režimą, numatyti galimybes realizuoti ekologinės apsaugos, rekreacines ir konservacines funkcijas; urbanizuoto kraštovaizdžio kokybės</w:t>
            </w:r>
            <w:r w:rsidRPr="00561584">
              <w:rPr>
                <w:bCs/>
                <w:color w:val="auto"/>
              </w:rPr>
              <w:t xml:space="preserve"> tikslais siekiama išryškinti gyvenamąjį, visuomeninį, gamybinį ir kitokį teritorijos naudojimo būdus, užtikrinti rekreacinių ir konservacinių funkcijų realizavimą.</w:t>
            </w:r>
            <w:r w:rsidRPr="00561584">
              <w:rPr>
                <w:rStyle w:val="FootnoteReference"/>
                <w:bCs/>
                <w:color w:val="auto"/>
              </w:rPr>
              <w:footnoteReference w:id="266"/>
            </w:r>
          </w:p>
        </w:tc>
        <w:tc>
          <w:tcPr>
            <w:tcW w:w="2453" w:type="dxa"/>
            <w:tcBorders>
              <w:left w:val="single" w:sz="12" w:space="0" w:color="FFFFFF" w:themeColor="background2"/>
              <w:bottom w:val="single" w:sz="4" w:space="0" w:color="1F7B61" w:themeColor="accent1"/>
            </w:tcBorders>
          </w:tcPr>
          <w:p w14:paraId="17E6A944" w14:textId="0C965677" w:rsidR="008F5206" w:rsidRPr="00457462" w:rsidRDefault="00313F28" w:rsidP="000D4604">
            <w:pPr>
              <w:pStyle w:val="SCTableContent"/>
              <w:rPr>
                <w:rFonts w:cs="Calibri Light"/>
                <w:b/>
                <w:color w:val="auto"/>
                <w:sz w:val="16"/>
                <w:szCs w:val="16"/>
              </w:rPr>
            </w:pPr>
            <w:r>
              <w:rPr>
                <w:rFonts w:cs="Calibri Light"/>
                <w:color w:val="auto"/>
                <w:sz w:val="16"/>
                <w:szCs w:val="16"/>
              </w:rPr>
              <w:lastRenderedPageBreak/>
              <w:t>Kraštovaizdžio</w:t>
            </w:r>
            <w:r w:rsidR="00737930">
              <w:rPr>
                <w:rFonts w:cs="Calibri Light"/>
                <w:color w:val="auto"/>
                <w:sz w:val="16"/>
                <w:szCs w:val="16"/>
              </w:rPr>
              <w:t xml:space="preserve"> principai</w:t>
            </w:r>
            <w:r>
              <w:rPr>
                <w:rFonts w:cs="Calibri Light"/>
                <w:color w:val="auto"/>
                <w:sz w:val="16"/>
                <w:szCs w:val="16"/>
              </w:rPr>
              <w:t xml:space="preserve">, kokybės tikslai nustatyti, veiksmų vykdymas yra orientuotas į kraštovaizdžio </w:t>
            </w:r>
            <w:r w:rsidR="00426044">
              <w:rPr>
                <w:rFonts w:cs="Calibri Light"/>
                <w:color w:val="auto"/>
                <w:sz w:val="16"/>
                <w:szCs w:val="16"/>
              </w:rPr>
              <w:t xml:space="preserve">apsaugą, tvarkymą, planavimą ir išsaugojimą. </w:t>
            </w:r>
            <w:r w:rsidR="003B126B">
              <w:rPr>
                <w:rFonts w:cs="Calibri Light"/>
                <w:color w:val="auto"/>
                <w:sz w:val="16"/>
                <w:szCs w:val="16"/>
              </w:rPr>
              <w:t>Kraštovaizdis apima ir parodo sąveiką tarp gamtini</w:t>
            </w:r>
            <w:r w:rsidR="00BA777F">
              <w:rPr>
                <w:rFonts w:cs="Calibri Light"/>
                <w:color w:val="auto"/>
                <w:sz w:val="16"/>
                <w:szCs w:val="16"/>
              </w:rPr>
              <w:t>ų</w:t>
            </w:r>
            <w:r w:rsidR="003B126B">
              <w:rPr>
                <w:rFonts w:cs="Calibri Light"/>
                <w:color w:val="auto"/>
                <w:sz w:val="16"/>
                <w:szCs w:val="16"/>
              </w:rPr>
              <w:t xml:space="preserve"> element</w:t>
            </w:r>
            <w:r w:rsidR="003C35B2">
              <w:rPr>
                <w:rFonts w:cs="Calibri Light"/>
                <w:color w:val="auto"/>
                <w:sz w:val="16"/>
                <w:szCs w:val="16"/>
              </w:rPr>
              <w:t>ų</w:t>
            </w:r>
            <w:r w:rsidR="003B126B">
              <w:rPr>
                <w:rFonts w:cs="Calibri Light"/>
                <w:color w:val="auto"/>
                <w:sz w:val="16"/>
                <w:szCs w:val="16"/>
              </w:rPr>
              <w:t xml:space="preserve"> ir žmogaus gyvenamosios aplinkos, gali atskleisti šių elementų</w:t>
            </w:r>
            <w:r w:rsidR="00EF0F1B">
              <w:rPr>
                <w:rFonts w:cs="Calibri Light"/>
                <w:color w:val="auto"/>
                <w:sz w:val="16"/>
                <w:szCs w:val="16"/>
              </w:rPr>
              <w:t xml:space="preserve"> tiek suderinamumą, tiek tarpusavio prieštaravimus.</w:t>
            </w:r>
          </w:p>
        </w:tc>
      </w:tr>
      <w:tr w:rsidR="008F5206" w:rsidRPr="00457462" w14:paraId="1A3EA985" w14:textId="77777777">
        <w:tc>
          <w:tcPr>
            <w:tcW w:w="1428" w:type="dxa"/>
            <w:tcBorders>
              <w:top w:val="single" w:sz="4" w:space="0" w:color="1F7B61" w:themeColor="accent1"/>
              <w:right w:val="single" w:sz="12" w:space="0" w:color="FFFFFF" w:themeColor="background2"/>
            </w:tcBorders>
          </w:tcPr>
          <w:p w14:paraId="3FA29832" w14:textId="25262106" w:rsidR="008F5206" w:rsidRDefault="00C0758A" w:rsidP="000D4604">
            <w:pPr>
              <w:pStyle w:val="SCTableContent"/>
              <w:rPr>
                <w:rFonts w:cs="Calibri Light"/>
                <w:b/>
                <w:color w:val="auto"/>
                <w:sz w:val="16"/>
                <w:szCs w:val="16"/>
              </w:rPr>
            </w:pPr>
            <w:r>
              <w:rPr>
                <w:rFonts w:cs="Calibri Light"/>
                <w:color w:val="auto"/>
                <w:sz w:val="16"/>
                <w:szCs w:val="16"/>
              </w:rPr>
              <w:t>Kraštovaizdžio apsauga</w:t>
            </w:r>
          </w:p>
        </w:tc>
        <w:tc>
          <w:tcPr>
            <w:tcW w:w="1788" w:type="dxa"/>
            <w:tcBorders>
              <w:left w:val="single" w:sz="12" w:space="0" w:color="FFFFFF" w:themeColor="background2"/>
              <w:bottom w:val="single" w:sz="4" w:space="0" w:color="1F7B61" w:themeColor="accent1"/>
              <w:right w:val="single" w:sz="12" w:space="0" w:color="FFFFFF" w:themeColor="background2"/>
            </w:tcBorders>
          </w:tcPr>
          <w:p w14:paraId="5BB59818" w14:textId="3C404991" w:rsidR="008F5206" w:rsidRDefault="0063292C" w:rsidP="000D4604">
            <w:pPr>
              <w:pStyle w:val="SCTableContent"/>
              <w:rPr>
                <w:rFonts w:cs="Calibri Light"/>
                <w:b/>
                <w:color w:val="auto"/>
                <w:sz w:val="16"/>
                <w:szCs w:val="16"/>
              </w:rPr>
            </w:pPr>
            <w:r w:rsidRPr="0063292C">
              <w:rPr>
                <w:rFonts w:cs="Calibri Light"/>
                <w:color w:val="auto"/>
                <w:sz w:val="16"/>
                <w:szCs w:val="16"/>
              </w:rPr>
              <w:t>LR aplinkos apsaugos įstatymas, priimtas 1992 m. sausio 21 d. Nr. I-2223 (galiojanti suvestinė redakcija nuo 2022-07-08)</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6098BA11" w14:textId="5F6AA457" w:rsidR="008F5206" w:rsidRPr="0055729D" w:rsidRDefault="0055729D" w:rsidP="000D4604">
            <w:pPr>
              <w:pStyle w:val="SCTexBoxBullet"/>
              <w:rPr>
                <w:b/>
              </w:rPr>
            </w:pPr>
            <w:r w:rsidRPr="002E0F11">
              <w:rPr>
                <w:bCs/>
              </w:rPr>
              <w:t>Saugomos teritorijos yra</w:t>
            </w:r>
            <w:r>
              <w:rPr>
                <w:bCs/>
              </w:rPr>
              <w:t xml:space="preserve"> 1) išsaugančios – rezervatai, draustiniai bei saugomi kraštovaizdžio objektai.</w:t>
            </w:r>
            <w:r w:rsidR="0063292C">
              <w:rPr>
                <w:rStyle w:val="FootnoteReference"/>
                <w:bCs/>
              </w:rPr>
              <w:footnoteReference w:id="267"/>
            </w:r>
          </w:p>
        </w:tc>
        <w:tc>
          <w:tcPr>
            <w:tcW w:w="2453" w:type="dxa"/>
            <w:vMerge w:val="restart"/>
            <w:tcBorders>
              <w:left w:val="single" w:sz="12" w:space="0" w:color="FFFFFF" w:themeColor="background2"/>
            </w:tcBorders>
          </w:tcPr>
          <w:p w14:paraId="124795E1" w14:textId="68C568F3" w:rsidR="008F5206" w:rsidRDefault="00AC0F77" w:rsidP="000D4604">
            <w:pPr>
              <w:pStyle w:val="SCTableContent"/>
              <w:rPr>
                <w:rFonts w:cs="Calibri Light"/>
                <w:b/>
                <w:color w:val="auto"/>
                <w:sz w:val="16"/>
                <w:szCs w:val="16"/>
              </w:rPr>
            </w:pPr>
            <w:r>
              <w:rPr>
                <w:rFonts w:cs="Calibri Light"/>
                <w:color w:val="auto"/>
                <w:sz w:val="16"/>
                <w:szCs w:val="16"/>
              </w:rPr>
              <w:t>Kraštovaizdžio apsauga tiesiogiai vykdoma steigiant</w:t>
            </w:r>
            <w:r w:rsidR="00214A59">
              <w:rPr>
                <w:rFonts w:cs="Calibri Light"/>
                <w:color w:val="auto"/>
                <w:sz w:val="16"/>
                <w:szCs w:val="16"/>
              </w:rPr>
              <w:t xml:space="preserve"> įvairaus tipo</w:t>
            </w:r>
            <w:r>
              <w:rPr>
                <w:rFonts w:cs="Calibri Light"/>
                <w:color w:val="auto"/>
                <w:sz w:val="16"/>
                <w:szCs w:val="16"/>
              </w:rPr>
              <w:t xml:space="preserve"> saugomas teritorijas</w:t>
            </w:r>
            <w:r w:rsidR="00214A59">
              <w:rPr>
                <w:rFonts w:cs="Calibri Light"/>
                <w:color w:val="auto"/>
                <w:sz w:val="16"/>
                <w:szCs w:val="16"/>
              </w:rPr>
              <w:t xml:space="preserve"> įvardinant kraštovaizdžio apsaugą kaip vieną iš saugomų teritorijų steigimo tikslų. </w:t>
            </w:r>
            <w:r w:rsidR="006157B8">
              <w:rPr>
                <w:rFonts w:cs="Calibri Light"/>
                <w:color w:val="auto"/>
                <w:sz w:val="16"/>
                <w:szCs w:val="16"/>
              </w:rPr>
              <w:t>EP vertinimo integravimas saugomų teritorijų steigimo procese išanalizuotas 1.4.2 skyrelyje)</w:t>
            </w:r>
          </w:p>
          <w:p w14:paraId="3433A0E8" w14:textId="631D5AA1" w:rsidR="00851571" w:rsidRDefault="00851571" w:rsidP="000D4604">
            <w:pPr>
              <w:pStyle w:val="SCTableContent"/>
              <w:rPr>
                <w:rFonts w:cs="Calibri Light"/>
                <w:b/>
                <w:color w:val="auto"/>
                <w:sz w:val="16"/>
                <w:szCs w:val="16"/>
              </w:rPr>
            </w:pPr>
            <w:r>
              <w:rPr>
                <w:rFonts w:cs="Calibri Light"/>
                <w:color w:val="auto"/>
                <w:sz w:val="16"/>
                <w:szCs w:val="16"/>
              </w:rPr>
              <w:t>Kiti kraštovaizdžio apsaugo</w:t>
            </w:r>
            <w:r w:rsidR="006157B8">
              <w:rPr>
                <w:rFonts w:cs="Calibri Light"/>
                <w:color w:val="auto"/>
                <w:sz w:val="16"/>
                <w:szCs w:val="16"/>
              </w:rPr>
              <w:t>s</w:t>
            </w:r>
            <w:r>
              <w:rPr>
                <w:rFonts w:cs="Calibri Light"/>
                <w:color w:val="auto"/>
                <w:sz w:val="16"/>
                <w:szCs w:val="16"/>
              </w:rPr>
              <w:t xml:space="preserve"> būdai pasireiškia per teritori</w:t>
            </w:r>
            <w:r w:rsidR="00536138">
              <w:rPr>
                <w:rFonts w:cs="Calibri Light"/>
                <w:color w:val="auto"/>
                <w:sz w:val="16"/>
                <w:szCs w:val="16"/>
              </w:rPr>
              <w:t>jų</w:t>
            </w:r>
            <w:r>
              <w:rPr>
                <w:rFonts w:cs="Calibri Light"/>
                <w:color w:val="auto"/>
                <w:sz w:val="16"/>
                <w:szCs w:val="16"/>
              </w:rPr>
              <w:t xml:space="preserve"> planavimo proces</w:t>
            </w:r>
            <w:r w:rsidR="00461F50">
              <w:rPr>
                <w:rFonts w:cs="Calibri Light"/>
                <w:color w:val="auto"/>
                <w:sz w:val="16"/>
                <w:szCs w:val="16"/>
              </w:rPr>
              <w:t>o metu</w:t>
            </w:r>
            <w:r>
              <w:rPr>
                <w:rFonts w:cs="Calibri Light"/>
                <w:color w:val="auto"/>
                <w:sz w:val="16"/>
                <w:szCs w:val="16"/>
              </w:rPr>
              <w:t xml:space="preserve"> parengtus sprendinius</w:t>
            </w:r>
            <w:r w:rsidR="006157B8">
              <w:rPr>
                <w:rFonts w:cs="Calibri Light"/>
                <w:color w:val="auto"/>
                <w:sz w:val="16"/>
                <w:szCs w:val="16"/>
              </w:rPr>
              <w:t xml:space="preserve"> (planuojant teritorij</w:t>
            </w:r>
            <w:r w:rsidR="00461F50">
              <w:rPr>
                <w:rFonts w:cs="Calibri Light"/>
                <w:color w:val="auto"/>
                <w:sz w:val="16"/>
                <w:szCs w:val="16"/>
              </w:rPr>
              <w:t>ą</w:t>
            </w:r>
            <w:r w:rsidR="006157B8">
              <w:rPr>
                <w:rFonts w:cs="Calibri Light"/>
                <w:color w:val="auto"/>
                <w:sz w:val="16"/>
                <w:szCs w:val="16"/>
              </w:rPr>
              <w:t xml:space="preserve"> skirtingoms paskirtims, pavyzdžiui, žemės</w:t>
            </w:r>
            <w:r w:rsidR="002E7D42">
              <w:rPr>
                <w:rFonts w:cs="Calibri Light"/>
                <w:color w:val="auto"/>
                <w:sz w:val="16"/>
                <w:szCs w:val="16"/>
              </w:rPr>
              <w:t xml:space="preserve"> </w:t>
            </w:r>
            <w:r w:rsidR="006157B8">
              <w:rPr>
                <w:rFonts w:cs="Calibri Light"/>
                <w:color w:val="auto"/>
                <w:sz w:val="16"/>
                <w:szCs w:val="16"/>
              </w:rPr>
              <w:t>ūkiui ir kt.)</w:t>
            </w:r>
            <w:r>
              <w:rPr>
                <w:rFonts w:cs="Calibri Light"/>
                <w:color w:val="auto"/>
                <w:sz w:val="16"/>
                <w:szCs w:val="16"/>
              </w:rPr>
              <w:t xml:space="preserve">. </w:t>
            </w:r>
          </w:p>
          <w:p w14:paraId="5E2706D9" w14:textId="1797F10D" w:rsidR="00CF5BB9" w:rsidRPr="00457462" w:rsidRDefault="00DD2A71" w:rsidP="007206FD">
            <w:pPr>
              <w:pStyle w:val="SCTableContent"/>
              <w:rPr>
                <w:rFonts w:cs="Calibri Light"/>
                <w:b/>
                <w:color w:val="auto"/>
                <w:sz w:val="16"/>
                <w:szCs w:val="16"/>
              </w:rPr>
            </w:pPr>
            <w:r>
              <w:rPr>
                <w:rFonts w:cs="Calibri Light"/>
                <w:color w:val="auto"/>
                <w:sz w:val="16"/>
                <w:szCs w:val="16"/>
              </w:rPr>
              <w:t xml:space="preserve">Pabrėžtina, kad kraštovaizdžio apsauga didele dalimi priklauso nuo kituose sektoriuose ir srityse įgyvendinamų sprendimų, pavyzdžiui, žemės ūkyje dėl žemės naudojimo, miškų ūkyje </w:t>
            </w:r>
            <w:r w:rsidR="00461F50">
              <w:rPr>
                <w:rFonts w:cs="Calibri Light"/>
                <w:color w:val="auto"/>
                <w:sz w:val="16"/>
                <w:szCs w:val="16"/>
              </w:rPr>
              <w:t xml:space="preserve">dėl </w:t>
            </w:r>
            <w:r>
              <w:rPr>
                <w:rFonts w:cs="Calibri Light"/>
                <w:color w:val="auto"/>
                <w:sz w:val="16"/>
                <w:szCs w:val="16"/>
              </w:rPr>
              <w:t>kirtimų</w:t>
            </w:r>
            <w:r w:rsidR="00CF5BB9">
              <w:rPr>
                <w:rFonts w:cs="Calibri Light"/>
                <w:color w:val="auto"/>
                <w:sz w:val="16"/>
                <w:szCs w:val="16"/>
              </w:rPr>
              <w:t>, želdynų ir želdinių tvarkym</w:t>
            </w:r>
            <w:r w:rsidR="00C0122A">
              <w:rPr>
                <w:rFonts w:cs="Calibri Light"/>
                <w:color w:val="auto"/>
                <w:sz w:val="16"/>
                <w:szCs w:val="16"/>
              </w:rPr>
              <w:t>e</w:t>
            </w:r>
            <w:r w:rsidR="00CF5BB9">
              <w:rPr>
                <w:rFonts w:cs="Calibri Light"/>
                <w:color w:val="auto"/>
                <w:sz w:val="16"/>
                <w:szCs w:val="16"/>
              </w:rPr>
              <w:t xml:space="preserve"> ir pan.</w:t>
            </w:r>
            <w:r w:rsidR="007206FD">
              <w:rPr>
                <w:rFonts w:cs="Calibri Light"/>
                <w:color w:val="auto"/>
                <w:sz w:val="16"/>
                <w:szCs w:val="16"/>
              </w:rPr>
              <w:t xml:space="preserve"> </w:t>
            </w:r>
            <w:r w:rsidR="00CF5BB9">
              <w:rPr>
                <w:rFonts w:cs="Calibri Light"/>
                <w:color w:val="auto"/>
                <w:sz w:val="16"/>
                <w:szCs w:val="16"/>
              </w:rPr>
              <w:t xml:space="preserve">Todėl </w:t>
            </w:r>
            <w:r w:rsidR="007206FD">
              <w:rPr>
                <w:rFonts w:cs="Calibri Light"/>
                <w:color w:val="auto"/>
                <w:sz w:val="16"/>
                <w:szCs w:val="16"/>
              </w:rPr>
              <w:t>e</w:t>
            </w:r>
            <w:r w:rsidR="007206FD" w:rsidRPr="007206FD">
              <w:rPr>
                <w:rFonts w:cs="Calibri Light"/>
                <w:color w:val="auto"/>
                <w:sz w:val="16"/>
                <w:szCs w:val="16"/>
              </w:rPr>
              <w:t xml:space="preserve">kosistemų ir jų teikiamų EP vertinimo integravimui galimybių </w:t>
            </w:r>
            <w:r w:rsidR="005F6B8E">
              <w:rPr>
                <w:rFonts w:cs="Calibri Light"/>
                <w:color w:val="auto"/>
                <w:sz w:val="16"/>
                <w:szCs w:val="16"/>
              </w:rPr>
              <w:t xml:space="preserve">atskirai </w:t>
            </w:r>
            <w:r w:rsidR="007206FD">
              <w:rPr>
                <w:rFonts w:cs="Calibri Light"/>
                <w:color w:val="auto"/>
                <w:sz w:val="16"/>
                <w:szCs w:val="16"/>
              </w:rPr>
              <w:t>kraštovaizdžio apsaugo</w:t>
            </w:r>
            <w:r w:rsidR="006157B8">
              <w:rPr>
                <w:rFonts w:cs="Calibri Light"/>
                <w:color w:val="auto"/>
                <w:sz w:val="16"/>
                <w:szCs w:val="16"/>
              </w:rPr>
              <w:t>s</w:t>
            </w:r>
            <w:r w:rsidR="007206FD">
              <w:rPr>
                <w:rFonts w:cs="Calibri Light"/>
                <w:color w:val="auto"/>
                <w:sz w:val="16"/>
                <w:szCs w:val="16"/>
              </w:rPr>
              <w:t xml:space="preserve"> srityje </w:t>
            </w:r>
            <w:r w:rsidR="007206FD" w:rsidRPr="007206FD">
              <w:rPr>
                <w:rFonts w:cs="Calibri Light"/>
                <w:color w:val="auto"/>
                <w:sz w:val="16"/>
                <w:szCs w:val="16"/>
              </w:rPr>
              <w:t>nenustatyta</w:t>
            </w:r>
            <w:r w:rsidR="005F6B8E">
              <w:rPr>
                <w:rFonts w:cs="Calibri Light"/>
                <w:color w:val="auto"/>
                <w:sz w:val="16"/>
                <w:szCs w:val="16"/>
              </w:rPr>
              <w:t xml:space="preserve"> (jos</w:t>
            </w:r>
            <w:r w:rsidR="00AC7C84">
              <w:rPr>
                <w:rFonts w:cs="Calibri Light"/>
                <w:color w:val="auto"/>
                <w:sz w:val="16"/>
                <w:szCs w:val="16"/>
              </w:rPr>
              <w:t xml:space="preserve"> aptartos kitose </w:t>
            </w:r>
            <w:r w:rsidR="00EC106E">
              <w:rPr>
                <w:rFonts w:cs="Calibri Light"/>
                <w:color w:val="auto"/>
                <w:sz w:val="16"/>
                <w:szCs w:val="16"/>
              </w:rPr>
              <w:t>skyreliuose</w:t>
            </w:r>
            <w:r w:rsidR="00AC7C84">
              <w:rPr>
                <w:rFonts w:cs="Calibri Light"/>
                <w:color w:val="auto"/>
                <w:sz w:val="16"/>
                <w:szCs w:val="16"/>
              </w:rPr>
              <w:t>, kuriuose analizuojamos aukščiau aptartos su kraštovaizdži</w:t>
            </w:r>
            <w:r w:rsidR="004D4D8B">
              <w:rPr>
                <w:rFonts w:cs="Calibri Light"/>
                <w:color w:val="auto"/>
                <w:sz w:val="16"/>
                <w:szCs w:val="16"/>
              </w:rPr>
              <w:t>o apsauga susijusios sritys</w:t>
            </w:r>
            <w:r w:rsidR="00AC7C84">
              <w:rPr>
                <w:rFonts w:cs="Calibri Light"/>
                <w:color w:val="auto"/>
                <w:sz w:val="16"/>
                <w:szCs w:val="16"/>
              </w:rPr>
              <w:t>)</w:t>
            </w:r>
            <w:r w:rsidR="007206FD" w:rsidRPr="007206FD">
              <w:rPr>
                <w:rFonts w:cs="Calibri Light"/>
                <w:color w:val="auto"/>
                <w:sz w:val="16"/>
                <w:szCs w:val="16"/>
              </w:rPr>
              <w:t>.</w:t>
            </w:r>
          </w:p>
        </w:tc>
      </w:tr>
      <w:tr w:rsidR="008F5206" w:rsidRPr="00457462" w14:paraId="4CA35AA3" w14:textId="77777777" w:rsidTr="005E36FE">
        <w:tc>
          <w:tcPr>
            <w:tcW w:w="1428" w:type="dxa"/>
            <w:tcBorders>
              <w:bottom w:val="single" w:sz="4" w:space="0" w:color="1F7B61" w:themeColor="accent1"/>
              <w:right w:val="single" w:sz="12" w:space="0" w:color="FFFFFF" w:themeColor="background2"/>
            </w:tcBorders>
          </w:tcPr>
          <w:p w14:paraId="08D4B971" w14:textId="77777777" w:rsidR="008F5206" w:rsidRDefault="008F5206" w:rsidP="000D4604">
            <w:pPr>
              <w:pStyle w:val="SCTableContent"/>
              <w:rPr>
                <w:rFonts w:cs="Calibri Light"/>
                <w:b/>
                <w:color w:val="auto"/>
                <w:sz w:val="16"/>
                <w:szCs w:val="16"/>
              </w:rPr>
            </w:pPr>
          </w:p>
        </w:tc>
        <w:tc>
          <w:tcPr>
            <w:tcW w:w="1788" w:type="dxa"/>
            <w:tcBorders>
              <w:left w:val="single" w:sz="12" w:space="0" w:color="FFFFFF" w:themeColor="background2"/>
              <w:bottom w:val="single" w:sz="4" w:space="0" w:color="1F7B61" w:themeColor="accent1"/>
              <w:right w:val="single" w:sz="12" w:space="0" w:color="FFFFFF" w:themeColor="background2"/>
            </w:tcBorders>
          </w:tcPr>
          <w:p w14:paraId="63DAD221" w14:textId="30484FD0" w:rsidR="008F5206" w:rsidRDefault="007372F1" w:rsidP="000D4604">
            <w:pPr>
              <w:pStyle w:val="SCTableContent"/>
              <w:rPr>
                <w:rFonts w:cs="Calibri Light"/>
                <w:b/>
                <w:color w:val="auto"/>
                <w:sz w:val="16"/>
                <w:szCs w:val="16"/>
              </w:rPr>
            </w:pPr>
            <w:r w:rsidRPr="007372F1">
              <w:rPr>
                <w:rFonts w:cs="Calibri Light"/>
                <w:color w:val="auto"/>
                <w:sz w:val="16"/>
                <w:szCs w:val="16"/>
              </w:rPr>
              <w:t xml:space="preserve">LR saugomų teritorijų įstatymas, priimtas 1993 m. lapkričio 9 d. Nr. I-301 (galiojanti </w:t>
            </w:r>
            <w:r w:rsidR="009F11C4">
              <w:rPr>
                <w:rFonts w:cs="Calibri Light"/>
                <w:color w:val="auto"/>
                <w:sz w:val="16"/>
                <w:szCs w:val="16"/>
              </w:rPr>
              <w:t>suvestinė</w:t>
            </w:r>
            <w:r w:rsidRPr="007372F1">
              <w:rPr>
                <w:rFonts w:cs="Calibri Light"/>
                <w:color w:val="auto"/>
                <w:sz w:val="16"/>
                <w:szCs w:val="16"/>
              </w:rPr>
              <w:t xml:space="preserve"> redakcija nuo 2022-01-01 iki 2023-01-03)</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75AEED56" w14:textId="3AC6D1E5" w:rsidR="00B45B1E" w:rsidRPr="00743F24" w:rsidRDefault="00B45B1E" w:rsidP="00743F24">
            <w:pPr>
              <w:pStyle w:val="SCTexBoxBullet"/>
              <w:rPr>
                <w:b/>
                <w:bCs/>
                <w:color w:val="8BA49C" w:themeColor="accent6" w:themeTint="80"/>
              </w:rPr>
            </w:pPr>
            <w:r w:rsidRPr="00B1428E">
              <w:rPr>
                <w:bCs/>
              </w:rPr>
              <w:t xml:space="preserve">Saugomos teritorijos steigiamos siekiant išsaugoti gamtos ir kultūros paveldo teritorinius kompleksus ir objektus (vertybes), </w:t>
            </w:r>
            <w:r w:rsidRPr="00DA003E">
              <w:t>kraštovaizdžio</w:t>
            </w:r>
            <w:r w:rsidRPr="00B1428E">
              <w:rPr>
                <w:bCs/>
              </w:rPr>
              <w:t xml:space="preserve"> ir biologinę įvairovę, užtikrinti </w:t>
            </w:r>
            <w:r w:rsidRPr="00DA003E">
              <w:t>kraštovaizdžio</w:t>
            </w:r>
            <w:r w:rsidRPr="00B1428E">
              <w:rPr>
                <w:bCs/>
              </w:rPr>
              <w:t xml:space="preserve"> ekologinę pusiausvyrą, gamtos išteklių subalansuotą naudojimą ir atkūrimą, sudaryti sąlygas pažintiniam turizmui, moksliniams tyrimams ir aplinkos būklės stebėjimams, propaguoti gamtos ir kultūros paveldo teritorinius kompleksus ir objektus (vertybes)</w:t>
            </w:r>
            <w:r>
              <w:rPr>
                <w:bCs/>
              </w:rPr>
              <w:t>;</w:t>
            </w:r>
            <w:r>
              <w:rPr>
                <w:rStyle w:val="FootnoteReference"/>
                <w:bCs/>
              </w:rPr>
              <w:footnoteReference w:id="268"/>
            </w:r>
          </w:p>
          <w:p w14:paraId="5C4727B6" w14:textId="3B405014" w:rsidR="007667AD" w:rsidRPr="005E36FE" w:rsidRDefault="007667AD" w:rsidP="007F20E4">
            <w:pPr>
              <w:pStyle w:val="SCTexBoxBullet"/>
              <w:rPr>
                <w:b/>
                <w:color w:val="8BA49C" w:themeColor="accent6" w:themeTint="80"/>
              </w:rPr>
            </w:pPr>
            <w:r>
              <w:rPr>
                <w:bCs/>
              </w:rPr>
              <w:t xml:space="preserve">Steigiant rezervatus siekiama išsaugoti </w:t>
            </w:r>
            <w:r w:rsidRPr="004D7757">
              <w:rPr>
                <w:bCs/>
              </w:rPr>
              <w:t xml:space="preserve">tipišką arba </w:t>
            </w:r>
            <w:r w:rsidRPr="00AF3BFA">
              <w:rPr>
                <w:bCs/>
              </w:rPr>
              <w:t>unikalų gamtinį arba kultūrinį kraštovaizdį ir jame esančius</w:t>
            </w:r>
            <w:r w:rsidR="00CD43D7" w:rsidRPr="00AF3BFA">
              <w:rPr>
                <w:bCs/>
              </w:rPr>
              <w:t xml:space="preserve"> </w:t>
            </w:r>
            <w:r w:rsidRPr="00AF3BFA">
              <w:rPr>
                <w:bCs/>
              </w:rPr>
              <w:t>paveldo objektus</w:t>
            </w:r>
            <w:r w:rsidR="00364272" w:rsidRPr="00AF3BFA">
              <w:rPr>
                <w:bCs/>
              </w:rPr>
              <w:t>.</w:t>
            </w:r>
            <w:r w:rsidR="00364272">
              <w:rPr>
                <w:bCs/>
              </w:rPr>
              <w:t xml:space="preserve"> Gamtini</w:t>
            </w:r>
            <w:r w:rsidR="00505B45">
              <w:rPr>
                <w:bCs/>
              </w:rPr>
              <w:t>a</w:t>
            </w:r>
            <w:r w:rsidR="00364272">
              <w:rPr>
                <w:bCs/>
              </w:rPr>
              <w:t>i rezervatai</w:t>
            </w:r>
            <w:r w:rsidR="008F6576">
              <w:rPr>
                <w:bCs/>
              </w:rPr>
              <w:t xml:space="preserve"> ste</w:t>
            </w:r>
            <w:r w:rsidR="00505B45">
              <w:rPr>
                <w:bCs/>
              </w:rPr>
              <w:t>i</w:t>
            </w:r>
            <w:r w:rsidR="008F6576">
              <w:rPr>
                <w:bCs/>
              </w:rPr>
              <w:t xml:space="preserve">giami </w:t>
            </w:r>
            <w:r w:rsidR="00505B45" w:rsidRPr="00505B45">
              <w:rPr>
                <w:bCs/>
              </w:rPr>
              <w:t>ypač vertingiems gamtinio kraštovaizdžio kompleksams išsaugoti</w:t>
            </w:r>
            <w:r w:rsidR="00E27D93">
              <w:rPr>
                <w:bCs/>
              </w:rPr>
              <w:t xml:space="preserve">. Kultūriniai rezervatai </w:t>
            </w:r>
            <w:r w:rsidR="00C57077">
              <w:rPr>
                <w:bCs/>
              </w:rPr>
              <w:t>(rezervatai-muziejai)</w:t>
            </w:r>
            <w:r w:rsidR="00E27D93">
              <w:rPr>
                <w:bCs/>
              </w:rPr>
              <w:t xml:space="preserve"> steigiami</w:t>
            </w:r>
            <w:r w:rsidR="004F2DA0">
              <w:rPr>
                <w:bCs/>
              </w:rPr>
              <w:t xml:space="preserve"> ypač vertingiems</w:t>
            </w:r>
            <w:r w:rsidR="00C57077">
              <w:rPr>
                <w:bCs/>
              </w:rPr>
              <w:t xml:space="preserve"> </w:t>
            </w:r>
            <w:r w:rsidR="00C57077" w:rsidRPr="00C57077">
              <w:rPr>
                <w:bCs/>
              </w:rPr>
              <w:t>kultūrinio kraštovaizdžio kompleksams išsaugoti.</w:t>
            </w:r>
            <w:r w:rsidR="005D0AE1">
              <w:rPr>
                <w:rStyle w:val="FootnoteReference"/>
                <w:bCs/>
              </w:rPr>
              <w:footnoteReference w:id="269"/>
            </w:r>
          </w:p>
          <w:p w14:paraId="546BD66D" w14:textId="72D789BA" w:rsidR="00A92A03" w:rsidRPr="005E36FE" w:rsidRDefault="002E2BA4" w:rsidP="007F20E4">
            <w:pPr>
              <w:pStyle w:val="SCTexBoxBullet"/>
              <w:rPr>
                <w:b/>
                <w:color w:val="8BA49C" w:themeColor="accent6" w:themeTint="80"/>
              </w:rPr>
            </w:pPr>
            <w:r w:rsidRPr="009C28F5">
              <w:t>D</w:t>
            </w:r>
            <w:r w:rsidR="00AF1E68" w:rsidRPr="009C28F5">
              <w:t>ra</w:t>
            </w:r>
            <w:r w:rsidRPr="009C28F5">
              <w:t>ustinia</w:t>
            </w:r>
            <w:r w:rsidR="00EF367B" w:rsidRPr="009C28F5">
              <w:t>i</w:t>
            </w:r>
            <w:r w:rsidRPr="009C28F5">
              <w:t xml:space="preserve"> steigiami siekiant </w:t>
            </w:r>
            <w:r w:rsidR="00AF1E68" w:rsidRPr="00AF1E68">
              <w:rPr>
                <w:bCs/>
              </w:rPr>
              <w:t>užtikrinti kraštovaizdžio ir biologinę įvairovę bei ekologinę pusiausvyrą</w:t>
            </w:r>
            <w:r w:rsidR="00AF1E68" w:rsidRPr="009C28F5">
              <w:t xml:space="preserve">. Kompleksiniai </w:t>
            </w:r>
            <w:r w:rsidR="006210C6" w:rsidRPr="009C28F5">
              <w:t xml:space="preserve">kraštovaizdžio </w:t>
            </w:r>
            <w:r w:rsidR="00AF1E68" w:rsidRPr="009C28F5">
              <w:t xml:space="preserve">draustiniai </w:t>
            </w:r>
            <w:r w:rsidR="00300ACA" w:rsidRPr="009C28F5">
              <w:t>steigiami vertingo</w:t>
            </w:r>
            <w:r w:rsidR="00300ACA" w:rsidRPr="00AA59C0">
              <w:t xml:space="preserve"> </w:t>
            </w:r>
            <w:r w:rsidR="00300ACA" w:rsidRPr="00300ACA">
              <w:rPr>
                <w:bCs/>
              </w:rPr>
              <w:t>gamtinio ir (ar) kultūrinio kraštovaizdžio vietovėms saugoti</w:t>
            </w:r>
            <w:r w:rsidR="006E123B" w:rsidRPr="00AA59C0">
              <w:t>.</w:t>
            </w:r>
            <w:r w:rsidR="006E123B">
              <w:rPr>
                <w:rStyle w:val="FootnoteReference"/>
                <w:bCs/>
              </w:rPr>
              <w:footnoteReference w:id="270"/>
            </w:r>
            <w:r w:rsidR="00AA59C0" w:rsidRPr="00AA59C0">
              <w:rPr>
                <w:bCs/>
              </w:rPr>
              <w:t xml:space="preserve"> </w:t>
            </w:r>
            <w:r w:rsidR="00A92A03" w:rsidRPr="00F02388">
              <w:rPr>
                <w:bCs/>
              </w:rPr>
              <w:t>Sie</w:t>
            </w:r>
            <w:r w:rsidR="00A92A03" w:rsidRPr="00A92A03">
              <w:rPr>
                <w:bCs/>
              </w:rPr>
              <w:t xml:space="preserve">kiant išsaugoti kraštovaizdį, gamtos ir nekilnojamąsias kultūros vertybes, gamtiniuose ir kompleksiniuose draustiniuose negali būti statomi vizualinę taršą sukeliantys statiniai, sodinami želdiniai, užstojantys istorinę, kultūrinę ir estetinę </w:t>
            </w:r>
            <w:r w:rsidR="00A92A03" w:rsidRPr="00A92A03">
              <w:rPr>
                <w:bCs/>
              </w:rPr>
              <w:lastRenderedPageBreak/>
              <w:t>vertę turinčias panoramas.</w:t>
            </w:r>
            <w:r w:rsidR="00A92A03">
              <w:rPr>
                <w:rStyle w:val="FootnoteReference"/>
                <w:bCs/>
              </w:rPr>
              <w:footnoteReference w:id="271"/>
            </w:r>
            <w:r w:rsidR="002B6993" w:rsidRPr="00AA59C0">
              <w:t xml:space="preserve"> </w:t>
            </w:r>
            <w:r w:rsidR="00AA59C0" w:rsidRPr="00AA59C0">
              <w:t xml:space="preserve">Draustiniuose skatinama veikla, </w:t>
            </w:r>
            <w:r w:rsidR="00CB2F19">
              <w:t xml:space="preserve">be kitų tikslų, </w:t>
            </w:r>
            <w:r w:rsidR="00AA59C0" w:rsidRPr="00AA59C0">
              <w:t>išsauganti, palaikanti ir išryškinanti kraštovaizdį.</w:t>
            </w:r>
            <w:r w:rsidR="00962CC4">
              <w:rPr>
                <w:rStyle w:val="FootnoteReference"/>
              </w:rPr>
              <w:footnoteReference w:id="272"/>
            </w:r>
          </w:p>
          <w:p w14:paraId="402E7EC7" w14:textId="4EFC84F6" w:rsidR="00674132" w:rsidRPr="007140BD" w:rsidRDefault="005471DC" w:rsidP="000D4604">
            <w:pPr>
              <w:pStyle w:val="SCTexBoxBullet"/>
              <w:rPr>
                <w:b/>
                <w:color w:val="8BA49C" w:themeColor="accent6" w:themeTint="80"/>
              </w:rPr>
            </w:pPr>
            <w:r w:rsidRPr="007140BD">
              <w:t xml:space="preserve">Paveldo objektai – atskiri arba tankias grupes sudarantys gamtos ir kultūros paveldo objektai – </w:t>
            </w:r>
            <w:r w:rsidRPr="009C28F5">
              <w:t>kraštovaizdžio elementai</w:t>
            </w:r>
            <w:r w:rsidRPr="007140BD">
              <w:t>, kuriems dėl jų vertės teisės aktais nustatytas specialus apsaugos ir naudojimo režimas</w:t>
            </w:r>
            <w:r w:rsidR="00BB24EB" w:rsidRPr="007140BD">
              <w:t>.</w:t>
            </w:r>
            <w:r w:rsidRPr="007140BD">
              <w:rPr>
                <w:rStyle w:val="FootnoteReference"/>
              </w:rPr>
              <w:footnoteReference w:id="273"/>
            </w:r>
            <w:r w:rsidR="006F4F28" w:rsidRPr="007140BD">
              <w:t xml:space="preserve"> Paveldo objektai </w:t>
            </w:r>
            <w:r w:rsidR="0019419C">
              <w:t xml:space="preserve">skirti </w:t>
            </w:r>
            <w:r w:rsidR="006D6F79" w:rsidRPr="007140BD">
              <w:t>išsaugoti kraštovaizdžio ir biologinę įvairovę</w:t>
            </w:r>
            <w:r w:rsidR="00BB24EB" w:rsidRPr="007140BD">
              <w:t>.</w:t>
            </w:r>
            <w:r w:rsidR="00CF754B" w:rsidRPr="007140BD">
              <w:t xml:space="preserve"> Gamtos paveldo objektai </w:t>
            </w:r>
            <w:r w:rsidR="00AA5F9D" w:rsidRPr="007140BD">
              <w:t>– saugomi gamtinio kraštovaizdžio objekt</w:t>
            </w:r>
            <w:r w:rsidR="00C97D97" w:rsidRPr="007140BD">
              <w:t>ai</w:t>
            </w:r>
            <w:r w:rsidR="00AA5F9D" w:rsidRPr="007140BD">
              <w:t>.</w:t>
            </w:r>
            <w:r w:rsidR="00253B2B" w:rsidRPr="007C1F06">
              <w:rPr>
                <w:rStyle w:val="FootnoteReference"/>
                <w:lang w:val="lt-LT"/>
              </w:rPr>
              <w:t xml:space="preserve"> </w:t>
            </w:r>
            <w:r w:rsidR="00253B2B" w:rsidRPr="007140BD">
              <w:rPr>
                <w:rStyle w:val="FootnoteReference"/>
              </w:rPr>
              <w:footnoteReference w:id="274"/>
            </w:r>
          </w:p>
          <w:p w14:paraId="78138065" w14:textId="77777777" w:rsidR="007140BD" w:rsidRPr="007140BD" w:rsidRDefault="000707C8" w:rsidP="007F20E4">
            <w:pPr>
              <w:pStyle w:val="SCTexBoxBullet"/>
              <w:rPr>
                <w:b/>
                <w:bCs/>
                <w:color w:val="8BA49C" w:themeColor="accent6" w:themeTint="80"/>
              </w:rPr>
            </w:pPr>
            <w:r>
              <w:rPr>
                <w:bCs/>
              </w:rPr>
              <w:t xml:space="preserve">Valstybiniai parkai steigiami </w:t>
            </w:r>
            <w:r w:rsidR="0060033B" w:rsidRPr="0060033B">
              <w:rPr>
                <w:bCs/>
              </w:rPr>
              <w:t>išsaugoti gamtiniu ir kultūriniu požiūriais vertingą kraštovaizdį</w:t>
            </w:r>
            <w:r w:rsidR="00131F37">
              <w:rPr>
                <w:bCs/>
              </w:rPr>
              <w:t>.</w:t>
            </w:r>
            <w:r w:rsidR="00C50634">
              <w:rPr>
                <w:rStyle w:val="FootnoteReference"/>
                <w:bCs/>
              </w:rPr>
              <w:footnoteReference w:id="275"/>
            </w:r>
            <w:r w:rsidR="00C50634">
              <w:rPr>
                <w:bCs/>
              </w:rPr>
              <w:t xml:space="preserve"> </w:t>
            </w:r>
            <w:r w:rsidR="00B831FD" w:rsidRPr="00B831FD">
              <w:rPr>
                <w:bCs/>
              </w:rPr>
              <w:t>Valstybiniuose parkuose draudžiama arba ribojama veikla, galinti pakenkti jų kraštovaizdžiui</w:t>
            </w:r>
            <w:r w:rsidR="00B831FD">
              <w:rPr>
                <w:bCs/>
              </w:rPr>
              <w:t>.</w:t>
            </w:r>
            <w:r w:rsidR="00B831FD">
              <w:rPr>
                <w:rStyle w:val="FootnoteReference"/>
                <w:bCs/>
              </w:rPr>
              <w:footnoteReference w:id="276"/>
            </w:r>
            <w:r w:rsidR="00665829">
              <w:rPr>
                <w:bCs/>
              </w:rPr>
              <w:t xml:space="preserve"> </w:t>
            </w:r>
            <w:r w:rsidR="00665829" w:rsidRPr="00665829">
              <w:rPr>
                <w:bCs/>
              </w:rPr>
              <w:t xml:space="preserve">Valstybiniuose parkuose skatinama veikla, </w:t>
            </w:r>
            <w:r w:rsidR="001236B4">
              <w:rPr>
                <w:bCs/>
              </w:rPr>
              <w:t xml:space="preserve">be </w:t>
            </w:r>
            <w:r w:rsidR="00173DC4">
              <w:rPr>
                <w:bCs/>
              </w:rPr>
              <w:t xml:space="preserve">kitų veiklų, </w:t>
            </w:r>
            <w:r w:rsidR="00665829" w:rsidRPr="00665829">
              <w:rPr>
                <w:bCs/>
              </w:rPr>
              <w:t>išsauganti ir išryškinanti kraštovaizdį.</w:t>
            </w:r>
            <w:r w:rsidR="00173DC4">
              <w:rPr>
                <w:rStyle w:val="FootnoteReference"/>
                <w:bCs/>
              </w:rPr>
              <w:footnoteReference w:id="277"/>
            </w:r>
          </w:p>
          <w:p w14:paraId="277D52C3" w14:textId="0B5481C3" w:rsidR="004042F9" w:rsidRPr="00376162" w:rsidRDefault="00A2021E" w:rsidP="00376162">
            <w:pPr>
              <w:pStyle w:val="SCTexBoxBullet"/>
              <w:rPr>
                <w:b/>
                <w:color w:val="8BA49C" w:themeColor="accent6" w:themeTint="80"/>
              </w:rPr>
            </w:pPr>
            <w:r w:rsidRPr="00376162">
              <w:t>Ekologinės apsaugos zonos nustatomos siekiant</w:t>
            </w:r>
            <w:r w:rsidRPr="004042F9">
              <w:rPr>
                <w:bCs/>
              </w:rPr>
              <w:t xml:space="preserve"> </w:t>
            </w:r>
            <w:r w:rsidR="004042F9" w:rsidRPr="004042F9">
              <w:rPr>
                <w:bCs/>
              </w:rPr>
              <w:t>užtikrinti bendrąją ekologinę kraštovaizdžio pusiausvyrą</w:t>
            </w:r>
            <w:r w:rsidR="004042F9">
              <w:rPr>
                <w:bCs/>
              </w:rPr>
              <w:t xml:space="preserve"> ir</w:t>
            </w:r>
            <w:r w:rsidR="004042F9" w:rsidRPr="004042F9">
              <w:rPr>
                <w:bCs/>
              </w:rPr>
              <w:t xml:space="preserve"> išsaugoti saugomų bei geoekologiškai svarbių gamtinio ir kultūrinio kraštovaizdžio kompleksų ar objektų (vertybių) aplinką, izoliuoti juos nuo neigiamo veiklos poveikio</w:t>
            </w:r>
            <w:r w:rsidR="00250E2E">
              <w:rPr>
                <w:bCs/>
              </w:rPr>
              <w:t xml:space="preserve">, </w:t>
            </w:r>
            <w:r w:rsidR="00250E2E" w:rsidRPr="00250E2E">
              <w:rPr>
                <w:bCs/>
              </w:rPr>
              <w:t>sumažinti neigiamą ūkinės veiklos objektų poveikį žmogui ir aplinkai</w:t>
            </w:r>
            <w:r w:rsidR="00376162" w:rsidRPr="00376162">
              <w:rPr>
                <w:bCs/>
              </w:rPr>
              <w:t>.</w:t>
            </w:r>
            <w:r w:rsidR="00894448">
              <w:rPr>
                <w:rStyle w:val="FootnoteReference"/>
                <w:bCs/>
              </w:rPr>
              <w:footnoteReference w:id="278"/>
            </w:r>
          </w:p>
          <w:p w14:paraId="5CBC3106" w14:textId="79C1DD60" w:rsidR="008F5206" w:rsidRPr="004B7FE9" w:rsidRDefault="00E60B70" w:rsidP="000D4604">
            <w:pPr>
              <w:pStyle w:val="SCTexBoxBullet"/>
              <w:rPr>
                <w:b/>
                <w:color w:val="8BA49C" w:themeColor="accent6" w:themeTint="80"/>
              </w:rPr>
            </w:pPr>
            <w:r w:rsidRPr="00681980">
              <w:rPr>
                <w:color w:val="auto"/>
              </w:rPr>
              <w:t xml:space="preserve">Saugoti gamtinį kraštovaizdį ir </w:t>
            </w:r>
            <w:r w:rsidR="00921725" w:rsidRPr="00681980">
              <w:rPr>
                <w:color w:val="auto"/>
              </w:rPr>
              <w:t>gamtinius rekreacinius išteklius, optimizuo</w:t>
            </w:r>
            <w:r w:rsidR="00681980" w:rsidRPr="00681980">
              <w:rPr>
                <w:color w:val="auto"/>
              </w:rPr>
              <w:t>ti kraštovaizdžio urbanizacijos bei technogenizacijos ir žemės ūkio plėtrą siekiama nustatant gamtinį karkasą.</w:t>
            </w:r>
            <w:r w:rsidR="00681980">
              <w:rPr>
                <w:rStyle w:val="FootnoteReference"/>
                <w:color w:val="auto"/>
              </w:rPr>
              <w:footnoteReference w:id="279"/>
            </w:r>
          </w:p>
        </w:tc>
        <w:tc>
          <w:tcPr>
            <w:tcW w:w="2453" w:type="dxa"/>
            <w:vMerge/>
            <w:tcBorders>
              <w:left w:val="single" w:sz="12" w:space="0" w:color="FFFFFF" w:themeColor="background2"/>
              <w:bottom w:val="single" w:sz="4" w:space="0" w:color="1F7B61" w:themeColor="accent1"/>
            </w:tcBorders>
          </w:tcPr>
          <w:p w14:paraId="3AB1A8BE" w14:textId="77777777" w:rsidR="008F5206" w:rsidRPr="00457462" w:rsidRDefault="008F5206" w:rsidP="000D4604">
            <w:pPr>
              <w:pStyle w:val="SCTableContent"/>
              <w:rPr>
                <w:rFonts w:cs="Calibri Light"/>
                <w:b/>
                <w:color w:val="auto"/>
                <w:sz w:val="16"/>
                <w:szCs w:val="16"/>
              </w:rPr>
            </w:pPr>
          </w:p>
        </w:tc>
      </w:tr>
      <w:tr w:rsidR="008F5206" w:rsidRPr="00457462" w14:paraId="4D5776C1" w14:textId="77777777" w:rsidTr="000D4604">
        <w:tc>
          <w:tcPr>
            <w:tcW w:w="1428" w:type="dxa"/>
            <w:tcBorders>
              <w:bottom w:val="single" w:sz="4" w:space="0" w:color="1F7B61" w:themeColor="accent1"/>
              <w:right w:val="single" w:sz="12" w:space="0" w:color="FFFFFF" w:themeColor="background2"/>
            </w:tcBorders>
          </w:tcPr>
          <w:p w14:paraId="31D90259" w14:textId="1A1473BB" w:rsidR="008F5206" w:rsidRDefault="00E02C3F" w:rsidP="000D4604">
            <w:pPr>
              <w:pStyle w:val="SCTableContent"/>
              <w:rPr>
                <w:rFonts w:cs="Calibri Light"/>
                <w:b/>
                <w:color w:val="auto"/>
                <w:sz w:val="16"/>
                <w:szCs w:val="16"/>
              </w:rPr>
            </w:pPr>
            <w:r>
              <w:rPr>
                <w:rFonts w:cs="Calibri Light"/>
                <w:color w:val="auto"/>
                <w:sz w:val="16"/>
                <w:szCs w:val="16"/>
              </w:rPr>
              <w:t>Kraštovaizdžio mon</w:t>
            </w:r>
            <w:r w:rsidR="00C95159">
              <w:rPr>
                <w:rFonts w:cs="Calibri Light"/>
                <w:color w:val="auto"/>
                <w:sz w:val="16"/>
                <w:szCs w:val="16"/>
              </w:rPr>
              <w:t>itoringas</w:t>
            </w:r>
          </w:p>
        </w:tc>
        <w:tc>
          <w:tcPr>
            <w:tcW w:w="1788" w:type="dxa"/>
            <w:tcBorders>
              <w:left w:val="single" w:sz="12" w:space="0" w:color="FFFFFF" w:themeColor="background2"/>
              <w:bottom w:val="single" w:sz="4" w:space="0" w:color="1F7B61" w:themeColor="accent1"/>
              <w:right w:val="single" w:sz="12" w:space="0" w:color="FFFFFF" w:themeColor="background2"/>
            </w:tcBorders>
          </w:tcPr>
          <w:p w14:paraId="6D3BCFB8" w14:textId="10058AF5" w:rsidR="008F5206" w:rsidRDefault="00140B3C" w:rsidP="000D4604">
            <w:pPr>
              <w:pStyle w:val="SCTableContent"/>
              <w:rPr>
                <w:rFonts w:cs="Calibri Light"/>
                <w:b/>
                <w:color w:val="auto"/>
                <w:sz w:val="16"/>
                <w:szCs w:val="16"/>
              </w:rPr>
            </w:pPr>
            <w:r>
              <w:rPr>
                <w:rFonts w:cs="Calibri Light"/>
                <w:color w:val="auto"/>
                <w:sz w:val="16"/>
                <w:szCs w:val="16"/>
              </w:rPr>
              <w:t>LR aplinkos monitoringo įstatymas</w:t>
            </w:r>
            <w:r w:rsidR="003F59CF">
              <w:rPr>
                <w:rFonts w:cs="Calibri Light"/>
                <w:color w:val="auto"/>
                <w:sz w:val="16"/>
                <w:szCs w:val="16"/>
              </w:rPr>
              <w:t xml:space="preserve">, priimtas </w:t>
            </w:r>
            <w:r w:rsidR="003F59CF" w:rsidRPr="00BC084F">
              <w:rPr>
                <w:rFonts w:cs="Calibri Light"/>
                <w:color w:val="auto"/>
                <w:sz w:val="16"/>
                <w:szCs w:val="16"/>
              </w:rPr>
              <w:t xml:space="preserve">1997 m. </w:t>
            </w:r>
            <w:r w:rsidR="003F59CF">
              <w:rPr>
                <w:rFonts w:cs="Calibri Light"/>
                <w:color w:val="auto"/>
                <w:sz w:val="16"/>
                <w:szCs w:val="16"/>
              </w:rPr>
              <w:t xml:space="preserve">lapkričio </w:t>
            </w:r>
            <w:r w:rsidR="003F59CF" w:rsidRPr="00BC084F">
              <w:rPr>
                <w:rFonts w:cs="Calibri Light"/>
                <w:color w:val="auto"/>
                <w:sz w:val="16"/>
                <w:szCs w:val="16"/>
              </w:rPr>
              <w:t xml:space="preserve">20 d. </w:t>
            </w:r>
            <w:r w:rsidR="003F59CF">
              <w:rPr>
                <w:rFonts w:cs="Calibri Light"/>
                <w:color w:val="auto"/>
                <w:sz w:val="16"/>
                <w:szCs w:val="16"/>
              </w:rPr>
              <w:t>Nr. VIII-</w:t>
            </w:r>
            <w:r w:rsidR="003F59CF" w:rsidRPr="00BC084F">
              <w:rPr>
                <w:rFonts w:cs="Calibri Light"/>
                <w:color w:val="auto"/>
                <w:sz w:val="16"/>
                <w:szCs w:val="16"/>
              </w:rPr>
              <w:t>529</w:t>
            </w:r>
            <w:r w:rsidR="003F59CF">
              <w:rPr>
                <w:rFonts w:cs="Calibri Light"/>
                <w:color w:val="auto"/>
                <w:sz w:val="16"/>
                <w:szCs w:val="16"/>
              </w:rPr>
              <w:t xml:space="preserve"> (galiojanti </w:t>
            </w:r>
            <w:r w:rsidR="009F11C4">
              <w:rPr>
                <w:rFonts w:cs="Calibri Light"/>
                <w:color w:val="auto"/>
                <w:sz w:val="16"/>
                <w:szCs w:val="16"/>
              </w:rPr>
              <w:t>suvestinė</w:t>
            </w:r>
            <w:r w:rsidR="003F59CF">
              <w:rPr>
                <w:rFonts w:cs="Calibri Light"/>
                <w:color w:val="auto"/>
                <w:sz w:val="16"/>
                <w:szCs w:val="16"/>
              </w:rPr>
              <w:t xml:space="preserve"> redakcija nuo </w:t>
            </w:r>
            <w:r w:rsidR="003F59CF" w:rsidRPr="00BC084F">
              <w:rPr>
                <w:rFonts w:cs="Calibri Light"/>
                <w:color w:val="auto"/>
                <w:sz w:val="16"/>
                <w:szCs w:val="16"/>
              </w:rPr>
              <w:t>2021-01-01 iki 2022-12-31)</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2A3249DB" w14:textId="6792E636" w:rsidR="008F5206" w:rsidRPr="00CD7C98" w:rsidRDefault="00A9053D" w:rsidP="000D4604">
            <w:pPr>
              <w:pStyle w:val="SCTexBoxBullet"/>
              <w:rPr>
                <w:b/>
                <w:color w:val="8BA49C" w:themeColor="accent6" w:themeTint="80"/>
              </w:rPr>
            </w:pPr>
            <w:r>
              <w:rPr>
                <w:color w:val="auto"/>
              </w:rPr>
              <w:t>Vykdant aplinkos monitoringą, stebima, vertinama ir prognozuojama</w:t>
            </w:r>
            <w:r w:rsidR="00C00589">
              <w:rPr>
                <w:color w:val="auto"/>
              </w:rPr>
              <w:t xml:space="preserve">, be kitų </w:t>
            </w:r>
            <w:r w:rsidR="00657F50">
              <w:rPr>
                <w:color w:val="auto"/>
              </w:rPr>
              <w:t>objektų,</w:t>
            </w:r>
            <w:r>
              <w:rPr>
                <w:color w:val="auto"/>
              </w:rPr>
              <w:t xml:space="preserve"> natūralių ir antropogeniškai </w:t>
            </w:r>
            <w:r w:rsidR="006A1C61">
              <w:rPr>
                <w:color w:val="auto"/>
              </w:rPr>
              <w:t>veikiamų gamtinių sistemų</w:t>
            </w:r>
            <w:r w:rsidR="00D91A8B">
              <w:rPr>
                <w:color w:val="auto"/>
              </w:rPr>
              <w:t xml:space="preserve"> ir </w:t>
            </w:r>
            <w:r w:rsidR="00D91A8B" w:rsidRPr="00DA003E">
              <w:rPr>
                <w:color w:val="auto"/>
              </w:rPr>
              <w:t>kraštovaizdžio</w:t>
            </w:r>
            <w:r w:rsidR="00D91A8B">
              <w:rPr>
                <w:color w:val="auto"/>
              </w:rPr>
              <w:t xml:space="preserve"> būklė</w:t>
            </w:r>
            <w:r w:rsidR="00FF467F">
              <w:rPr>
                <w:color w:val="auto"/>
              </w:rPr>
              <w:t>.</w:t>
            </w:r>
            <w:r w:rsidR="000B2C21">
              <w:rPr>
                <w:rStyle w:val="FootnoteReference"/>
                <w:color w:val="auto"/>
              </w:rPr>
              <w:footnoteReference w:id="280"/>
            </w:r>
          </w:p>
          <w:p w14:paraId="4F22741F" w14:textId="45C742FD" w:rsidR="008F5206" w:rsidRPr="00467B05" w:rsidRDefault="008875CF" w:rsidP="000D4604">
            <w:pPr>
              <w:pStyle w:val="SCTexBoxBullet"/>
              <w:rPr>
                <w:b/>
                <w:color w:val="8BA49C" w:themeColor="accent6" w:themeTint="80"/>
              </w:rPr>
            </w:pPr>
            <w:r w:rsidRPr="00467B05">
              <w:rPr>
                <w:color w:val="auto"/>
              </w:rPr>
              <w:t>Kraštovaizdžio monitoringas vykdomas keliais skirtingais lygmenimis: nacionalinio ir regioninio lygio kraštovaizdžio būklės stebėsena</w:t>
            </w:r>
            <w:r w:rsidR="007B10F1" w:rsidRPr="00467B05">
              <w:rPr>
                <w:color w:val="auto"/>
              </w:rPr>
              <w:t xml:space="preserve"> (nacionalinio ir regioninio lygio kraštovaizdžio būklės stebėsena vykdoma fiksuojant ir analizuojant kraštovaizdžio struktūros pokyčius per žemės dangos klasių teritorinio pasiskirstymo kaitą);</w:t>
            </w:r>
            <w:r w:rsidR="003F5E90" w:rsidRPr="00467B05">
              <w:rPr>
                <w:color w:val="auto"/>
              </w:rPr>
              <w:t xml:space="preserve"> </w:t>
            </w:r>
            <w:r w:rsidR="00E934E9" w:rsidRPr="00467B05">
              <w:rPr>
                <w:color w:val="auto"/>
              </w:rPr>
              <w:t>vietinio lygio kraštovaizdžio būklės stebėsena</w:t>
            </w:r>
            <w:r w:rsidR="003F5E90" w:rsidRPr="00467B05">
              <w:rPr>
                <w:color w:val="auto"/>
              </w:rPr>
              <w:t xml:space="preserve"> </w:t>
            </w:r>
            <w:r w:rsidR="00C65C91" w:rsidRPr="00467B05">
              <w:rPr>
                <w:color w:val="auto"/>
              </w:rPr>
              <w:t xml:space="preserve">(vietinio lygio kraštovaizdžio būklės stebėsena vykdoma </w:t>
            </w:r>
            <w:r w:rsidR="00C65C91" w:rsidRPr="00467B05">
              <w:rPr>
                <w:color w:val="auto"/>
              </w:rPr>
              <w:lastRenderedPageBreak/>
              <w:t xml:space="preserve">fiksuojant ir stebint žemės dangos klasių, žemės naudmenų, kraštovaizdžio </w:t>
            </w:r>
            <w:r w:rsidR="00C65C91" w:rsidRPr="001A0FF5">
              <w:rPr>
                <w:bCs/>
                <w:color w:val="auto"/>
              </w:rPr>
              <w:t>poliarizacijos ir antr</w:t>
            </w:r>
            <w:r w:rsidR="00962243" w:rsidRPr="001A0FF5">
              <w:rPr>
                <w:bCs/>
                <w:color w:val="auto"/>
              </w:rPr>
              <w:t>o</w:t>
            </w:r>
            <w:r w:rsidR="00C65C91" w:rsidRPr="001A0FF5">
              <w:rPr>
                <w:bCs/>
                <w:color w:val="auto"/>
              </w:rPr>
              <w:t>pogenizacijos kaitą 100 atrinktų kraštovaizdžio etalonų);</w:t>
            </w:r>
            <w:r w:rsidR="003F5E90" w:rsidRPr="00467B05">
              <w:rPr>
                <w:color w:val="auto"/>
              </w:rPr>
              <w:t xml:space="preserve"> specifiniai kraštovaizdžio stebėjimai (pajūrio juostoje, karstiniame regione, valstybiniuose parkuose)</w:t>
            </w:r>
            <w:r w:rsidR="00E22A8A" w:rsidRPr="00467B05">
              <w:rPr>
                <w:color w:val="auto"/>
              </w:rPr>
              <w:t>.</w:t>
            </w:r>
            <w:r w:rsidR="00E22A8A" w:rsidRPr="00467B05">
              <w:rPr>
                <w:rStyle w:val="FootnoteReference"/>
                <w:color w:val="auto"/>
              </w:rPr>
              <w:footnoteReference w:id="281"/>
            </w:r>
          </w:p>
          <w:p w14:paraId="2A9CB94F" w14:textId="782ACDBE" w:rsidR="008F5206" w:rsidRPr="004B7FE9" w:rsidRDefault="0046438F" w:rsidP="000D4604">
            <w:pPr>
              <w:pStyle w:val="SCTexBoxBullet"/>
              <w:rPr>
                <w:b/>
                <w:color w:val="8BA49C" w:themeColor="accent6" w:themeTint="80"/>
              </w:rPr>
            </w:pPr>
            <w:r>
              <w:rPr>
                <w:color w:val="auto"/>
              </w:rPr>
              <w:t>P</w:t>
            </w:r>
            <w:r w:rsidRPr="0046438F">
              <w:rPr>
                <w:color w:val="auto"/>
              </w:rPr>
              <w:t>oveikio kraštovaizdžio ir biologinei įvairovei, kraštovaizdžio vizualinės struktūros pokyčių ir estetinio potencialo monitoringus turi vykdyti ūkio subjektai, kuriems tai numatyta planuojamos ūkinės veiklos PAV ataskaitoje ar PAV sprendime arba statinių projektuose</w:t>
            </w:r>
            <w:r w:rsidR="00C57DEC">
              <w:rPr>
                <w:color w:val="auto"/>
              </w:rPr>
              <w:t xml:space="preserve"> </w:t>
            </w:r>
            <w:r w:rsidRPr="0046438F">
              <w:rPr>
                <w:color w:val="auto"/>
              </w:rPr>
              <w:t>arba poveikio biologinei įvairovei, kraštovaizdžiui monitoringas numatytas ūkio subjekto veiklą reglamentuojančiuose teisės aktuose, teritorijų ir (ar) strateginio planavimo dokumentuose</w:t>
            </w:r>
            <w:r w:rsidR="003D33DA">
              <w:rPr>
                <w:color w:val="auto"/>
              </w:rPr>
              <w:t>.</w:t>
            </w:r>
            <w:r w:rsidR="003D33DA">
              <w:rPr>
                <w:rStyle w:val="FootnoteReference"/>
                <w:color w:val="auto"/>
              </w:rPr>
              <w:footnoteReference w:id="282"/>
            </w:r>
          </w:p>
        </w:tc>
        <w:tc>
          <w:tcPr>
            <w:tcW w:w="2453" w:type="dxa"/>
            <w:tcBorders>
              <w:left w:val="single" w:sz="12" w:space="0" w:color="FFFFFF" w:themeColor="background2"/>
              <w:bottom w:val="single" w:sz="4" w:space="0" w:color="1F7B61" w:themeColor="accent1"/>
            </w:tcBorders>
          </w:tcPr>
          <w:p w14:paraId="597DE217" w14:textId="3B3E8794" w:rsidR="008F5206" w:rsidRPr="00457462" w:rsidRDefault="00717A22" w:rsidP="000D4604">
            <w:pPr>
              <w:pStyle w:val="SCTableContent"/>
              <w:rPr>
                <w:rFonts w:cs="Calibri Light"/>
                <w:b/>
                <w:color w:val="auto"/>
                <w:sz w:val="16"/>
                <w:szCs w:val="16"/>
              </w:rPr>
            </w:pPr>
            <w:r w:rsidRPr="009E7DEC">
              <w:rPr>
                <w:rFonts w:cs="Calibri Light"/>
                <w:color w:val="auto"/>
                <w:sz w:val="16"/>
                <w:szCs w:val="16"/>
              </w:rPr>
              <w:lastRenderedPageBreak/>
              <w:t xml:space="preserve">Kraštovaizdžio stebėsena vykdoma analizuojant </w:t>
            </w:r>
            <w:r w:rsidR="00A811FE" w:rsidRPr="009E7DEC">
              <w:rPr>
                <w:rFonts w:cs="Calibri Light"/>
                <w:color w:val="auto"/>
                <w:sz w:val="16"/>
                <w:szCs w:val="16"/>
              </w:rPr>
              <w:t xml:space="preserve">žemės dangos klasių teritorinio pasiskirstymo kaitą ir kitus rodiklius. Tokia stebėsena galėtų būti papildyta </w:t>
            </w:r>
            <w:r w:rsidR="001F7B43" w:rsidRPr="009E7DEC">
              <w:rPr>
                <w:rFonts w:cs="Calibri Light"/>
                <w:color w:val="auto"/>
                <w:sz w:val="16"/>
                <w:szCs w:val="16"/>
              </w:rPr>
              <w:t>EP vertinimu kaip kraštovaizdžio kaitos pas</w:t>
            </w:r>
            <w:r w:rsidR="001B3DC6" w:rsidRPr="009E7DEC">
              <w:rPr>
                <w:rFonts w:cs="Calibri Light"/>
                <w:color w:val="auto"/>
                <w:sz w:val="16"/>
                <w:szCs w:val="16"/>
              </w:rPr>
              <w:t xml:space="preserve">ekmių nustatymu. T. y. pasikeitus </w:t>
            </w:r>
            <w:r w:rsidR="00B95820" w:rsidRPr="009E7DEC">
              <w:rPr>
                <w:rFonts w:cs="Calibri Light"/>
                <w:color w:val="auto"/>
                <w:sz w:val="16"/>
                <w:szCs w:val="16"/>
              </w:rPr>
              <w:t>kraštovaizdžiui, galėtų keistis ir tam tikros teritorijos teikiamų EP spektras</w:t>
            </w:r>
            <w:r w:rsidR="00CA712E" w:rsidRPr="009E7DEC">
              <w:rPr>
                <w:rFonts w:cs="Calibri Light"/>
                <w:color w:val="auto"/>
                <w:sz w:val="16"/>
                <w:szCs w:val="16"/>
              </w:rPr>
              <w:t xml:space="preserve">, </w:t>
            </w:r>
            <w:r w:rsidR="00A136AB" w:rsidRPr="009E7DEC">
              <w:rPr>
                <w:rFonts w:cs="Calibri Light"/>
                <w:color w:val="auto"/>
                <w:sz w:val="16"/>
                <w:szCs w:val="16"/>
              </w:rPr>
              <w:t>pavyzdžiui</w:t>
            </w:r>
            <w:r w:rsidR="00D84A32" w:rsidRPr="009E7DEC">
              <w:rPr>
                <w:rFonts w:cs="Calibri Light"/>
                <w:color w:val="auto"/>
                <w:sz w:val="16"/>
                <w:szCs w:val="16"/>
              </w:rPr>
              <w:t xml:space="preserve">, </w:t>
            </w:r>
            <w:r w:rsidR="009B0365" w:rsidRPr="009E7DEC">
              <w:rPr>
                <w:rFonts w:cs="Calibri Light"/>
                <w:color w:val="auto"/>
                <w:sz w:val="16"/>
                <w:szCs w:val="16"/>
              </w:rPr>
              <w:t xml:space="preserve">stebint kraštovaizdžio kaitos tendenciją, galima nustatyti, kokių EP teikimas gali sumažėti ir </w:t>
            </w:r>
            <w:r w:rsidR="009B0365" w:rsidRPr="009E7DEC">
              <w:rPr>
                <w:rFonts w:cs="Calibri Light"/>
                <w:color w:val="auto"/>
                <w:sz w:val="16"/>
                <w:szCs w:val="16"/>
              </w:rPr>
              <w:lastRenderedPageBreak/>
              <w:t>atitinkamai planuoja</w:t>
            </w:r>
            <w:r w:rsidR="008C22F6">
              <w:rPr>
                <w:rFonts w:cs="Calibri Light"/>
                <w:color w:val="auto"/>
                <w:sz w:val="16"/>
                <w:szCs w:val="16"/>
              </w:rPr>
              <w:t>n</w:t>
            </w:r>
            <w:r w:rsidR="009B0365" w:rsidRPr="009E7DEC">
              <w:rPr>
                <w:rFonts w:cs="Calibri Light"/>
                <w:color w:val="auto"/>
                <w:sz w:val="16"/>
                <w:szCs w:val="16"/>
              </w:rPr>
              <w:t>t teritoriją atsižvelgti į šiuos pokyčius</w:t>
            </w:r>
            <w:r w:rsidR="00B95820" w:rsidRPr="009E7DEC">
              <w:rPr>
                <w:rFonts w:cs="Calibri Light"/>
                <w:color w:val="auto"/>
                <w:sz w:val="16"/>
                <w:szCs w:val="16"/>
              </w:rPr>
              <w:t>.</w:t>
            </w:r>
            <w:r w:rsidR="009B0365" w:rsidRPr="009E7DEC">
              <w:rPr>
                <w:rFonts w:cs="Calibri Light"/>
                <w:color w:val="auto"/>
                <w:sz w:val="16"/>
                <w:szCs w:val="16"/>
              </w:rPr>
              <w:t xml:space="preserve"> Į tokias grėsmes gali</w:t>
            </w:r>
            <w:r w:rsidR="006B4235">
              <w:rPr>
                <w:rFonts w:cs="Calibri Light"/>
                <w:color w:val="auto"/>
                <w:sz w:val="16"/>
                <w:szCs w:val="16"/>
              </w:rPr>
              <w:t>ma</w:t>
            </w:r>
            <w:r w:rsidR="009B0365" w:rsidRPr="009E7DEC">
              <w:rPr>
                <w:rFonts w:cs="Calibri Light"/>
                <w:color w:val="auto"/>
                <w:sz w:val="16"/>
                <w:szCs w:val="16"/>
              </w:rPr>
              <w:t xml:space="preserve"> atsižvelgti taip pat planuojant kraštovaizdžio politiką.</w:t>
            </w:r>
            <w:r w:rsidR="001B3DC6">
              <w:rPr>
                <w:rFonts w:cs="Calibri Light"/>
                <w:color w:val="auto"/>
                <w:sz w:val="16"/>
                <w:szCs w:val="16"/>
              </w:rPr>
              <w:t xml:space="preserve"> </w:t>
            </w:r>
          </w:p>
        </w:tc>
      </w:tr>
      <w:tr w:rsidR="008F5206" w:rsidRPr="00457462" w14:paraId="5E4B2800" w14:textId="77777777" w:rsidTr="000D4604">
        <w:tc>
          <w:tcPr>
            <w:tcW w:w="1428" w:type="dxa"/>
            <w:tcBorders>
              <w:bottom w:val="single" w:sz="4" w:space="0" w:color="1F7B61" w:themeColor="accent1"/>
              <w:right w:val="single" w:sz="12" w:space="0" w:color="FFFFFF" w:themeColor="background2"/>
            </w:tcBorders>
          </w:tcPr>
          <w:p w14:paraId="1FD1F301" w14:textId="4A4F65BD" w:rsidR="008F5206" w:rsidRDefault="00777199" w:rsidP="000D4604">
            <w:pPr>
              <w:pStyle w:val="SCTableContent"/>
              <w:rPr>
                <w:rFonts w:cs="Calibri Light"/>
                <w:b/>
                <w:color w:val="auto"/>
                <w:sz w:val="16"/>
                <w:szCs w:val="16"/>
              </w:rPr>
            </w:pPr>
            <w:r>
              <w:rPr>
                <w:rFonts w:cs="Calibri Light"/>
                <w:color w:val="auto"/>
                <w:sz w:val="16"/>
                <w:szCs w:val="16"/>
              </w:rPr>
              <w:lastRenderedPageBreak/>
              <w:t xml:space="preserve">Kraštovaizdžio planavimas </w:t>
            </w:r>
          </w:p>
        </w:tc>
        <w:tc>
          <w:tcPr>
            <w:tcW w:w="1788" w:type="dxa"/>
            <w:tcBorders>
              <w:left w:val="single" w:sz="12" w:space="0" w:color="FFFFFF" w:themeColor="background2"/>
              <w:bottom w:val="single" w:sz="4" w:space="0" w:color="1F7B61" w:themeColor="accent1"/>
              <w:right w:val="single" w:sz="12" w:space="0" w:color="FFFFFF" w:themeColor="background2"/>
            </w:tcBorders>
          </w:tcPr>
          <w:p w14:paraId="546420EA" w14:textId="62FECD63" w:rsidR="008F5206" w:rsidRPr="00E80D1D" w:rsidRDefault="00777199" w:rsidP="000D4604">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w:t>
            </w:r>
            <w:r w:rsidR="00687AD1" w:rsidRPr="00EA5C6A">
              <w:rPr>
                <w:rFonts w:cs="Calibri Light"/>
                <w:color w:val="auto"/>
                <w:sz w:val="16"/>
                <w:szCs w:val="16"/>
              </w:rPr>
              <w:t xml:space="preserve"> d</w:t>
            </w:r>
            <w:r w:rsidRPr="00EA5C6A">
              <w:rPr>
                <w:rFonts w:cs="Calibri Light"/>
                <w:color w:val="auto"/>
                <w:sz w:val="16"/>
                <w:szCs w:val="16"/>
              </w:rPr>
              <w:t>.,</w:t>
            </w:r>
            <w:r w:rsidR="00687AD1" w:rsidRPr="00EA5C6A">
              <w:rPr>
                <w:rFonts w:cs="Calibri Light"/>
                <w:color w:val="auto"/>
                <w:sz w:val="16"/>
                <w:szCs w:val="16"/>
              </w:rPr>
              <w:t xml:space="preserve"> Nr. </w:t>
            </w:r>
            <w:r w:rsidRPr="00EA5C6A">
              <w:rPr>
                <w:rFonts w:cs="Calibri Light"/>
                <w:color w:val="auto"/>
                <w:sz w:val="16"/>
                <w:szCs w:val="16"/>
              </w:rPr>
              <w:t>I-1120</w:t>
            </w:r>
            <w:r w:rsidR="00687AD1" w:rsidRPr="00EA5C6A">
              <w:rPr>
                <w:rFonts w:cs="Calibri Light"/>
                <w:color w:val="auto"/>
                <w:sz w:val="16"/>
                <w:szCs w:val="16"/>
              </w:rPr>
              <w:t xml:space="preserve"> </w:t>
            </w:r>
            <w:r w:rsidR="00E80D1D" w:rsidRPr="00EA5C6A">
              <w:rPr>
                <w:rFonts w:cs="Calibri Light"/>
                <w:color w:val="auto"/>
                <w:sz w:val="16"/>
                <w:szCs w:val="16"/>
              </w:rPr>
              <w:t>(ga</w:t>
            </w:r>
            <w:r w:rsidR="00E80D1D" w:rsidRPr="00503F43">
              <w:rPr>
                <w:rFonts w:cs="Calibri Light"/>
                <w:color w:val="auto"/>
                <w:sz w:val="16"/>
                <w:szCs w:val="16"/>
              </w:rPr>
              <w:t>liojanti</w:t>
            </w:r>
            <w:r w:rsidR="00E80D1D">
              <w:rPr>
                <w:rFonts w:cs="Calibri Light"/>
                <w:color w:val="auto"/>
                <w:sz w:val="16"/>
                <w:szCs w:val="16"/>
              </w:rPr>
              <w:t xml:space="preserve"> </w:t>
            </w:r>
            <w:r w:rsidR="009F11C4">
              <w:rPr>
                <w:rFonts w:cs="Calibri Light"/>
                <w:color w:val="auto"/>
                <w:sz w:val="16"/>
                <w:szCs w:val="16"/>
              </w:rPr>
              <w:t>suvestinė</w:t>
            </w:r>
            <w:r w:rsidR="00E80D1D">
              <w:rPr>
                <w:rFonts w:cs="Calibri Light"/>
                <w:color w:val="auto"/>
                <w:sz w:val="16"/>
                <w:szCs w:val="16"/>
              </w:rPr>
              <w:t xml:space="preserve"> redakcija nuo </w:t>
            </w:r>
            <w:r w:rsidRPr="00EA5C6A">
              <w:rPr>
                <w:rFonts w:cs="Calibri Light"/>
                <w:color w:val="auto"/>
                <w:sz w:val="16"/>
                <w:szCs w:val="16"/>
              </w:rPr>
              <w:t>2022-07-08 iki 2023</w:t>
            </w:r>
            <w:r w:rsidR="00E80D1D" w:rsidRPr="00EA5C6A">
              <w:rPr>
                <w:rFonts w:cs="Calibri Light"/>
                <w:color w:val="auto"/>
                <w:sz w:val="16"/>
                <w:szCs w:val="16"/>
              </w:rPr>
              <w:t>-01-</w:t>
            </w:r>
            <w:r w:rsidRPr="00EA5C6A">
              <w:rPr>
                <w:rFonts w:cs="Calibri Light"/>
                <w:color w:val="auto"/>
                <w:sz w:val="16"/>
                <w:szCs w:val="16"/>
              </w:rPr>
              <w:t>03</w:t>
            </w:r>
            <w:r w:rsidR="00E80D1D" w:rsidRPr="00086BA3">
              <w:rPr>
                <w:rFonts w:cs="Calibri Light"/>
                <w:color w:val="auto"/>
                <w:sz w:val="16"/>
                <w:szCs w:val="16"/>
              </w:rPr>
              <w:t>)</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5D0EB382" w14:textId="7D1E4BFE" w:rsidR="00507A84" w:rsidRPr="00693160" w:rsidRDefault="00693160" w:rsidP="00777199">
            <w:pPr>
              <w:pStyle w:val="SCTexBoxBullet"/>
              <w:rPr>
                <w:rFonts w:cs="Calibri Light"/>
                <w:b/>
                <w:color w:val="auto"/>
              </w:rPr>
            </w:pPr>
            <w:r w:rsidRPr="00693160">
              <w:rPr>
                <w:rFonts w:cs="Calibri Light"/>
                <w:color w:val="auto"/>
              </w:rPr>
              <w:t xml:space="preserve">Teritorijų planavimu, be kitų tikslų, siekiama numatyti šalies gamtinio ir kultūrinio kraštovaizdžio savitumo, gamtos ir nekilnojamojo kultūros </w:t>
            </w:r>
            <w:r w:rsidRPr="00620713">
              <w:rPr>
                <w:rFonts w:cs="Calibri Light"/>
                <w:bCs/>
                <w:color w:val="auto"/>
              </w:rPr>
              <w:t>paveldo išsaugojimą</w:t>
            </w:r>
            <w:r w:rsidRPr="00693160">
              <w:rPr>
                <w:rFonts w:cs="Calibri Light"/>
                <w:color w:val="auto"/>
              </w:rPr>
              <w:t>, tikslingą naudojimą ir pažinimą, ekologinei pusiausvyrai būtino gamtinio karkaso formavimą.</w:t>
            </w:r>
            <w:r w:rsidRPr="00693160">
              <w:rPr>
                <w:rStyle w:val="FootnoteReference"/>
                <w:color w:val="auto"/>
              </w:rPr>
              <w:footnoteReference w:id="283"/>
            </w:r>
          </w:p>
          <w:p w14:paraId="736A948F" w14:textId="368E1522" w:rsidR="00526EF6" w:rsidRDefault="00526EF6" w:rsidP="00777199">
            <w:pPr>
              <w:pStyle w:val="SCTexBoxBullet"/>
              <w:rPr>
                <w:rFonts w:cs="Calibri Light"/>
                <w:b/>
                <w:color w:val="auto"/>
              </w:rPr>
            </w:pPr>
            <w:r>
              <w:rPr>
                <w:rFonts w:cs="Calibri Light"/>
                <w:color w:val="auto"/>
              </w:rPr>
              <w:t>S</w:t>
            </w:r>
            <w:r w:rsidRPr="00526EF6">
              <w:rPr>
                <w:rFonts w:cs="Calibri Light"/>
                <w:color w:val="auto"/>
              </w:rPr>
              <w:t>avivaldybės lygmens bendruosiuose planuose nustatomi šie</w:t>
            </w:r>
            <w:r w:rsidR="004073F6">
              <w:rPr>
                <w:rFonts w:cs="Calibri Light"/>
                <w:color w:val="auto"/>
              </w:rPr>
              <w:t>, be kitų nustatytų reikalavimų,</w:t>
            </w:r>
            <w:r w:rsidRPr="00526EF6">
              <w:rPr>
                <w:rFonts w:cs="Calibri Light"/>
                <w:color w:val="auto"/>
              </w:rPr>
              <w:t xml:space="preserve"> teritorijos naudojimo privalomieji </w:t>
            </w:r>
            <w:r w:rsidR="004073F6" w:rsidRPr="004073F6">
              <w:rPr>
                <w:rFonts w:cs="Calibri Light"/>
                <w:color w:val="auto"/>
              </w:rPr>
              <w:t xml:space="preserve">miškų, saugomų teritorijų ir kraštovaizdžio apsaugos </w:t>
            </w:r>
            <w:r w:rsidRPr="00526EF6">
              <w:rPr>
                <w:rFonts w:cs="Calibri Light"/>
                <w:color w:val="auto"/>
              </w:rPr>
              <w:t>reikalavimai</w:t>
            </w:r>
            <w:r w:rsidR="00411369">
              <w:rPr>
                <w:rFonts w:cs="Calibri Light"/>
                <w:color w:val="auto"/>
              </w:rPr>
              <w:t>.</w:t>
            </w:r>
            <w:r w:rsidR="00411369">
              <w:rPr>
                <w:rStyle w:val="FootnoteReference"/>
                <w:color w:val="auto"/>
              </w:rPr>
              <w:footnoteReference w:id="284"/>
            </w:r>
          </w:p>
          <w:p w14:paraId="204F89A6" w14:textId="5A948E15" w:rsidR="00962196" w:rsidRPr="00693160" w:rsidRDefault="00AD5CA3" w:rsidP="00AD66A5">
            <w:pPr>
              <w:pStyle w:val="SCTexBoxBullet"/>
              <w:rPr>
                <w:b/>
                <w:color w:val="auto"/>
              </w:rPr>
            </w:pPr>
            <w:r>
              <w:rPr>
                <w:bCs/>
                <w:color w:val="auto"/>
              </w:rPr>
              <w:t>Kompleksinio terito</w:t>
            </w:r>
            <w:r w:rsidR="00CF5DEB">
              <w:rPr>
                <w:bCs/>
                <w:color w:val="auto"/>
              </w:rPr>
              <w:t xml:space="preserve">rijų planavimo proceso rengimo etapo stadijos esamos būklės įvertinimo metu </w:t>
            </w:r>
            <w:r w:rsidR="00CF5DEB" w:rsidRPr="00CF5DEB">
              <w:rPr>
                <w:bCs/>
                <w:color w:val="auto"/>
              </w:rPr>
              <w:t>atsižvelgiant į teritorijų planavimo lygmenis, rengiamo teritorijų planavimo dokumento tikslus ir uždavinius, patvirtintą planavimo darbų programą, atliekamas</w:t>
            </w:r>
            <w:r w:rsidR="00CF5DEB">
              <w:rPr>
                <w:bCs/>
                <w:color w:val="auto"/>
              </w:rPr>
              <w:t xml:space="preserve">, be kitų dalykų, kraštovaizdžio </w:t>
            </w:r>
            <w:r w:rsidR="002F6108" w:rsidRPr="002F6108">
              <w:rPr>
                <w:bCs/>
                <w:color w:val="auto"/>
              </w:rPr>
              <w:t>vertinimas</w:t>
            </w:r>
            <w:r w:rsidR="002F6108">
              <w:rPr>
                <w:bCs/>
                <w:color w:val="auto"/>
              </w:rPr>
              <w:t>.</w:t>
            </w:r>
            <w:r w:rsidR="002F6108">
              <w:rPr>
                <w:rStyle w:val="FootnoteReference"/>
                <w:bCs/>
                <w:color w:val="auto"/>
              </w:rPr>
              <w:footnoteReference w:id="285"/>
            </w:r>
          </w:p>
        </w:tc>
        <w:tc>
          <w:tcPr>
            <w:tcW w:w="2453" w:type="dxa"/>
            <w:tcBorders>
              <w:left w:val="single" w:sz="12" w:space="0" w:color="FFFFFF" w:themeColor="background2"/>
              <w:bottom w:val="single" w:sz="4" w:space="0" w:color="1F7B61" w:themeColor="accent1"/>
            </w:tcBorders>
          </w:tcPr>
          <w:p w14:paraId="26607A93" w14:textId="565A24C3" w:rsidR="008F5206" w:rsidRPr="00457462" w:rsidRDefault="007332FF" w:rsidP="000D4604">
            <w:pPr>
              <w:pStyle w:val="SCTableContent"/>
              <w:rPr>
                <w:rFonts w:cs="Calibri Light"/>
                <w:b/>
                <w:color w:val="auto"/>
                <w:sz w:val="16"/>
                <w:szCs w:val="16"/>
              </w:rPr>
            </w:pPr>
            <w:r>
              <w:rPr>
                <w:rFonts w:cs="Calibri Light"/>
                <w:color w:val="auto"/>
                <w:sz w:val="16"/>
                <w:szCs w:val="16"/>
              </w:rPr>
              <w:t xml:space="preserve"> </w:t>
            </w:r>
          </w:p>
        </w:tc>
      </w:tr>
    </w:tbl>
    <w:p w14:paraId="32295D13" w14:textId="08875AD6" w:rsidR="008F5206" w:rsidRPr="000E1D29" w:rsidRDefault="008F5206" w:rsidP="000E1D29">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245C6A3A" w14:textId="3C2529D5" w:rsidR="000F28CA" w:rsidRDefault="00C84000" w:rsidP="003E076F">
      <w:pPr>
        <w:pStyle w:val="Heading3"/>
      </w:pPr>
      <w:bookmarkStart w:id="94" w:name="_Toc135142643"/>
      <w:r>
        <w:t xml:space="preserve">Ekosistemų </w:t>
      </w:r>
      <w:r w:rsidR="006157B8" w:rsidRPr="003E076F">
        <w:t>apsaugos</w:t>
      </w:r>
      <w:r w:rsidR="006157B8" w:rsidRPr="006157B8">
        <w:t>, ekosistemų atkūrimo ir kitų tipų aplinkos srities investicij</w:t>
      </w:r>
      <w:r w:rsidR="006157B8">
        <w:t>o</w:t>
      </w:r>
      <w:r w:rsidR="006157B8" w:rsidRPr="006157B8">
        <w:t>s</w:t>
      </w:r>
      <w:bookmarkEnd w:id="94"/>
    </w:p>
    <w:p w14:paraId="4725177C" w14:textId="3BA2A529" w:rsidR="00B220EE" w:rsidRPr="00B220EE" w:rsidRDefault="000F4852" w:rsidP="00B220EE">
      <w:r w:rsidRPr="0036615F">
        <w:rPr>
          <w:rStyle w:val="IntenseReference"/>
        </w:rPr>
        <w:t>Viešojo administravimo sprendimų sritys, darančios poveikį ekosistemoms ir jų teikiamoms EP</w:t>
      </w:r>
      <w:r>
        <w:rPr>
          <w:rFonts w:cs="Calibri Light"/>
        </w:rPr>
        <w:t xml:space="preserve">. </w:t>
      </w:r>
      <w:r w:rsidR="00CF1F4E">
        <w:t>Siekiant išsaugoti biologinę įvairovę ir kraštovaizdį, svarbios yra priemonės, susijusios arba skirtos ekosistemų apsaugai ir atkūrimui.</w:t>
      </w:r>
      <w:r w:rsidR="009A73DC">
        <w:t xml:space="preserve"> Šiuo metu</w:t>
      </w:r>
      <w:r w:rsidR="008F500D">
        <w:rPr>
          <w:rStyle w:val="FootnoteReference"/>
        </w:rPr>
        <w:footnoteReference w:id="286"/>
      </w:r>
      <w:r w:rsidR="009A73DC">
        <w:t xml:space="preserve"> Lietuvoje numatyta investuoti į </w:t>
      </w:r>
      <w:r w:rsidR="00474BE2">
        <w:t xml:space="preserve">priemones tiesiogiai ir netiesiogiai prisidedančias prie </w:t>
      </w:r>
      <w:r w:rsidR="003C1333">
        <w:t>ekosistemų apsaugos, atkūrimo ir pan. apie</w:t>
      </w:r>
      <w:r w:rsidR="009A73DC">
        <w:t xml:space="preserve"> </w:t>
      </w:r>
      <w:r w:rsidR="00DD1E42">
        <w:t>279,6</w:t>
      </w:r>
      <w:r w:rsidR="008F500D">
        <w:t xml:space="preserve"> mln. Eur</w:t>
      </w:r>
      <w:r w:rsidR="00620713">
        <w:t xml:space="preserve"> (žr. toliau pateiktą lentelę)</w:t>
      </w:r>
      <w:r w:rsidR="008F500D">
        <w:t xml:space="preserve">. </w:t>
      </w:r>
    </w:p>
    <w:p w14:paraId="5F340518" w14:textId="71E15B54" w:rsidR="00F55E59" w:rsidRPr="00F55E59" w:rsidRDefault="00075805" w:rsidP="00F55E59">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95" w:name="_Toc135142693"/>
      <w:r w:rsidR="00F7360B">
        <w:rPr>
          <w:rFonts w:cs="Calibri Light"/>
          <w:noProof/>
        </w:rPr>
        <w:t>29</w:t>
      </w:r>
      <w:r w:rsidRPr="00457462">
        <w:rPr>
          <w:rFonts w:cs="Calibri Light"/>
        </w:rPr>
        <w:fldChar w:fldCharType="end"/>
      </w:r>
      <w:r w:rsidRPr="00457462">
        <w:rPr>
          <w:rFonts w:cs="Calibri Light"/>
        </w:rPr>
        <w:t xml:space="preserve"> lentelė. </w:t>
      </w:r>
      <w:r w:rsidR="008838B6">
        <w:rPr>
          <w:rFonts w:cs="Calibri Light"/>
        </w:rPr>
        <w:t>Ekosistemų</w:t>
      </w:r>
      <w:r w:rsidR="00B220EE">
        <w:rPr>
          <w:rFonts w:cs="Calibri Light"/>
        </w:rPr>
        <w:t xml:space="preserve"> apsaugos,</w:t>
      </w:r>
      <w:r w:rsidR="008838B6">
        <w:rPr>
          <w:rFonts w:cs="Calibri Light"/>
        </w:rPr>
        <w:t xml:space="preserve"> atkūrimo ir </w:t>
      </w:r>
      <w:r w:rsidR="00B220EE">
        <w:rPr>
          <w:rFonts w:cs="Calibri Light"/>
        </w:rPr>
        <w:t>kitos</w:t>
      </w:r>
      <w:r w:rsidR="00DF5E03">
        <w:rPr>
          <w:rFonts w:cs="Calibri Light"/>
        </w:rPr>
        <w:t xml:space="preserve"> priemonės </w:t>
      </w:r>
      <w:r w:rsidR="007A607A">
        <w:rPr>
          <w:rFonts w:cs="Calibri Light"/>
        </w:rPr>
        <w:t>bei</w:t>
      </w:r>
      <w:r w:rsidR="00DF5E03">
        <w:rPr>
          <w:rFonts w:cs="Calibri Light"/>
        </w:rPr>
        <w:t xml:space="preserve"> j</w:t>
      </w:r>
      <w:r w:rsidR="00C046D6">
        <w:rPr>
          <w:rFonts w:cs="Calibri Light"/>
        </w:rPr>
        <w:t>oms numatytas</w:t>
      </w:r>
      <w:r w:rsidR="00DF5E03">
        <w:rPr>
          <w:rFonts w:cs="Calibri Light"/>
        </w:rPr>
        <w:t xml:space="preserve"> finansavim</w:t>
      </w:r>
      <w:r w:rsidR="00C046D6">
        <w:rPr>
          <w:rFonts w:cs="Calibri Light"/>
        </w:rPr>
        <w:t>as</w:t>
      </w:r>
      <w:bookmarkEnd w:id="95"/>
    </w:p>
    <w:tbl>
      <w:tblPr>
        <w:tblStyle w:val="SCTableHeader"/>
        <w:tblW w:w="9499" w:type="dxa"/>
        <w:tblLook w:val="04A0" w:firstRow="1" w:lastRow="0" w:firstColumn="1" w:lastColumn="0" w:noHBand="0" w:noVBand="1"/>
      </w:tblPr>
      <w:tblGrid>
        <w:gridCol w:w="1428"/>
        <w:gridCol w:w="5518"/>
        <w:gridCol w:w="1418"/>
        <w:gridCol w:w="1135"/>
      </w:tblGrid>
      <w:tr w:rsidR="00F55E59" w:rsidRPr="00457462" w14:paraId="4A42E0D9" w14:textId="77777777" w:rsidTr="0036615F">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12" w:space="0" w:color="FFFFFF" w:themeColor="background2"/>
            </w:tcBorders>
          </w:tcPr>
          <w:p w14:paraId="000C8F47" w14:textId="080FBE7E" w:rsidR="00F55E59" w:rsidRPr="00457462" w:rsidRDefault="00F55E59" w:rsidP="0046595A">
            <w:pPr>
              <w:pStyle w:val="SCTableHeaderrow"/>
              <w:rPr>
                <w:rFonts w:cs="Calibri Light"/>
                <w:b/>
                <w:sz w:val="16"/>
                <w:szCs w:val="16"/>
              </w:rPr>
            </w:pPr>
            <w:r>
              <w:rPr>
                <w:rFonts w:cs="Calibri Light"/>
                <w:b/>
                <w:sz w:val="16"/>
                <w:szCs w:val="16"/>
              </w:rPr>
              <w:lastRenderedPageBreak/>
              <w:t>Priemonės</w:t>
            </w:r>
          </w:p>
        </w:tc>
        <w:tc>
          <w:tcPr>
            <w:tcW w:w="0" w:type="dxa"/>
            <w:tcBorders>
              <w:left w:val="single" w:sz="12" w:space="0" w:color="FFFFFF" w:themeColor="background2"/>
              <w:right w:val="single" w:sz="12" w:space="0" w:color="FFFFFF" w:themeColor="background2"/>
            </w:tcBorders>
          </w:tcPr>
          <w:p w14:paraId="7CE1391B" w14:textId="5E0E96C8" w:rsidR="00F55E59" w:rsidRPr="00457462" w:rsidRDefault="005F4953" w:rsidP="0046595A">
            <w:pPr>
              <w:pStyle w:val="SCTableHeaderrow"/>
              <w:rPr>
                <w:rFonts w:cs="Calibri Light"/>
                <w:b/>
                <w:sz w:val="16"/>
                <w:szCs w:val="16"/>
              </w:rPr>
            </w:pPr>
            <w:r>
              <w:rPr>
                <w:rFonts w:cs="Calibri Light"/>
                <w:b/>
                <w:sz w:val="16"/>
                <w:szCs w:val="16"/>
              </w:rPr>
              <w:t>Finansuojama v</w:t>
            </w:r>
            <w:r w:rsidR="00F55E59">
              <w:rPr>
                <w:rFonts w:cs="Calibri Light"/>
                <w:b/>
                <w:sz w:val="16"/>
                <w:szCs w:val="16"/>
              </w:rPr>
              <w:t>eikla</w:t>
            </w:r>
          </w:p>
        </w:tc>
        <w:tc>
          <w:tcPr>
            <w:tcW w:w="0" w:type="dxa"/>
            <w:tcBorders>
              <w:left w:val="single" w:sz="12" w:space="0" w:color="FFFFFF" w:themeColor="background2"/>
              <w:right w:val="single" w:sz="12" w:space="0" w:color="FFFFFF" w:themeColor="background2"/>
            </w:tcBorders>
          </w:tcPr>
          <w:p w14:paraId="6758C85A" w14:textId="19A5A57A" w:rsidR="00F55E59" w:rsidRPr="00457462" w:rsidRDefault="00F55E59" w:rsidP="0046595A">
            <w:pPr>
              <w:pStyle w:val="SCTableHeaderrow"/>
              <w:rPr>
                <w:rFonts w:cs="Calibri Light"/>
                <w:b/>
                <w:sz w:val="16"/>
                <w:szCs w:val="16"/>
              </w:rPr>
            </w:pPr>
            <w:r>
              <w:rPr>
                <w:rFonts w:cs="Calibri Light"/>
                <w:b/>
                <w:sz w:val="16"/>
                <w:szCs w:val="16"/>
              </w:rPr>
              <w:t>Lėšų tipas</w:t>
            </w:r>
          </w:p>
        </w:tc>
        <w:tc>
          <w:tcPr>
            <w:tcW w:w="0" w:type="dxa"/>
            <w:tcBorders>
              <w:left w:val="single" w:sz="12" w:space="0" w:color="FFFFFF" w:themeColor="background2"/>
            </w:tcBorders>
          </w:tcPr>
          <w:p w14:paraId="540B22CC" w14:textId="30226BF3" w:rsidR="00F55E59" w:rsidRPr="00457462" w:rsidRDefault="00EB4ECE" w:rsidP="0046595A">
            <w:pPr>
              <w:pStyle w:val="SCTableHeaderrow"/>
              <w:rPr>
                <w:rFonts w:cs="Calibri Light"/>
                <w:b/>
                <w:sz w:val="16"/>
                <w:szCs w:val="16"/>
              </w:rPr>
            </w:pPr>
            <w:r>
              <w:rPr>
                <w:rFonts w:cs="Calibri Light"/>
                <w:b/>
                <w:sz w:val="16"/>
                <w:szCs w:val="16"/>
              </w:rPr>
              <w:t>Numatytas finansavimas</w:t>
            </w:r>
          </w:p>
        </w:tc>
      </w:tr>
      <w:tr w:rsidR="00F55E59" w:rsidRPr="00457462" w14:paraId="6F8F9AB4" w14:textId="77777777" w:rsidTr="00F55E59">
        <w:tc>
          <w:tcPr>
            <w:tcW w:w="1428" w:type="dxa"/>
            <w:tcBorders>
              <w:bottom w:val="single" w:sz="4" w:space="0" w:color="1F7B61" w:themeColor="accent1"/>
              <w:right w:val="single" w:sz="4" w:space="0" w:color="FEFFFE" w:themeColor="background1"/>
            </w:tcBorders>
          </w:tcPr>
          <w:p w14:paraId="02B8BE86" w14:textId="10CE3B6A" w:rsidR="00F55E59" w:rsidRDefault="00F55E59" w:rsidP="0001509D">
            <w:pPr>
              <w:pStyle w:val="SCTableContent"/>
              <w:jc w:val="left"/>
              <w:rPr>
                <w:rFonts w:cs="Calibri Light"/>
                <w:b/>
                <w:color w:val="auto"/>
                <w:sz w:val="16"/>
                <w:szCs w:val="16"/>
              </w:rPr>
            </w:pPr>
            <w:r w:rsidRPr="00F55E59">
              <w:rPr>
                <w:bCs/>
                <w:color w:val="auto"/>
                <w:sz w:val="16"/>
                <w:szCs w:val="20"/>
              </w:rPr>
              <w:t>Kraštovaizdžio a</w:t>
            </w:r>
            <w:r w:rsidR="009B2253">
              <w:rPr>
                <w:bCs/>
                <w:color w:val="auto"/>
                <w:sz w:val="16"/>
                <w:szCs w:val="20"/>
              </w:rPr>
              <w:t>p</w:t>
            </w:r>
            <w:r w:rsidRPr="00F55E59">
              <w:rPr>
                <w:bCs/>
                <w:color w:val="auto"/>
                <w:sz w:val="16"/>
                <w:szCs w:val="20"/>
              </w:rPr>
              <w:t>sauga (</w:t>
            </w:r>
            <w:r w:rsidRPr="007C1F06">
              <w:rPr>
                <w:color w:val="auto"/>
                <w:sz w:val="16"/>
                <w:szCs w:val="20"/>
              </w:rPr>
              <w:t>Nr. 05.5.1-APVA-R-019)</w:t>
            </w:r>
          </w:p>
        </w:tc>
        <w:tc>
          <w:tcPr>
            <w:tcW w:w="5518" w:type="dxa"/>
            <w:tcBorders>
              <w:left w:val="single" w:sz="4" w:space="0" w:color="FEFFFE" w:themeColor="background1"/>
              <w:bottom w:val="single" w:sz="4" w:space="0" w:color="1F7B61" w:themeColor="accent1"/>
              <w:right w:val="single" w:sz="4" w:space="0" w:color="FEFFFE" w:themeColor="background1"/>
            </w:tcBorders>
          </w:tcPr>
          <w:p w14:paraId="6B2C9639" w14:textId="77777777" w:rsidR="00F55E59" w:rsidRPr="00344E26" w:rsidRDefault="00F55E59" w:rsidP="00F55E59">
            <w:pPr>
              <w:pStyle w:val="SCTexBoxBullet"/>
              <w:rPr>
                <w:b/>
                <w:bCs/>
              </w:rPr>
            </w:pPr>
            <w:r w:rsidRPr="00344E26">
              <w:rPr>
                <w:bCs/>
              </w:rPr>
              <w:t>Kraštovaizdžio ir/ar gamtinio karkaso sprendinių koregavimas arba keitimas savivaldybių ar jų dalių bendruosiuose planuose;</w:t>
            </w:r>
          </w:p>
          <w:p w14:paraId="288BF235" w14:textId="77777777" w:rsidR="00F55E59" w:rsidRPr="00344E26" w:rsidRDefault="00F55E59" w:rsidP="00F55E59">
            <w:pPr>
              <w:pStyle w:val="SCTexBoxBullet"/>
              <w:rPr>
                <w:b/>
                <w:bCs/>
              </w:rPr>
            </w:pPr>
            <w:r w:rsidRPr="00344E26">
              <w:rPr>
                <w:bCs/>
              </w:rPr>
              <w:t>Etaloninių kraštovaizdžių formavimas pasienio teritorijose;</w:t>
            </w:r>
          </w:p>
          <w:p w14:paraId="1BD7AB81" w14:textId="77777777" w:rsidR="00F55E59" w:rsidRPr="00344E26" w:rsidRDefault="00F55E59" w:rsidP="00F55E59">
            <w:pPr>
              <w:pStyle w:val="SCTexBoxBullet"/>
              <w:rPr>
                <w:b/>
                <w:bCs/>
              </w:rPr>
            </w:pPr>
            <w:r w:rsidRPr="00344E26">
              <w:rPr>
                <w:bCs/>
              </w:rPr>
              <w:t>Kraštovaizdžio formavimas ir ekologinės būklės gerinimas gamtinio karkaso teritorijose;</w:t>
            </w:r>
          </w:p>
          <w:p w14:paraId="3BDB3BF2" w14:textId="77777777" w:rsidR="00F55E59" w:rsidRDefault="00F55E59" w:rsidP="00F55E59">
            <w:pPr>
              <w:pStyle w:val="SCTexBoxBullet"/>
              <w:rPr>
                <w:b/>
                <w:bCs/>
              </w:rPr>
            </w:pPr>
            <w:r w:rsidRPr="00344E26">
              <w:rPr>
                <w:bCs/>
              </w:rPr>
              <w:t>Bešeimininkių apleistų pastatų ir įrenginių likvidavimas;</w:t>
            </w:r>
          </w:p>
          <w:p w14:paraId="0471DE6B" w14:textId="649782B6" w:rsidR="00F55E59" w:rsidRPr="007C1F06" w:rsidRDefault="00F55E59" w:rsidP="00F55E59">
            <w:pPr>
              <w:pStyle w:val="SCTexBoxBullet"/>
            </w:pPr>
            <w:r w:rsidRPr="00BB558F">
              <w:t>Kasybos darbais pažeistų žemių (karjerų ir durpynų) tvarkymas.</w:t>
            </w:r>
          </w:p>
        </w:tc>
        <w:tc>
          <w:tcPr>
            <w:tcW w:w="1418" w:type="dxa"/>
            <w:tcBorders>
              <w:left w:val="single" w:sz="4" w:space="0" w:color="FEFFFE" w:themeColor="background1"/>
              <w:bottom w:val="single" w:sz="4" w:space="0" w:color="1F7B61" w:themeColor="accent1"/>
              <w:right w:val="single" w:sz="4" w:space="0" w:color="FEFFFE" w:themeColor="background1"/>
            </w:tcBorders>
          </w:tcPr>
          <w:p w14:paraId="1F6E6A25" w14:textId="78405DBA" w:rsidR="00F55E59" w:rsidRPr="00E075A9" w:rsidRDefault="00F55E59" w:rsidP="00F55E59">
            <w:pPr>
              <w:pStyle w:val="SCTexBoxBullet"/>
              <w:numPr>
                <w:ilvl w:val="0"/>
                <w:numId w:val="0"/>
              </w:numPr>
              <w:jc w:val="left"/>
              <w:rPr>
                <w:rFonts w:cs="Calibri Light"/>
                <w:b/>
              </w:rPr>
            </w:pPr>
            <w:r w:rsidRPr="00F55E59">
              <w:rPr>
                <w:bCs/>
                <w:color w:val="auto"/>
                <w:szCs w:val="20"/>
              </w:rPr>
              <w:t>ES struktūrinių fondų lėšos</w:t>
            </w:r>
          </w:p>
        </w:tc>
        <w:tc>
          <w:tcPr>
            <w:tcW w:w="1135" w:type="dxa"/>
            <w:tcBorders>
              <w:left w:val="single" w:sz="4" w:space="0" w:color="FEFFFE" w:themeColor="background1"/>
              <w:bottom w:val="single" w:sz="4" w:space="0" w:color="1F7B61" w:themeColor="accent1"/>
            </w:tcBorders>
          </w:tcPr>
          <w:p w14:paraId="69EACB8C" w14:textId="4EC7EB36" w:rsidR="00F55E59" w:rsidRPr="00457462" w:rsidRDefault="00F55E59" w:rsidP="00125244">
            <w:pPr>
              <w:pStyle w:val="SCTableContent"/>
              <w:jc w:val="left"/>
              <w:rPr>
                <w:rFonts w:cs="Calibri Light"/>
                <w:b/>
                <w:color w:val="auto"/>
                <w:sz w:val="16"/>
                <w:szCs w:val="16"/>
              </w:rPr>
            </w:pPr>
            <w:r w:rsidRPr="00F55E59">
              <w:rPr>
                <w:bCs/>
                <w:color w:val="auto"/>
                <w:sz w:val="16"/>
                <w:szCs w:val="20"/>
                <w:lang w:val="en-US"/>
              </w:rPr>
              <w:t xml:space="preserve">22,4 mln. </w:t>
            </w:r>
            <w:r w:rsidR="00D521A1">
              <w:rPr>
                <w:bCs/>
                <w:color w:val="auto"/>
                <w:sz w:val="16"/>
                <w:szCs w:val="20"/>
                <w:lang w:val="en-US"/>
              </w:rPr>
              <w:t>E</w:t>
            </w:r>
            <w:r w:rsidRPr="00F55E59">
              <w:rPr>
                <w:bCs/>
                <w:color w:val="auto"/>
                <w:sz w:val="16"/>
                <w:szCs w:val="20"/>
                <w:lang w:val="en-US"/>
              </w:rPr>
              <w:t>ur</w:t>
            </w:r>
          </w:p>
        </w:tc>
      </w:tr>
      <w:tr w:rsidR="00F55E59" w:rsidRPr="00457462" w14:paraId="41B3F34E"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732ECFA4" w14:textId="7A8C71A3" w:rsidR="00F55E59" w:rsidRPr="00A87F18" w:rsidRDefault="00D96B81" w:rsidP="0001509D">
            <w:pPr>
              <w:pStyle w:val="SCTableContent"/>
              <w:jc w:val="left"/>
              <w:rPr>
                <w:rFonts w:cs="Calibri Light"/>
                <w:b/>
                <w:color w:val="auto"/>
                <w:sz w:val="16"/>
                <w:szCs w:val="16"/>
              </w:rPr>
            </w:pPr>
            <w:r w:rsidRPr="00D96B81">
              <w:rPr>
                <w:bCs/>
                <w:color w:val="auto"/>
                <w:sz w:val="16"/>
                <w:szCs w:val="20"/>
              </w:rPr>
              <w:t>Saugomų teritorijų ir valstybinės reikšmės parkų tvarkymas, pritaikymas lankymui (Nr. 0</w:t>
            </w:r>
            <w:r w:rsidRPr="007C1F06">
              <w:rPr>
                <w:color w:val="auto"/>
                <w:sz w:val="16"/>
                <w:szCs w:val="20"/>
              </w:rPr>
              <w:t>5.4.1-APVA-V-016)</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440D2255" w14:textId="77777777" w:rsidR="00D96B81" w:rsidRPr="00D96B81" w:rsidRDefault="00D96B81" w:rsidP="00D96B81">
            <w:pPr>
              <w:pStyle w:val="SCTexBoxBullet"/>
              <w:rPr>
                <w:b/>
              </w:rPr>
            </w:pPr>
            <w:r w:rsidRPr="00D96B81">
              <w:t>Saugomų teritorijų įskaitant kultūros ir gamtos paveldo vertybes, tvarkymas, pritaikymas, lankymui ir gamtosauginiam švietimui;</w:t>
            </w:r>
          </w:p>
          <w:p w14:paraId="2623EE59" w14:textId="77777777" w:rsidR="00D96B81" w:rsidRPr="00D96B81" w:rsidRDefault="00D96B81" w:rsidP="00D96B81">
            <w:pPr>
              <w:pStyle w:val="SCTexBoxBullet"/>
              <w:rPr>
                <w:b/>
              </w:rPr>
            </w:pPr>
            <w:r w:rsidRPr="00D96B81">
              <w:t>Saugomų teritorijų rinkodaros plėtra;</w:t>
            </w:r>
          </w:p>
          <w:p w14:paraId="65E0C847" w14:textId="6B909EAB" w:rsidR="00F55E59" w:rsidRPr="00D96B81" w:rsidRDefault="00D96B81" w:rsidP="00D96B81">
            <w:pPr>
              <w:pStyle w:val="SCTexBoxBullet"/>
              <w:rPr>
                <w:b/>
                <w:sz w:val="18"/>
                <w:szCs w:val="18"/>
              </w:rPr>
            </w:pPr>
            <w:r w:rsidRPr="00D96B81">
              <w:t>Valstybinės reikšmės parkų tvarkymas.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1ACD6D97" w14:textId="231D5C3B" w:rsidR="00F55E59" w:rsidRPr="00A87F18" w:rsidRDefault="00D96B81" w:rsidP="00D96B81">
            <w:pPr>
              <w:pStyle w:val="SCTexBoxBullet"/>
              <w:numPr>
                <w:ilvl w:val="0"/>
                <w:numId w:val="0"/>
              </w:numPr>
              <w:jc w:val="left"/>
              <w:rPr>
                <w:rFonts w:cs="Calibri Light"/>
                <w:b/>
                <w:bCs/>
              </w:rPr>
            </w:pPr>
            <w:r w:rsidRPr="00D96B81">
              <w:rPr>
                <w:bCs/>
                <w:color w:val="auto"/>
              </w:rPr>
              <w:t>ES struktūrinių fondų ir LR Valstybės biudžeto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061027D6" w14:textId="6697576C" w:rsidR="00D96B81" w:rsidRPr="007C1F06" w:rsidRDefault="00D96B81" w:rsidP="00D96B81">
            <w:pPr>
              <w:jc w:val="left"/>
              <w:rPr>
                <w:b/>
                <w:color w:val="auto"/>
                <w:sz w:val="16"/>
                <w:szCs w:val="20"/>
              </w:rPr>
            </w:pPr>
            <w:r w:rsidRPr="00D96B81">
              <w:rPr>
                <w:bCs/>
                <w:color w:val="auto"/>
                <w:sz w:val="16"/>
                <w:szCs w:val="20"/>
              </w:rPr>
              <w:t xml:space="preserve">ES lėšos: </w:t>
            </w:r>
            <w:r w:rsidRPr="007C1F06">
              <w:rPr>
                <w:color w:val="auto"/>
                <w:sz w:val="16"/>
                <w:szCs w:val="20"/>
              </w:rPr>
              <w:t xml:space="preserve">39,6 mln. </w:t>
            </w:r>
            <w:r w:rsidR="00D521A1" w:rsidRPr="007C1F06">
              <w:rPr>
                <w:color w:val="auto"/>
                <w:sz w:val="16"/>
                <w:szCs w:val="20"/>
              </w:rPr>
              <w:t>E</w:t>
            </w:r>
            <w:r w:rsidRPr="007C1F06">
              <w:rPr>
                <w:color w:val="auto"/>
                <w:sz w:val="16"/>
                <w:szCs w:val="20"/>
              </w:rPr>
              <w:t>ur</w:t>
            </w:r>
          </w:p>
          <w:p w14:paraId="55F20B9A" w14:textId="25774654" w:rsidR="00F55E59" w:rsidRPr="00457462" w:rsidRDefault="00D96B81" w:rsidP="00D96B81">
            <w:pPr>
              <w:pStyle w:val="SCTableContent"/>
              <w:jc w:val="left"/>
              <w:rPr>
                <w:rFonts w:cs="Calibri Light"/>
                <w:b/>
                <w:color w:val="auto"/>
                <w:sz w:val="16"/>
                <w:szCs w:val="16"/>
              </w:rPr>
            </w:pPr>
            <w:r w:rsidRPr="00D96B81">
              <w:rPr>
                <w:bCs/>
                <w:color w:val="auto"/>
                <w:sz w:val="16"/>
                <w:szCs w:val="20"/>
              </w:rPr>
              <w:t>LR valstybės biudžeto lėšos: 6,</w:t>
            </w:r>
            <w:r w:rsidRPr="007C1F06">
              <w:rPr>
                <w:color w:val="auto"/>
                <w:sz w:val="16"/>
                <w:szCs w:val="20"/>
              </w:rPr>
              <w:t xml:space="preserve">9 mln. </w:t>
            </w:r>
            <w:r w:rsidR="00D521A1">
              <w:rPr>
                <w:bCs/>
                <w:color w:val="auto"/>
                <w:sz w:val="16"/>
                <w:szCs w:val="20"/>
                <w:lang w:val="en-US"/>
              </w:rPr>
              <w:t>E</w:t>
            </w:r>
            <w:r w:rsidRPr="00D96B81">
              <w:rPr>
                <w:bCs/>
                <w:color w:val="auto"/>
                <w:sz w:val="16"/>
                <w:szCs w:val="20"/>
                <w:lang w:val="en-US"/>
              </w:rPr>
              <w:t>ur.</w:t>
            </w:r>
          </w:p>
        </w:tc>
      </w:tr>
      <w:tr w:rsidR="00F55E59" w:rsidRPr="00457462" w14:paraId="673083F2"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2F89C171" w14:textId="370B2447" w:rsidR="00F55E59" w:rsidRDefault="00B94F64" w:rsidP="0001509D">
            <w:pPr>
              <w:pStyle w:val="SCTableContent"/>
              <w:jc w:val="left"/>
              <w:rPr>
                <w:rFonts w:cs="Calibri Light"/>
                <w:b/>
                <w:color w:val="auto"/>
                <w:sz w:val="16"/>
                <w:szCs w:val="16"/>
              </w:rPr>
            </w:pPr>
            <w:r w:rsidRPr="00B94F64">
              <w:rPr>
                <w:bCs/>
                <w:color w:val="auto"/>
                <w:sz w:val="16"/>
                <w:szCs w:val="20"/>
              </w:rPr>
              <w:t>Paviršinių nuotekų sistemų tvarkymas (Nr.</w:t>
            </w:r>
            <w:r w:rsidRPr="007C1F06">
              <w:rPr>
                <w:color w:val="auto"/>
                <w:sz w:val="16"/>
                <w:szCs w:val="20"/>
              </w:rPr>
              <w:t>05.1.1-APVA-R-007)</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1424D085" w14:textId="1D23EA83" w:rsidR="00B94F64" w:rsidRPr="00B94F64" w:rsidRDefault="00B94F64" w:rsidP="00B94F64">
            <w:pPr>
              <w:pStyle w:val="SCTexBoxBullet"/>
              <w:rPr>
                <w:b/>
                <w:bCs/>
              </w:rPr>
            </w:pPr>
            <w:r w:rsidRPr="00B94F64">
              <w:rPr>
                <w:bCs/>
              </w:rPr>
              <w:t>Miestų paviršinių nuotekų tinklų ir kitos infrastruktūros, įskaitant infrastruktūrą, skirtą užtvindymo rizikai mažin</w:t>
            </w:r>
            <w:r w:rsidR="00B54C18">
              <w:rPr>
                <w:bCs/>
              </w:rPr>
              <w:t>ti</w:t>
            </w:r>
            <w:r w:rsidRPr="00B94F64">
              <w:rPr>
                <w:bCs/>
              </w:rPr>
              <w:t>, rekonstrukcija ir/ar nauja statyba;</w:t>
            </w:r>
          </w:p>
          <w:p w14:paraId="52CED82D" w14:textId="040D7A98" w:rsidR="00F55E59" w:rsidRPr="00B94F64" w:rsidRDefault="00B94F64" w:rsidP="00B94F64">
            <w:pPr>
              <w:pStyle w:val="SCTexBoxBullet"/>
              <w:rPr>
                <w:b/>
              </w:rPr>
            </w:pPr>
            <w:r w:rsidRPr="00B94F64">
              <w:rPr>
                <w:bCs/>
              </w:rPr>
              <w:t>Miestų paviršinių nuotekų tvarkymo sistemų inventorizacija.</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448252A" w14:textId="31BA456B" w:rsidR="00F55E59" w:rsidRPr="00954524" w:rsidRDefault="00B94F64" w:rsidP="00B94F64">
            <w:pPr>
              <w:pStyle w:val="SCTexBoxBullet"/>
              <w:numPr>
                <w:ilvl w:val="0"/>
                <w:numId w:val="0"/>
              </w:numPr>
              <w:jc w:val="left"/>
              <w:rPr>
                <w:b/>
                <w:color w:val="8BA49C" w:themeColor="accent6" w:themeTint="80"/>
              </w:rPr>
            </w:pPr>
            <w:r w:rsidRPr="00B94F64">
              <w:rPr>
                <w:bCs/>
                <w:color w:val="auto"/>
                <w:szCs w:val="20"/>
              </w:rPr>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3EC6AEE6" w14:textId="5701BE26" w:rsidR="00F55E59" w:rsidRPr="00457462" w:rsidRDefault="00B94F64" w:rsidP="00125244">
            <w:pPr>
              <w:pStyle w:val="SCTableContent"/>
              <w:jc w:val="left"/>
              <w:rPr>
                <w:rFonts w:cs="Calibri Light"/>
                <w:b/>
                <w:color w:val="auto"/>
                <w:sz w:val="16"/>
                <w:szCs w:val="16"/>
              </w:rPr>
            </w:pPr>
            <w:r w:rsidRPr="00B94F64">
              <w:rPr>
                <w:bCs/>
                <w:color w:val="auto"/>
                <w:sz w:val="16"/>
                <w:szCs w:val="20"/>
                <w:lang w:val="en-US"/>
              </w:rPr>
              <w:t xml:space="preserve">99,3 mln. </w:t>
            </w:r>
            <w:r w:rsidR="00D521A1">
              <w:rPr>
                <w:bCs/>
                <w:color w:val="auto"/>
                <w:sz w:val="16"/>
                <w:szCs w:val="20"/>
                <w:lang w:val="en-US"/>
              </w:rPr>
              <w:t>E</w:t>
            </w:r>
            <w:r w:rsidRPr="00B94F64">
              <w:rPr>
                <w:bCs/>
                <w:color w:val="auto"/>
                <w:sz w:val="16"/>
                <w:szCs w:val="20"/>
                <w:lang w:val="en-US"/>
              </w:rPr>
              <w:t>ur</w:t>
            </w:r>
          </w:p>
        </w:tc>
      </w:tr>
      <w:tr w:rsidR="00F55E59" w:rsidRPr="00457462" w14:paraId="38F01FAF"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17C97FA9" w14:textId="2500A83D" w:rsidR="00F55E59" w:rsidRDefault="00B94F64" w:rsidP="0001509D">
            <w:pPr>
              <w:pStyle w:val="SCTableContent"/>
              <w:jc w:val="left"/>
              <w:rPr>
                <w:rFonts w:cs="Calibri Light"/>
                <w:b/>
                <w:color w:val="auto"/>
                <w:sz w:val="16"/>
                <w:szCs w:val="16"/>
              </w:rPr>
            </w:pPr>
            <w:r w:rsidRPr="00B94F64">
              <w:rPr>
                <w:bCs/>
                <w:color w:val="auto"/>
                <w:sz w:val="16"/>
                <w:szCs w:val="16"/>
              </w:rPr>
              <w:t xml:space="preserve">Vandens išteklių valdymas ir apsauga (Nr. </w:t>
            </w:r>
            <w:r w:rsidRPr="007C1F06">
              <w:rPr>
                <w:color w:val="auto"/>
                <w:sz w:val="16"/>
                <w:szCs w:val="16"/>
              </w:rPr>
              <w:t>05.3.1-APVA-V011)</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5C362952" w14:textId="77777777" w:rsidR="00B94F64" w:rsidRPr="00EE2C0F" w:rsidRDefault="00B94F64" w:rsidP="00B94F64">
            <w:pPr>
              <w:pStyle w:val="SCTexBoxBullet"/>
              <w:rPr>
                <w:b/>
                <w:bCs/>
                <w:sz w:val="21"/>
                <w:szCs w:val="21"/>
              </w:rPr>
            </w:pPr>
            <w:r w:rsidRPr="00EE2C0F">
              <w:rPr>
                <w:bCs/>
              </w:rPr>
              <w:t>Įrangos ir priemonių, reikalingų jūriniams ir vidaus vandenų būklės tyrimams atlikti, įsigijimas</w:t>
            </w:r>
            <w:r>
              <w:rPr>
                <w:bCs/>
              </w:rPr>
              <w:t>;</w:t>
            </w:r>
          </w:p>
          <w:p w14:paraId="24DC04F6" w14:textId="77777777" w:rsidR="00B94F64" w:rsidRPr="00EE2C0F" w:rsidRDefault="00B94F64" w:rsidP="00B94F64">
            <w:pPr>
              <w:pStyle w:val="SCTexBoxBullet"/>
              <w:rPr>
                <w:b/>
                <w:bCs/>
                <w:sz w:val="21"/>
                <w:szCs w:val="21"/>
              </w:rPr>
            </w:pPr>
            <w:r w:rsidRPr="00EE2C0F">
              <w:rPr>
                <w:bCs/>
              </w:rPr>
              <w:t>Jūros ir vidaus vandenų aplinkos būklės tyrimai ir vertinimai</w:t>
            </w:r>
            <w:r>
              <w:rPr>
                <w:bCs/>
              </w:rPr>
              <w:t>;</w:t>
            </w:r>
          </w:p>
          <w:p w14:paraId="27B70E23" w14:textId="77777777" w:rsidR="00B94F64" w:rsidRPr="00EE2C0F" w:rsidRDefault="00B94F64" w:rsidP="00B94F64">
            <w:pPr>
              <w:pStyle w:val="SCTexBoxBullet"/>
              <w:rPr>
                <w:b/>
                <w:bCs/>
                <w:sz w:val="21"/>
                <w:szCs w:val="21"/>
              </w:rPr>
            </w:pPr>
            <w:r w:rsidRPr="00EE2C0F">
              <w:rPr>
                <w:bCs/>
              </w:rPr>
              <w:t>Taršos incidentų Baltijos jūroje likvidavimo sistemos tobulinimas</w:t>
            </w:r>
            <w:r>
              <w:rPr>
                <w:bCs/>
              </w:rPr>
              <w:t>;</w:t>
            </w:r>
          </w:p>
          <w:p w14:paraId="34A6141B" w14:textId="77777777" w:rsidR="00B94F64" w:rsidRPr="00EE2C0F" w:rsidRDefault="00B94F64" w:rsidP="00B94F64">
            <w:pPr>
              <w:pStyle w:val="SCTexBoxBullet"/>
              <w:rPr>
                <w:b/>
                <w:bCs/>
                <w:sz w:val="21"/>
                <w:szCs w:val="21"/>
              </w:rPr>
            </w:pPr>
            <w:r w:rsidRPr="00EE2C0F">
              <w:rPr>
                <w:bCs/>
              </w:rPr>
              <w:t>Priemonių, reikalingų Baltijos jūros biologinei įvairovei išsaugoti, įgyvendinimas</w:t>
            </w:r>
            <w:r>
              <w:rPr>
                <w:bCs/>
              </w:rPr>
              <w:t>;</w:t>
            </w:r>
          </w:p>
          <w:p w14:paraId="625E1CE8" w14:textId="77777777" w:rsidR="00B94F64" w:rsidRPr="00EE2C0F" w:rsidRDefault="00B94F64" w:rsidP="00B94F64">
            <w:pPr>
              <w:pStyle w:val="SCTexBoxBullet"/>
              <w:rPr>
                <w:b/>
                <w:bCs/>
                <w:sz w:val="21"/>
                <w:szCs w:val="21"/>
              </w:rPr>
            </w:pPr>
            <w:r w:rsidRPr="00EE2C0F">
              <w:rPr>
                <w:bCs/>
              </w:rPr>
              <w:t>Vandens telkinių būklės valdymo ir apsaugos nuo neigiamo poveikio dokumentų rengimas</w:t>
            </w:r>
            <w:r>
              <w:rPr>
                <w:bCs/>
              </w:rPr>
              <w:t>;</w:t>
            </w:r>
          </w:p>
          <w:p w14:paraId="05220404" w14:textId="77777777" w:rsidR="00B94F64" w:rsidRPr="00B94F64" w:rsidRDefault="00B94F64" w:rsidP="00B94F64">
            <w:pPr>
              <w:pStyle w:val="SCTexBoxBullet"/>
              <w:rPr>
                <w:b/>
                <w:bCs/>
                <w:sz w:val="21"/>
                <w:szCs w:val="21"/>
              </w:rPr>
            </w:pPr>
            <w:r w:rsidRPr="00EE2C0F">
              <w:rPr>
                <w:bCs/>
              </w:rPr>
              <w:t>Požeminio vandens būklės monitoringo sistemos stiprinimas</w:t>
            </w:r>
            <w:r>
              <w:rPr>
                <w:bCs/>
              </w:rPr>
              <w:t>;</w:t>
            </w:r>
          </w:p>
          <w:p w14:paraId="283327ED" w14:textId="1930EDDD" w:rsidR="00F55E59" w:rsidRPr="00B94F64" w:rsidRDefault="00B94F64" w:rsidP="00B94F64">
            <w:pPr>
              <w:pStyle w:val="SCTexBoxBullet"/>
              <w:rPr>
                <w:b/>
                <w:sz w:val="21"/>
                <w:szCs w:val="21"/>
              </w:rPr>
            </w:pPr>
            <w:r w:rsidRPr="00B94F64">
              <w:t>Individualių nuotekų tvarkymo sistemų inventorizacija.</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4D8F650C" w14:textId="696DBDBD" w:rsidR="00F55E59" w:rsidRPr="00954524" w:rsidRDefault="00B94F64" w:rsidP="00125244">
            <w:pPr>
              <w:pStyle w:val="SCTexBoxBullet"/>
              <w:numPr>
                <w:ilvl w:val="0"/>
                <w:numId w:val="0"/>
              </w:numPr>
              <w:jc w:val="left"/>
              <w:rPr>
                <w:b/>
                <w:color w:val="8BA49C" w:themeColor="accent6" w:themeTint="80"/>
              </w:rPr>
            </w:pPr>
            <w:r w:rsidRPr="00B94F64">
              <w:rPr>
                <w:bCs/>
                <w:color w:val="auto"/>
                <w:szCs w:val="20"/>
              </w:rPr>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11244ECF" w14:textId="78E89191" w:rsidR="00F55E59" w:rsidRPr="00457462" w:rsidRDefault="00B94F64" w:rsidP="00125244">
            <w:pPr>
              <w:pStyle w:val="SCTableContent"/>
              <w:jc w:val="left"/>
              <w:rPr>
                <w:rFonts w:cs="Calibri Light"/>
                <w:b/>
                <w:color w:val="auto"/>
                <w:sz w:val="16"/>
                <w:szCs w:val="16"/>
              </w:rPr>
            </w:pPr>
            <w:r w:rsidRPr="00B94F64">
              <w:rPr>
                <w:bCs/>
                <w:color w:val="auto"/>
                <w:sz w:val="16"/>
                <w:szCs w:val="20"/>
                <w:lang w:val="en-US"/>
              </w:rPr>
              <w:t xml:space="preserve">9,9 mln. </w:t>
            </w:r>
            <w:r w:rsidR="00D521A1">
              <w:rPr>
                <w:bCs/>
                <w:color w:val="auto"/>
                <w:sz w:val="16"/>
                <w:szCs w:val="20"/>
                <w:lang w:val="en-US"/>
              </w:rPr>
              <w:t>E</w:t>
            </w:r>
            <w:r w:rsidRPr="00B94F64">
              <w:rPr>
                <w:bCs/>
                <w:color w:val="auto"/>
                <w:sz w:val="16"/>
                <w:szCs w:val="20"/>
                <w:lang w:val="en-US"/>
              </w:rPr>
              <w:t>ur</w:t>
            </w:r>
          </w:p>
        </w:tc>
      </w:tr>
      <w:tr w:rsidR="00F55E59" w:rsidRPr="00457462" w14:paraId="77A3EAEC"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6EFC5729" w14:textId="2B567AED" w:rsidR="00F55E59" w:rsidRDefault="00B94F64" w:rsidP="0001509D">
            <w:pPr>
              <w:pStyle w:val="SCTableContent"/>
              <w:jc w:val="left"/>
              <w:rPr>
                <w:rFonts w:cs="Calibri Light"/>
                <w:b/>
                <w:color w:val="auto"/>
                <w:sz w:val="16"/>
                <w:szCs w:val="16"/>
              </w:rPr>
            </w:pPr>
            <w:r w:rsidRPr="00B94F64">
              <w:rPr>
                <w:bCs/>
                <w:color w:val="auto"/>
                <w:sz w:val="16"/>
                <w:szCs w:val="16"/>
              </w:rPr>
              <w:t>Aplinkos monitoringo ir kontrolės stiprinimas (Nr. 05.1.1-APVA-V004)</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013E2A8" w14:textId="77777777" w:rsidR="00B94F64" w:rsidRPr="00796B63" w:rsidRDefault="00B94F64" w:rsidP="00B94F64">
            <w:pPr>
              <w:pStyle w:val="SCTexBoxBullet"/>
              <w:rPr>
                <w:b/>
                <w:bCs/>
                <w:sz w:val="21"/>
                <w:szCs w:val="21"/>
              </w:rPr>
            </w:pPr>
            <w:r w:rsidRPr="00796B63">
              <w:rPr>
                <w:bCs/>
              </w:rPr>
              <w:t>Klimato kaitos valdymui, nacionalinei oro teršalų ir ŠESD apskaitos sistemai tobulinti reikalingų dokumentų parengimas ir priemonių įsigijimas</w:t>
            </w:r>
            <w:r>
              <w:rPr>
                <w:bCs/>
              </w:rPr>
              <w:t>;</w:t>
            </w:r>
          </w:p>
          <w:p w14:paraId="75EB1FD1" w14:textId="77777777" w:rsidR="00B94F64" w:rsidRPr="00796B63" w:rsidRDefault="00B94F64" w:rsidP="00B94F64">
            <w:pPr>
              <w:pStyle w:val="SCTexBoxBullet"/>
              <w:rPr>
                <w:b/>
                <w:bCs/>
                <w:sz w:val="21"/>
                <w:szCs w:val="21"/>
              </w:rPr>
            </w:pPr>
            <w:r w:rsidRPr="00796B63">
              <w:rPr>
                <w:bCs/>
              </w:rPr>
              <w:t>Hidrologinių ir meteorologinių stebėjimų, prognozavimo, modeliavimo, hidrometeorologinių ir klimato paslaugų teikimo, informacijos koordinavimo ir informavimo pajėgumų stiprinimas</w:t>
            </w:r>
            <w:r>
              <w:rPr>
                <w:bCs/>
              </w:rPr>
              <w:t>;</w:t>
            </w:r>
          </w:p>
          <w:p w14:paraId="58309E7E" w14:textId="77777777" w:rsidR="00B94F64" w:rsidRPr="00796B63" w:rsidRDefault="00B94F64" w:rsidP="00B94F64">
            <w:pPr>
              <w:pStyle w:val="SCTexBoxBullet"/>
              <w:rPr>
                <w:b/>
                <w:bCs/>
                <w:sz w:val="21"/>
                <w:szCs w:val="21"/>
              </w:rPr>
            </w:pPr>
            <w:r w:rsidRPr="00796B63">
              <w:rPr>
                <w:bCs/>
              </w:rPr>
              <w:t>Aplinkos oro monitoringo ir ankstyvojo perspėjimo stočių tinklo ir laboratorijų atnaujinimas</w:t>
            </w:r>
            <w:r>
              <w:rPr>
                <w:bCs/>
              </w:rPr>
              <w:t>;</w:t>
            </w:r>
          </w:p>
          <w:p w14:paraId="19753121" w14:textId="77777777" w:rsidR="00B94F64" w:rsidRPr="00B94F64" w:rsidRDefault="00B94F64" w:rsidP="00B94F64">
            <w:pPr>
              <w:pStyle w:val="SCTexBoxBullet"/>
              <w:rPr>
                <w:b/>
                <w:bCs/>
                <w:sz w:val="21"/>
                <w:szCs w:val="21"/>
              </w:rPr>
            </w:pPr>
            <w:r w:rsidRPr="00796B63">
              <w:rPr>
                <w:bCs/>
              </w:rPr>
              <w:t>Miškų būklės, naudojimo, atkūrimo, įveisimo, apsaugos kontrolės ir priešgaisrinės apsaugos techninių pajėgumų atnaujinimas ir tobulinimas</w:t>
            </w:r>
            <w:r>
              <w:rPr>
                <w:bCs/>
              </w:rPr>
              <w:t>;</w:t>
            </w:r>
          </w:p>
          <w:p w14:paraId="61A8B0E2" w14:textId="4EBBE60C" w:rsidR="00F55E59" w:rsidRPr="00B94F64" w:rsidRDefault="00B94F64" w:rsidP="00B94F64">
            <w:pPr>
              <w:pStyle w:val="SCTexBoxBullet"/>
              <w:rPr>
                <w:b/>
                <w:sz w:val="21"/>
                <w:szCs w:val="21"/>
              </w:rPr>
            </w:pPr>
            <w:r w:rsidRPr="00B94F64">
              <w:t>Aplinkos apsaugos valstybinės kontrolės techninių pajėgumų stiprinimas.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1F96CB02" w14:textId="490F4048" w:rsidR="00F55E59" w:rsidRPr="00954524" w:rsidRDefault="00B94F64" w:rsidP="00125244">
            <w:pPr>
              <w:pStyle w:val="SCTexBoxBullet"/>
              <w:numPr>
                <w:ilvl w:val="0"/>
                <w:numId w:val="0"/>
              </w:numPr>
              <w:jc w:val="left"/>
              <w:rPr>
                <w:b/>
                <w:color w:val="8BA49C" w:themeColor="accent6" w:themeTint="80"/>
              </w:rPr>
            </w:pPr>
            <w:r w:rsidRPr="00B94F64">
              <w:rPr>
                <w:bCs/>
                <w:color w:val="auto"/>
                <w:szCs w:val="20"/>
              </w:rPr>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76F6DDB2" w14:textId="0D2558BF" w:rsidR="00F55E59" w:rsidRPr="00457462" w:rsidRDefault="00B94F64" w:rsidP="00125244">
            <w:pPr>
              <w:pStyle w:val="SCTableContent"/>
              <w:jc w:val="left"/>
              <w:rPr>
                <w:rFonts w:cs="Calibri Light"/>
                <w:b/>
                <w:color w:val="auto"/>
                <w:sz w:val="16"/>
                <w:szCs w:val="16"/>
              </w:rPr>
            </w:pPr>
            <w:r w:rsidRPr="00B94F64">
              <w:rPr>
                <w:bCs/>
                <w:color w:val="auto"/>
                <w:sz w:val="16"/>
                <w:szCs w:val="20"/>
              </w:rPr>
              <w:t xml:space="preserve">20,3 mln. </w:t>
            </w:r>
            <w:r w:rsidR="00D521A1">
              <w:rPr>
                <w:bCs/>
                <w:color w:val="auto"/>
                <w:sz w:val="16"/>
                <w:szCs w:val="20"/>
              </w:rPr>
              <w:t>E</w:t>
            </w:r>
            <w:r w:rsidRPr="00B94F64">
              <w:rPr>
                <w:bCs/>
                <w:color w:val="auto"/>
                <w:sz w:val="16"/>
                <w:szCs w:val="20"/>
              </w:rPr>
              <w:t>ur</w:t>
            </w:r>
          </w:p>
        </w:tc>
      </w:tr>
      <w:tr w:rsidR="00B94F64" w:rsidRPr="00457462" w14:paraId="782A1954"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7DFFDA77" w14:textId="349739F5" w:rsidR="00B94F64" w:rsidRDefault="00B94F64" w:rsidP="0001509D">
            <w:pPr>
              <w:pStyle w:val="SCTableContent"/>
              <w:jc w:val="left"/>
              <w:rPr>
                <w:rFonts w:cs="Calibri Light"/>
                <w:b/>
                <w:color w:val="auto"/>
                <w:sz w:val="16"/>
                <w:szCs w:val="16"/>
              </w:rPr>
            </w:pPr>
            <w:r w:rsidRPr="00B94F64">
              <w:rPr>
                <w:bCs/>
                <w:color w:val="auto"/>
                <w:sz w:val="16"/>
                <w:szCs w:val="20"/>
              </w:rPr>
              <w:t>Biologinės įvairovės apsauga (Nr.</w:t>
            </w:r>
            <w:r w:rsidRPr="00B94F64">
              <w:rPr>
                <w:bCs/>
                <w:color w:val="auto"/>
                <w:sz w:val="16"/>
                <w:szCs w:val="20"/>
                <w:lang w:val="en-US"/>
              </w:rPr>
              <w:t xml:space="preserve"> 05.5.1-APVA-V-018)</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2C272B1A" w14:textId="77777777" w:rsidR="00B94F64" w:rsidRPr="00525D02" w:rsidRDefault="00B94F64" w:rsidP="00B94F64">
            <w:pPr>
              <w:pStyle w:val="SCTexBoxBullet"/>
              <w:rPr>
                <w:b/>
                <w:bCs/>
                <w:sz w:val="21"/>
                <w:szCs w:val="21"/>
              </w:rPr>
            </w:pPr>
            <w:r w:rsidRPr="00525D02">
              <w:rPr>
                <w:bCs/>
              </w:rPr>
              <w:t>Saugomų teritorijų dokumentų ir saugomų rūšių veisimo programų, saugomų rūšių apsaugos ir invazinių rūšių gausos reguliavimo dokumentų parengimas</w:t>
            </w:r>
            <w:r>
              <w:rPr>
                <w:bCs/>
              </w:rPr>
              <w:t>;</w:t>
            </w:r>
          </w:p>
          <w:p w14:paraId="75AD566A" w14:textId="77777777" w:rsidR="00B94F64" w:rsidRPr="00525D02" w:rsidRDefault="00B94F64" w:rsidP="00B94F64">
            <w:pPr>
              <w:pStyle w:val="SCTexBoxBullet"/>
              <w:rPr>
                <w:b/>
                <w:bCs/>
                <w:sz w:val="21"/>
                <w:szCs w:val="21"/>
              </w:rPr>
            </w:pPr>
            <w:r w:rsidRPr="00525D02">
              <w:rPr>
                <w:bCs/>
              </w:rPr>
              <w:t>Saugomų teritorijų monitoringo ir tvarkymo pajėgumų stiprinimas</w:t>
            </w:r>
            <w:r>
              <w:rPr>
                <w:bCs/>
              </w:rPr>
              <w:t>;</w:t>
            </w:r>
          </w:p>
          <w:p w14:paraId="15D915C6" w14:textId="77777777" w:rsidR="00B94F64" w:rsidRPr="00525D02" w:rsidRDefault="00B94F64" w:rsidP="00B94F64">
            <w:pPr>
              <w:pStyle w:val="SCTexBoxBullet"/>
              <w:rPr>
                <w:b/>
                <w:bCs/>
                <w:sz w:val="21"/>
                <w:szCs w:val="21"/>
              </w:rPr>
            </w:pPr>
            <w:r w:rsidRPr="00525D02">
              <w:rPr>
                <w:bCs/>
              </w:rPr>
              <w:t>Gamtosaugos ir gamtotvarkos priemonių saugomose (įskaitant Natura 2000 teritorijas) ir kitose, saugomų teritorijų statuso neturinčiose, teritorijose, kuriose taikytinos saugomų rūšių apsaugos ir invazinių rūšių reguliavimo priemonės, įgyvendinimas</w:t>
            </w:r>
            <w:r>
              <w:rPr>
                <w:bCs/>
              </w:rPr>
              <w:t>;</w:t>
            </w:r>
          </w:p>
          <w:p w14:paraId="44250ABF" w14:textId="77777777" w:rsidR="00B94F64" w:rsidRPr="00525D02" w:rsidRDefault="00B94F64" w:rsidP="00B94F64">
            <w:pPr>
              <w:pStyle w:val="SCTexBoxBullet"/>
              <w:rPr>
                <w:b/>
                <w:bCs/>
                <w:sz w:val="21"/>
                <w:szCs w:val="21"/>
              </w:rPr>
            </w:pPr>
            <w:r w:rsidRPr="00525D02">
              <w:rPr>
                <w:bCs/>
              </w:rPr>
              <w:t>Genetiškai modifikuotų organizmų rizikos vertinimas ir kontrolės stiprinimas</w:t>
            </w:r>
            <w:r>
              <w:rPr>
                <w:bCs/>
              </w:rPr>
              <w:t>;</w:t>
            </w:r>
          </w:p>
          <w:p w14:paraId="5C1A159B" w14:textId="77777777" w:rsidR="00B94F64" w:rsidRPr="00525D02" w:rsidRDefault="00B94F64" w:rsidP="00B94F64">
            <w:pPr>
              <w:pStyle w:val="SCTexBoxBullet"/>
              <w:rPr>
                <w:b/>
                <w:bCs/>
                <w:sz w:val="21"/>
                <w:szCs w:val="21"/>
              </w:rPr>
            </w:pPr>
            <w:r w:rsidRPr="00525D02">
              <w:rPr>
                <w:bCs/>
              </w:rPr>
              <w:t>Augalų nacionalinių genetinių išteklių išsaugojimo ir atkūrimo užtikrinimui reikalingų priemonių įgyvendinimas</w:t>
            </w:r>
            <w:r>
              <w:rPr>
                <w:bCs/>
              </w:rPr>
              <w:t>;</w:t>
            </w:r>
          </w:p>
          <w:p w14:paraId="6FBBBB70" w14:textId="77777777" w:rsidR="00B94F64" w:rsidRPr="00525D02" w:rsidRDefault="00B94F64" w:rsidP="00B94F64">
            <w:pPr>
              <w:pStyle w:val="SCTexBoxBullet"/>
              <w:rPr>
                <w:b/>
                <w:bCs/>
                <w:sz w:val="21"/>
                <w:szCs w:val="21"/>
              </w:rPr>
            </w:pPr>
            <w:r w:rsidRPr="00525D02">
              <w:rPr>
                <w:bCs/>
              </w:rPr>
              <w:t>Saugomų rūšių apsaugos priemonių įgyvendinimas</w:t>
            </w:r>
            <w:r>
              <w:rPr>
                <w:bCs/>
              </w:rPr>
              <w:t>;</w:t>
            </w:r>
          </w:p>
          <w:p w14:paraId="1012B99E" w14:textId="77777777" w:rsidR="00B94F64" w:rsidRPr="00525D02" w:rsidRDefault="00B94F64" w:rsidP="00B94F64">
            <w:pPr>
              <w:pStyle w:val="SCTexBoxBullet"/>
              <w:rPr>
                <w:b/>
                <w:bCs/>
                <w:sz w:val="21"/>
                <w:szCs w:val="21"/>
              </w:rPr>
            </w:pPr>
            <w:r w:rsidRPr="00525D02">
              <w:rPr>
                <w:bCs/>
              </w:rPr>
              <w:t>Saugomų teritorijų valstybės kadastro modernizavimas</w:t>
            </w:r>
            <w:r>
              <w:rPr>
                <w:bCs/>
              </w:rPr>
              <w:t>;</w:t>
            </w:r>
          </w:p>
          <w:p w14:paraId="396794AD" w14:textId="77777777" w:rsidR="00B94F64" w:rsidRPr="00525D02" w:rsidRDefault="00B94F64" w:rsidP="00B94F64">
            <w:pPr>
              <w:pStyle w:val="SCTexBoxBullet"/>
              <w:rPr>
                <w:b/>
                <w:bCs/>
                <w:sz w:val="21"/>
                <w:szCs w:val="21"/>
              </w:rPr>
            </w:pPr>
            <w:r w:rsidRPr="00525D02">
              <w:rPr>
                <w:bCs/>
              </w:rPr>
              <w:t>Ekosistemų ir jų paslaugų vertinimas</w:t>
            </w:r>
            <w:r>
              <w:rPr>
                <w:bCs/>
              </w:rPr>
              <w:t>;</w:t>
            </w:r>
          </w:p>
          <w:p w14:paraId="681934AE" w14:textId="77777777" w:rsidR="00B94F64" w:rsidRPr="00B94F64" w:rsidRDefault="00B94F64" w:rsidP="00B94F64">
            <w:pPr>
              <w:pStyle w:val="SCTexBoxBullet"/>
              <w:rPr>
                <w:b/>
                <w:bCs/>
                <w:sz w:val="21"/>
                <w:szCs w:val="21"/>
              </w:rPr>
            </w:pPr>
            <w:r w:rsidRPr="00525D02">
              <w:rPr>
                <w:bCs/>
              </w:rPr>
              <w:t>Biologinės įvairovės informacinės platformos sukūrimas</w:t>
            </w:r>
            <w:r>
              <w:rPr>
                <w:bCs/>
              </w:rPr>
              <w:t>;</w:t>
            </w:r>
          </w:p>
          <w:p w14:paraId="5B6D03FC" w14:textId="4021B493" w:rsidR="00B94F64" w:rsidRPr="00B94F64" w:rsidRDefault="00B94F64" w:rsidP="00B94F64">
            <w:pPr>
              <w:pStyle w:val="SCTexBoxBullet"/>
              <w:rPr>
                <w:b/>
                <w:sz w:val="21"/>
                <w:szCs w:val="21"/>
              </w:rPr>
            </w:pPr>
            <w:r w:rsidRPr="00B94F64">
              <w:rPr>
                <w:color w:val="auto"/>
              </w:rPr>
              <w:t>Infrastruktūros, reikalingos laukinių gyvūnų globai ir gerovei užtikrinti, sukūrimas.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003EC506" w14:textId="664346B7" w:rsidR="00B94F64" w:rsidRPr="00954524" w:rsidRDefault="00B94F64" w:rsidP="00125244">
            <w:pPr>
              <w:pStyle w:val="SCTexBoxBullet"/>
              <w:numPr>
                <w:ilvl w:val="0"/>
                <w:numId w:val="0"/>
              </w:numPr>
              <w:jc w:val="left"/>
              <w:rPr>
                <w:b/>
                <w:color w:val="8BA49C" w:themeColor="accent6" w:themeTint="80"/>
              </w:rPr>
            </w:pPr>
            <w:r w:rsidRPr="00B94F64">
              <w:rPr>
                <w:bCs/>
                <w:color w:val="auto"/>
                <w:szCs w:val="20"/>
              </w:rPr>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03192EEE" w14:textId="6CCA4E9B" w:rsidR="00B94F6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26,5 mln. </w:t>
            </w:r>
            <w:r w:rsidR="00D521A1">
              <w:rPr>
                <w:bCs/>
                <w:color w:val="auto"/>
                <w:sz w:val="16"/>
                <w:szCs w:val="20"/>
                <w:lang w:val="en-US"/>
              </w:rPr>
              <w:t>E</w:t>
            </w:r>
            <w:r w:rsidRPr="00125244">
              <w:rPr>
                <w:bCs/>
                <w:color w:val="auto"/>
                <w:sz w:val="16"/>
                <w:szCs w:val="20"/>
                <w:lang w:val="en-US"/>
              </w:rPr>
              <w:t>ur</w:t>
            </w:r>
          </w:p>
        </w:tc>
      </w:tr>
      <w:tr w:rsidR="00B94F64" w:rsidRPr="00457462" w14:paraId="15A2E38F"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021AB4ED" w14:textId="2C0073C1" w:rsidR="00B94F64" w:rsidRDefault="00125244" w:rsidP="0001509D">
            <w:pPr>
              <w:pStyle w:val="SCTableContent"/>
              <w:jc w:val="left"/>
              <w:rPr>
                <w:rFonts w:cs="Calibri Light"/>
                <w:b/>
                <w:color w:val="auto"/>
                <w:sz w:val="16"/>
                <w:szCs w:val="16"/>
              </w:rPr>
            </w:pPr>
            <w:r w:rsidRPr="00125244">
              <w:rPr>
                <w:bCs/>
                <w:color w:val="auto"/>
                <w:sz w:val="16"/>
                <w:szCs w:val="20"/>
              </w:rPr>
              <w:t xml:space="preserve">Vandens telkinių būklės gerinimas (Nr. </w:t>
            </w:r>
            <w:r w:rsidRPr="00125244">
              <w:rPr>
                <w:bCs/>
                <w:color w:val="auto"/>
                <w:sz w:val="16"/>
                <w:szCs w:val="20"/>
                <w:lang w:val="en-US"/>
              </w:rPr>
              <w:t>05.3.1-APVA-V-012)</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5231FF95" w14:textId="77777777" w:rsidR="00125244" w:rsidRDefault="00125244" w:rsidP="00125244">
            <w:pPr>
              <w:rPr>
                <w:rFonts w:cs="Calibri Light"/>
                <w:b/>
                <w:color w:val="auto"/>
                <w:sz w:val="16"/>
                <w:szCs w:val="20"/>
                <w:shd w:val="clear" w:color="auto" w:fill="FFFFFF"/>
              </w:rPr>
            </w:pPr>
            <w:r w:rsidRPr="00075805">
              <w:rPr>
                <w:rFonts w:cs="Calibri Light"/>
                <w:color w:val="auto"/>
                <w:sz w:val="16"/>
                <w:szCs w:val="20"/>
                <w:shd w:val="clear" w:color="auto" w:fill="FFFFFF"/>
              </w:rPr>
              <w:t xml:space="preserve">Vandens telkinių geros būklės atstatymo priemonių įgyvendinimas: </w:t>
            </w:r>
          </w:p>
          <w:p w14:paraId="6326E379" w14:textId="77777777" w:rsidR="00125244" w:rsidRPr="00000FFB" w:rsidRDefault="00125244" w:rsidP="00125244">
            <w:pPr>
              <w:pStyle w:val="SCTexBoxBullet"/>
              <w:rPr>
                <w:b/>
                <w:bCs/>
              </w:rPr>
            </w:pPr>
            <w:r w:rsidRPr="00000FFB">
              <w:rPr>
                <w:bCs/>
                <w:shd w:val="clear" w:color="auto" w:fill="FFFFFF"/>
              </w:rPr>
              <w:t>žuvų pralaidų įrengimas arba rekonstravimas, migracijos kliūčių pašalinimas, įskaitant upės vagos sutvarkymą;</w:t>
            </w:r>
          </w:p>
          <w:p w14:paraId="65F18BD2" w14:textId="77777777" w:rsidR="00125244" w:rsidRPr="00000FFB" w:rsidRDefault="00125244" w:rsidP="00125244">
            <w:pPr>
              <w:pStyle w:val="SCTexBoxBullet"/>
              <w:rPr>
                <w:b/>
                <w:bCs/>
              </w:rPr>
            </w:pPr>
            <w:r w:rsidRPr="00000FFB">
              <w:rPr>
                <w:bCs/>
                <w:shd w:val="clear" w:color="auto" w:fill="FFFFFF"/>
              </w:rPr>
              <w:t>įžuvinimas plėšriosiomis ir fitoplanktonu mintančiomis žuvimis;</w:t>
            </w:r>
          </w:p>
          <w:p w14:paraId="7E8DE295" w14:textId="77777777" w:rsidR="00125244" w:rsidRPr="00000FFB" w:rsidRDefault="00125244" w:rsidP="00125244">
            <w:pPr>
              <w:pStyle w:val="SCTexBoxBullet"/>
              <w:rPr>
                <w:b/>
                <w:bCs/>
              </w:rPr>
            </w:pPr>
            <w:r w:rsidRPr="00000FFB">
              <w:rPr>
                <w:bCs/>
                <w:shd w:val="clear" w:color="auto" w:fill="FFFFFF"/>
              </w:rPr>
              <w:t>susmulkėjusių karpinių žuvų išgaudymas;</w:t>
            </w:r>
          </w:p>
          <w:p w14:paraId="243A7287" w14:textId="77777777" w:rsidR="00125244" w:rsidRPr="00000FFB" w:rsidRDefault="00125244" w:rsidP="00125244">
            <w:pPr>
              <w:pStyle w:val="SCTexBoxBullet"/>
              <w:rPr>
                <w:b/>
                <w:bCs/>
              </w:rPr>
            </w:pPr>
            <w:r w:rsidRPr="00000FFB">
              <w:rPr>
                <w:bCs/>
                <w:shd w:val="clear" w:color="auto" w:fill="FFFFFF"/>
              </w:rPr>
              <w:t>perteklinės makrofitų biomasės šalinimas;</w:t>
            </w:r>
          </w:p>
          <w:p w14:paraId="71487D61" w14:textId="77777777" w:rsidR="00125244" w:rsidRPr="00000FFB" w:rsidRDefault="00125244" w:rsidP="00125244">
            <w:pPr>
              <w:pStyle w:val="SCTexBoxBullet"/>
              <w:rPr>
                <w:b/>
                <w:bCs/>
              </w:rPr>
            </w:pPr>
            <w:r w:rsidRPr="00000FFB">
              <w:rPr>
                <w:bCs/>
                <w:shd w:val="clear" w:color="auto" w:fill="FFFFFF"/>
              </w:rPr>
              <w:t>ežere susikaupusių nuosėdų šalinimas;</w:t>
            </w:r>
          </w:p>
          <w:p w14:paraId="04FEF85D" w14:textId="77777777" w:rsidR="00125244" w:rsidRPr="00000FFB" w:rsidRDefault="00125244" w:rsidP="00125244">
            <w:pPr>
              <w:pStyle w:val="SCTexBoxBullet"/>
              <w:rPr>
                <w:b/>
                <w:bCs/>
              </w:rPr>
            </w:pPr>
            <w:r w:rsidRPr="00000FFB">
              <w:rPr>
                <w:bCs/>
                <w:shd w:val="clear" w:color="auto" w:fill="FFFFFF"/>
              </w:rPr>
              <w:lastRenderedPageBreak/>
              <w:t>ežero tvarkymas surišant ežero vandenyje ar dugno</w:t>
            </w:r>
            <w:r w:rsidRPr="00075805">
              <w:rPr>
                <w:shd w:val="clear" w:color="auto" w:fill="FFFFFF"/>
              </w:rPr>
              <w:t xml:space="preserve"> </w:t>
            </w:r>
            <w:r w:rsidRPr="00000FFB">
              <w:rPr>
                <w:bCs/>
                <w:shd w:val="clear" w:color="auto" w:fill="FFFFFF"/>
              </w:rPr>
              <w:t>nuosėdose esantį perteklinį fosforą į stabilius cheminius junginius;</w:t>
            </w:r>
          </w:p>
          <w:p w14:paraId="28471765" w14:textId="77777777" w:rsidR="00125244" w:rsidRPr="00125244" w:rsidRDefault="00125244" w:rsidP="00125244">
            <w:pPr>
              <w:pStyle w:val="SCTexBoxBullet"/>
              <w:rPr>
                <w:b/>
                <w:bCs/>
              </w:rPr>
            </w:pPr>
            <w:r w:rsidRPr="00000FFB">
              <w:rPr>
                <w:bCs/>
                <w:shd w:val="clear" w:color="auto" w:fill="FFFFFF"/>
              </w:rPr>
              <w:t>vandens pralaidų rekonstravimas, upių vagų renatūralizavimas arba kitų hidrologinio režimo natūralizavimo priemonių taikymas;</w:t>
            </w:r>
          </w:p>
          <w:p w14:paraId="559BA0AB" w14:textId="28A6F664" w:rsidR="00B94F64" w:rsidRPr="00125244" w:rsidRDefault="00125244" w:rsidP="00125244">
            <w:pPr>
              <w:pStyle w:val="SCTexBoxBullet"/>
              <w:rPr>
                <w:b/>
              </w:rPr>
            </w:pPr>
            <w:r w:rsidRPr="00125244">
              <w:rPr>
                <w:shd w:val="clear" w:color="auto" w:fill="FFFFFF"/>
              </w:rPr>
              <w:t>vandens išsiliejimo galimybių Nemuno žemupio slėnyje didinimas siekiant nusėdinti biogenines medžiagas ir sumažinti jų patekimą į Kuršių marias ir Baltijos jūrą).</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4E6F9F48" w14:textId="514B8A94" w:rsidR="00B94F64" w:rsidRPr="00954524" w:rsidRDefault="00125244" w:rsidP="00125244">
            <w:pPr>
              <w:pStyle w:val="SCTexBoxBullet"/>
              <w:numPr>
                <w:ilvl w:val="0"/>
                <w:numId w:val="0"/>
              </w:numPr>
              <w:jc w:val="left"/>
              <w:rPr>
                <w:b/>
                <w:color w:val="8BA49C" w:themeColor="accent6" w:themeTint="80"/>
              </w:rPr>
            </w:pPr>
            <w:r w:rsidRPr="00125244">
              <w:rPr>
                <w:bCs/>
                <w:color w:val="auto"/>
                <w:szCs w:val="20"/>
              </w:rPr>
              <w:lastRenderedPageBreak/>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2B3E71DD" w14:textId="28368B7E" w:rsidR="00B94F6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5,1 mln. </w:t>
            </w:r>
            <w:r w:rsidR="00D521A1">
              <w:rPr>
                <w:bCs/>
                <w:color w:val="auto"/>
                <w:sz w:val="16"/>
                <w:szCs w:val="20"/>
                <w:lang w:val="en-US"/>
              </w:rPr>
              <w:t>E</w:t>
            </w:r>
            <w:r w:rsidRPr="00125244">
              <w:rPr>
                <w:bCs/>
                <w:color w:val="auto"/>
                <w:sz w:val="16"/>
                <w:szCs w:val="20"/>
                <w:lang w:val="en-US"/>
              </w:rPr>
              <w:t>ur</w:t>
            </w:r>
          </w:p>
        </w:tc>
      </w:tr>
      <w:tr w:rsidR="00125244" w:rsidRPr="00457462" w14:paraId="4FD34CE3"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55790FDD" w14:textId="24775B6A" w:rsidR="00125244" w:rsidRDefault="00125244" w:rsidP="0001509D">
            <w:pPr>
              <w:pStyle w:val="SCTableContent"/>
              <w:jc w:val="left"/>
              <w:rPr>
                <w:rFonts w:cs="Calibri Light"/>
                <w:b/>
                <w:color w:val="auto"/>
                <w:sz w:val="16"/>
                <w:szCs w:val="16"/>
              </w:rPr>
            </w:pPr>
            <w:r w:rsidRPr="00125244">
              <w:rPr>
                <w:bCs/>
                <w:color w:val="auto"/>
                <w:sz w:val="16"/>
                <w:szCs w:val="20"/>
              </w:rPr>
              <w:t xml:space="preserve">Nuotekų surinkimo tinklų plėtra (Nr. </w:t>
            </w:r>
            <w:r w:rsidRPr="007C1F06">
              <w:rPr>
                <w:color w:val="auto"/>
                <w:sz w:val="16"/>
                <w:szCs w:val="20"/>
              </w:rPr>
              <w:t>05.3.2-VIPA-T-024)</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20628068" w14:textId="438BC904" w:rsidR="00125244" w:rsidRPr="00125244" w:rsidRDefault="00125244" w:rsidP="00125244">
            <w:pPr>
              <w:pStyle w:val="SCTexBoxBullet"/>
              <w:rPr>
                <w:rFonts w:cs="Calibri Light"/>
                <w:b/>
                <w:bCs/>
                <w:color w:val="auto"/>
              </w:rPr>
            </w:pPr>
            <w:r w:rsidRPr="00125244">
              <w:rPr>
                <w:bCs/>
                <w:shd w:val="clear" w:color="auto" w:fill="FFFFFF"/>
              </w:rPr>
              <w:t>Centralizuotųjų nuotekų surinkimo sistemų įrengimas ir (arba) nuotekų išleidimo tinklų tiesimas (vartotojui nuosavybės teise priklausančio ar kitaip valdomo ir (arba) naudojamo turto ribose) aglomeracijose, kuriose susidaro 2000 ir daugiau gyventojų ekvivalentų atitinkanti apkrova.</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7DE4D791" w14:textId="00727BC0" w:rsidR="00125244" w:rsidRPr="00125244" w:rsidRDefault="00125244" w:rsidP="00125244">
            <w:pPr>
              <w:pStyle w:val="SCTexBoxBullet"/>
              <w:numPr>
                <w:ilvl w:val="0"/>
                <w:numId w:val="0"/>
              </w:numPr>
              <w:jc w:val="left"/>
              <w:rPr>
                <w:b/>
                <w:color w:val="8BA49C" w:themeColor="accent6" w:themeTint="80"/>
                <w:sz w:val="18"/>
                <w:szCs w:val="21"/>
              </w:rPr>
            </w:pPr>
            <w:r w:rsidRPr="005F4953">
              <w:rPr>
                <w:bCs/>
                <w:color w:val="auto"/>
                <w:szCs w:val="20"/>
              </w:rPr>
              <w:t>ES struktūrinių fondų lėšos</w:t>
            </w:r>
          </w:p>
        </w:tc>
        <w:tc>
          <w:tcPr>
            <w:tcW w:w="1135" w:type="dxa"/>
            <w:tcBorders>
              <w:top w:val="single" w:sz="4" w:space="0" w:color="1F7B61" w:themeColor="accent1"/>
              <w:left w:val="single" w:sz="4" w:space="0" w:color="FEFFFE" w:themeColor="background1"/>
              <w:bottom w:val="single" w:sz="4" w:space="0" w:color="1F7B61" w:themeColor="accent1"/>
            </w:tcBorders>
          </w:tcPr>
          <w:p w14:paraId="4F2EC1F2" w14:textId="4F922BED" w:rsidR="0012524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26,3 mln. </w:t>
            </w:r>
            <w:r w:rsidR="00D521A1">
              <w:rPr>
                <w:bCs/>
                <w:color w:val="auto"/>
                <w:sz w:val="16"/>
                <w:szCs w:val="20"/>
                <w:lang w:val="en-US"/>
              </w:rPr>
              <w:t>E</w:t>
            </w:r>
            <w:r w:rsidRPr="00125244">
              <w:rPr>
                <w:bCs/>
                <w:color w:val="auto"/>
                <w:sz w:val="16"/>
                <w:szCs w:val="20"/>
                <w:lang w:val="en-US"/>
              </w:rPr>
              <w:t>ur</w:t>
            </w:r>
          </w:p>
        </w:tc>
      </w:tr>
      <w:tr w:rsidR="00125244" w:rsidRPr="00457462" w14:paraId="788FD65D"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322EBEEF" w14:textId="5EAC622E" w:rsidR="00125244" w:rsidRDefault="00125244" w:rsidP="0001509D">
            <w:pPr>
              <w:pStyle w:val="SCTableContent"/>
              <w:jc w:val="left"/>
              <w:rPr>
                <w:rFonts w:cs="Calibri Light"/>
                <w:b/>
                <w:color w:val="auto"/>
                <w:sz w:val="16"/>
                <w:szCs w:val="16"/>
              </w:rPr>
            </w:pPr>
            <w:r w:rsidRPr="00125244">
              <w:rPr>
                <w:bCs/>
                <w:color w:val="auto"/>
                <w:sz w:val="16"/>
                <w:szCs w:val="20"/>
              </w:rPr>
              <w:t>Miško veisimas (</w:t>
            </w:r>
            <w:r w:rsidRPr="00125244">
              <w:rPr>
                <w:bCs/>
                <w:color w:val="auto"/>
                <w:sz w:val="16"/>
                <w:szCs w:val="20"/>
                <w:lang w:val="en-US"/>
              </w:rPr>
              <w:t xml:space="preserve">2022 m. </w:t>
            </w:r>
            <w:r w:rsidRPr="00125244">
              <w:rPr>
                <w:bCs/>
                <w:color w:val="auto"/>
                <w:sz w:val="16"/>
                <w:szCs w:val="20"/>
              </w:rPr>
              <w:t>II)</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B1FA651" w14:textId="77777777" w:rsidR="00125244" w:rsidRPr="00F40024" w:rsidRDefault="00125244" w:rsidP="00125244">
            <w:pPr>
              <w:pStyle w:val="SCTexBoxBullet"/>
              <w:rPr>
                <w:b/>
                <w:bCs/>
              </w:rPr>
            </w:pPr>
            <w:r w:rsidRPr="00F40024">
              <w:rPr>
                <w:bCs/>
              </w:rPr>
              <w:t>Miško veisimas (vienkartinė kompensacinė išmoka);</w:t>
            </w:r>
          </w:p>
          <w:p w14:paraId="5D4240D9" w14:textId="77777777" w:rsidR="00125244" w:rsidRDefault="00125244" w:rsidP="00125244">
            <w:pPr>
              <w:pStyle w:val="SCTexBoxBullet"/>
              <w:rPr>
                <w:b/>
                <w:bCs/>
              </w:rPr>
            </w:pPr>
            <w:r w:rsidRPr="00F40024">
              <w:rPr>
                <w:bCs/>
              </w:rPr>
              <w:t>Pažeisto miškui įveisimui ir atkūrimui;</w:t>
            </w:r>
          </w:p>
          <w:p w14:paraId="465FA1AD" w14:textId="095000FB" w:rsidR="00125244" w:rsidRPr="00125244" w:rsidRDefault="00125244" w:rsidP="00125244">
            <w:pPr>
              <w:pStyle w:val="SCTexBoxBullet"/>
              <w:rPr>
                <w:b/>
              </w:rPr>
            </w:pPr>
            <w:r w:rsidRPr="00125244">
              <w:t>Įveisto miško priežiūra, apsauga ir ugdymas (1</w:t>
            </w:r>
            <w:r w:rsidRPr="007C1F06">
              <w:t xml:space="preserve">2 metų </w:t>
            </w:r>
            <w:r w:rsidRPr="00125244">
              <w:t>mokama kasmetinė kompensacinė išmoka</w:t>
            </w:r>
            <w:r w:rsidRPr="007C1F06">
              <w:t>).</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5DCA554B" w14:textId="0E68B3FD" w:rsidR="00125244" w:rsidRPr="00954524" w:rsidRDefault="00125244" w:rsidP="00125244">
            <w:pPr>
              <w:pStyle w:val="SCTexBoxBullet"/>
              <w:numPr>
                <w:ilvl w:val="0"/>
                <w:numId w:val="0"/>
              </w:numPr>
              <w:jc w:val="left"/>
              <w:rPr>
                <w:b/>
                <w:color w:val="8BA49C" w:themeColor="accent6" w:themeTint="80"/>
              </w:rPr>
            </w:pPr>
            <w:r w:rsidRPr="00125244">
              <w:rPr>
                <w:bCs/>
                <w:color w:val="auto"/>
                <w:szCs w:val="20"/>
              </w:rPr>
              <w:t>LR Valstybės biudžeto lėšos</w:t>
            </w:r>
            <w:r w:rsidR="00050E85">
              <w:rPr>
                <w:bCs/>
                <w:color w:val="auto"/>
                <w:szCs w:val="20"/>
              </w:rPr>
              <w:t xml:space="preserve"> (KPP programa)</w:t>
            </w:r>
          </w:p>
        </w:tc>
        <w:tc>
          <w:tcPr>
            <w:tcW w:w="1135" w:type="dxa"/>
            <w:tcBorders>
              <w:top w:val="single" w:sz="4" w:space="0" w:color="1F7B61" w:themeColor="accent1"/>
              <w:left w:val="single" w:sz="4" w:space="0" w:color="FEFFFE" w:themeColor="background1"/>
              <w:bottom w:val="single" w:sz="4" w:space="0" w:color="1F7B61" w:themeColor="accent1"/>
            </w:tcBorders>
          </w:tcPr>
          <w:p w14:paraId="36370A38" w14:textId="35AC040E" w:rsidR="0012524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12,1 mln. </w:t>
            </w:r>
            <w:r w:rsidR="00D521A1">
              <w:rPr>
                <w:bCs/>
                <w:color w:val="auto"/>
                <w:sz w:val="16"/>
                <w:szCs w:val="20"/>
                <w:lang w:val="en-US"/>
              </w:rPr>
              <w:t>E</w:t>
            </w:r>
            <w:r w:rsidRPr="00125244">
              <w:rPr>
                <w:bCs/>
                <w:color w:val="auto"/>
                <w:sz w:val="16"/>
                <w:szCs w:val="20"/>
                <w:lang w:val="en-US"/>
              </w:rPr>
              <w:t>ur</w:t>
            </w:r>
          </w:p>
        </w:tc>
      </w:tr>
      <w:tr w:rsidR="00125244" w:rsidRPr="00457462" w14:paraId="6920D7B7"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411FADB0" w14:textId="4E28F943" w:rsidR="00125244" w:rsidRDefault="00125244" w:rsidP="0001509D">
            <w:pPr>
              <w:pStyle w:val="SCTableContent"/>
              <w:jc w:val="left"/>
              <w:rPr>
                <w:rFonts w:cs="Calibri Light"/>
                <w:b/>
                <w:color w:val="auto"/>
                <w:sz w:val="16"/>
                <w:szCs w:val="16"/>
              </w:rPr>
            </w:pPr>
            <w:r w:rsidRPr="00125244">
              <w:rPr>
                <w:bCs/>
                <w:color w:val="auto"/>
                <w:sz w:val="16"/>
                <w:szCs w:val="20"/>
              </w:rPr>
              <w:t>Miškams padarytos žalos prevencija ir atlyginimas (</w:t>
            </w:r>
            <w:r w:rsidRPr="00125244">
              <w:rPr>
                <w:bCs/>
                <w:color w:val="auto"/>
                <w:sz w:val="16"/>
                <w:szCs w:val="20"/>
                <w:lang w:val="en-US"/>
              </w:rPr>
              <w:t>2022 m. II)</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59FA09EE" w14:textId="77777777" w:rsidR="00125244" w:rsidRPr="00894150" w:rsidRDefault="00125244" w:rsidP="00125244">
            <w:pPr>
              <w:pStyle w:val="SCTexBoxBullet"/>
              <w:rPr>
                <w:b/>
                <w:bCs/>
              </w:rPr>
            </w:pPr>
            <w:r w:rsidRPr="00894150">
              <w:rPr>
                <w:bCs/>
              </w:rPr>
              <w:t>Miškų priešgaisrinės infrastruktūros kūrimas;</w:t>
            </w:r>
          </w:p>
          <w:p w14:paraId="6EB4640F" w14:textId="43DD37A2" w:rsidR="00125244" w:rsidRDefault="00125244" w:rsidP="00125244">
            <w:pPr>
              <w:pStyle w:val="SCTexBoxBullet"/>
              <w:rPr>
                <w:b/>
                <w:bCs/>
              </w:rPr>
            </w:pPr>
            <w:r w:rsidRPr="00894150">
              <w:rPr>
                <w:bCs/>
              </w:rPr>
              <w:t>Miškų gaisrų stebėsenos ir pranešimo apie juo</w:t>
            </w:r>
            <w:r w:rsidR="008C4C5B">
              <w:rPr>
                <w:bCs/>
              </w:rPr>
              <w:t>s</w:t>
            </w:r>
            <w:r w:rsidRPr="00894150">
              <w:rPr>
                <w:bCs/>
              </w:rPr>
              <w:t xml:space="preserve"> įrangos diegimas ir gerinimas;</w:t>
            </w:r>
          </w:p>
          <w:p w14:paraId="7757152C" w14:textId="043E8D03" w:rsidR="00125244" w:rsidRPr="00125244" w:rsidRDefault="00125244" w:rsidP="00125244">
            <w:pPr>
              <w:pStyle w:val="SCTexBoxBullet"/>
              <w:rPr>
                <w:b/>
                <w:bCs/>
              </w:rPr>
            </w:pPr>
            <w:r w:rsidRPr="00125244">
              <w:t>Stichinės nelaimės pažeisto miško atkūrimas.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2D429D3" w14:textId="4185A077" w:rsidR="00125244" w:rsidRPr="00954524" w:rsidRDefault="00125244" w:rsidP="00125244">
            <w:pPr>
              <w:pStyle w:val="SCTexBoxBullet"/>
              <w:numPr>
                <w:ilvl w:val="0"/>
                <w:numId w:val="0"/>
              </w:numPr>
              <w:jc w:val="left"/>
              <w:rPr>
                <w:b/>
                <w:color w:val="8BA49C" w:themeColor="accent6" w:themeTint="80"/>
              </w:rPr>
            </w:pPr>
            <w:r w:rsidRPr="00125244">
              <w:rPr>
                <w:bCs/>
                <w:color w:val="auto"/>
                <w:szCs w:val="20"/>
              </w:rPr>
              <w:t>LR Valstybės biudžeto lėšos</w:t>
            </w:r>
            <w:r w:rsidR="00050E85">
              <w:rPr>
                <w:bCs/>
                <w:color w:val="auto"/>
                <w:szCs w:val="20"/>
              </w:rPr>
              <w:t xml:space="preserve"> (KPP programa)</w:t>
            </w:r>
          </w:p>
        </w:tc>
        <w:tc>
          <w:tcPr>
            <w:tcW w:w="1135" w:type="dxa"/>
            <w:tcBorders>
              <w:top w:val="single" w:sz="4" w:space="0" w:color="1F7B61" w:themeColor="accent1"/>
              <w:left w:val="single" w:sz="4" w:space="0" w:color="FEFFFE" w:themeColor="background1"/>
              <w:bottom w:val="single" w:sz="4" w:space="0" w:color="1F7B61" w:themeColor="accent1"/>
            </w:tcBorders>
          </w:tcPr>
          <w:p w14:paraId="005572C6" w14:textId="23246893" w:rsidR="0012524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1,1 mln. </w:t>
            </w:r>
            <w:r w:rsidR="00D521A1">
              <w:rPr>
                <w:bCs/>
                <w:color w:val="auto"/>
                <w:sz w:val="16"/>
                <w:szCs w:val="20"/>
                <w:lang w:val="en-US"/>
              </w:rPr>
              <w:t>E</w:t>
            </w:r>
            <w:r w:rsidRPr="00125244">
              <w:rPr>
                <w:bCs/>
                <w:color w:val="auto"/>
                <w:sz w:val="16"/>
                <w:szCs w:val="20"/>
                <w:lang w:val="en-US"/>
              </w:rPr>
              <w:t>ur</w:t>
            </w:r>
          </w:p>
        </w:tc>
      </w:tr>
      <w:tr w:rsidR="00125244" w:rsidRPr="00457462" w14:paraId="48BE78B1"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160C9273" w14:textId="233B378B" w:rsidR="00125244" w:rsidRDefault="00125244" w:rsidP="0001509D">
            <w:pPr>
              <w:pStyle w:val="SCTableContent"/>
              <w:jc w:val="left"/>
              <w:rPr>
                <w:rFonts w:cs="Calibri Light"/>
                <w:b/>
                <w:color w:val="auto"/>
                <w:sz w:val="16"/>
                <w:szCs w:val="16"/>
              </w:rPr>
            </w:pPr>
            <w:r w:rsidRPr="00125244">
              <w:rPr>
                <w:bCs/>
                <w:color w:val="auto"/>
                <w:sz w:val="16"/>
                <w:szCs w:val="20"/>
              </w:rPr>
              <w:t>Investicijos, kuriomis didinamas miškų ekosistemų atsparumas ir aplinkosauginė vertė (</w:t>
            </w:r>
            <w:r w:rsidRPr="007C1F06">
              <w:rPr>
                <w:color w:val="auto"/>
                <w:sz w:val="16"/>
                <w:szCs w:val="20"/>
              </w:rPr>
              <w:t xml:space="preserve">2022m. </w:t>
            </w:r>
            <w:r w:rsidRPr="00125244">
              <w:rPr>
                <w:bCs/>
                <w:color w:val="auto"/>
                <w:sz w:val="16"/>
                <w:szCs w:val="20"/>
                <w:lang w:val="en-US"/>
              </w:rPr>
              <w:t>II)</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50DF0EA8" w14:textId="77777777" w:rsidR="00125244" w:rsidRPr="004771CB" w:rsidRDefault="00125244" w:rsidP="00125244">
            <w:pPr>
              <w:pStyle w:val="SCTexBoxBullet"/>
              <w:rPr>
                <w:b/>
                <w:bCs/>
              </w:rPr>
            </w:pPr>
            <w:r w:rsidRPr="004771CB">
              <w:rPr>
                <w:bCs/>
              </w:rPr>
              <w:t>Pamiškių formavimas;</w:t>
            </w:r>
          </w:p>
          <w:p w14:paraId="184225DD" w14:textId="77777777" w:rsidR="00125244" w:rsidRPr="004771CB" w:rsidRDefault="00125244" w:rsidP="00125244">
            <w:pPr>
              <w:pStyle w:val="SCTexBoxBullet"/>
              <w:rPr>
                <w:b/>
                <w:bCs/>
              </w:rPr>
            </w:pPr>
            <w:r w:rsidRPr="004771CB">
              <w:rPr>
                <w:bCs/>
              </w:rPr>
              <w:t>Miškuose esančių saugomų natūralių buveinių ar saugomų rūšių buveinių atkūrimas arba būdingos miško struktūros pritaikymas;</w:t>
            </w:r>
          </w:p>
          <w:p w14:paraId="3CB3592A" w14:textId="77777777" w:rsidR="00125244" w:rsidRPr="004771CB" w:rsidRDefault="00125244" w:rsidP="00125244">
            <w:pPr>
              <w:pStyle w:val="SCTexBoxBullet"/>
              <w:rPr>
                <w:b/>
                <w:bCs/>
              </w:rPr>
            </w:pPr>
            <w:r w:rsidRPr="004771CB">
              <w:rPr>
                <w:bCs/>
              </w:rPr>
              <w:t>Nevietinių medžių rūšių medynų pertvarkymas (rekonstrukcija) į vietinių medžių rūšių medynus;</w:t>
            </w:r>
          </w:p>
          <w:p w14:paraId="2B6525C7" w14:textId="77777777" w:rsidR="00125244" w:rsidRDefault="00125244" w:rsidP="00125244">
            <w:pPr>
              <w:pStyle w:val="SCTexBoxBullet"/>
              <w:rPr>
                <w:b/>
                <w:bCs/>
              </w:rPr>
            </w:pPr>
            <w:r w:rsidRPr="004771CB">
              <w:rPr>
                <w:bCs/>
              </w:rPr>
              <w:t xml:space="preserve">Jaunuolynų (iki </w:t>
            </w:r>
            <w:r w:rsidRPr="007C1F06">
              <w:t xml:space="preserve">20 </w:t>
            </w:r>
            <w:r w:rsidRPr="004771CB">
              <w:rPr>
                <w:bCs/>
              </w:rPr>
              <w:t>metų amžiaus) ugdymas;</w:t>
            </w:r>
          </w:p>
          <w:p w14:paraId="7B5B0D7B" w14:textId="7FB3AF9D" w:rsidR="00125244" w:rsidRPr="00125244" w:rsidRDefault="00125244" w:rsidP="00125244">
            <w:pPr>
              <w:pStyle w:val="SCTexBoxBullet"/>
              <w:rPr>
                <w:b/>
              </w:rPr>
            </w:pPr>
            <w:r w:rsidRPr="00125244">
              <w:t>Vidinės miškotvarkos ir Miško želdinimo ir žėlimo projektų, kaip savarankiškos investicijos, rengimas.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F21215D" w14:textId="28792C41" w:rsidR="00125244" w:rsidRPr="00954524" w:rsidRDefault="00125244" w:rsidP="00125244">
            <w:pPr>
              <w:pStyle w:val="SCTexBoxBullet"/>
              <w:numPr>
                <w:ilvl w:val="0"/>
                <w:numId w:val="0"/>
              </w:numPr>
              <w:jc w:val="left"/>
              <w:rPr>
                <w:b/>
                <w:color w:val="8BA49C" w:themeColor="accent6" w:themeTint="80"/>
              </w:rPr>
            </w:pPr>
            <w:r w:rsidRPr="00125244">
              <w:rPr>
                <w:bCs/>
                <w:color w:val="auto"/>
                <w:szCs w:val="20"/>
              </w:rPr>
              <w:t>LR Valstybės biudžeto lėšos</w:t>
            </w:r>
            <w:r w:rsidR="00050E85">
              <w:rPr>
                <w:bCs/>
                <w:color w:val="auto"/>
                <w:szCs w:val="20"/>
              </w:rPr>
              <w:t xml:space="preserve"> (KPP programa)</w:t>
            </w:r>
          </w:p>
        </w:tc>
        <w:tc>
          <w:tcPr>
            <w:tcW w:w="1135" w:type="dxa"/>
            <w:tcBorders>
              <w:top w:val="single" w:sz="4" w:space="0" w:color="1F7B61" w:themeColor="accent1"/>
              <w:left w:val="single" w:sz="4" w:space="0" w:color="FEFFFE" w:themeColor="background1"/>
              <w:bottom w:val="single" w:sz="4" w:space="0" w:color="1F7B61" w:themeColor="accent1"/>
            </w:tcBorders>
          </w:tcPr>
          <w:p w14:paraId="6509EC63" w14:textId="33466F8D" w:rsidR="00125244" w:rsidRPr="00457462" w:rsidRDefault="00125244" w:rsidP="00125244">
            <w:pPr>
              <w:pStyle w:val="SCTableContent"/>
              <w:jc w:val="left"/>
              <w:rPr>
                <w:rFonts w:cs="Calibri Light"/>
                <w:b/>
                <w:color w:val="auto"/>
                <w:sz w:val="16"/>
                <w:szCs w:val="16"/>
              </w:rPr>
            </w:pPr>
            <w:r w:rsidRPr="00125244">
              <w:rPr>
                <w:bCs/>
                <w:color w:val="auto"/>
                <w:sz w:val="16"/>
                <w:szCs w:val="20"/>
                <w:lang w:val="en-US"/>
              </w:rPr>
              <w:t xml:space="preserve">5,8 mln. </w:t>
            </w:r>
            <w:r w:rsidR="00D521A1">
              <w:rPr>
                <w:bCs/>
                <w:color w:val="auto"/>
                <w:sz w:val="16"/>
                <w:szCs w:val="20"/>
                <w:lang w:val="en-US"/>
              </w:rPr>
              <w:t>E</w:t>
            </w:r>
            <w:r w:rsidRPr="00125244">
              <w:rPr>
                <w:bCs/>
                <w:color w:val="auto"/>
                <w:sz w:val="16"/>
                <w:szCs w:val="20"/>
                <w:lang w:val="en-US"/>
              </w:rPr>
              <w:t>ur</w:t>
            </w:r>
          </w:p>
        </w:tc>
      </w:tr>
      <w:tr w:rsidR="00125244" w:rsidRPr="00457462" w14:paraId="2BD694E9" w14:textId="77777777" w:rsidTr="00F55E59">
        <w:tc>
          <w:tcPr>
            <w:tcW w:w="1428" w:type="dxa"/>
            <w:tcBorders>
              <w:top w:val="single" w:sz="4" w:space="0" w:color="1F7B61" w:themeColor="accent1"/>
              <w:bottom w:val="single" w:sz="4" w:space="0" w:color="1F7B61" w:themeColor="accent1"/>
              <w:right w:val="single" w:sz="4" w:space="0" w:color="FEFFFE" w:themeColor="background1"/>
            </w:tcBorders>
          </w:tcPr>
          <w:p w14:paraId="3487B20A" w14:textId="621B711B" w:rsidR="00125244" w:rsidRPr="00125244" w:rsidRDefault="00125244" w:rsidP="0001509D">
            <w:pPr>
              <w:pStyle w:val="SCTableContent"/>
              <w:jc w:val="left"/>
              <w:rPr>
                <w:bCs/>
                <w:color w:val="auto"/>
                <w:sz w:val="16"/>
                <w:szCs w:val="20"/>
              </w:rPr>
            </w:pPr>
            <w:r w:rsidRPr="00125244">
              <w:rPr>
                <w:bCs/>
                <w:color w:val="auto"/>
                <w:sz w:val="16"/>
                <w:szCs w:val="20"/>
              </w:rPr>
              <w:t>Investicijos į miškininkystės technologijas (</w:t>
            </w:r>
            <w:r w:rsidRPr="00125244">
              <w:rPr>
                <w:bCs/>
                <w:color w:val="auto"/>
                <w:sz w:val="16"/>
                <w:szCs w:val="20"/>
                <w:lang w:val="en-US"/>
              </w:rPr>
              <w:t>2022 m.</w:t>
            </w:r>
            <w:r w:rsidRPr="00125244">
              <w:rPr>
                <w:bCs/>
                <w:color w:val="auto"/>
                <w:sz w:val="16"/>
                <w:szCs w:val="20"/>
              </w:rPr>
              <w:t xml:space="preserve"> II)</w:t>
            </w:r>
          </w:p>
        </w:tc>
        <w:tc>
          <w:tcPr>
            <w:tcW w:w="55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6CBAD4FD" w14:textId="77777777" w:rsidR="00125244" w:rsidRDefault="00125244" w:rsidP="00125244">
            <w:pPr>
              <w:pStyle w:val="SCTexBoxBullet"/>
              <w:rPr>
                <w:b/>
                <w:bCs/>
              </w:rPr>
            </w:pPr>
            <w:r>
              <w:rPr>
                <w:bCs/>
              </w:rPr>
              <w:t>Miškų ūkio modernizavimas, miško kirtimo, apvaliosios medienos ir medienos biokuro ruošos technologijų diegimas, paslaugų miškų sektoriuje teikimas;</w:t>
            </w:r>
          </w:p>
          <w:p w14:paraId="5689EC2A" w14:textId="77777777" w:rsidR="00125244" w:rsidRDefault="00125244" w:rsidP="00125244">
            <w:pPr>
              <w:pStyle w:val="SCTexBoxBullet"/>
              <w:rPr>
                <w:b/>
                <w:bCs/>
              </w:rPr>
            </w:pPr>
            <w:r>
              <w:rPr>
                <w:bCs/>
              </w:rPr>
              <w:t>Minkštųjų lapuočių iki 20 metų amžiaus jaunuolynų ir krūmynų pertvarkymas;</w:t>
            </w:r>
          </w:p>
          <w:p w14:paraId="54C5F1B6" w14:textId="0435E3A6" w:rsidR="00125244" w:rsidRPr="004771CB" w:rsidRDefault="00125244" w:rsidP="00125244">
            <w:pPr>
              <w:pStyle w:val="SCTexBoxBullet"/>
              <w:rPr>
                <w:bCs/>
              </w:rPr>
            </w:pPr>
            <w:r>
              <w:rPr>
                <w:bCs/>
              </w:rPr>
              <w:t>Vidinės miškotvarkos ir Miško želdinimo ir žėlimo projektų, kaip savarankiškos investicijos, rengimas ir tikslinimas.</w:t>
            </w:r>
          </w:p>
        </w:tc>
        <w:tc>
          <w:tcPr>
            <w:tcW w:w="1418" w:type="dxa"/>
            <w:tcBorders>
              <w:top w:val="single" w:sz="4" w:space="0" w:color="1F7B61" w:themeColor="accent1"/>
              <w:left w:val="single" w:sz="4" w:space="0" w:color="FEFFFE" w:themeColor="background1"/>
              <w:bottom w:val="single" w:sz="4" w:space="0" w:color="1F7B61" w:themeColor="accent1"/>
              <w:right w:val="single" w:sz="4" w:space="0" w:color="FEFFFE" w:themeColor="background1"/>
            </w:tcBorders>
          </w:tcPr>
          <w:p w14:paraId="48D6C947" w14:textId="1A87D961" w:rsidR="00125244" w:rsidRPr="00125244" w:rsidRDefault="00125244" w:rsidP="00125244">
            <w:pPr>
              <w:pStyle w:val="SCTexBoxBullet"/>
              <w:numPr>
                <w:ilvl w:val="0"/>
                <w:numId w:val="0"/>
              </w:numPr>
              <w:jc w:val="left"/>
              <w:rPr>
                <w:bCs/>
                <w:color w:val="auto"/>
                <w:szCs w:val="20"/>
              </w:rPr>
            </w:pPr>
            <w:r w:rsidRPr="00125244">
              <w:rPr>
                <w:bCs/>
                <w:color w:val="auto"/>
                <w:szCs w:val="20"/>
              </w:rPr>
              <w:t>LR Valstybės biudžeto lėšos</w:t>
            </w:r>
            <w:r w:rsidR="00050E85">
              <w:rPr>
                <w:bCs/>
                <w:color w:val="auto"/>
                <w:szCs w:val="20"/>
              </w:rPr>
              <w:t xml:space="preserve"> (KPP programa)</w:t>
            </w:r>
          </w:p>
        </w:tc>
        <w:tc>
          <w:tcPr>
            <w:tcW w:w="1135" w:type="dxa"/>
            <w:tcBorders>
              <w:top w:val="single" w:sz="4" w:space="0" w:color="1F7B61" w:themeColor="accent1"/>
              <w:left w:val="single" w:sz="4" w:space="0" w:color="FEFFFE" w:themeColor="background1"/>
              <w:bottom w:val="single" w:sz="4" w:space="0" w:color="1F7B61" w:themeColor="accent1"/>
            </w:tcBorders>
          </w:tcPr>
          <w:p w14:paraId="72F493CA" w14:textId="30324AB1" w:rsidR="00125244" w:rsidRPr="0001509D" w:rsidRDefault="00125244" w:rsidP="00125244">
            <w:pPr>
              <w:pStyle w:val="SCTableContent"/>
              <w:jc w:val="left"/>
              <w:rPr>
                <w:bCs/>
                <w:color w:val="auto"/>
                <w:sz w:val="16"/>
                <w:szCs w:val="20"/>
                <w:lang w:val="en-US"/>
              </w:rPr>
            </w:pPr>
            <w:r w:rsidRPr="0001509D">
              <w:rPr>
                <w:bCs/>
                <w:color w:val="auto"/>
                <w:sz w:val="16"/>
                <w:szCs w:val="20"/>
                <w:lang w:val="en-US"/>
              </w:rPr>
              <w:t xml:space="preserve">4,3 mln. </w:t>
            </w:r>
            <w:r w:rsidR="00D521A1" w:rsidRPr="0001509D">
              <w:rPr>
                <w:bCs/>
                <w:color w:val="auto"/>
                <w:sz w:val="16"/>
                <w:szCs w:val="20"/>
                <w:lang w:val="en-US"/>
              </w:rPr>
              <w:t>E</w:t>
            </w:r>
            <w:r w:rsidRPr="0001509D">
              <w:rPr>
                <w:bCs/>
                <w:color w:val="auto"/>
                <w:sz w:val="16"/>
                <w:szCs w:val="20"/>
                <w:lang w:val="en-US"/>
              </w:rPr>
              <w:t>ur</w:t>
            </w:r>
          </w:p>
        </w:tc>
      </w:tr>
    </w:tbl>
    <w:p w14:paraId="44414CE3" w14:textId="62A0F0E2" w:rsidR="00035EC5" w:rsidRDefault="00C7547D" w:rsidP="00C7547D">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r w:rsidR="001F561E">
        <w:rPr>
          <w:rStyle w:val="SubtleEmphasis"/>
          <w:rFonts w:ascii="Calibri Light" w:hAnsi="Calibri Light" w:cs="Calibri Light"/>
        </w:rPr>
        <w:t>, remiantis esinvesticijos.lt, NMA duomenimis</w:t>
      </w:r>
    </w:p>
    <w:p w14:paraId="56E5F753" w14:textId="18D51549" w:rsidR="009A124D" w:rsidRPr="00B220EE" w:rsidRDefault="009A124D" w:rsidP="009A124D">
      <w:r>
        <w:t>Nauja</w:t>
      </w:r>
      <w:r w:rsidR="00782475">
        <w:t>ja</w:t>
      </w:r>
      <w:r>
        <w:t xml:space="preserve">me finansavimo laikotarpyje </w:t>
      </w:r>
      <w:r w:rsidR="00D32329">
        <w:t xml:space="preserve">2021-2027 m. </w:t>
      </w:r>
      <w:r w:rsidR="005859B1">
        <w:t>su ekosistemų apsauga ir atkūrimu susijusio</w:t>
      </w:r>
      <w:r w:rsidR="00782475">
        <w:t>m</w:t>
      </w:r>
      <w:r w:rsidR="005859B1">
        <w:t xml:space="preserve">s priemonėms </w:t>
      </w:r>
      <w:r>
        <w:t>planuo</w:t>
      </w:r>
      <w:r w:rsidR="00210602">
        <w:t xml:space="preserve">jama </w:t>
      </w:r>
      <w:r w:rsidR="00966E18">
        <w:t xml:space="preserve">skirti 175,6 mln. Eur. Dėmesį planuojama skirti </w:t>
      </w:r>
      <w:r w:rsidR="006B5AD9">
        <w:t>tinklo N</w:t>
      </w:r>
      <w:r w:rsidR="00000EF6">
        <w:t xml:space="preserve">atura 2000“ </w:t>
      </w:r>
      <w:r w:rsidR="001F561E" w:rsidRPr="001F561E">
        <w:t>teritorijų steigim</w:t>
      </w:r>
      <w:r w:rsidR="001F561E">
        <w:t>ui</w:t>
      </w:r>
      <w:r w:rsidR="001F561E" w:rsidRPr="001F561E">
        <w:t>, valdymo stiprinim</w:t>
      </w:r>
      <w:r w:rsidR="001F561E">
        <w:t>ui</w:t>
      </w:r>
      <w:r w:rsidR="001F561E" w:rsidRPr="001F561E">
        <w:t xml:space="preserve"> ir tvarkym</w:t>
      </w:r>
      <w:r w:rsidR="001F561E">
        <w:t xml:space="preserve">ui, </w:t>
      </w:r>
      <w:r w:rsidR="00CD6BB8">
        <w:t>r</w:t>
      </w:r>
      <w:r w:rsidR="00CD6BB8" w:rsidRPr="00CD6BB8">
        <w:t>ūšių ir buveinių geros būklės palaikym</w:t>
      </w:r>
      <w:r w:rsidR="00CD6BB8">
        <w:t>ui</w:t>
      </w:r>
      <w:r w:rsidR="00CD6BB8" w:rsidRPr="00CD6BB8">
        <w:t xml:space="preserve"> ir atkūrim</w:t>
      </w:r>
      <w:r w:rsidR="00CD6BB8">
        <w:t>ui</w:t>
      </w:r>
      <w:r w:rsidR="00CD6BB8" w:rsidRPr="00CD6BB8">
        <w:t xml:space="preserve"> ne tinklo „Natura 2000“ teritorijose</w:t>
      </w:r>
      <w:r w:rsidR="00CD6BB8">
        <w:t xml:space="preserve">, </w:t>
      </w:r>
      <w:r w:rsidR="00750AB2">
        <w:t>s</w:t>
      </w:r>
      <w:r w:rsidR="00750AB2" w:rsidRPr="00750AB2">
        <w:t>katini</w:t>
      </w:r>
      <w:r w:rsidR="00750AB2">
        <w:t>mui plėtoti</w:t>
      </w:r>
      <w:r w:rsidR="00750AB2" w:rsidRPr="00750AB2">
        <w:t xml:space="preserve"> žali</w:t>
      </w:r>
      <w:r w:rsidR="00750AB2">
        <w:t>ąją</w:t>
      </w:r>
      <w:r w:rsidR="00750AB2" w:rsidRPr="00750AB2">
        <w:t xml:space="preserve"> infrastruktūr</w:t>
      </w:r>
      <w:r w:rsidR="00750AB2">
        <w:t>ą</w:t>
      </w:r>
      <w:r w:rsidR="00750AB2" w:rsidRPr="00750AB2">
        <w:t xml:space="preserve"> urbanizuotoje aplinkoje</w:t>
      </w:r>
      <w:r w:rsidR="00750AB2">
        <w:t>, skatinimui tvarkyti praeityje pažeistas ir už</w:t>
      </w:r>
      <w:r w:rsidR="003B3551">
        <w:t>terštas teritorijas (kasybos darbais pažeistų (karjerų ir durpynų) ir užterštų te</w:t>
      </w:r>
      <w:r w:rsidR="00F5361C">
        <w:t>ri</w:t>
      </w:r>
      <w:r w:rsidR="003B3551">
        <w:t>torijų</w:t>
      </w:r>
      <w:r w:rsidR="00F5361C">
        <w:t xml:space="preserve"> urbanizuotose ar šalia jų esančiose teritorijose), aplinkos taršos prevencijos, stebėsenos ir kontrolės sistemų stiprinimui,</w:t>
      </w:r>
      <w:r w:rsidR="005859B1">
        <w:t xml:space="preserve"> oro monitoringo sistemų stiprinimui.</w:t>
      </w:r>
      <w:r w:rsidR="00F34D9C">
        <w:rPr>
          <w:rStyle w:val="FootnoteReference"/>
        </w:rPr>
        <w:footnoteReference w:id="287"/>
      </w:r>
      <w:r w:rsidR="005859B1">
        <w:t xml:space="preserve"> </w:t>
      </w:r>
      <w:r w:rsidR="00F34D9C">
        <w:t>Šiuo metu</w:t>
      </w:r>
      <w:r w:rsidR="00F34D9C">
        <w:rPr>
          <w:rStyle w:val="FootnoteReference"/>
        </w:rPr>
        <w:footnoteReference w:id="288"/>
      </w:r>
      <w:r w:rsidR="00F34D9C">
        <w:t xml:space="preserve"> dar nėra paskelbtų kvietimų šioms sritims.</w:t>
      </w:r>
    </w:p>
    <w:p w14:paraId="20BECB90" w14:textId="1C35546C" w:rsidR="009A124D" w:rsidRPr="00F55E59" w:rsidRDefault="009A124D" w:rsidP="009A124D">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96" w:name="_Toc135142694"/>
      <w:r w:rsidR="00F7360B">
        <w:rPr>
          <w:rFonts w:cs="Calibri Light"/>
          <w:noProof/>
        </w:rPr>
        <w:t>30</w:t>
      </w:r>
      <w:r w:rsidRPr="00457462">
        <w:rPr>
          <w:rFonts w:cs="Calibri Light"/>
        </w:rPr>
        <w:fldChar w:fldCharType="end"/>
      </w:r>
      <w:r w:rsidRPr="00457462">
        <w:rPr>
          <w:rFonts w:cs="Calibri Light"/>
        </w:rPr>
        <w:t xml:space="preserve"> lentelė. </w:t>
      </w:r>
      <w:r>
        <w:rPr>
          <w:rFonts w:cs="Calibri Light"/>
        </w:rPr>
        <w:t xml:space="preserve">Ekosistemų apsaugos, atkūrimo ir kitos </w:t>
      </w:r>
      <w:r w:rsidR="00C046D6">
        <w:rPr>
          <w:rFonts w:cs="Calibri Light"/>
        </w:rPr>
        <w:t>aplinko</w:t>
      </w:r>
      <w:r w:rsidR="002F7235">
        <w:rPr>
          <w:rFonts w:cs="Calibri Light"/>
        </w:rPr>
        <w:t>s</w:t>
      </w:r>
      <w:r w:rsidR="00C046D6">
        <w:rPr>
          <w:rFonts w:cs="Calibri Light"/>
        </w:rPr>
        <w:t xml:space="preserve"> srities </w:t>
      </w:r>
      <w:r>
        <w:rPr>
          <w:rFonts w:cs="Calibri Light"/>
        </w:rPr>
        <w:t xml:space="preserve">priemonės bei </w:t>
      </w:r>
      <w:r w:rsidR="008245B4">
        <w:rPr>
          <w:rFonts w:cs="Calibri Light"/>
        </w:rPr>
        <w:t>joms planuojamas</w:t>
      </w:r>
      <w:r>
        <w:rPr>
          <w:rFonts w:cs="Calibri Light"/>
        </w:rPr>
        <w:t xml:space="preserve"> finansavim</w:t>
      </w:r>
      <w:r w:rsidR="008245B4">
        <w:rPr>
          <w:rFonts w:cs="Calibri Light"/>
        </w:rPr>
        <w:t>as</w:t>
      </w:r>
      <w:bookmarkEnd w:id="96"/>
    </w:p>
    <w:tbl>
      <w:tblPr>
        <w:tblStyle w:val="SCTableHeader"/>
        <w:tblW w:w="9499" w:type="dxa"/>
        <w:tblLook w:val="04A0" w:firstRow="1" w:lastRow="0" w:firstColumn="1" w:lastColumn="0" w:noHBand="0" w:noVBand="1"/>
      </w:tblPr>
      <w:tblGrid>
        <w:gridCol w:w="7655"/>
        <w:gridCol w:w="1844"/>
      </w:tblGrid>
      <w:tr w:rsidR="008245B4" w:rsidRPr="00457462" w14:paraId="1E073907" w14:textId="77777777" w:rsidTr="00050E85">
        <w:trPr>
          <w:cnfStyle w:val="100000000000" w:firstRow="1" w:lastRow="0" w:firstColumn="0" w:lastColumn="0" w:oddVBand="0" w:evenVBand="0" w:oddHBand="0" w:evenHBand="0" w:firstRowFirstColumn="0" w:firstRowLastColumn="0" w:lastRowFirstColumn="0" w:lastRowLastColumn="0"/>
        </w:trPr>
        <w:tc>
          <w:tcPr>
            <w:tcW w:w="7655" w:type="dxa"/>
            <w:tcBorders>
              <w:right w:val="single" w:sz="12" w:space="0" w:color="FFFFFF" w:themeColor="background2"/>
            </w:tcBorders>
          </w:tcPr>
          <w:p w14:paraId="52941A92" w14:textId="3B3955E6" w:rsidR="008245B4" w:rsidRPr="00457462" w:rsidRDefault="008245B4" w:rsidP="00210602">
            <w:pPr>
              <w:pStyle w:val="SCTableHeaderrow"/>
              <w:jc w:val="left"/>
              <w:rPr>
                <w:rFonts w:cs="Calibri Light"/>
                <w:b/>
                <w:sz w:val="16"/>
                <w:szCs w:val="16"/>
              </w:rPr>
            </w:pPr>
            <w:r>
              <w:rPr>
                <w:rFonts w:cs="Calibri Light"/>
                <w:b/>
                <w:sz w:val="16"/>
                <w:szCs w:val="16"/>
              </w:rPr>
              <w:t>Intervencinių priemonių sritis</w:t>
            </w:r>
          </w:p>
        </w:tc>
        <w:tc>
          <w:tcPr>
            <w:tcW w:w="1844" w:type="dxa"/>
            <w:tcBorders>
              <w:left w:val="single" w:sz="12" w:space="0" w:color="FFFFFF" w:themeColor="background2"/>
            </w:tcBorders>
          </w:tcPr>
          <w:p w14:paraId="0F8FE314" w14:textId="5EDA3B2B" w:rsidR="008245B4" w:rsidRPr="00457462" w:rsidRDefault="008245B4">
            <w:pPr>
              <w:pStyle w:val="SCTableHeaderrow"/>
              <w:rPr>
                <w:rFonts w:cs="Calibri Light"/>
                <w:b/>
                <w:sz w:val="16"/>
                <w:szCs w:val="16"/>
              </w:rPr>
            </w:pPr>
            <w:r>
              <w:rPr>
                <w:rFonts w:cs="Calibri Light"/>
                <w:b/>
                <w:sz w:val="16"/>
                <w:szCs w:val="16"/>
              </w:rPr>
              <w:t>Planuojamas finansavimas</w:t>
            </w:r>
          </w:p>
        </w:tc>
      </w:tr>
      <w:tr w:rsidR="008245B4" w:rsidRPr="00457462" w14:paraId="19D84ECE" w14:textId="77777777" w:rsidTr="00050E85">
        <w:tc>
          <w:tcPr>
            <w:tcW w:w="7655" w:type="dxa"/>
            <w:tcBorders>
              <w:bottom w:val="single" w:sz="4" w:space="0" w:color="1F7B61" w:themeColor="accent1"/>
              <w:right w:val="single" w:sz="4" w:space="0" w:color="FEFFFE" w:themeColor="background1"/>
            </w:tcBorders>
          </w:tcPr>
          <w:p w14:paraId="16239551" w14:textId="79155885" w:rsidR="008245B4" w:rsidRPr="00C21F61" w:rsidRDefault="008245B4" w:rsidP="00575294">
            <w:pPr>
              <w:pStyle w:val="SCTableContent"/>
              <w:jc w:val="left"/>
              <w:rPr>
                <w:rFonts w:cs="Calibri Light"/>
                <w:b/>
                <w:bCs/>
                <w:color w:val="auto"/>
                <w:sz w:val="16"/>
                <w:szCs w:val="18"/>
              </w:rPr>
            </w:pPr>
            <w:r w:rsidRPr="00C21F61">
              <w:rPr>
                <w:bCs/>
                <w:sz w:val="16"/>
                <w:szCs w:val="18"/>
              </w:rPr>
              <w:t>Pramoninių vietovių ir užteršt</w:t>
            </w:r>
            <w:r w:rsidR="007D608F">
              <w:rPr>
                <w:bCs/>
                <w:sz w:val="16"/>
                <w:szCs w:val="18"/>
              </w:rPr>
              <w:t>ų</w:t>
            </w:r>
            <w:r w:rsidRPr="00C21F61">
              <w:rPr>
                <w:bCs/>
                <w:sz w:val="16"/>
                <w:szCs w:val="18"/>
              </w:rPr>
              <w:t xml:space="preserve"> </w:t>
            </w:r>
            <w:r w:rsidR="007E638B">
              <w:rPr>
                <w:bCs/>
                <w:sz w:val="16"/>
                <w:szCs w:val="18"/>
              </w:rPr>
              <w:t>teritorijų</w:t>
            </w:r>
            <w:r w:rsidRPr="00C21F61">
              <w:rPr>
                <w:bCs/>
                <w:sz w:val="16"/>
                <w:szCs w:val="18"/>
              </w:rPr>
              <w:t xml:space="preserve"> valymas</w:t>
            </w:r>
          </w:p>
        </w:tc>
        <w:tc>
          <w:tcPr>
            <w:tcW w:w="1844" w:type="dxa"/>
            <w:tcBorders>
              <w:left w:val="single" w:sz="4" w:space="0" w:color="FEFFFE" w:themeColor="background1"/>
              <w:bottom w:val="single" w:sz="4" w:space="0" w:color="1F7B61" w:themeColor="accent1"/>
            </w:tcBorders>
          </w:tcPr>
          <w:p w14:paraId="4E25C3E0" w14:textId="52711957" w:rsidR="008245B4" w:rsidRPr="00575294" w:rsidRDefault="008245B4" w:rsidP="00050E85">
            <w:pPr>
              <w:pStyle w:val="SCTableContent"/>
              <w:jc w:val="center"/>
              <w:rPr>
                <w:rFonts w:cs="Calibri Light"/>
                <w:b/>
                <w:bCs/>
                <w:color w:val="auto"/>
                <w:sz w:val="16"/>
                <w:szCs w:val="18"/>
              </w:rPr>
            </w:pPr>
            <w:r w:rsidRPr="00575294">
              <w:rPr>
                <w:bCs/>
                <w:sz w:val="16"/>
                <w:szCs w:val="18"/>
              </w:rPr>
              <w:t>30</w:t>
            </w:r>
            <w:r>
              <w:rPr>
                <w:bCs/>
                <w:sz w:val="16"/>
                <w:szCs w:val="18"/>
              </w:rPr>
              <w:t>,6</w:t>
            </w:r>
            <w:r w:rsidRPr="00575294">
              <w:rPr>
                <w:bCs/>
                <w:sz w:val="16"/>
                <w:szCs w:val="18"/>
              </w:rPr>
              <w:t xml:space="preserve"> </w:t>
            </w:r>
            <w:r>
              <w:rPr>
                <w:bCs/>
                <w:sz w:val="16"/>
                <w:szCs w:val="18"/>
              </w:rPr>
              <w:t>mln. Eur</w:t>
            </w:r>
          </w:p>
        </w:tc>
      </w:tr>
      <w:tr w:rsidR="008245B4" w:rsidRPr="00457462" w14:paraId="411DACC7" w14:textId="77777777" w:rsidTr="00050E85">
        <w:tc>
          <w:tcPr>
            <w:tcW w:w="7655" w:type="dxa"/>
            <w:tcBorders>
              <w:top w:val="single" w:sz="4" w:space="0" w:color="1F7B61" w:themeColor="accent1"/>
              <w:bottom w:val="single" w:sz="4" w:space="0" w:color="1F7B61" w:themeColor="accent1"/>
              <w:right w:val="single" w:sz="4" w:space="0" w:color="FEFFFE" w:themeColor="background1"/>
            </w:tcBorders>
          </w:tcPr>
          <w:p w14:paraId="65211D25" w14:textId="71A85429" w:rsidR="008245B4" w:rsidRPr="00C21F61" w:rsidRDefault="008245B4" w:rsidP="00575294">
            <w:pPr>
              <w:pStyle w:val="SCTableContent"/>
              <w:jc w:val="left"/>
              <w:rPr>
                <w:b/>
                <w:bCs/>
                <w:color w:val="auto"/>
                <w:sz w:val="16"/>
                <w:szCs w:val="18"/>
              </w:rPr>
            </w:pPr>
            <w:r w:rsidRPr="00C21F61">
              <w:rPr>
                <w:bCs/>
                <w:sz w:val="16"/>
                <w:szCs w:val="18"/>
              </w:rPr>
              <w:t>Oro kokybės užtikrinimo ir triukšmo mažinimo priemonės</w:t>
            </w:r>
          </w:p>
        </w:tc>
        <w:tc>
          <w:tcPr>
            <w:tcW w:w="1844" w:type="dxa"/>
            <w:tcBorders>
              <w:top w:val="single" w:sz="4" w:space="0" w:color="1F7B61" w:themeColor="accent1"/>
              <w:left w:val="single" w:sz="4" w:space="0" w:color="FEFFFE" w:themeColor="background1"/>
              <w:bottom w:val="single" w:sz="4" w:space="0" w:color="1F7B61" w:themeColor="accent1"/>
            </w:tcBorders>
          </w:tcPr>
          <w:p w14:paraId="20BB00E2" w14:textId="1D4525A6" w:rsidR="008245B4" w:rsidRPr="00575294" w:rsidRDefault="008245B4" w:rsidP="00050E85">
            <w:pPr>
              <w:pStyle w:val="SCTableContent"/>
              <w:jc w:val="center"/>
              <w:rPr>
                <w:b/>
                <w:bCs/>
                <w:color w:val="auto"/>
                <w:sz w:val="16"/>
                <w:szCs w:val="18"/>
                <w:lang w:val="en-US"/>
              </w:rPr>
            </w:pPr>
            <w:r w:rsidRPr="00575294">
              <w:rPr>
                <w:bCs/>
                <w:sz w:val="16"/>
                <w:szCs w:val="18"/>
              </w:rPr>
              <w:t xml:space="preserve">10 </w:t>
            </w:r>
            <w:r>
              <w:rPr>
                <w:bCs/>
                <w:sz w:val="16"/>
                <w:szCs w:val="18"/>
              </w:rPr>
              <w:t>mln. Eur</w:t>
            </w:r>
          </w:p>
        </w:tc>
      </w:tr>
      <w:tr w:rsidR="008245B4" w:rsidRPr="00457462" w14:paraId="1E387F3E" w14:textId="77777777" w:rsidTr="00050E85">
        <w:tc>
          <w:tcPr>
            <w:tcW w:w="7655" w:type="dxa"/>
            <w:tcBorders>
              <w:top w:val="single" w:sz="4" w:space="0" w:color="1F7B61" w:themeColor="accent1"/>
              <w:bottom w:val="single" w:sz="4" w:space="0" w:color="1F7B61" w:themeColor="accent1"/>
              <w:right w:val="single" w:sz="4" w:space="0" w:color="FEFFFE" w:themeColor="background1"/>
            </w:tcBorders>
          </w:tcPr>
          <w:p w14:paraId="5A37F263" w14:textId="61B19D8E" w:rsidR="008245B4" w:rsidRPr="00C21F61" w:rsidRDefault="008245B4" w:rsidP="00575294">
            <w:pPr>
              <w:pStyle w:val="SCTableContent"/>
              <w:jc w:val="left"/>
              <w:rPr>
                <w:b/>
                <w:bCs/>
                <w:color w:val="auto"/>
                <w:sz w:val="16"/>
                <w:szCs w:val="18"/>
              </w:rPr>
            </w:pPr>
            <w:r w:rsidRPr="00C21F61">
              <w:rPr>
                <w:bCs/>
                <w:sz w:val="16"/>
                <w:szCs w:val="18"/>
              </w:rPr>
              <w:t xml:space="preserve"> „Natura 2000“ teritorijų apsauga, atkūrimas ir tausus naudojimas</w:t>
            </w:r>
          </w:p>
        </w:tc>
        <w:tc>
          <w:tcPr>
            <w:tcW w:w="1844" w:type="dxa"/>
            <w:tcBorders>
              <w:top w:val="single" w:sz="4" w:space="0" w:color="1F7B61" w:themeColor="accent1"/>
              <w:left w:val="single" w:sz="4" w:space="0" w:color="FEFFFE" w:themeColor="background1"/>
              <w:bottom w:val="single" w:sz="4" w:space="0" w:color="1F7B61" w:themeColor="accent1"/>
            </w:tcBorders>
          </w:tcPr>
          <w:p w14:paraId="400F18D5" w14:textId="0EFDFBDA" w:rsidR="008245B4" w:rsidRPr="00575294" w:rsidRDefault="008245B4" w:rsidP="00050E85">
            <w:pPr>
              <w:pStyle w:val="SCTableContent"/>
              <w:jc w:val="center"/>
              <w:rPr>
                <w:b/>
                <w:bCs/>
                <w:color w:val="auto"/>
                <w:sz w:val="16"/>
                <w:szCs w:val="18"/>
                <w:lang w:val="en-US"/>
              </w:rPr>
            </w:pPr>
            <w:r w:rsidRPr="00575294">
              <w:rPr>
                <w:bCs/>
                <w:sz w:val="16"/>
                <w:szCs w:val="18"/>
              </w:rPr>
              <w:t xml:space="preserve">43 </w:t>
            </w:r>
            <w:r>
              <w:rPr>
                <w:bCs/>
                <w:sz w:val="16"/>
                <w:szCs w:val="18"/>
              </w:rPr>
              <w:t>mln. Eur</w:t>
            </w:r>
          </w:p>
        </w:tc>
      </w:tr>
      <w:tr w:rsidR="008245B4" w:rsidRPr="00457462" w14:paraId="4A78F031" w14:textId="77777777" w:rsidTr="00050E85">
        <w:tc>
          <w:tcPr>
            <w:tcW w:w="7655" w:type="dxa"/>
            <w:tcBorders>
              <w:top w:val="single" w:sz="4" w:space="0" w:color="1F7B61" w:themeColor="accent1"/>
              <w:bottom w:val="single" w:sz="4" w:space="0" w:color="1F7B61" w:themeColor="accent1"/>
              <w:right w:val="single" w:sz="4" w:space="0" w:color="FEFFFE" w:themeColor="background1"/>
            </w:tcBorders>
          </w:tcPr>
          <w:p w14:paraId="78763B85" w14:textId="75F649BE" w:rsidR="008245B4" w:rsidRPr="00C21F61" w:rsidRDefault="008245B4" w:rsidP="00575294">
            <w:pPr>
              <w:pStyle w:val="SCTableContent"/>
              <w:jc w:val="left"/>
              <w:rPr>
                <w:b/>
                <w:bCs/>
                <w:color w:val="auto"/>
                <w:sz w:val="16"/>
                <w:szCs w:val="18"/>
              </w:rPr>
            </w:pPr>
            <w:r w:rsidRPr="00C21F61">
              <w:rPr>
                <w:bCs/>
                <w:sz w:val="16"/>
                <w:szCs w:val="18"/>
              </w:rPr>
              <w:t>Gamtos ir biologinės įvairovės apsauga, gamtos paveldas ir ištekliai, žalioji ir mėlynoji infrastruktūros</w:t>
            </w:r>
          </w:p>
        </w:tc>
        <w:tc>
          <w:tcPr>
            <w:tcW w:w="1844" w:type="dxa"/>
            <w:tcBorders>
              <w:top w:val="single" w:sz="4" w:space="0" w:color="1F7B61" w:themeColor="accent1"/>
              <w:left w:val="single" w:sz="4" w:space="0" w:color="FEFFFE" w:themeColor="background1"/>
              <w:bottom w:val="single" w:sz="4" w:space="0" w:color="1F7B61" w:themeColor="accent1"/>
            </w:tcBorders>
          </w:tcPr>
          <w:p w14:paraId="3CCAC874" w14:textId="3E266AA3" w:rsidR="008245B4" w:rsidRPr="00575294" w:rsidRDefault="008245B4" w:rsidP="00050E85">
            <w:pPr>
              <w:pStyle w:val="SCTableContent"/>
              <w:jc w:val="center"/>
              <w:rPr>
                <w:b/>
                <w:bCs/>
                <w:color w:val="auto"/>
                <w:sz w:val="16"/>
                <w:szCs w:val="18"/>
                <w:lang w:val="en-US"/>
              </w:rPr>
            </w:pPr>
            <w:r w:rsidRPr="00575294">
              <w:rPr>
                <w:bCs/>
                <w:sz w:val="16"/>
                <w:szCs w:val="18"/>
              </w:rPr>
              <w:t xml:space="preserve">92 </w:t>
            </w:r>
            <w:r>
              <w:rPr>
                <w:bCs/>
                <w:sz w:val="16"/>
                <w:szCs w:val="18"/>
              </w:rPr>
              <w:t>mln. Eur</w:t>
            </w:r>
          </w:p>
        </w:tc>
      </w:tr>
    </w:tbl>
    <w:p w14:paraId="6080BCC3" w14:textId="073801DA" w:rsidR="00C24538" w:rsidRDefault="009A124D" w:rsidP="009A124D">
      <w:pPr>
        <w:pStyle w:val="BodyText"/>
        <w:keepLines/>
        <w:rPr>
          <w:rStyle w:val="SubtleEmphasis"/>
          <w:rFonts w:ascii="Calibri Light" w:hAnsi="Calibri Light" w:cs="Calibri Light"/>
        </w:rPr>
      </w:pPr>
      <w:r w:rsidRPr="00457462">
        <w:rPr>
          <w:rStyle w:val="SubtleEmphasis"/>
          <w:rFonts w:ascii="Calibri Light" w:hAnsi="Calibri Light" w:cs="Calibri Light"/>
        </w:rPr>
        <w:lastRenderedPageBreak/>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sidR="001F561E">
        <w:rPr>
          <w:rStyle w:val="SubtleEmphasis"/>
          <w:rFonts w:ascii="Calibri Light" w:hAnsi="Calibri Light" w:cs="Calibri Light"/>
        </w:rPr>
        <w:t xml:space="preserve">, remiantis </w:t>
      </w:r>
      <w:r w:rsidR="00A01665" w:rsidRPr="00A01665">
        <w:rPr>
          <w:rStyle w:val="SubtleEmphasis"/>
          <w:rFonts w:ascii="Calibri Light" w:hAnsi="Calibri Light" w:cs="Calibri Light"/>
        </w:rPr>
        <w:t>2021–2027 metų Europos Sąjungos fondų investicijų programa</w:t>
      </w:r>
    </w:p>
    <w:p w14:paraId="0F894A5A" w14:textId="73785619" w:rsidR="00EB434B" w:rsidRDefault="00EB434B" w:rsidP="00EB434B">
      <w:r>
        <w:t xml:space="preserve">Bendrosios žemės ūkio politikos </w:t>
      </w:r>
      <w:r w:rsidR="00380097">
        <w:t>2021 m. strateginio plano ataskaitoje</w:t>
      </w:r>
      <w:r w:rsidR="00004E97">
        <w:t xml:space="preserve"> dėl Lietuvos žemės ūkio ir kaimo plėtros 2023–2027 m. strateginio plano, numatyti tokie kompleksiniai tikslai, susiję su ekosistemų apsauga ir atkūrimu:</w:t>
      </w:r>
    </w:p>
    <w:p w14:paraId="533F5ED9" w14:textId="52DC2661" w:rsidR="00004E97" w:rsidRDefault="15204723">
      <w:pPr>
        <w:pStyle w:val="ListParagraph"/>
      </w:pPr>
      <w:r>
        <w:t>KT5</w:t>
      </w:r>
      <w:r w:rsidR="38B83321">
        <w:t xml:space="preserve"> Skatinti tvarų vystymąsi ir veiksmingą gamtos išteklių, pavyzdžiui, vandens, dirvožemio ir oro, valdymą, be kita ko, mažinant priklausomybę nuo cheminių medžiagų;</w:t>
      </w:r>
    </w:p>
    <w:p w14:paraId="44DED2E9" w14:textId="0A7730DF" w:rsidR="00B36550" w:rsidRDefault="00CF2D98" w:rsidP="00C90333">
      <w:pPr>
        <w:pStyle w:val="ListParagraph"/>
      </w:pPr>
      <w:r>
        <w:t>KT6 Prisidėti prie biologinės įvairovės nykimo stabdymo ir sustabdymo, gerinti ekosistemų funkcijas ir išsaugoti buveines bei kraštovaizdžius</w:t>
      </w:r>
      <w:r w:rsidR="00625D9C">
        <w:t>.</w:t>
      </w:r>
      <w:r w:rsidR="00625D9C">
        <w:rPr>
          <w:rStyle w:val="FootnoteReference"/>
        </w:rPr>
        <w:footnoteReference w:id="289"/>
      </w:r>
    </w:p>
    <w:p w14:paraId="691153DE" w14:textId="09545F3D" w:rsidR="006C3656" w:rsidRPr="008451DE" w:rsidRDefault="001734F4" w:rsidP="00C90333">
      <w:r>
        <w:t>Aukščiau nurodytiems</w:t>
      </w:r>
      <w:r w:rsidR="000D1428">
        <w:t xml:space="preserve"> tikslams pasiekti </w:t>
      </w:r>
      <w:r w:rsidR="008C3B7A" w:rsidRPr="008C3B7A">
        <w:t>Lietuvos žemės ūkio ir kaimo plėtros 2023–2027 m. strategini</w:t>
      </w:r>
      <w:r w:rsidR="008C3B7A">
        <w:t>ame</w:t>
      </w:r>
      <w:r w:rsidR="008C3B7A" w:rsidRPr="008C3B7A">
        <w:t xml:space="preserve"> plan</w:t>
      </w:r>
      <w:r w:rsidR="008C3B7A">
        <w:t>e</w:t>
      </w:r>
      <w:r w:rsidR="008C3B7A" w:rsidRPr="008C3B7A">
        <w:t xml:space="preserve"> </w:t>
      </w:r>
      <w:r w:rsidR="000D1428">
        <w:t>yra nu</w:t>
      </w:r>
      <w:r w:rsidR="000248A9">
        <w:t>m</w:t>
      </w:r>
      <w:r w:rsidR="000D1428">
        <w:t>atytos priemonė</w:t>
      </w:r>
      <w:r w:rsidR="00F20B8D">
        <w:t>s</w:t>
      </w:r>
      <w:r w:rsidR="000D1428">
        <w:t xml:space="preserve">. </w:t>
      </w:r>
      <w:r w:rsidR="00840A85">
        <w:t>Kiekviena iš priemonių finansuoja</w:t>
      </w:r>
      <w:r w:rsidR="00FD5C72">
        <w:t>mos</w:t>
      </w:r>
      <w:r w:rsidR="00840A85">
        <w:t xml:space="preserve"> skirting</w:t>
      </w:r>
      <w:r w:rsidR="00FD5C72">
        <w:t>o</w:t>
      </w:r>
      <w:r w:rsidR="00840A85">
        <w:t xml:space="preserve">s </w:t>
      </w:r>
      <w:r w:rsidR="006D73EF">
        <w:t>veiklos</w:t>
      </w:r>
      <w:r w:rsidR="00684C89">
        <w:t>, pavyzdžiui, kraštovaizdžio apsaug</w:t>
      </w:r>
      <w:r w:rsidR="00FD5C72">
        <w:t>a</w:t>
      </w:r>
      <w:r w:rsidR="001520AF">
        <w:t xml:space="preserve">, </w:t>
      </w:r>
      <w:r w:rsidR="00684C89">
        <w:t>perėjim</w:t>
      </w:r>
      <w:r w:rsidR="00FD5C72">
        <w:t>as</w:t>
      </w:r>
      <w:r w:rsidR="00684C89">
        <w:t xml:space="preserve"> prie ekologiško ūkininkavim</w:t>
      </w:r>
      <w:r w:rsidR="00D70593">
        <w:t>o</w:t>
      </w:r>
      <w:r w:rsidR="00132F54">
        <w:t xml:space="preserve">, </w:t>
      </w:r>
      <w:r w:rsidR="00D576BE">
        <w:t>investicij</w:t>
      </w:r>
      <w:r w:rsidR="0026034C">
        <w:t>o</w:t>
      </w:r>
      <w:r w:rsidR="00D576BE">
        <w:t>s į melioracijos sistemas</w:t>
      </w:r>
      <w:r w:rsidR="00D70593">
        <w:t xml:space="preserve"> ir kit</w:t>
      </w:r>
      <w:r w:rsidR="00BC5A0F">
        <w:t>o</w:t>
      </w:r>
      <w:r w:rsidR="00D70593">
        <w:t xml:space="preserve">s </w:t>
      </w:r>
      <w:r w:rsidR="00BC5A0F">
        <w:t>veiklos</w:t>
      </w:r>
      <w:r w:rsidR="00D70593">
        <w:t xml:space="preserve">. </w:t>
      </w:r>
      <w:r w:rsidR="00E74A88">
        <w:t>Toliau pateik</w:t>
      </w:r>
      <w:r w:rsidR="00B33BB3">
        <w:t>t</w:t>
      </w:r>
      <w:r w:rsidR="00E74A88">
        <w:t xml:space="preserve">oje lentelėje </w:t>
      </w:r>
      <w:r w:rsidR="008451DE">
        <w:t>išvardinto</w:t>
      </w:r>
      <w:r w:rsidR="00D109B4">
        <w:t>s</w:t>
      </w:r>
      <w:r w:rsidR="008451DE">
        <w:t xml:space="preserve"> priemonės, skirtos </w:t>
      </w:r>
      <w:r w:rsidR="00B33BB3">
        <w:t>įgyvendinti</w:t>
      </w:r>
      <w:r w:rsidR="008451DE">
        <w:t xml:space="preserve"> </w:t>
      </w:r>
      <w:r w:rsidR="00E2054C">
        <w:t xml:space="preserve">Lietuvos žemės ūkio ir kaimo plėtros 2023–2027 m. strateginio plano </w:t>
      </w:r>
      <w:r w:rsidR="00F4730B">
        <w:t>SO</w:t>
      </w:r>
      <w:r w:rsidR="008451DE">
        <w:t xml:space="preserve">5 </w:t>
      </w:r>
      <w:r w:rsidR="005F4AFD">
        <w:t xml:space="preserve">ir </w:t>
      </w:r>
      <w:r w:rsidR="00F4730B">
        <w:t>SO</w:t>
      </w:r>
      <w:r w:rsidR="005F4AFD" w:rsidRPr="00C90333">
        <w:t>6</w:t>
      </w:r>
      <w:r w:rsidR="005F4AFD">
        <w:t xml:space="preserve"> </w:t>
      </w:r>
      <w:r w:rsidR="008451DE">
        <w:t>tiksl</w:t>
      </w:r>
      <w:r w:rsidR="00B33BB3">
        <w:t>us</w:t>
      </w:r>
      <w:r w:rsidR="00D109B4">
        <w:t>, ir j</w:t>
      </w:r>
      <w:r w:rsidR="0060455A">
        <w:t xml:space="preserve">oms </w:t>
      </w:r>
      <w:r w:rsidR="002F273F">
        <w:t>numatytas</w:t>
      </w:r>
      <w:r w:rsidR="0060455A">
        <w:t xml:space="preserve"> </w:t>
      </w:r>
      <w:r w:rsidR="00D109B4">
        <w:t>finansavimas.</w:t>
      </w:r>
    </w:p>
    <w:p w14:paraId="76A659B1" w14:textId="1EFB29EE" w:rsidR="00183996" w:rsidRPr="00F55E59" w:rsidRDefault="00363EAE" w:rsidP="00C90333">
      <w:pPr>
        <w:pStyle w:val="SCFigTitle"/>
      </w:pPr>
      <w:fldSimple w:instr=" SEQ lentelė \* ARABIC ">
        <w:bookmarkStart w:id="97" w:name="_Toc135142695"/>
        <w:r w:rsidR="00F7360B">
          <w:rPr>
            <w:noProof/>
          </w:rPr>
          <w:t>31</w:t>
        </w:r>
      </w:fldSimple>
      <w:r w:rsidR="00183996" w:rsidRPr="00457462">
        <w:t xml:space="preserve"> lentelė. </w:t>
      </w:r>
      <w:r w:rsidR="00E53A28">
        <w:t xml:space="preserve">Lietuvos žemės ūkio ir kaimo plėtros 2023–2027 m. strateginio plano </w:t>
      </w:r>
      <w:r w:rsidR="00911A99">
        <w:t xml:space="preserve">SO5 ir SO6 </w:t>
      </w:r>
      <w:r w:rsidR="00E53A28">
        <w:t>tikslų</w:t>
      </w:r>
      <w:r w:rsidR="006D40F8">
        <w:t xml:space="preserve"> įgyvendinimui numatytos</w:t>
      </w:r>
      <w:r w:rsidR="00E53A28">
        <w:t xml:space="preserve"> priemonės ir </w:t>
      </w:r>
      <w:r w:rsidR="006D40F8">
        <w:t>joms įgyvendinti suplanuotas</w:t>
      </w:r>
      <w:r w:rsidR="00E53A28">
        <w:t xml:space="preserve"> finansavimas</w:t>
      </w:r>
      <w:bookmarkEnd w:id="97"/>
    </w:p>
    <w:tbl>
      <w:tblPr>
        <w:tblStyle w:val="SCTableHeadingline"/>
        <w:tblW w:w="0" w:type="auto"/>
        <w:tblLook w:val="04A0" w:firstRow="1" w:lastRow="0" w:firstColumn="1" w:lastColumn="0" w:noHBand="0" w:noVBand="1"/>
      </w:tblPr>
      <w:tblGrid>
        <w:gridCol w:w="1084"/>
        <w:gridCol w:w="6567"/>
        <w:gridCol w:w="1836"/>
      </w:tblGrid>
      <w:tr w:rsidR="00F93C2F" w14:paraId="3C725259" w14:textId="77777777" w:rsidTr="00F93C2F">
        <w:trPr>
          <w:cnfStyle w:val="100000000000" w:firstRow="1" w:lastRow="0" w:firstColumn="0" w:lastColumn="0" w:oddVBand="0" w:evenVBand="0" w:oddHBand="0" w:evenHBand="0" w:firstRowFirstColumn="0" w:firstRowLastColumn="0" w:lastRowFirstColumn="0" w:lastRowLastColumn="0"/>
          <w:trHeight w:val="384"/>
        </w:trPr>
        <w:tc>
          <w:tcPr>
            <w:tcW w:w="1083" w:type="dxa"/>
            <w:tcBorders>
              <w:bottom w:val="single" w:sz="4" w:space="0" w:color="1F7B61" w:themeColor="text2"/>
              <w:right w:val="single" w:sz="4" w:space="0" w:color="FEFFFE"/>
            </w:tcBorders>
          </w:tcPr>
          <w:p w14:paraId="2269A5DA" w14:textId="19FEBF33" w:rsidR="001E7263" w:rsidRPr="00F93C2F" w:rsidRDefault="001E7263" w:rsidP="005532A7">
            <w:pPr>
              <w:pStyle w:val="SCFigTitle"/>
              <w:jc w:val="left"/>
              <w:rPr>
                <w:rFonts w:cs="Calibri Light"/>
                <w:sz w:val="16"/>
                <w:szCs w:val="16"/>
              </w:rPr>
            </w:pPr>
            <w:r w:rsidRPr="00F93C2F">
              <w:rPr>
                <w:rFonts w:cs="Calibri Light"/>
                <w:sz w:val="16"/>
                <w:szCs w:val="16"/>
              </w:rPr>
              <w:t>Tiksla</w:t>
            </w:r>
            <w:r w:rsidR="0081239A" w:rsidRPr="00F93C2F">
              <w:rPr>
                <w:rFonts w:cs="Calibri Light"/>
                <w:sz w:val="16"/>
                <w:szCs w:val="16"/>
              </w:rPr>
              <w:t>s/Tikslai</w:t>
            </w:r>
          </w:p>
        </w:tc>
        <w:tc>
          <w:tcPr>
            <w:tcW w:w="6567" w:type="dxa"/>
            <w:tcBorders>
              <w:left w:val="single" w:sz="4" w:space="0" w:color="FEFFFE"/>
              <w:bottom w:val="single" w:sz="4" w:space="0" w:color="1F7B61" w:themeColor="text2"/>
              <w:right w:val="single" w:sz="4" w:space="0" w:color="FEFFFE"/>
            </w:tcBorders>
          </w:tcPr>
          <w:p w14:paraId="4CF61132" w14:textId="3C9A693C" w:rsidR="001E7263" w:rsidRPr="00C90333" w:rsidRDefault="002F273F" w:rsidP="00C90333">
            <w:pPr>
              <w:pStyle w:val="SCFigTitle"/>
              <w:jc w:val="center"/>
              <w:rPr>
                <w:rFonts w:cs="Calibri Light"/>
                <w:sz w:val="16"/>
                <w:szCs w:val="16"/>
              </w:rPr>
            </w:pPr>
            <w:r>
              <w:rPr>
                <w:rFonts w:cs="Calibri Light"/>
                <w:sz w:val="16"/>
                <w:szCs w:val="16"/>
              </w:rPr>
              <w:t>P</w:t>
            </w:r>
            <w:r w:rsidR="001E7263" w:rsidRPr="00C90333">
              <w:rPr>
                <w:rFonts w:cs="Calibri Light"/>
                <w:sz w:val="16"/>
                <w:szCs w:val="16"/>
              </w:rPr>
              <w:t>riemonė</w:t>
            </w:r>
          </w:p>
        </w:tc>
        <w:tc>
          <w:tcPr>
            <w:tcW w:w="1836" w:type="dxa"/>
            <w:tcBorders>
              <w:left w:val="single" w:sz="4" w:space="0" w:color="FEFFFE"/>
              <w:bottom w:val="single" w:sz="4" w:space="0" w:color="1F7B61" w:themeColor="text2"/>
            </w:tcBorders>
          </w:tcPr>
          <w:p w14:paraId="16FE7F9C" w14:textId="650BA299" w:rsidR="001E7263" w:rsidRPr="00C90333" w:rsidRDefault="008F12C9" w:rsidP="00C90333">
            <w:pPr>
              <w:pStyle w:val="SCFigTitle"/>
              <w:jc w:val="center"/>
              <w:rPr>
                <w:rFonts w:cs="Calibri Light"/>
                <w:sz w:val="16"/>
                <w:szCs w:val="16"/>
              </w:rPr>
            </w:pPr>
            <w:r w:rsidRPr="00F93C2F">
              <w:rPr>
                <w:rFonts w:cs="Calibri Light"/>
                <w:sz w:val="16"/>
                <w:szCs w:val="16"/>
              </w:rPr>
              <w:t xml:space="preserve">Planuojamas </w:t>
            </w:r>
            <w:r w:rsidR="007D4790" w:rsidRPr="00F93C2F">
              <w:rPr>
                <w:rFonts w:cs="Calibri Light"/>
                <w:sz w:val="16"/>
                <w:szCs w:val="16"/>
              </w:rPr>
              <w:t>finansavimas</w:t>
            </w:r>
          </w:p>
        </w:tc>
      </w:tr>
      <w:tr w:rsidR="001E7263" w14:paraId="2905B8F3" w14:textId="77777777" w:rsidTr="00C90333">
        <w:tc>
          <w:tcPr>
            <w:tcW w:w="1083" w:type="dxa"/>
            <w:tcBorders>
              <w:top w:val="single" w:sz="4" w:space="0" w:color="1F7B61" w:themeColor="text2"/>
              <w:bottom w:val="single" w:sz="4" w:space="0" w:color="1F7B61" w:themeColor="text2"/>
              <w:right w:val="single" w:sz="4" w:space="0" w:color="FEFFFE"/>
            </w:tcBorders>
          </w:tcPr>
          <w:p w14:paraId="64A3DDD4" w14:textId="3083C483" w:rsidR="001E7263" w:rsidRPr="001E7263" w:rsidRDefault="00F4730B" w:rsidP="005532A7">
            <w:pPr>
              <w:pStyle w:val="SCFigTitle"/>
              <w:jc w:val="left"/>
              <w:rPr>
                <w:rFonts w:cs="Calibri Light"/>
                <w:sz w:val="16"/>
                <w:szCs w:val="16"/>
              </w:rPr>
            </w:pPr>
            <w:r>
              <w:t>SO</w:t>
            </w:r>
            <w:r w:rsidR="00461A76">
              <w:t>5</w:t>
            </w:r>
            <w:r w:rsidR="00B231B4">
              <w:t xml:space="preserve"> </w:t>
            </w:r>
            <w:r w:rsidR="00696654">
              <w:t>/</w:t>
            </w:r>
            <w:r w:rsidR="00B231B4">
              <w:t xml:space="preserve"> </w:t>
            </w:r>
            <w:r>
              <w:t>SO</w:t>
            </w:r>
            <w:r w:rsidR="0081239A">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08CDEF89" w14:textId="1499A035" w:rsidR="001E7263" w:rsidRPr="00C90333" w:rsidRDefault="001E7263" w:rsidP="00C90333">
            <w:pPr>
              <w:pStyle w:val="SCFigTitle"/>
              <w:jc w:val="left"/>
              <w:rPr>
                <w:rFonts w:cs="Calibri Light"/>
                <w:sz w:val="16"/>
                <w:szCs w:val="16"/>
              </w:rPr>
            </w:pPr>
            <w:r w:rsidRPr="00C90333">
              <w:rPr>
                <w:rFonts w:cs="Calibri Light"/>
                <w:sz w:val="16"/>
                <w:szCs w:val="16"/>
              </w:rPr>
              <w:t xml:space="preserve">TI05eko1.1 – Veiklos ariamojoje </w:t>
            </w:r>
            <w:r w:rsidRPr="00C07F64">
              <w:rPr>
                <w:rFonts w:cs="Calibri Light"/>
                <w:sz w:val="16"/>
                <w:szCs w:val="16"/>
              </w:rPr>
              <w:t>žemėje – Augalų kaita</w:t>
            </w:r>
          </w:p>
        </w:tc>
        <w:tc>
          <w:tcPr>
            <w:tcW w:w="1836" w:type="dxa"/>
            <w:tcBorders>
              <w:top w:val="single" w:sz="4" w:space="0" w:color="1F7B61" w:themeColor="text2"/>
              <w:left w:val="single" w:sz="4" w:space="0" w:color="FEFFFE"/>
              <w:bottom w:val="single" w:sz="4" w:space="0" w:color="1F7B61" w:themeColor="text2"/>
            </w:tcBorders>
          </w:tcPr>
          <w:p w14:paraId="5F6B0E05" w14:textId="0BE0BFE1" w:rsidR="001E7263" w:rsidRPr="00C90333" w:rsidRDefault="001E7263" w:rsidP="00C90333">
            <w:pPr>
              <w:pStyle w:val="SCFigTitle"/>
              <w:jc w:val="center"/>
              <w:rPr>
                <w:rFonts w:cs="Calibri Light"/>
                <w:sz w:val="16"/>
                <w:szCs w:val="16"/>
              </w:rPr>
            </w:pPr>
            <w:r>
              <w:rPr>
                <w:rFonts w:cs="Calibri Light"/>
                <w:sz w:val="16"/>
                <w:szCs w:val="16"/>
              </w:rPr>
              <w:t>78 mln. Eur</w:t>
            </w:r>
          </w:p>
        </w:tc>
      </w:tr>
      <w:tr w:rsidR="001E7263" w14:paraId="54F3C306" w14:textId="77777777" w:rsidTr="00C90333">
        <w:tc>
          <w:tcPr>
            <w:tcW w:w="1083" w:type="dxa"/>
            <w:tcBorders>
              <w:top w:val="single" w:sz="4" w:space="0" w:color="1F7B61" w:themeColor="text2"/>
              <w:bottom w:val="single" w:sz="4" w:space="0" w:color="1F7B61" w:themeColor="text2"/>
              <w:right w:val="single" w:sz="4" w:space="0" w:color="FEFFFE"/>
            </w:tcBorders>
          </w:tcPr>
          <w:p w14:paraId="5788FD0E" w14:textId="38452C5F" w:rsidR="001E7263" w:rsidRPr="00AF7788" w:rsidRDefault="00E5365C" w:rsidP="005532A7">
            <w:pPr>
              <w:pStyle w:val="SCFigTitle"/>
              <w:jc w:val="left"/>
              <w:rPr>
                <w:rFonts w:cs="Calibri Light"/>
                <w:sz w:val="16"/>
                <w:szCs w:val="16"/>
              </w:rPr>
            </w:pPr>
            <w:r>
              <w:t>SO</w:t>
            </w:r>
            <w:r w:rsidR="00461A76">
              <w:t>5</w:t>
            </w:r>
            <w:r w:rsidR="0081239A">
              <w:t xml:space="preserve"> </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5B9501AA" w14:textId="7A101F2D" w:rsidR="001E7263" w:rsidRPr="00C90333" w:rsidRDefault="001E7263" w:rsidP="00C90333">
            <w:pPr>
              <w:pStyle w:val="SCFigTitle"/>
              <w:jc w:val="left"/>
              <w:rPr>
                <w:rFonts w:cs="Calibri Light"/>
                <w:sz w:val="16"/>
                <w:szCs w:val="16"/>
              </w:rPr>
            </w:pPr>
            <w:r w:rsidRPr="00AF7788">
              <w:rPr>
                <w:rFonts w:cs="Calibri Light"/>
                <w:sz w:val="16"/>
                <w:szCs w:val="16"/>
              </w:rPr>
              <w:t>TI05eko1.2 – Veiklos ariamojoje žemėje – Tarpiniai pasėliai</w:t>
            </w:r>
          </w:p>
        </w:tc>
        <w:tc>
          <w:tcPr>
            <w:tcW w:w="1836" w:type="dxa"/>
            <w:tcBorders>
              <w:top w:val="single" w:sz="4" w:space="0" w:color="1F7B61" w:themeColor="text2"/>
              <w:left w:val="single" w:sz="4" w:space="0" w:color="FEFFFE"/>
              <w:bottom w:val="single" w:sz="4" w:space="0" w:color="1F7B61" w:themeColor="text2"/>
            </w:tcBorders>
          </w:tcPr>
          <w:p w14:paraId="7E6DCA38" w14:textId="510B72A4" w:rsidR="001E7263" w:rsidRPr="00C90333" w:rsidRDefault="001E7263" w:rsidP="00C90333">
            <w:pPr>
              <w:pStyle w:val="SCFigTitle"/>
              <w:jc w:val="center"/>
              <w:rPr>
                <w:rFonts w:cs="Calibri Light"/>
                <w:sz w:val="16"/>
                <w:szCs w:val="16"/>
              </w:rPr>
            </w:pPr>
            <w:r>
              <w:rPr>
                <w:rFonts w:cs="Calibri Light"/>
                <w:sz w:val="16"/>
                <w:szCs w:val="16"/>
              </w:rPr>
              <w:t>138,96 mln. Eur</w:t>
            </w:r>
          </w:p>
        </w:tc>
      </w:tr>
      <w:tr w:rsidR="001E7263" w14:paraId="0C6EC2CF" w14:textId="77777777" w:rsidTr="00C90333">
        <w:tc>
          <w:tcPr>
            <w:tcW w:w="1083" w:type="dxa"/>
            <w:tcBorders>
              <w:top w:val="single" w:sz="4" w:space="0" w:color="1F7B61" w:themeColor="text2"/>
              <w:bottom w:val="single" w:sz="4" w:space="0" w:color="1F7B61" w:themeColor="text2"/>
              <w:right w:val="single" w:sz="4" w:space="0" w:color="FEFFFE"/>
            </w:tcBorders>
          </w:tcPr>
          <w:p w14:paraId="5C8823DF" w14:textId="7BA09B97" w:rsidR="001E7263" w:rsidRPr="001E7263" w:rsidRDefault="00E5365C" w:rsidP="005532A7">
            <w:pPr>
              <w:pStyle w:val="SCFigTitle"/>
              <w:jc w:val="left"/>
              <w:rPr>
                <w:rFonts w:cs="Calibri Light"/>
                <w:sz w:val="16"/>
                <w:szCs w:val="16"/>
              </w:rPr>
            </w:pPr>
            <w:r>
              <w:t>SO</w:t>
            </w:r>
            <w:r w:rsidR="00461A76">
              <w:t>5</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268DA09D" w14:textId="20AB0915" w:rsidR="001E7263" w:rsidRPr="00C90333" w:rsidRDefault="001E7263" w:rsidP="00C90333">
            <w:pPr>
              <w:pStyle w:val="SCFigTitle"/>
              <w:jc w:val="left"/>
              <w:rPr>
                <w:rFonts w:cs="Calibri Light"/>
                <w:sz w:val="16"/>
                <w:szCs w:val="16"/>
              </w:rPr>
            </w:pPr>
            <w:r w:rsidRPr="00C90333">
              <w:rPr>
                <w:rFonts w:cs="Calibri Light"/>
                <w:sz w:val="16"/>
                <w:szCs w:val="16"/>
              </w:rPr>
              <w:t>TI05eko1.4 – Veiklos ariamojoje žemėje – Sertifikuotos sėklos naudojimas</w:t>
            </w:r>
          </w:p>
        </w:tc>
        <w:tc>
          <w:tcPr>
            <w:tcW w:w="1836" w:type="dxa"/>
            <w:tcBorders>
              <w:top w:val="single" w:sz="4" w:space="0" w:color="1F7B61" w:themeColor="text2"/>
              <w:left w:val="single" w:sz="4" w:space="0" w:color="FEFFFE"/>
              <w:bottom w:val="single" w:sz="4" w:space="0" w:color="1F7B61" w:themeColor="text2"/>
            </w:tcBorders>
          </w:tcPr>
          <w:p w14:paraId="22575BF0" w14:textId="7EC75312" w:rsidR="001E7263" w:rsidRPr="00C90333" w:rsidRDefault="001E7263" w:rsidP="00C90333">
            <w:pPr>
              <w:pStyle w:val="SCFigTitle"/>
              <w:jc w:val="center"/>
              <w:rPr>
                <w:rFonts w:cs="Calibri Light"/>
                <w:sz w:val="16"/>
                <w:szCs w:val="16"/>
              </w:rPr>
            </w:pPr>
            <w:r>
              <w:rPr>
                <w:rFonts w:cs="Calibri Light"/>
                <w:sz w:val="16"/>
                <w:szCs w:val="16"/>
              </w:rPr>
              <w:t>31,7 mln. Eur</w:t>
            </w:r>
          </w:p>
        </w:tc>
      </w:tr>
      <w:tr w:rsidR="001E7263" w14:paraId="26DFE4A9" w14:textId="77777777" w:rsidTr="00C90333">
        <w:tc>
          <w:tcPr>
            <w:tcW w:w="1083" w:type="dxa"/>
            <w:tcBorders>
              <w:top w:val="single" w:sz="4" w:space="0" w:color="1F7B61" w:themeColor="text2"/>
              <w:bottom w:val="single" w:sz="4" w:space="0" w:color="1F7B61" w:themeColor="text2"/>
              <w:right w:val="single" w:sz="4" w:space="0" w:color="FEFFFE"/>
            </w:tcBorders>
          </w:tcPr>
          <w:p w14:paraId="46D846E5" w14:textId="6255537B" w:rsidR="001E7263" w:rsidRPr="00C07F64" w:rsidRDefault="00E5365C" w:rsidP="005532A7">
            <w:pPr>
              <w:pStyle w:val="SCFigTitle"/>
              <w:jc w:val="left"/>
              <w:rPr>
                <w:rFonts w:cs="Calibri Light"/>
                <w:sz w:val="16"/>
                <w:szCs w:val="16"/>
              </w:rPr>
            </w:pPr>
            <w:r>
              <w:t>SO</w:t>
            </w:r>
            <w:r w:rsidR="00461A76">
              <w:t>5</w:t>
            </w:r>
            <w:r w:rsidR="0081239A">
              <w:t xml:space="preserve"> </w:t>
            </w:r>
            <w:r w:rsidR="00B231B4">
              <w:t>/</w:t>
            </w:r>
            <w:r w:rsidR="0081239A">
              <w:t xml:space="preserve"> </w:t>
            </w:r>
            <w:r>
              <w:t>SO</w:t>
            </w:r>
            <w:r w:rsidR="0081239A">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103430A8" w14:textId="0E9009E5" w:rsidR="001E7263" w:rsidRPr="00C90333" w:rsidRDefault="001E7263" w:rsidP="00C90333">
            <w:pPr>
              <w:pStyle w:val="SCFigTitle"/>
              <w:jc w:val="left"/>
              <w:rPr>
                <w:rFonts w:cs="Calibri Light"/>
                <w:sz w:val="16"/>
                <w:szCs w:val="16"/>
              </w:rPr>
            </w:pPr>
            <w:r w:rsidRPr="00C07F64">
              <w:rPr>
                <w:rFonts w:cs="Calibri Light"/>
                <w:sz w:val="16"/>
                <w:szCs w:val="16"/>
              </w:rPr>
              <w:t>TI05</w:t>
            </w:r>
            <w:r w:rsidRPr="00C90333">
              <w:rPr>
                <w:rFonts w:cs="Calibri Light"/>
                <w:sz w:val="16"/>
                <w:szCs w:val="16"/>
              </w:rPr>
              <w:t xml:space="preserve">eko1.5 – Kraštovaizdžio </w:t>
            </w:r>
            <w:r w:rsidRPr="00C07F64">
              <w:rPr>
                <w:rFonts w:cs="Calibri Light"/>
                <w:sz w:val="16"/>
                <w:szCs w:val="16"/>
              </w:rPr>
              <w:t>elementų priežiūra</w:t>
            </w:r>
          </w:p>
        </w:tc>
        <w:tc>
          <w:tcPr>
            <w:tcW w:w="1836" w:type="dxa"/>
            <w:tcBorders>
              <w:top w:val="single" w:sz="4" w:space="0" w:color="1F7B61" w:themeColor="text2"/>
              <w:left w:val="single" w:sz="4" w:space="0" w:color="FEFFFE"/>
              <w:bottom w:val="single" w:sz="4" w:space="0" w:color="1F7B61" w:themeColor="text2"/>
            </w:tcBorders>
          </w:tcPr>
          <w:p w14:paraId="3D3B4C03" w14:textId="78323416" w:rsidR="001E7263" w:rsidRPr="00C90333" w:rsidRDefault="001E7263" w:rsidP="00C90333">
            <w:pPr>
              <w:pStyle w:val="SCFigTitle"/>
              <w:jc w:val="center"/>
              <w:rPr>
                <w:rFonts w:cs="Calibri Light"/>
                <w:sz w:val="16"/>
                <w:szCs w:val="16"/>
              </w:rPr>
            </w:pPr>
            <w:r>
              <w:rPr>
                <w:rFonts w:cs="Calibri Light"/>
                <w:sz w:val="16"/>
                <w:szCs w:val="16"/>
              </w:rPr>
              <w:t>66,2 mln. Eur</w:t>
            </w:r>
          </w:p>
        </w:tc>
      </w:tr>
      <w:tr w:rsidR="001E7263" w14:paraId="6EB2DCB0" w14:textId="77777777" w:rsidTr="00C90333">
        <w:tc>
          <w:tcPr>
            <w:tcW w:w="1083" w:type="dxa"/>
            <w:tcBorders>
              <w:top w:val="single" w:sz="4" w:space="0" w:color="1F7B61" w:themeColor="text2"/>
              <w:bottom w:val="single" w:sz="4" w:space="0" w:color="1F7B61" w:themeColor="text2"/>
              <w:right w:val="single" w:sz="4" w:space="0" w:color="FEFFFE"/>
            </w:tcBorders>
          </w:tcPr>
          <w:p w14:paraId="1A2D1FA7" w14:textId="048CCF5A" w:rsidR="001E7263" w:rsidRPr="001E7263" w:rsidRDefault="00EF73DC" w:rsidP="005532A7">
            <w:pPr>
              <w:pStyle w:val="SCFigTitle"/>
              <w:jc w:val="left"/>
              <w:rPr>
                <w:rFonts w:cs="Calibri Light"/>
                <w:sz w:val="16"/>
                <w:szCs w:val="16"/>
              </w:rPr>
            </w:pPr>
            <w:r>
              <w:t>SO</w:t>
            </w:r>
            <w:r w:rsidR="00461A76">
              <w:t>5</w:t>
            </w:r>
            <w:r w:rsidR="0081239A">
              <w:t xml:space="preserve"> </w:t>
            </w:r>
            <w:r w:rsidR="00B231B4">
              <w:t>/</w:t>
            </w:r>
            <w:r w:rsidR="0081239A">
              <w:t xml:space="preserve"> </w:t>
            </w:r>
            <w:r>
              <w:t>SO</w:t>
            </w:r>
            <w:r w:rsidR="0081239A">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7653EB80" w14:textId="73DDAC6F" w:rsidR="001E7263" w:rsidRPr="00C90333" w:rsidRDefault="001E7263" w:rsidP="00C90333">
            <w:pPr>
              <w:pStyle w:val="SCFigTitle"/>
              <w:jc w:val="left"/>
              <w:rPr>
                <w:rFonts w:cs="Calibri Light"/>
                <w:sz w:val="16"/>
                <w:szCs w:val="16"/>
                <w:highlight w:val="red"/>
              </w:rPr>
            </w:pPr>
            <w:r w:rsidRPr="00C90333">
              <w:rPr>
                <w:rFonts w:cs="Calibri Light"/>
                <w:sz w:val="16"/>
                <w:szCs w:val="16"/>
              </w:rPr>
              <w:t>TI05eko1.6 – Trumpaamžių medingųjų augalų</w:t>
            </w:r>
            <w:r w:rsidRPr="00C07F64">
              <w:rPr>
                <w:rFonts w:cs="Calibri Light"/>
                <w:sz w:val="16"/>
                <w:szCs w:val="16"/>
              </w:rPr>
              <w:t xml:space="preserve"> juostos</w:t>
            </w:r>
          </w:p>
        </w:tc>
        <w:tc>
          <w:tcPr>
            <w:tcW w:w="1836" w:type="dxa"/>
            <w:tcBorders>
              <w:top w:val="single" w:sz="4" w:space="0" w:color="1F7B61" w:themeColor="text2"/>
              <w:left w:val="single" w:sz="4" w:space="0" w:color="FEFFFE"/>
              <w:bottom w:val="single" w:sz="4" w:space="0" w:color="1F7B61" w:themeColor="text2"/>
            </w:tcBorders>
          </w:tcPr>
          <w:p w14:paraId="0C7E91FA" w14:textId="05488E8D" w:rsidR="001E7263" w:rsidRPr="00C90333" w:rsidRDefault="001E7263" w:rsidP="00C90333">
            <w:pPr>
              <w:pStyle w:val="SCFigTitle"/>
              <w:jc w:val="center"/>
              <w:rPr>
                <w:rFonts w:cs="Calibri Light"/>
                <w:sz w:val="16"/>
                <w:szCs w:val="16"/>
              </w:rPr>
            </w:pPr>
            <w:r>
              <w:rPr>
                <w:rFonts w:cs="Calibri Light"/>
                <w:sz w:val="16"/>
                <w:szCs w:val="16"/>
              </w:rPr>
              <w:t>5,8 mln. Eur</w:t>
            </w:r>
          </w:p>
        </w:tc>
      </w:tr>
      <w:tr w:rsidR="001E7263" w14:paraId="28FF1E6D" w14:textId="77777777" w:rsidTr="00C90333">
        <w:tc>
          <w:tcPr>
            <w:tcW w:w="1083" w:type="dxa"/>
            <w:tcBorders>
              <w:top w:val="single" w:sz="4" w:space="0" w:color="1F7B61" w:themeColor="text2"/>
              <w:bottom w:val="single" w:sz="4" w:space="0" w:color="1F7B61" w:themeColor="text2"/>
              <w:right w:val="single" w:sz="4" w:space="0" w:color="FEFFFE"/>
            </w:tcBorders>
          </w:tcPr>
          <w:p w14:paraId="422769AC" w14:textId="21301EB9" w:rsidR="001E7263" w:rsidRPr="001E7263" w:rsidRDefault="00530664" w:rsidP="005532A7">
            <w:pPr>
              <w:pStyle w:val="SCFigTitle"/>
              <w:jc w:val="left"/>
              <w:rPr>
                <w:rFonts w:cs="Calibri Light"/>
                <w:sz w:val="16"/>
                <w:szCs w:val="16"/>
              </w:rPr>
            </w:pPr>
            <w:r>
              <w:t>SO</w:t>
            </w:r>
            <w:r w:rsidR="00877697">
              <w:t>5</w:t>
            </w:r>
            <w:r w:rsidR="0081239A">
              <w:t xml:space="preserve"> </w:t>
            </w:r>
            <w:r w:rsidR="00B231B4">
              <w:t>/</w:t>
            </w:r>
            <w:r w:rsidR="0081239A">
              <w:t xml:space="preserve"> </w:t>
            </w:r>
            <w:r>
              <w:t>SO</w:t>
            </w:r>
            <w:r w:rsidR="0081239A">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5EC946F8" w14:textId="1E01B271" w:rsidR="001E7263" w:rsidRPr="00C90333" w:rsidRDefault="001E7263" w:rsidP="00C90333">
            <w:pPr>
              <w:pStyle w:val="SCFigTitle"/>
              <w:jc w:val="left"/>
              <w:rPr>
                <w:rFonts w:cs="Calibri Light"/>
                <w:sz w:val="16"/>
                <w:szCs w:val="16"/>
              </w:rPr>
            </w:pPr>
            <w:r w:rsidRPr="00C90333">
              <w:rPr>
                <w:rFonts w:cs="Calibri Light"/>
                <w:sz w:val="16"/>
                <w:szCs w:val="16"/>
              </w:rPr>
              <w:t>TI05eko1.7 – Daugiamečių žolių juostos</w:t>
            </w:r>
          </w:p>
        </w:tc>
        <w:tc>
          <w:tcPr>
            <w:tcW w:w="1836" w:type="dxa"/>
            <w:tcBorders>
              <w:top w:val="single" w:sz="4" w:space="0" w:color="1F7B61" w:themeColor="text2"/>
              <w:left w:val="single" w:sz="4" w:space="0" w:color="FEFFFE"/>
              <w:bottom w:val="single" w:sz="4" w:space="0" w:color="1F7B61" w:themeColor="text2"/>
            </w:tcBorders>
          </w:tcPr>
          <w:p w14:paraId="6AB47BD2" w14:textId="1A6B030B" w:rsidR="001E7263" w:rsidRPr="00C90333" w:rsidRDefault="001E7263" w:rsidP="00C90333">
            <w:pPr>
              <w:pStyle w:val="SCFigTitle"/>
              <w:jc w:val="center"/>
              <w:rPr>
                <w:rFonts w:cs="Calibri Light"/>
                <w:sz w:val="16"/>
                <w:szCs w:val="16"/>
              </w:rPr>
            </w:pPr>
            <w:r>
              <w:rPr>
                <w:rFonts w:cs="Calibri Light"/>
                <w:sz w:val="16"/>
                <w:szCs w:val="16"/>
              </w:rPr>
              <w:t>5,4 mln. Eur</w:t>
            </w:r>
          </w:p>
        </w:tc>
      </w:tr>
      <w:tr w:rsidR="001E7263" w14:paraId="5FCB8886" w14:textId="77777777" w:rsidTr="00C90333">
        <w:tc>
          <w:tcPr>
            <w:tcW w:w="1083" w:type="dxa"/>
            <w:tcBorders>
              <w:top w:val="single" w:sz="4" w:space="0" w:color="1F7B61" w:themeColor="text2"/>
              <w:bottom w:val="single" w:sz="4" w:space="0" w:color="1F7B61" w:themeColor="text2"/>
              <w:right w:val="single" w:sz="4" w:space="0" w:color="FEFFFE"/>
            </w:tcBorders>
          </w:tcPr>
          <w:p w14:paraId="01011C33" w14:textId="67C65230" w:rsidR="001E7263" w:rsidRPr="001E7263" w:rsidRDefault="00A83E14" w:rsidP="005532A7">
            <w:pPr>
              <w:pStyle w:val="SCFigTitle"/>
              <w:jc w:val="left"/>
              <w:rPr>
                <w:rFonts w:cs="Calibri Light"/>
                <w:sz w:val="16"/>
                <w:szCs w:val="16"/>
              </w:rPr>
            </w:pPr>
            <w:r>
              <w:t>SO</w:t>
            </w:r>
            <w:r w:rsidR="00877697">
              <w:t>5</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5E3F0E18" w14:textId="3EF61143" w:rsidR="001E7263" w:rsidRPr="00C90333" w:rsidRDefault="001E7263" w:rsidP="00C90333">
            <w:pPr>
              <w:pStyle w:val="SCFigTitle"/>
              <w:jc w:val="left"/>
              <w:rPr>
                <w:rFonts w:cs="Calibri Light"/>
                <w:sz w:val="16"/>
                <w:szCs w:val="16"/>
              </w:rPr>
            </w:pPr>
            <w:r w:rsidRPr="00C90333">
              <w:rPr>
                <w:rFonts w:cs="Calibri Light"/>
                <w:sz w:val="16"/>
                <w:szCs w:val="16"/>
              </w:rPr>
              <w:t>TI05eko1.8 – Veiklos ariamoj</w:t>
            </w:r>
            <w:r w:rsidRPr="00AF7788">
              <w:rPr>
                <w:rFonts w:cs="Calibri Light"/>
                <w:sz w:val="16"/>
                <w:szCs w:val="16"/>
              </w:rPr>
              <w:t>oje žemėje – Neariminės tausojamosios žemdirbystės technologijos</w:t>
            </w:r>
          </w:p>
        </w:tc>
        <w:tc>
          <w:tcPr>
            <w:tcW w:w="1836" w:type="dxa"/>
            <w:tcBorders>
              <w:top w:val="single" w:sz="4" w:space="0" w:color="1F7B61" w:themeColor="text2"/>
              <w:left w:val="single" w:sz="4" w:space="0" w:color="FEFFFE"/>
              <w:bottom w:val="single" w:sz="4" w:space="0" w:color="1F7B61" w:themeColor="text2"/>
            </w:tcBorders>
          </w:tcPr>
          <w:p w14:paraId="340C8809" w14:textId="6864809A" w:rsidR="001E7263" w:rsidRPr="00C90333" w:rsidRDefault="001E7263" w:rsidP="00C90333">
            <w:pPr>
              <w:pStyle w:val="SCFigTitle"/>
              <w:jc w:val="center"/>
              <w:rPr>
                <w:rFonts w:cs="Calibri Light"/>
                <w:sz w:val="16"/>
                <w:szCs w:val="16"/>
              </w:rPr>
            </w:pPr>
            <w:r>
              <w:rPr>
                <w:rFonts w:cs="Calibri Light"/>
                <w:sz w:val="16"/>
                <w:szCs w:val="16"/>
              </w:rPr>
              <w:t>158,1 mln. Eur</w:t>
            </w:r>
          </w:p>
        </w:tc>
      </w:tr>
      <w:tr w:rsidR="001E7263" w14:paraId="0B67B454" w14:textId="77777777" w:rsidTr="00C90333">
        <w:tc>
          <w:tcPr>
            <w:tcW w:w="1083" w:type="dxa"/>
            <w:tcBorders>
              <w:top w:val="single" w:sz="4" w:space="0" w:color="1F7B61" w:themeColor="text2"/>
              <w:bottom w:val="single" w:sz="4" w:space="0" w:color="1F7B61" w:themeColor="text2"/>
              <w:right w:val="single" w:sz="4" w:space="0" w:color="FEFFFE"/>
            </w:tcBorders>
          </w:tcPr>
          <w:p w14:paraId="3CF1BEC2" w14:textId="3462E254" w:rsidR="001E7263" w:rsidRPr="001E7263" w:rsidRDefault="00BF0B08" w:rsidP="005532A7">
            <w:pPr>
              <w:pStyle w:val="SCFigTitle"/>
              <w:jc w:val="left"/>
              <w:rPr>
                <w:rFonts w:cs="Calibri Light"/>
                <w:sz w:val="16"/>
                <w:szCs w:val="16"/>
              </w:rPr>
            </w:pPr>
            <w:r>
              <w:t>SO</w:t>
            </w:r>
            <w:r w:rsidR="00877697">
              <w:t>5</w:t>
            </w:r>
            <w:r w:rsidR="007C17C9">
              <w:t xml:space="preserve"> </w:t>
            </w:r>
            <w:r w:rsidR="00B231B4">
              <w:t>/</w:t>
            </w:r>
            <w:r w:rsidR="007C17C9">
              <w:t xml:space="preserve"> </w:t>
            </w:r>
            <w:r>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62441426" w14:textId="665A9ACE" w:rsidR="001E7263" w:rsidRPr="00C90333" w:rsidRDefault="001E7263" w:rsidP="005532A7">
            <w:pPr>
              <w:pStyle w:val="SCFigTitle"/>
              <w:jc w:val="left"/>
              <w:rPr>
                <w:rFonts w:cs="Calibri Light"/>
                <w:sz w:val="16"/>
                <w:szCs w:val="16"/>
              </w:rPr>
            </w:pPr>
            <w:r w:rsidRPr="00C90333">
              <w:rPr>
                <w:rFonts w:cs="Calibri Light"/>
                <w:sz w:val="16"/>
                <w:szCs w:val="16"/>
              </w:rPr>
              <w:t>TI05eko2 – Sodų ir uogynų tvarkymas gamtai palankiu būdu</w:t>
            </w:r>
          </w:p>
        </w:tc>
        <w:tc>
          <w:tcPr>
            <w:tcW w:w="1836" w:type="dxa"/>
            <w:tcBorders>
              <w:top w:val="single" w:sz="4" w:space="0" w:color="1F7B61" w:themeColor="text2"/>
              <w:left w:val="single" w:sz="4" w:space="0" w:color="FEFFFE"/>
              <w:bottom w:val="single" w:sz="4" w:space="0" w:color="1F7B61" w:themeColor="text2"/>
            </w:tcBorders>
          </w:tcPr>
          <w:p w14:paraId="68C5E825" w14:textId="7B258034" w:rsidR="001E7263" w:rsidRPr="00DD1CE7" w:rsidRDefault="001E7263" w:rsidP="00C90333">
            <w:pPr>
              <w:pStyle w:val="SCFigTitle"/>
              <w:jc w:val="center"/>
              <w:rPr>
                <w:rFonts w:cs="Calibri Light"/>
                <w:sz w:val="16"/>
                <w:szCs w:val="16"/>
              </w:rPr>
            </w:pPr>
            <w:r>
              <w:rPr>
                <w:rFonts w:cs="Calibri Light"/>
                <w:sz w:val="16"/>
                <w:szCs w:val="16"/>
              </w:rPr>
              <w:t>2,3 mln. Eur</w:t>
            </w:r>
          </w:p>
        </w:tc>
      </w:tr>
      <w:tr w:rsidR="001E7263" w14:paraId="76F15110" w14:textId="77777777" w:rsidTr="00C90333">
        <w:tc>
          <w:tcPr>
            <w:tcW w:w="1083" w:type="dxa"/>
            <w:tcBorders>
              <w:top w:val="single" w:sz="4" w:space="0" w:color="1F7B61" w:themeColor="text2"/>
              <w:bottom w:val="single" w:sz="4" w:space="0" w:color="1F7B61" w:themeColor="text2"/>
              <w:right w:val="single" w:sz="4" w:space="0" w:color="FEFFFE"/>
            </w:tcBorders>
          </w:tcPr>
          <w:p w14:paraId="71CDB7D3" w14:textId="0AB5DD96" w:rsidR="001E7263" w:rsidRPr="001E7263" w:rsidRDefault="002E002F" w:rsidP="005532A7">
            <w:pPr>
              <w:pStyle w:val="SCFigTitle"/>
              <w:jc w:val="left"/>
              <w:rPr>
                <w:rFonts w:cs="Calibri Light"/>
                <w:sz w:val="16"/>
                <w:szCs w:val="16"/>
              </w:rPr>
            </w:pPr>
            <w:r>
              <w:t>SO</w:t>
            </w:r>
            <w:r w:rsidR="00877697">
              <w:t>5</w:t>
            </w:r>
            <w:r w:rsidR="007C17C9">
              <w:t xml:space="preserve"> </w:t>
            </w:r>
            <w:r w:rsidR="006C187B">
              <w:t>/</w:t>
            </w:r>
            <w:r w:rsidR="007C17C9">
              <w:t xml:space="preserve"> </w:t>
            </w:r>
            <w:r w:rsidR="00950C1B">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247DA8AC" w14:textId="10B7AF53" w:rsidR="001E7263" w:rsidRPr="00C90333" w:rsidRDefault="001E7263" w:rsidP="005532A7">
            <w:pPr>
              <w:pStyle w:val="SCFigTitle"/>
              <w:jc w:val="left"/>
              <w:rPr>
                <w:rFonts w:cs="Calibri Light"/>
                <w:sz w:val="16"/>
                <w:szCs w:val="16"/>
              </w:rPr>
            </w:pPr>
            <w:r w:rsidRPr="00C90333">
              <w:rPr>
                <w:rFonts w:cs="Calibri Light"/>
                <w:sz w:val="16"/>
                <w:szCs w:val="16"/>
              </w:rPr>
              <w:t>TI05eko3 – Tausojanti vaisių,</w:t>
            </w:r>
            <w:r w:rsidRPr="00C07F64">
              <w:rPr>
                <w:rFonts w:cs="Calibri Light"/>
                <w:sz w:val="16"/>
                <w:szCs w:val="16"/>
              </w:rPr>
              <w:t xml:space="preserve"> uogų ir daržovių programa (NKP)</w:t>
            </w:r>
          </w:p>
        </w:tc>
        <w:tc>
          <w:tcPr>
            <w:tcW w:w="1836" w:type="dxa"/>
            <w:tcBorders>
              <w:top w:val="single" w:sz="4" w:space="0" w:color="1F7B61" w:themeColor="text2"/>
              <w:left w:val="single" w:sz="4" w:space="0" w:color="FEFFFE"/>
              <w:bottom w:val="single" w:sz="4" w:space="0" w:color="1F7B61" w:themeColor="text2"/>
            </w:tcBorders>
          </w:tcPr>
          <w:p w14:paraId="03BCA422" w14:textId="31EFD919" w:rsidR="001E7263" w:rsidRPr="00DD1CE7" w:rsidRDefault="001E7263" w:rsidP="00C90333">
            <w:pPr>
              <w:pStyle w:val="SCFigTitle"/>
              <w:jc w:val="center"/>
              <w:rPr>
                <w:rFonts w:cs="Calibri Light"/>
                <w:sz w:val="16"/>
                <w:szCs w:val="16"/>
              </w:rPr>
            </w:pPr>
            <w:r>
              <w:rPr>
                <w:rFonts w:cs="Calibri Light"/>
                <w:sz w:val="16"/>
                <w:szCs w:val="16"/>
              </w:rPr>
              <w:t>14 mln. Eur</w:t>
            </w:r>
          </w:p>
        </w:tc>
      </w:tr>
      <w:tr w:rsidR="001E7263" w14:paraId="1DC6E2AB" w14:textId="77777777" w:rsidTr="00C90333">
        <w:tc>
          <w:tcPr>
            <w:tcW w:w="1083" w:type="dxa"/>
            <w:tcBorders>
              <w:top w:val="single" w:sz="4" w:space="0" w:color="1F7B61" w:themeColor="text2"/>
              <w:bottom w:val="single" w:sz="4" w:space="0" w:color="1F7B61" w:themeColor="text2"/>
              <w:right w:val="single" w:sz="4" w:space="0" w:color="FEFFFE"/>
            </w:tcBorders>
          </w:tcPr>
          <w:p w14:paraId="50FE58B2" w14:textId="3C386178" w:rsidR="001E7263" w:rsidRPr="001E7263" w:rsidRDefault="00950C1B" w:rsidP="005532A7">
            <w:pPr>
              <w:pStyle w:val="SCFigTitle"/>
              <w:jc w:val="left"/>
              <w:rPr>
                <w:rFonts w:cs="Calibri Light"/>
                <w:sz w:val="16"/>
                <w:szCs w:val="16"/>
              </w:rPr>
            </w:pPr>
            <w:r>
              <w:t>SO</w:t>
            </w:r>
            <w:r w:rsidR="00877697">
              <w:t>5</w:t>
            </w:r>
            <w:r w:rsidR="007C17C9">
              <w:t xml:space="preserve"> </w:t>
            </w:r>
            <w:r w:rsidR="006C187B">
              <w:t>/</w:t>
            </w:r>
            <w:r w:rsidR="007C17C9">
              <w:t xml:space="preserve"> </w:t>
            </w:r>
            <w:r>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22BFD32B" w14:textId="0D5D57CF" w:rsidR="001E7263" w:rsidRPr="00C90333" w:rsidRDefault="001E7263" w:rsidP="005532A7">
            <w:pPr>
              <w:pStyle w:val="SCFigTitle"/>
              <w:jc w:val="left"/>
              <w:rPr>
                <w:rFonts w:cs="Calibri Light"/>
                <w:sz w:val="16"/>
                <w:szCs w:val="16"/>
              </w:rPr>
            </w:pPr>
            <w:r w:rsidRPr="00C90333">
              <w:rPr>
                <w:rFonts w:cs="Calibri Light"/>
                <w:sz w:val="16"/>
                <w:szCs w:val="16"/>
              </w:rPr>
              <w:t xml:space="preserve">TI05eko4 – </w:t>
            </w:r>
            <w:r w:rsidRPr="00C07F64">
              <w:rPr>
                <w:rFonts w:cs="Calibri Light"/>
                <w:sz w:val="16"/>
                <w:szCs w:val="16"/>
              </w:rPr>
              <w:t>Ariamųjų durpžemių keitimas pievomis</w:t>
            </w:r>
          </w:p>
        </w:tc>
        <w:tc>
          <w:tcPr>
            <w:tcW w:w="1836" w:type="dxa"/>
            <w:tcBorders>
              <w:top w:val="single" w:sz="4" w:space="0" w:color="1F7B61" w:themeColor="text2"/>
              <w:left w:val="single" w:sz="4" w:space="0" w:color="FEFFFE"/>
              <w:bottom w:val="single" w:sz="4" w:space="0" w:color="1F7B61" w:themeColor="text2"/>
            </w:tcBorders>
          </w:tcPr>
          <w:p w14:paraId="3414D1F1" w14:textId="0EB0ED5E" w:rsidR="001E7263" w:rsidRPr="00DD1CE7" w:rsidRDefault="001E7263" w:rsidP="00C90333">
            <w:pPr>
              <w:pStyle w:val="SCFigTitle"/>
              <w:jc w:val="center"/>
              <w:rPr>
                <w:rFonts w:cs="Calibri Light"/>
                <w:sz w:val="16"/>
                <w:szCs w:val="16"/>
              </w:rPr>
            </w:pPr>
            <w:r>
              <w:rPr>
                <w:rFonts w:cs="Calibri Light"/>
                <w:sz w:val="16"/>
                <w:szCs w:val="16"/>
              </w:rPr>
              <w:t>7,4 mln. Eur</w:t>
            </w:r>
          </w:p>
        </w:tc>
      </w:tr>
      <w:tr w:rsidR="001E7263" w14:paraId="700E9D09" w14:textId="77777777" w:rsidTr="00C90333">
        <w:tc>
          <w:tcPr>
            <w:tcW w:w="1083" w:type="dxa"/>
            <w:tcBorders>
              <w:top w:val="single" w:sz="4" w:space="0" w:color="1F7B61" w:themeColor="text2"/>
              <w:bottom w:val="single" w:sz="4" w:space="0" w:color="1F7B61" w:themeColor="text2"/>
              <w:right w:val="single" w:sz="4" w:space="0" w:color="FEFFFE"/>
            </w:tcBorders>
          </w:tcPr>
          <w:p w14:paraId="53D997A8" w14:textId="5453B44D" w:rsidR="001E7263" w:rsidRPr="001E7263" w:rsidRDefault="00950C1B" w:rsidP="005532A7">
            <w:pPr>
              <w:pStyle w:val="SCFigTitle"/>
              <w:jc w:val="left"/>
              <w:rPr>
                <w:rFonts w:cs="Calibri Light"/>
                <w:sz w:val="16"/>
                <w:szCs w:val="16"/>
              </w:rPr>
            </w:pPr>
            <w:r>
              <w:t>SO</w:t>
            </w:r>
            <w:r w:rsidR="00877697">
              <w:t>5</w:t>
            </w:r>
            <w:r w:rsidR="007C17C9">
              <w:t xml:space="preserve"> </w:t>
            </w:r>
            <w:r w:rsidR="006C187B">
              <w:t>/</w:t>
            </w:r>
            <w:r w:rsidR="007C17C9">
              <w:t xml:space="preserve"> </w:t>
            </w:r>
            <w:r w:rsidR="00F44267">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71F284F9" w14:textId="0D140391" w:rsidR="001E7263" w:rsidRPr="00C90333" w:rsidRDefault="001E7263" w:rsidP="005532A7">
            <w:pPr>
              <w:pStyle w:val="SCFigTitle"/>
              <w:jc w:val="left"/>
              <w:rPr>
                <w:rFonts w:cs="Calibri Light"/>
                <w:sz w:val="16"/>
                <w:szCs w:val="16"/>
              </w:rPr>
            </w:pPr>
            <w:r w:rsidRPr="00C90333">
              <w:rPr>
                <w:rFonts w:cs="Calibri Light"/>
                <w:sz w:val="16"/>
                <w:szCs w:val="16"/>
              </w:rPr>
              <w:t>TI05eko5 – Eroduotos žemės keitimas pievomis</w:t>
            </w:r>
          </w:p>
        </w:tc>
        <w:tc>
          <w:tcPr>
            <w:tcW w:w="1836" w:type="dxa"/>
            <w:tcBorders>
              <w:top w:val="single" w:sz="4" w:space="0" w:color="1F7B61" w:themeColor="text2"/>
              <w:left w:val="single" w:sz="4" w:space="0" w:color="FEFFFE"/>
              <w:bottom w:val="single" w:sz="4" w:space="0" w:color="1F7B61" w:themeColor="text2"/>
            </w:tcBorders>
          </w:tcPr>
          <w:p w14:paraId="7FE42FE7" w14:textId="7F5A9A3F" w:rsidR="001E7263" w:rsidRPr="00DD1CE7" w:rsidRDefault="001E7263" w:rsidP="00C90333">
            <w:pPr>
              <w:pStyle w:val="SCFigTitle"/>
              <w:jc w:val="center"/>
              <w:rPr>
                <w:rFonts w:cs="Calibri Light"/>
                <w:sz w:val="16"/>
                <w:szCs w:val="16"/>
              </w:rPr>
            </w:pPr>
            <w:r>
              <w:rPr>
                <w:rFonts w:cs="Calibri Light"/>
                <w:sz w:val="16"/>
                <w:szCs w:val="16"/>
              </w:rPr>
              <w:t>1,3 mln. Eur</w:t>
            </w:r>
          </w:p>
        </w:tc>
      </w:tr>
      <w:tr w:rsidR="001E7263" w14:paraId="6BC93CB3" w14:textId="77777777" w:rsidTr="00C90333">
        <w:tc>
          <w:tcPr>
            <w:tcW w:w="1083" w:type="dxa"/>
            <w:tcBorders>
              <w:top w:val="single" w:sz="4" w:space="0" w:color="1F7B61" w:themeColor="text2"/>
              <w:bottom w:val="single" w:sz="4" w:space="0" w:color="1F7B61" w:themeColor="text2"/>
              <w:right w:val="single" w:sz="4" w:space="0" w:color="FEFFFE"/>
            </w:tcBorders>
          </w:tcPr>
          <w:p w14:paraId="5F0C80AE" w14:textId="3ED3476D" w:rsidR="001E7263" w:rsidRPr="00C07F64" w:rsidRDefault="00F44267" w:rsidP="005532A7">
            <w:pPr>
              <w:pStyle w:val="SCFigTitle"/>
              <w:jc w:val="left"/>
              <w:rPr>
                <w:rFonts w:cs="Calibri Light"/>
                <w:sz w:val="16"/>
                <w:szCs w:val="16"/>
              </w:rPr>
            </w:pPr>
            <w:r>
              <w:t>SO</w:t>
            </w:r>
            <w:r w:rsidR="00877697">
              <w:t>5</w:t>
            </w:r>
            <w:r w:rsidR="007C17C9">
              <w:t xml:space="preserve"> </w:t>
            </w:r>
            <w:r w:rsidR="006C187B">
              <w:t>/</w:t>
            </w:r>
            <w:r w:rsidR="007C17C9">
              <w:t xml:space="preserve"> </w:t>
            </w:r>
            <w:r>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7BAB66AA" w14:textId="2B39AF72" w:rsidR="001E7263" w:rsidRPr="00C90333" w:rsidRDefault="001E7263" w:rsidP="005532A7">
            <w:pPr>
              <w:pStyle w:val="SCFigTitle"/>
              <w:jc w:val="left"/>
              <w:rPr>
                <w:rFonts w:cs="Calibri Light"/>
                <w:sz w:val="16"/>
                <w:szCs w:val="16"/>
              </w:rPr>
            </w:pPr>
            <w:r w:rsidRPr="00C07F64">
              <w:rPr>
                <w:rFonts w:cs="Calibri Light"/>
                <w:sz w:val="16"/>
                <w:szCs w:val="16"/>
              </w:rPr>
              <w:t>TI05eko6 – Kompleksinė pievų ir šlapynių priežiūros schema</w:t>
            </w:r>
          </w:p>
        </w:tc>
        <w:tc>
          <w:tcPr>
            <w:tcW w:w="1836" w:type="dxa"/>
            <w:tcBorders>
              <w:top w:val="single" w:sz="4" w:space="0" w:color="1F7B61" w:themeColor="text2"/>
              <w:left w:val="single" w:sz="4" w:space="0" w:color="FEFFFE"/>
              <w:bottom w:val="single" w:sz="4" w:space="0" w:color="1F7B61" w:themeColor="text2"/>
            </w:tcBorders>
          </w:tcPr>
          <w:p w14:paraId="798E8675" w14:textId="7447E590" w:rsidR="001E7263" w:rsidRPr="00DD1CE7" w:rsidRDefault="0039614A" w:rsidP="00C90333">
            <w:pPr>
              <w:pStyle w:val="SCFigTitle"/>
              <w:jc w:val="center"/>
              <w:rPr>
                <w:rFonts w:cs="Calibri Light"/>
                <w:sz w:val="16"/>
                <w:szCs w:val="16"/>
              </w:rPr>
            </w:pPr>
            <w:r>
              <w:rPr>
                <w:rFonts w:cs="Calibri Light"/>
                <w:sz w:val="16"/>
                <w:szCs w:val="16"/>
              </w:rPr>
              <w:t>40</w:t>
            </w:r>
            <w:r w:rsidR="001E7263">
              <w:rPr>
                <w:rFonts w:cs="Calibri Light"/>
                <w:sz w:val="16"/>
                <w:szCs w:val="16"/>
              </w:rPr>
              <w:t xml:space="preserve"> mln. Eur</w:t>
            </w:r>
          </w:p>
        </w:tc>
      </w:tr>
      <w:tr w:rsidR="001E7263" w14:paraId="0FAC6C69" w14:textId="77777777" w:rsidTr="00C90333">
        <w:tc>
          <w:tcPr>
            <w:tcW w:w="1083" w:type="dxa"/>
            <w:tcBorders>
              <w:top w:val="single" w:sz="4" w:space="0" w:color="1F7B61" w:themeColor="text2"/>
              <w:bottom w:val="single" w:sz="4" w:space="0" w:color="1F7B61" w:themeColor="text2"/>
              <w:right w:val="single" w:sz="4" w:space="0" w:color="FEFFFE"/>
            </w:tcBorders>
          </w:tcPr>
          <w:p w14:paraId="37612204" w14:textId="1DD71225" w:rsidR="001E7263" w:rsidRPr="00C07F64" w:rsidRDefault="00007847" w:rsidP="00C07F64">
            <w:pPr>
              <w:pStyle w:val="SCFigTitle"/>
              <w:jc w:val="left"/>
              <w:rPr>
                <w:rFonts w:cs="Calibri Light"/>
                <w:sz w:val="16"/>
                <w:szCs w:val="16"/>
              </w:rPr>
            </w:pPr>
            <w:r>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65DAE1EB" w14:textId="197EFA9D" w:rsidR="001E7263" w:rsidRPr="00C90333" w:rsidRDefault="001E7263" w:rsidP="00C07F64">
            <w:pPr>
              <w:pStyle w:val="SCFigTitle"/>
              <w:jc w:val="left"/>
              <w:rPr>
                <w:rFonts w:cs="Calibri Light"/>
                <w:sz w:val="16"/>
                <w:szCs w:val="16"/>
              </w:rPr>
            </w:pPr>
            <w:r w:rsidRPr="00C07F64">
              <w:rPr>
                <w:rFonts w:cs="Calibri Light"/>
                <w:sz w:val="16"/>
                <w:szCs w:val="16"/>
              </w:rPr>
              <w:t>TI05eko7 – Ekstensyvus šlapynių tvarkymas</w:t>
            </w:r>
          </w:p>
        </w:tc>
        <w:tc>
          <w:tcPr>
            <w:tcW w:w="1836" w:type="dxa"/>
            <w:tcBorders>
              <w:top w:val="single" w:sz="4" w:space="0" w:color="1F7B61" w:themeColor="text2"/>
              <w:left w:val="single" w:sz="4" w:space="0" w:color="FEFFFE"/>
              <w:bottom w:val="single" w:sz="4" w:space="0" w:color="1F7B61" w:themeColor="text2"/>
            </w:tcBorders>
          </w:tcPr>
          <w:p w14:paraId="1919D927" w14:textId="7D4BF6F5" w:rsidR="001E7263" w:rsidRDefault="001E7263" w:rsidP="00C07F64">
            <w:pPr>
              <w:pStyle w:val="SCFigTitle"/>
              <w:jc w:val="center"/>
              <w:rPr>
                <w:rFonts w:cs="Calibri Light"/>
                <w:sz w:val="16"/>
                <w:szCs w:val="16"/>
              </w:rPr>
            </w:pPr>
            <w:r>
              <w:rPr>
                <w:rFonts w:cs="Calibri Light"/>
                <w:sz w:val="16"/>
                <w:szCs w:val="16"/>
                <w:lang w:val="en-US"/>
              </w:rPr>
              <w:t>18,4 mln. Eur</w:t>
            </w:r>
          </w:p>
        </w:tc>
      </w:tr>
      <w:tr w:rsidR="001E7263" w14:paraId="2D2A0F1F" w14:textId="77777777" w:rsidTr="00C90333">
        <w:tc>
          <w:tcPr>
            <w:tcW w:w="1083" w:type="dxa"/>
            <w:tcBorders>
              <w:top w:val="single" w:sz="4" w:space="0" w:color="1F7B61" w:themeColor="text2"/>
              <w:bottom w:val="single" w:sz="4" w:space="0" w:color="1F7B61" w:themeColor="text2"/>
              <w:right w:val="single" w:sz="4" w:space="0" w:color="FEFFFE"/>
            </w:tcBorders>
          </w:tcPr>
          <w:p w14:paraId="6AC9AD9F" w14:textId="2C4DC2AA" w:rsidR="001E7263" w:rsidRPr="001E7263" w:rsidRDefault="00007847" w:rsidP="005532A7">
            <w:pPr>
              <w:pStyle w:val="SCFigTitle"/>
              <w:jc w:val="left"/>
              <w:rPr>
                <w:rFonts w:cs="Calibri Light"/>
                <w:sz w:val="16"/>
                <w:szCs w:val="16"/>
              </w:rPr>
            </w:pPr>
            <w:r>
              <w:t>SO</w:t>
            </w:r>
            <w:r w:rsidR="00877697">
              <w:t>5</w:t>
            </w:r>
            <w:r w:rsidR="007C17C9">
              <w:t xml:space="preserve"> </w:t>
            </w:r>
            <w:r w:rsidR="006C187B">
              <w:t>/</w:t>
            </w:r>
            <w:r w:rsidR="007C17C9">
              <w:t xml:space="preserve"> </w:t>
            </w:r>
            <w:r>
              <w:t>S</w:t>
            </w:r>
            <w:r w:rsidR="004832C3">
              <w:t>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222A8528" w14:textId="635FBC5A" w:rsidR="001E7263" w:rsidRPr="00C90333" w:rsidRDefault="001E7263" w:rsidP="005532A7">
            <w:pPr>
              <w:pStyle w:val="SCFigTitle"/>
              <w:jc w:val="left"/>
              <w:rPr>
                <w:rFonts w:cs="Calibri Light"/>
                <w:sz w:val="16"/>
                <w:szCs w:val="16"/>
              </w:rPr>
            </w:pPr>
            <w:r w:rsidRPr="00C90333">
              <w:rPr>
                <w:rFonts w:cs="Calibri Light"/>
                <w:sz w:val="16"/>
                <w:szCs w:val="16"/>
              </w:rPr>
              <w:t>TI05eko8 – Perėjimas prie ekologi</w:t>
            </w:r>
            <w:r w:rsidRPr="00C07F64">
              <w:rPr>
                <w:rFonts w:cs="Calibri Light"/>
                <w:sz w:val="16"/>
                <w:szCs w:val="16"/>
              </w:rPr>
              <w:t xml:space="preserve">nio ūkininkavimo </w:t>
            </w:r>
          </w:p>
        </w:tc>
        <w:tc>
          <w:tcPr>
            <w:tcW w:w="1836" w:type="dxa"/>
            <w:tcBorders>
              <w:top w:val="single" w:sz="4" w:space="0" w:color="1F7B61" w:themeColor="text2"/>
              <w:left w:val="single" w:sz="4" w:space="0" w:color="FEFFFE"/>
              <w:bottom w:val="single" w:sz="4" w:space="0" w:color="1F7B61" w:themeColor="text2"/>
            </w:tcBorders>
          </w:tcPr>
          <w:p w14:paraId="5443192F" w14:textId="405B2CD1" w:rsidR="001E7263" w:rsidRPr="00DD1CE7" w:rsidRDefault="001E7263" w:rsidP="00C90333">
            <w:pPr>
              <w:pStyle w:val="SCFigTitle"/>
              <w:jc w:val="center"/>
              <w:rPr>
                <w:rFonts w:cs="Calibri Light"/>
                <w:sz w:val="16"/>
                <w:szCs w:val="16"/>
              </w:rPr>
            </w:pPr>
            <w:r>
              <w:rPr>
                <w:rFonts w:cs="Calibri Light"/>
                <w:sz w:val="16"/>
                <w:szCs w:val="16"/>
              </w:rPr>
              <w:t>77,7 mln. Eur</w:t>
            </w:r>
          </w:p>
        </w:tc>
      </w:tr>
      <w:tr w:rsidR="001E7263" w14:paraId="1C78968E" w14:textId="77777777" w:rsidTr="00C90333">
        <w:tc>
          <w:tcPr>
            <w:tcW w:w="1083" w:type="dxa"/>
            <w:tcBorders>
              <w:top w:val="single" w:sz="4" w:space="0" w:color="1F7B61" w:themeColor="text2"/>
              <w:bottom w:val="single" w:sz="4" w:space="0" w:color="1F7B61" w:themeColor="text2"/>
              <w:right w:val="single" w:sz="4" w:space="0" w:color="FEFFFE"/>
            </w:tcBorders>
          </w:tcPr>
          <w:p w14:paraId="0E8075F1" w14:textId="0E3A0730" w:rsidR="001E7263" w:rsidRPr="001E7263" w:rsidRDefault="004832C3" w:rsidP="005532A7">
            <w:pPr>
              <w:pStyle w:val="SCFigTitle"/>
              <w:jc w:val="left"/>
              <w:rPr>
                <w:rFonts w:cs="Calibri Light"/>
                <w:sz w:val="16"/>
                <w:szCs w:val="16"/>
              </w:rPr>
            </w:pPr>
            <w:r>
              <w:t>SO</w:t>
            </w:r>
            <w:r w:rsidR="00877697">
              <w:t>5</w:t>
            </w:r>
            <w:r w:rsidR="007C17C9">
              <w:t xml:space="preserve"> </w:t>
            </w:r>
            <w:r w:rsidR="006C187B">
              <w:t>/</w:t>
            </w:r>
            <w:r w:rsidR="007C17C9">
              <w:t xml:space="preserve"> </w:t>
            </w:r>
            <w:r>
              <w:t>SO</w:t>
            </w:r>
            <w:r w:rsidR="007C17C9">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4192D315" w14:textId="3E278E07" w:rsidR="001E7263" w:rsidRPr="00C90333" w:rsidRDefault="001E7263" w:rsidP="005532A7">
            <w:pPr>
              <w:pStyle w:val="SCFigTitle"/>
              <w:jc w:val="left"/>
              <w:rPr>
                <w:rFonts w:cs="Calibri Light"/>
                <w:sz w:val="16"/>
                <w:szCs w:val="16"/>
              </w:rPr>
            </w:pPr>
            <w:r w:rsidRPr="00C90333">
              <w:rPr>
                <w:rFonts w:cs="Calibri Light"/>
                <w:sz w:val="16"/>
                <w:szCs w:val="16"/>
              </w:rPr>
              <w:t>TI05eko10 – Ekologinis ūkininkavimas (vai</w:t>
            </w:r>
            <w:r w:rsidRPr="00C07F64">
              <w:rPr>
                <w:rFonts w:cs="Calibri Light"/>
                <w:sz w:val="16"/>
                <w:szCs w:val="16"/>
              </w:rPr>
              <w:t>siai, uogos, daržovės, vaistažolės ir prieskoniniai augalai)</w:t>
            </w:r>
          </w:p>
        </w:tc>
        <w:tc>
          <w:tcPr>
            <w:tcW w:w="1836" w:type="dxa"/>
            <w:tcBorders>
              <w:top w:val="single" w:sz="4" w:space="0" w:color="1F7B61" w:themeColor="text2"/>
              <w:left w:val="single" w:sz="4" w:space="0" w:color="FEFFFE"/>
              <w:bottom w:val="single" w:sz="4" w:space="0" w:color="1F7B61" w:themeColor="text2"/>
            </w:tcBorders>
          </w:tcPr>
          <w:p w14:paraId="38B896A9" w14:textId="3F5F5260" w:rsidR="001E7263" w:rsidRPr="00DD1CE7" w:rsidRDefault="001E7263" w:rsidP="00C90333">
            <w:pPr>
              <w:pStyle w:val="SCFigTitle"/>
              <w:jc w:val="center"/>
              <w:rPr>
                <w:rFonts w:cs="Calibri Light"/>
                <w:sz w:val="16"/>
                <w:szCs w:val="16"/>
              </w:rPr>
            </w:pPr>
            <w:r>
              <w:rPr>
                <w:rFonts w:cs="Calibri Light"/>
                <w:sz w:val="16"/>
                <w:szCs w:val="16"/>
              </w:rPr>
              <w:t>32,5 mln. Eur</w:t>
            </w:r>
          </w:p>
        </w:tc>
      </w:tr>
      <w:tr w:rsidR="001E7263" w14:paraId="37885C94" w14:textId="77777777" w:rsidTr="00C90333">
        <w:tc>
          <w:tcPr>
            <w:tcW w:w="1083" w:type="dxa"/>
            <w:tcBorders>
              <w:top w:val="single" w:sz="4" w:space="0" w:color="1F7B61" w:themeColor="text2"/>
              <w:bottom w:val="single" w:sz="4" w:space="0" w:color="1F7B61" w:themeColor="text2"/>
              <w:right w:val="single" w:sz="4" w:space="0" w:color="FEFFFE"/>
            </w:tcBorders>
          </w:tcPr>
          <w:p w14:paraId="5C7FCED7" w14:textId="62748590" w:rsidR="001E7263" w:rsidRPr="001E7263" w:rsidRDefault="00E2567C" w:rsidP="005532A7">
            <w:pPr>
              <w:pStyle w:val="SCFigTitle"/>
              <w:jc w:val="left"/>
              <w:rPr>
                <w:rFonts w:cs="Calibri Light"/>
                <w:sz w:val="16"/>
                <w:szCs w:val="16"/>
              </w:rPr>
            </w:pPr>
            <w:r>
              <w:t>SO</w:t>
            </w:r>
            <w:r w:rsidR="00877697">
              <w:t>5</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57CD2205" w14:textId="00FF4828" w:rsidR="001E7263" w:rsidRPr="00C90333" w:rsidRDefault="001E7263" w:rsidP="005532A7">
            <w:pPr>
              <w:pStyle w:val="SCFigTitle"/>
              <w:jc w:val="left"/>
              <w:rPr>
                <w:rFonts w:cs="Calibri Light"/>
                <w:sz w:val="16"/>
                <w:szCs w:val="16"/>
              </w:rPr>
            </w:pPr>
            <w:r w:rsidRPr="00C90333">
              <w:rPr>
                <w:rFonts w:cs="Calibri Light"/>
                <w:sz w:val="16"/>
                <w:szCs w:val="16"/>
              </w:rPr>
              <w:t>TI0</w:t>
            </w:r>
            <w:r>
              <w:rPr>
                <w:rFonts w:cs="Calibri Light"/>
                <w:sz w:val="16"/>
                <w:szCs w:val="16"/>
              </w:rPr>
              <w:t>3</w:t>
            </w:r>
            <w:r w:rsidRPr="00C90333">
              <w:rPr>
                <w:rFonts w:cs="Calibri Light"/>
                <w:sz w:val="16"/>
                <w:szCs w:val="16"/>
              </w:rPr>
              <w:t>sus01.1 – Susietoji</w:t>
            </w:r>
            <w:r w:rsidRPr="00AF7788">
              <w:rPr>
                <w:rFonts w:cs="Calibri Light"/>
                <w:sz w:val="16"/>
                <w:szCs w:val="16"/>
              </w:rPr>
              <w:t xml:space="preserve"> pajamų parama baltyminių augalų augintojams</w:t>
            </w:r>
          </w:p>
        </w:tc>
        <w:tc>
          <w:tcPr>
            <w:tcW w:w="1836" w:type="dxa"/>
            <w:tcBorders>
              <w:top w:val="single" w:sz="4" w:space="0" w:color="1F7B61" w:themeColor="text2"/>
              <w:left w:val="single" w:sz="4" w:space="0" w:color="FEFFFE"/>
              <w:bottom w:val="single" w:sz="4" w:space="0" w:color="1F7B61" w:themeColor="text2"/>
            </w:tcBorders>
          </w:tcPr>
          <w:p w14:paraId="739F0B7B" w14:textId="00F456B3" w:rsidR="001E7263" w:rsidRPr="00DD1CE7" w:rsidRDefault="001E7263" w:rsidP="00C90333">
            <w:pPr>
              <w:pStyle w:val="SCFigTitle"/>
              <w:jc w:val="center"/>
              <w:rPr>
                <w:rFonts w:cs="Calibri Light"/>
                <w:sz w:val="16"/>
                <w:szCs w:val="16"/>
              </w:rPr>
            </w:pPr>
            <w:r>
              <w:rPr>
                <w:rFonts w:cs="Calibri Light"/>
                <w:sz w:val="16"/>
                <w:szCs w:val="16"/>
              </w:rPr>
              <w:t>67,9 mln. Eur</w:t>
            </w:r>
          </w:p>
        </w:tc>
      </w:tr>
      <w:tr w:rsidR="001E7263" w14:paraId="3DED5A32" w14:textId="77777777" w:rsidTr="00C90333">
        <w:tc>
          <w:tcPr>
            <w:tcW w:w="1083" w:type="dxa"/>
            <w:tcBorders>
              <w:top w:val="single" w:sz="4" w:space="0" w:color="1F7B61" w:themeColor="text2"/>
              <w:bottom w:val="single" w:sz="4" w:space="0" w:color="1F7B61" w:themeColor="text2"/>
              <w:right w:val="single" w:sz="4" w:space="0" w:color="FEFFFE"/>
            </w:tcBorders>
          </w:tcPr>
          <w:p w14:paraId="132407A0" w14:textId="5F841841" w:rsidR="001E7263" w:rsidRPr="001E7263" w:rsidRDefault="00E2567C" w:rsidP="005532A7">
            <w:pPr>
              <w:pStyle w:val="SCFigTitle"/>
              <w:jc w:val="left"/>
              <w:rPr>
                <w:rFonts w:cs="Calibri Light"/>
                <w:sz w:val="16"/>
                <w:szCs w:val="16"/>
              </w:rPr>
            </w:pPr>
            <w:r>
              <w:t>S</w:t>
            </w:r>
            <w:r w:rsidR="003D5950">
              <w:t>O</w:t>
            </w:r>
            <w:r w:rsidR="00877697">
              <w:t>5</w:t>
            </w:r>
            <w:r w:rsidR="009C763F">
              <w:t xml:space="preserve"> </w:t>
            </w:r>
            <w:r w:rsidR="006C187B">
              <w:t>/</w:t>
            </w:r>
            <w:r w:rsidR="009C763F">
              <w:t xml:space="preserve"> </w:t>
            </w:r>
            <w:r w:rsidR="003D5950">
              <w:t>SO</w:t>
            </w:r>
            <w:r w:rsidR="009C763F">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05546D04" w14:textId="64F12BA3" w:rsidR="001E7263" w:rsidRPr="00C90333" w:rsidRDefault="001E7263" w:rsidP="005532A7">
            <w:pPr>
              <w:pStyle w:val="SCFigTitle"/>
              <w:jc w:val="left"/>
              <w:rPr>
                <w:rFonts w:cs="Calibri Light"/>
                <w:sz w:val="16"/>
                <w:szCs w:val="16"/>
              </w:rPr>
            </w:pPr>
            <w:r w:rsidRPr="00C90333">
              <w:rPr>
                <w:rFonts w:cs="Calibri Light"/>
                <w:sz w:val="16"/>
                <w:szCs w:val="16"/>
              </w:rPr>
              <w:t>KP01ek</w:t>
            </w:r>
            <w:r w:rsidRPr="00AB2928">
              <w:rPr>
                <w:rFonts w:cs="Calibri Light"/>
                <w:sz w:val="16"/>
                <w:szCs w:val="16"/>
              </w:rPr>
              <w:t>ū – Ekologinis ūkininkavimas. Ekologinio ūkininkavimo tęstiniai įsipareigojimai</w:t>
            </w:r>
          </w:p>
        </w:tc>
        <w:tc>
          <w:tcPr>
            <w:tcW w:w="1836" w:type="dxa"/>
            <w:tcBorders>
              <w:top w:val="single" w:sz="4" w:space="0" w:color="1F7B61" w:themeColor="text2"/>
              <w:left w:val="single" w:sz="4" w:space="0" w:color="FEFFFE"/>
              <w:bottom w:val="single" w:sz="4" w:space="0" w:color="1F7B61" w:themeColor="text2"/>
            </w:tcBorders>
          </w:tcPr>
          <w:p w14:paraId="12E6DE5D" w14:textId="2E9A8F5F" w:rsidR="001E7263" w:rsidRPr="00DD1CE7" w:rsidRDefault="001E7263" w:rsidP="00C90333">
            <w:pPr>
              <w:pStyle w:val="SCFigTitle"/>
              <w:jc w:val="center"/>
              <w:rPr>
                <w:rFonts w:cs="Calibri Light"/>
                <w:sz w:val="16"/>
                <w:szCs w:val="16"/>
              </w:rPr>
            </w:pPr>
            <w:r>
              <w:rPr>
                <w:rFonts w:cs="Calibri Light"/>
                <w:sz w:val="16"/>
                <w:szCs w:val="16"/>
              </w:rPr>
              <w:t>292,6 mln. Eur</w:t>
            </w:r>
          </w:p>
        </w:tc>
      </w:tr>
      <w:tr w:rsidR="001E7263" w14:paraId="2BA95B44" w14:textId="77777777" w:rsidTr="00C90333">
        <w:tc>
          <w:tcPr>
            <w:tcW w:w="1083" w:type="dxa"/>
            <w:tcBorders>
              <w:top w:val="single" w:sz="4" w:space="0" w:color="1F7B61" w:themeColor="text2"/>
              <w:bottom w:val="single" w:sz="4" w:space="0" w:color="1F7B61" w:themeColor="text2"/>
              <w:right w:val="single" w:sz="4" w:space="0" w:color="FEFFFE"/>
            </w:tcBorders>
          </w:tcPr>
          <w:p w14:paraId="646BA770" w14:textId="61A7E735" w:rsidR="001E7263" w:rsidRPr="00493FFC" w:rsidRDefault="003D5950" w:rsidP="001C136C">
            <w:pPr>
              <w:pStyle w:val="SCFigTitle"/>
              <w:jc w:val="left"/>
              <w:rPr>
                <w:rFonts w:cs="Calibri Light"/>
                <w:sz w:val="16"/>
                <w:szCs w:val="16"/>
              </w:rPr>
            </w:pPr>
            <w:r>
              <w:t>SO</w:t>
            </w:r>
            <w:r w:rsidR="003C37A2">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63663365" w14:textId="4CB204B6" w:rsidR="001E7263" w:rsidRPr="001C136C" w:rsidRDefault="001E7263" w:rsidP="001C136C">
            <w:pPr>
              <w:pStyle w:val="SCFigTitle"/>
              <w:jc w:val="left"/>
              <w:rPr>
                <w:rFonts w:cs="Calibri Light"/>
                <w:sz w:val="16"/>
                <w:szCs w:val="16"/>
              </w:rPr>
            </w:pPr>
            <w:r w:rsidRPr="00493FFC">
              <w:rPr>
                <w:rFonts w:cs="Calibri Light"/>
                <w:sz w:val="16"/>
                <w:szCs w:val="16"/>
              </w:rPr>
              <w:t xml:space="preserve">KP06ntm – </w:t>
            </w:r>
            <w:r w:rsidRPr="00131188">
              <w:rPr>
                <w:rFonts w:cs="Calibri Light"/>
                <w:sz w:val="16"/>
                <w:szCs w:val="16"/>
              </w:rPr>
              <w:t xml:space="preserve">Parama „Natura </w:t>
            </w:r>
            <w:r w:rsidRPr="00493FFC">
              <w:rPr>
                <w:rFonts w:cs="Calibri Light"/>
                <w:sz w:val="16"/>
                <w:szCs w:val="16"/>
              </w:rPr>
              <w:t>2000” miškuose</w:t>
            </w:r>
          </w:p>
        </w:tc>
        <w:tc>
          <w:tcPr>
            <w:tcW w:w="1836" w:type="dxa"/>
            <w:tcBorders>
              <w:top w:val="single" w:sz="4" w:space="0" w:color="1F7B61" w:themeColor="text2"/>
              <w:left w:val="single" w:sz="4" w:space="0" w:color="FEFFFE"/>
              <w:bottom w:val="single" w:sz="4" w:space="0" w:color="1F7B61" w:themeColor="text2"/>
            </w:tcBorders>
          </w:tcPr>
          <w:p w14:paraId="62CE9EA7" w14:textId="684D9039" w:rsidR="001E7263" w:rsidRDefault="00444B11" w:rsidP="001C136C">
            <w:pPr>
              <w:pStyle w:val="SCFigTitle"/>
              <w:jc w:val="center"/>
              <w:rPr>
                <w:rFonts w:cs="Calibri Light"/>
                <w:sz w:val="16"/>
                <w:szCs w:val="16"/>
              </w:rPr>
            </w:pPr>
            <w:r>
              <w:rPr>
                <w:rFonts w:cs="Calibri Light"/>
                <w:sz w:val="16"/>
                <w:szCs w:val="16"/>
              </w:rPr>
              <w:t>8</w:t>
            </w:r>
            <w:r w:rsidR="001E7263">
              <w:rPr>
                <w:rFonts w:cs="Calibri Light"/>
                <w:sz w:val="16"/>
                <w:szCs w:val="16"/>
              </w:rPr>
              <w:t>,2</w:t>
            </w:r>
            <w:r>
              <w:rPr>
                <w:rFonts w:cs="Calibri Light"/>
                <w:sz w:val="16"/>
                <w:szCs w:val="16"/>
              </w:rPr>
              <w:t>4</w:t>
            </w:r>
            <w:r w:rsidR="001E7263">
              <w:rPr>
                <w:rFonts w:cs="Calibri Light"/>
                <w:sz w:val="16"/>
                <w:szCs w:val="16"/>
              </w:rPr>
              <w:t xml:space="preserve"> mln. Eur</w:t>
            </w:r>
          </w:p>
        </w:tc>
      </w:tr>
      <w:tr w:rsidR="001E7263" w14:paraId="7B263303" w14:textId="77777777" w:rsidTr="00C90333">
        <w:tc>
          <w:tcPr>
            <w:tcW w:w="1083" w:type="dxa"/>
            <w:tcBorders>
              <w:top w:val="single" w:sz="4" w:space="0" w:color="1F7B61" w:themeColor="text2"/>
              <w:bottom w:val="single" w:sz="4" w:space="0" w:color="1F7B61" w:themeColor="text2"/>
              <w:right w:val="single" w:sz="4" w:space="0" w:color="FEFFFE"/>
            </w:tcBorders>
          </w:tcPr>
          <w:p w14:paraId="112A68A9" w14:textId="1B85E8C9" w:rsidR="001E7263" w:rsidRPr="00493FFC" w:rsidRDefault="00A32530" w:rsidP="00F44E1D">
            <w:pPr>
              <w:pStyle w:val="SCFigTitle"/>
              <w:jc w:val="left"/>
              <w:rPr>
                <w:rFonts w:cs="Calibri Light"/>
                <w:sz w:val="16"/>
                <w:szCs w:val="16"/>
              </w:rPr>
            </w:pPr>
            <w:r>
              <w:t>SO</w:t>
            </w:r>
            <w:r w:rsidR="003C37A2">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704BD024" w14:textId="204EFC1B" w:rsidR="001E7263" w:rsidRPr="00F44E1D" w:rsidRDefault="001E7263" w:rsidP="00F44E1D">
            <w:pPr>
              <w:pStyle w:val="SCFigTitle"/>
              <w:jc w:val="left"/>
              <w:rPr>
                <w:rFonts w:cs="Calibri Light"/>
                <w:sz w:val="16"/>
                <w:szCs w:val="16"/>
              </w:rPr>
            </w:pPr>
            <w:r w:rsidRPr="00493FFC">
              <w:rPr>
                <w:rFonts w:cs="Calibri Light"/>
                <w:sz w:val="16"/>
                <w:szCs w:val="16"/>
              </w:rPr>
              <w:t>KP09gen – N</w:t>
            </w:r>
            <w:r w:rsidRPr="00131188">
              <w:rPr>
                <w:rFonts w:cs="Calibri Light"/>
                <w:sz w:val="16"/>
                <w:szCs w:val="16"/>
              </w:rPr>
              <w:t>ykstančių Lietuvos senųjų veislių gyvulių ir naminių paukščių išsaugojimas</w:t>
            </w:r>
          </w:p>
        </w:tc>
        <w:tc>
          <w:tcPr>
            <w:tcW w:w="1836" w:type="dxa"/>
            <w:tcBorders>
              <w:top w:val="single" w:sz="4" w:space="0" w:color="1F7B61" w:themeColor="text2"/>
              <w:left w:val="single" w:sz="4" w:space="0" w:color="FEFFFE"/>
              <w:bottom w:val="single" w:sz="4" w:space="0" w:color="1F7B61" w:themeColor="text2"/>
            </w:tcBorders>
          </w:tcPr>
          <w:p w14:paraId="277CD5E3" w14:textId="4804BC1F" w:rsidR="001E7263" w:rsidRDefault="001E7263" w:rsidP="00F44E1D">
            <w:pPr>
              <w:pStyle w:val="SCFigTitle"/>
              <w:jc w:val="center"/>
              <w:rPr>
                <w:rFonts w:cs="Calibri Light"/>
                <w:sz w:val="16"/>
                <w:szCs w:val="16"/>
              </w:rPr>
            </w:pPr>
            <w:r>
              <w:rPr>
                <w:rFonts w:cs="Calibri Light"/>
                <w:sz w:val="16"/>
                <w:szCs w:val="16"/>
              </w:rPr>
              <w:t>4,9 mln. Eur</w:t>
            </w:r>
          </w:p>
        </w:tc>
      </w:tr>
      <w:tr w:rsidR="001E7263" w14:paraId="5E4FF4C9" w14:textId="77777777" w:rsidTr="00C90333">
        <w:tc>
          <w:tcPr>
            <w:tcW w:w="1083" w:type="dxa"/>
            <w:tcBorders>
              <w:top w:val="single" w:sz="4" w:space="0" w:color="1F7B61" w:themeColor="text2"/>
              <w:bottom w:val="single" w:sz="4" w:space="0" w:color="1F7B61" w:themeColor="text2"/>
              <w:right w:val="single" w:sz="4" w:space="0" w:color="FEFFFE"/>
            </w:tcBorders>
          </w:tcPr>
          <w:p w14:paraId="340FECF1" w14:textId="1C20DC4A" w:rsidR="001E7263" w:rsidRPr="00493FFC" w:rsidRDefault="00A32530" w:rsidP="00F44E1D">
            <w:pPr>
              <w:pStyle w:val="SCFigTitle"/>
              <w:jc w:val="left"/>
              <w:rPr>
                <w:rFonts w:cs="Calibri Light"/>
                <w:sz w:val="16"/>
                <w:szCs w:val="16"/>
              </w:rPr>
            </w:pPr>
            <w:r>
              <w:t>SO</w:t>
            </w:r>
            <w:r w:rsidR="00EC3830">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72070EC1" w14:textId="3CD78B83" w:rsidR="001E7263" w:rsidRPr="0072666A" w:rsidRDefault="001E7263" w:rsidP="00F44E1D">
            <w:pPr>
              <w:pStyle w:val="SCFigTitle"/>
              <w:jc w:val="left"/>
              <w:rPr>
                <w:rFonts w:cs="Calibri Light"/>
                <w:sz w:val="16"/>
                <w:szCs w:val="16"/>
              </w:rPr>
            </w:pPr>
            <w:r w:rsidRPr="00493FFC">
              <w:rPr>
                <w:rFonts w:cs="Calibri Light"/>
                <w:sz w:val="16"/>
                <w:szCs w:val="16"/>
              </w:rPr>
              <w:t xml:space="preserve">KP070untž – </w:t>
            </w:r>
            <w:r w:rsidRPr="00131188">
              <w:rPr>
                <w:rFonts w:cs="Calibri Light"/>
                <w:sz w:val="16"/>
                <w:szCs w:val="16"/>
              </w:rPr>
              <w:t>Laukinių paukščių apsauga už „Natura 2000“ teritorijos ribų</w:t>
            </w:r>
          </w:p>
        </w:tc>
        <w:tc>
          <w:tcPr>
            <w:tcW w:w="1836" w:type="dxa"/>
            <w:tcBorders>
              <w:top w:val="single" w:sz="4" w:space="0" w:color="1F7B61" w:themeColor="text2"/>
              <w:left w:val="single" w:sz="4" w:space="0" w:color="FEFFFE"/>
              <w:bottom w:val="single" w:sz="4" w:space="0" w:color="1F7B61" w:themeColor="text2"/>
            </w:tcBorders>
          </w:tcPr>
          <w:p w14:paraId="13CDEED4" w14:textId="4103FE8D" w:rsidR="001E7263" w:rsidRDefault="003C2E09" w:rsidP="00F44E1D">
            <w:pPr>
              <w:pStyle w:val="SCFigTitle"/>
              <w:jc w:val="center"/>
              <w:rPr>
                <w:rFonts w:cs="Calibri Light"/>
                <w:sz w:val="16"/>
                <w:szCs w:val="16"/>
              </w:rPr>
            </w:pPr>
            <w:r>
              <w:rPr>
                <w:rFonts w:cs="Calibri Light"/>
                <w:sz w:val="16"/>
                <w:szCs w:val="16"/>
              </w:rPr>
              <w:t xml:space="preserve">5,7 </w:t>
            </w:r>
            <w:r w:rsidR="001E7263">
              <w:rPr>
                <w:rFonts w:cs="Calibri Light"/>
                <w:sz w:val="16"/>
                <w:szCs w:val="16"/>
              </w:rPr>
              <w:t>mln. Eur</w:t>
            </w:r>
          </w:p>
        </w:tc>
      </w:tr>
      <w:tr w:rsidR="001E7263" w14:paraId="5CA3CFBC" w14:textId="77777777" w:rsidTr="00C90333">
        <w:tc>
          <w:tcPr>
            <w:tcW w:w="1083" w:type="dxa"/>
            <w:tcBorders>
              <w:top w:val="single" w:sz="4" w:space="0" w:color="1F7B61" w:themeColor="text2"/>
              <w:bottom w:val="single" w:sz="4" w:space="0" w:color="FEFFFE" w:themeColor="background1"/>
              <w:right w:val="single" w:sz="4" w:space="0" w:color="FEFFFE"/>
            </w:tcBorders>
          </w:tcPr>
          <w:p w14:paraId="3ACA9615" w14:textId="6F30342D" w:rsidR="001E7263" w:rsidRPr="001E7263" w:rsidRDefault="000D45D2" w:rsidP="007E2C69">
            <w:pPr>
              <w:pStyle w:val="SCFigTitle"/>
              <w:jc w:val="left"/>
              <w:rPr>
                <w:rFonts w:cs="Calibri Light"/>
                <w:sz w:val="16"/>
                <w:szCs w:val="16"/>
              </w:rPr>
            </w:pPr>
            <w:r>
              <w:t>SO</w:t>
            </w:r>
            <w:r w:rsidR="00877697">
              <w:t>5</w:t>
            </w:r>
            <w:r w:rsidR="009C763F">
              <w:t xml:space="preserve"> </w:t>
            </w:r>
            <w:r w:rsidR="006C187B">
              <w:t>/</w:t>
            </w:r>
            <w:r w:rsidR="009C763F">
              <w:t xml:space="preserve"> </w:t>
            </w:r>
            <w:r>
              <w:t>SO</w:t>
            </w:r>
            <w:r w:rsidR="009C763F">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55AA03C8" w14:textId="43C334CC" w:rsidR="001E7263" w:rsidRPr="00C90333" w:rsidRDefault="001E7263" w:rsidP="007E2C69">
            <w:pPr>
              <w:pStyle w:val="SCFigTitle"/>
              <w:jc w:val="left"/>
              <w:rPr>
                <w:rFonts w:cs="Calibri Light"/>
                <w:sz w:val="16"/>
                <w:szCs w:val="16"/>
              </w:rPr>
            </w:pPr>
            <w:r w:rsidRPr="00C90333">
              <w:rPr>
                <w:rFonts w:cs="Calibri Light"/>
                <w:sz w:val="16"/>
                <w:szCs w:val="16"/>
              </w:rPr>
              <w:t>KP07ntž – Par</w:t>
            </w:r>
            <w:r w:rsidRPr="00AB2928">
              <w:rPr>
                <w:rFonts w:cs="Calibri Light"/>
                <w:sz w:val="16"/>
                <w:szCs w:val="16"/>
              </w:rPr>
              <w:t xml:space="preserve">ama </w:t>
            </w:r>
            <w:r w:rsidRPr="00DF5328">
              <w:rPr>
                <w:rFonts w:cs="Calibri Light"/>
                <w:sz w:val="16"/>
                <w:szCs w:val="16"/>
              </w:rPr>
              <w:t>„Natura 2000“ žemės ūkio paskirties žemėje</w:t>
            </w:r>
          </w:p>
        </w:tc>
        <w:tc>
          <w:tcPr>
            <w:tcW w:w="1836" w:type="dxa"/>
            <w:tcBorders>
              <w:top w:val="single" w:sz="4" w:space="0" w:color="1F7B61" w:themeColor="text2"/>
              <w:left w:val="single" w:sz="4" w:space="0" w:color="FEFFFE"/>
              <w:bottom w:val="single" w:sz="4" w:space="0" w:color="1F7B61" w:themeColor="text2"/>
            </w:tcBorders>
          </w:tcPr>
          <w:p w14:paraId="766004C4" w14:textId="46354458" w:rsidR="001E7263" w:rsidRPr="00DD1CE7" w:rsidRDefault="00EC4AB2" w:rsidP="00C90333">
            <w:pPr>
              <w:pStyle w:val="SCFigTitle"/>
              <w:jc w:val="center"/>
              <w:rPr>
                <w:rFonts w:cs="Calibri Light"/>
                <w:sz w:val="16"/>
                <w:szCs w:val="16"/>
              </w:rPr>
            </w:pPr>
            <w:r>
              <w:rPr>
                <w:rFonts w:cs="Calibri Light"/>
                <w:sz w:val="16"/>
                <w:szCs w:val="16"/>
              </w:rPr>
              <w:t>9,2</w:t>
            </w:r>
            <w:r w:rsidR="001E7263">
              <w:rPr>
                <w:rFonts w:cs="Calibri Light"/>
                <w:sz w:val="16"/>
                <w:szCs w:val="16"/>
              </w:rPr>
              <w:t xml:space="preserve"> mln. Eur</w:t>
            </w:r>
          </w:p>
        </w:tc>
      </w:tr>
      <w:tr w:rsidR="00F93C2F" w14:paraId="700086CB" w14:textId="77777777" w:rsidTr="00C90333">
        <w:tc>
          <w:tcPr>
            <w:tcW w:w="0" w:type="dxa"/>
            <w:tcBorders>
              <w:top w:val="single" w:sz="4" w:space="0" w:color="FEFFFE" w:themeColor="background1"/>
              <w:left w:val="single" w:sz="4" w:space="0" w:color="FEFFFE" w:themeColor="background1"/>
              <w:bottom w:val="single" w:sz="4" w:space="0" w:color="1F7B61" w:themeColor="text2"/>
              <w:right w:val="single" w:sz="4" w:space="0" w:color="FEFFFE" w:themeColor="background1"/>
            </w:tcBorders>
          </w:tcPr>
          <w:p w14:paraId="68507FFE" w14:textId="42E4F677" w:rsidR="001E7263" w:rsidRPr="00C90333" w:rsidRDefault="00CE0BFD" w:rsidP="001C136C">
            <w:pPr>
              <w:pStyle w:val="SCFigTitle"/>
              <w:jc w:val="left"/>
            </w:pPr>
            <w:r>
              <w:lastRenderedPageBreak/>
              <w:t>SO</w:t>
            </w:r>
            <w:r w:rsidR="003C37A2" w:rsidRPr="00C90333">
              <w:t>6</w:t>
            </w:r>
          </w:p>
        </w:tc>
        <w:tc>
          <w:tcPr>
            <w:tcW w:w="0" w:type="dxa"/>
            <w:tcBorders>
              <w:top w:val="single" w:sz="4" w:space="0" w:color="1F7B61" w:themeColor="text2"/>
              <w:left w:val="single" w:sz="4" w:space="0" w:color="FEFFFE" w:themeColor="background1"/>
              <w:bottom w:val="single" w:sz="4" w:space="0" w:color="1F7B61" w:themeColor="text2"/>
              <w:right w:val="single" w:sz="4" w:space="0" w:color="FEFFFE"/>
            </w:tcBorders>
          </w:tcPr>
          <w:p w14:paraId="0CE6C06F" w14:textId="1B821446" w:rsidR="001E7263" w:rsidRPr="001C136C" w:rsidRDefault="001E7263" w:rsidP="001C136C">
            <w:pPr>
              <w:pStyle w:val="SCFigTitle"/>
              <w:jc w:val="left"/>
              <w:rPr>
                <w:rFonts w:cs="Calibri Light"/>
                <w:sz w:val="16"/>
                <w:szCs w:val="16"/>
              </w:rPr>
            </w:pPr>
            <w:r w:rsidRPr="00493FFC">
              <w:rPr>
                <w:rFonts w:cs="Calibri Light"/>
                <w:sz w:val="16"/>
                <w:szCs w:val="16"/>
              </w:rPr>
              <w:t xml:space="preserve">KP08neg1 – </w:t>
            </w:r>
            <w:r w:rsidRPr="00131188">
              <w:rPr>
                <w:rFonts w:cs="Calibri Light"/>
                <w:sz w:val="16"/>
                <w:szCs w:val="16"/>
              </w:rPr>
              <w:t>Negamybinės investicijos, susijusios su biologinės įvairovės, buveinių, kraštovaizdžių atkūrimu ir išsaugojimu</w:t>
            </w:r>
          </w:p>
        </w:tc>
        <w:tc>
          <w:tcPr>
            <w:tcW w:w="0" w:type="dxa"/>
            <w:tcBorders>
              <w:top w:val="single" w:sz="4" w:space="0" w:color="1F7B61" w:themeColor="text2"/>
              <w:left w:val="single" w:sz="4" w:space="0" w:color="FEFFFE"/>
              <w:bottom w:val="single" w:sz="4" w:space="0" w:color="1F7B61" w:themeColor="text2"/>
            </w:tcBorders>
          </w:tcPr>
          <w:p w14:paraId="0B711774" w14:textId="4C36E3C1" w:rsidR="001E7263" w:rsidRDefault="001E7263" w:rsidP="001C136C">
            <w:pPr>
              <w:pStyle w:val="SCFigTitle"/>
              <w:jc w:val="center"/>
              <w:rPr>
                <w:rFonts w:cs="Calibri Light"/>
                <w:sz w:val="16"/>
                <w:szCs w:val="16"/>
              </w:rPr>
            </w:pPr>
            <w:r>
              <w:rPr>
                <w:rFonts w:cs="Calibri Light"/>
                <w:sz w:val="16"/>
                <w:szCs w:val="16"/>
              </w:rPr>
              <w:t>4 mln. Eur</w:t>
            </w:r>
          </w:p>
        </w:tc>
      </w:tr>
      <w:tr w:rsidR="001E7263" w14:paraId="359C8094" w14:textId="77777777" w:rsidTr="00C90333">
        <w:tc>
          <w:tcPr>
            <w:tcW w:w="1083" w:type="dxa"/>
            <w:tcBorders>
              <w:top w:val="single" w:sz="4" w:space="0" w:color="1F7B61" w:themeColor="text2"/>
              <w:bottom w:val="single" w:sz="4" w:space="0" w:color="1F7B61" w:themeColor="text2"/>
              <w:right w:val="single" w:sz="4" w:space="0" w:color="FEFFFE"/>
            </w:tcBorders>
          </w:tcPr>
          <w:p w14:paraId="4F0C7A96" w14:textId="46B9BAD7" w:rsidR="001E7263" w:rsidRPr="00493FFC" w:rsidRDefault="00CE0BFD" w:rsidP="001C136C">
            <w:pPr>
              <w:pStyle w:val="SCFigTitle"/>
              <w:jc w:val="left"/>
              <w:rPr>
                <w:rFonts w:cs="Calibri Light"/>
                <w:sz w:val="16"/>
                <w:szCs w:val="16"/>
              </w:rPr>
            </w:pPr>
            <w:r>
              <w:t>SO</w:t>
            </w:r>
            <w:r w:rsidR="003C37A2">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1D654CD6" w14:textId="5E6B2237" w:rsidR="001E7263" w:rsidRPr="001C136C" w:rsidRDefault="001E7263" w:rsidP="001C136C">
            <w:pPr>
              <w:pStyle w:val="SCFigTitle"/>
              <w:jc w:val="left"/>
              <w:rPr>
                <w:rFonts w:cs="Calibri Light"/>
                <w:sz w:val="16"/>
                <w:szCs w:val="16"/>
              </w:rPr>
            </w:pPr>
            <w:r w:rsidRPr="00493FFC">
              <w:rPr>
                <w:rFonts w:cs="Calibri Light"/>
                <w:sz w:val="16"/>
                <w:szCs w:val="16"/>
              </w:rPr>
              <w:t xml:space="preserve">KP08neg3 – </w:t>
            </w:r>
            <w:r w:rsidRPr="00131188">
              <w:rPr>
                <w:rFonts w:cs="Calibri Light"/>
                <w:sz w:val="16"/>
                <w:szCs w:val="16"/>
              </w:rPr>
              <w:t>Apsaugos priemonės nuo didžiųjų plėšrūnų daromos žalos</w:t>
            </w:r>
          </w:p>
        </w:tc>
        <w:tc>
          <w:tcPr>
            <w:tcW w:w="1836" w:type="dxa"/>
            <w:tcBorders>
              <w:top w:val="single" w:sz="4" w:space="0" w:color="1F7B61" w:themeColor="text2"/>
              <w:left w:val="single" w:sz="4" w:space="0" w:color="FEFFFE"/>
              <w:bottom w:val="single" w:sz="4" w:space="0" w:color="1F7B61" w:themeColor="text2"/>
            </w:tcBorders>
          </w:tcPr>
          <w:p w14:paraId="52417E70" w14:textId="64FADD71" w:rsidR="001E7263" w:rsidRDefault="001E7263" w:rsidP="001C136C">
            <w:pPr>
              <w:pStyle w:val="SCFigTitle"/>
              <w:jc w:val="center"/>
              <w:rPr>
                <w:rFonts w:cs="Calibri Light"/>
                <w:sz w:val="16"/>
                <w:szCs w:val="16"/>
              </w:rPr>
            </w:pPr>
            <w:r>
              <w:rPr>
                <w:rFonts w:cs="Calibri Light"/>
                <w:sz w:val="16"/>
                <w:szCs w:val="16"/>
              </w:rPr>
              <w:t>3 mln. Eur</w:t>
            </w:r>
          </w:p>
        </w:tc>
      </w:tr>
      <w:tr w:rsidR="001E7263" w14:paraId="7C331679" w14:textId="77777777" w:rsidTr="00C90333">
        <w:tc>
          <w:tcPr>
            <w:tcW w:w="1083" w:type="dxa"/>
            <w:tcBorders>
              <w:top w:val="single" w:sz="4" w:space="0" w:color="1F7B61" w:themeColor="text2"/>
              <w:right w:val="single" w:sz="4" w:space="0" w:color="FEFFFE"/>
            </w:tcBorders>
          </w:tcPr>
          <w:p w14:paraId="060B2752" w14:textId="0004429D" w:rsidR="001E7263" w:rsidRPr="001E7263" w:rsidRDefault="00C429DE" w:rsidP="005532A7">
            <w:pPr>
              <w:pStyle w:val="SCFigTitle"/>
              <w:jc w:val="left"/>
              <w:rPr>
                <w:rFonts w:cs="Calibri Light"/>
                <w:sz w:val="16"/>
                <w:szCs w:val="16"/>
              </w:rPr>
            </w:pPr>
            <w:r>
              <w:t>S</w:t>
            </w:r>
            <w:r w:rsidR="0010398C">
              <w:t>O</w:t>
            </w:r>
            <w:r w:rsidR="00877697">
              <w:t>5</w:t>
            </w:r>
          </w:p>
        </w:tc>
        <w:tc>
          <w:tcPr>
            <w:tcW w:w="6567" w:type="dxa"/>
            <w:tcBorders>
              <w:top w:val="single" w:sz="4" w:space="0" w:color="1F7B61" w:themeColor="text2"/>
              <w:left w:val="single" w:sz="4" w:space="0" w:color="FEFFFE"/>
              <w:right w:val="single" w:sz="4" w:space="0" w:color="FEFFFE"/>
            </w:tcBorders>
          </w:tcPr>
          <w:p w14:paraId="136534F1" w14:textId="785E8D61" w:rsidR="001E7263" w:rsidRPr="00C90333" w:rsidRDefault="001E7263" w:rsidP="005532A7">
            <w:pPr>
              <w:pStyle w:val="SCFigTitle"/>
              <w:jc w:val="left"/>
              <w:rPr>
                <w:rFonts w:cs="Calibri Light"/>
                <w:sz w:val="16"/>
                <w:szCs w:val="16"/>
              </w:rPr>
            </w:pPr>
            <w:r w:rsidRPr="00C90333">
              <w:rPr>
                <w:rFonts w:cs="Calibri Light"/>
                <w:sz w:val="16"/>
                <w:szCs w:val="16"/>
              </w:rPr>
              <w:t>KP10me</w:t>
            </w:r>
            <w:r w:rsidR="00B0419D">
              <w:rPr>
                <w:rFonts w:cs="Calibri Light"/>
                <w:sz w:val="16"/>
                <w:szCs w:val="16"/>
              </w:rPr>
              <w:t>l</w:t>
            </w:r>
            <w:r w:rsidRPr="00C90333">
              <w:rPr>
                <w:rFonts w:cs="Calibri Light"/>
                <w:sz w:val="16"/>
                <w:szCs w:val="16"/>
              </w:rPr>
              <w:t xml:space="preserve"> – Investicijos į melioracijos sistemas</w:t>
            </w:r>
          </w:p>
        </w:tc>
        <w:tc>
          <w:tcPr>
            <w:tcW w:w="1836" w:type="dxa"/>
            <w:tcBorders>
              <w:top w:val="single" w:sz="4" w:space="0" w:color="1F7B61" w:themeColor="text2"/>
              <w:left w:val="single" w:sz="4" w:space="0" w:color="FEFFFE"/>
            </w:tcBorders>
          </w:tcPr>
          <w:p w14:paraId="2CACCCA1" w14:textId="0004EBCB" w:rsidR="001E7263" w:rsidRPr="00DD1CE7" w:rsidRDefault="001E7263" w:rsidP="00C90333">
            <w:pPr>
              <w:pStyle w:val="SCFigTitle"/>
              <w:jc w:val="center"/>
              <w:rPr>
                <w:rFonts w:cs="Calibri Light"/>
                <w:sz w:val="16"/>
                <w:szCs w:val="16"/>
              </w:rPr>
            </w:pPr>
            <w:r>
              <w:rPr>
                <w:rFonts w:cs="Calibri Light"/>
                <w:sz w:val="16"/>
                <w:szCs w:val="16"/>
              </w:rPr>
              <w:t>40 mln. Eur</w:t>
            </w:r>
          </w:p>
        </w:tc>
      </w:tr>
      <w:tr w:rsidR="001E7263" w14:paraId="0A72EBA6" w14:textId="77777777" w:rsidTr="00C90333">
        <w:tc>
          <w:tcPr>
            <w:tcW w:w="1083" w:type="dxa"/>
            <w:tcBorders>
              <w:top w:val="single" w:sz="4" w:space="0" w:color="1F7B61" w:themeColor="text2"/>
              <w:bottom w:val="single" w:sz="4" w:space="0" w:color="1F7B61" w:themeColor="text2"/>
              <w:right w:val="single" w:sz="4" w:space="0" w:color="FEFFFE"/>
            </w:tcBorders>
          </w:tcPr>
          <w:p w14:paraId="3BE59DF6" w14:textId="70179704" w:rsidR="001E7263" w:rsidRPr="001E7263" w:rsidRDefault="0010398C" w:rsidP="005532A7">
            <w:pPr>
              <w:pStyle w:val="SCFigTitle"/>
              <w:jc w:val="left"/>
              <w:rPr>
                <w:rFonts w:cs="Calibri Light"/>
                <w:sz w:val="16"/>
                <w:szCs w:val="16"/>
              </w:rPr>
            </w:pPr>
            <w:r>
              <w:t>SO</w:t>
            </w:r>
            <w:r w:rsidR="00877697">
              <w:t>5</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4EF225EE" w14:textId="44B05625" w:rsidR="001E7263" w:rsidRPr="00C90333" w:rsidRDefault="001E7263" w:rsidP="005532A7">
            <w:pPr>
              <w:pStyle w:val="SCFigTitle"/>
              <w:jc w:val="left"/>
              <w:rPr>
                <w:rFonts w:cs="Calibri Light"/>
                <w:sz w:val="16"/>
                <w:szCs w:val="16"/>
              </w:rPr>
            </w:pPr>
            <w:r w:rsidRPr="00C90333">
              <w:rPr>
                <w:rFonts w:cs="Calibri Light"/>
                <w:sz w:val="16"/>
                <w:szCs w:val="16"/>
              </w:rPr>
              <w:t xml:space="preserve">KP31tvi – </w:t>
            </w:r>
            <w:r w:rsidRPr="00AF7788">
              <w:rPr>
                <w:rFonts w:cs="Calibri Light"/>
                <w:sz w:val="16"/>
                <w:szCs w:val="16"/>
              </w:rPr>
              <w:t>Tvarios investicijos į žemės ūkio valdas</w:t>
            </w:r>
          </w:p>
        </w:tc>
        <w:tc>
          <w:tcPr>
            <w:tcW w:w="1836" w:type="dxa"/>
            <w:tcBorders>
              <w:top w:val="single" w:sz="4" w:space="0" w:color="1F7B61" w:themeColor="text2"/>
              <w:left w:val="single" w:sz="4" w:space="0" w:color="FEFFFE"/>
              <w:bottom w:val="single" w:sz="4" w:space="0" w:color="1F7B61" w:themeColor="text2"/>
            </w:tcBorders>
          </w:tcPr>
          <w:p w14:paraId="3AA5EC9C" w14:textId="6081E34D" w:rsidR="001E7263" w:rsidRPr="00DD1CE7" w:rsidRDefault="001E7263" w:rsidP="00C90333">
            <w:pPr>
              <w:pStyle w:val="SCFigTitle"/>
              <w:jc w:val="center"/>
              <w:rPr>
                <w:rFonts w:cs="Calibri Light"/>
                <w:sz w:val="16"/>
                <w:szCs w:val="16"/>
              </w:rPr>
            </w:pPr>
            <w:r>
              <w:rPr>
                <w:rFonts w:cs="Calibri Light"/>
                <w:sz w:val="16"/>
                <w:szCs w:val="16"/>
              </w:rPr>
              <w:t>56,3 mln. Eur</w:t>
            </w:r>
          </w:p>
        </w:tc>
      </w:tr>
      <w:tr w:rsidR="001E7263" w14:paraId="76C94C6C" w14:textId="77777777" w:rsidTr="00C90333">
        <w:tc>
          <w:tcPr>
            <w:tcW w:w="1083" w:type="dxa"/>
            <w:tcBorders>
              <w:top w:val="single" w:sz="4" w:space="0" w:color="1F7B61" w:themeColor="text2"/>
              <w:bottom w:val="single" w:sz="4" w:space="0" w:color="1F7B61" w:themeColor="text2"/>
              <w:right w:val="single" w:sz="4" w:space="0" w:color="FEFFFE"/>
            </w:tcBorders>
          </w:tcPr>
          <w:p w14:paraId="61EA9905" w14:textId="7C7EE499" w:rsidR="001E7263" w:rsidRPr="00493FFC" w:rsidRDefault="0010398C" w:rsidP="001E7263">
            <w:pPr>
              <w:pStyle w:val="SCFigTitle"/>
              <w:jc w:val="left"/>
              <w:rPr>
                <w:rFonts w:cs="Calibri Light"/>
                <w:sz w:val="16"/>
                <w:szCs w:val="16"/>
              </w:rPr>
            </w:pPr>
            <w:r>
              <w:t>S</w:t>
            </w:r>
            <w:r w:rsidR="00291D4E">
              <w:t>O</w:t>
            </w:r>
            <w:r w:rsidR="00CA5F93">
              <w:rPr>
                <w:lang w:val="en-US"/>
              </w:rPr>
              <w:t>6</w:t>
            </w:r>
          </w:p>
        </w:tc>
        <w:tc>
          <w:tcPr>
            <w:tcW w:w="6567" w:type="dxa"/>
            <w:tcBorders>
              <w:top w:val="single" w:sz="4" w:space="0" w:color="1F7B61" w:themeColor="text2"/>
              <w:left w:val="single" w:sz="4" w:space="0" w:color="FEFFFE"/>
              <w:bottom w:val="single" w:sz="4" w:space="0" w:color="1F7B61" w:themeColor="text2"/>
              <w:right w:val="single" w:sz="4" w:space="0" w:color="FEFFFE"/>
            </w:tcBorders>
          </w:tcPr>
          <w:p w14:paraId="254F5631" w14:textId="73676DC2" w:rsidR="001E7263" w:rsidRPr="001E7263" w:rsidRDefault="001E7263" w:rsidP="001E7263">
            <w:pPr>
              <w:pStyle w:val="SCFigTitle"/>
              <w:jc w:val="left"/>
              <w:rPr>
                <w:rFonts w:cs="Calibri Light"/>
                <w:sz w:val="16"/>
                <w:szCs w:val="16"/>
              </w:rPr>
            </w:pPr>
            <w:r w:rsidRPr="00493FFC">
              <w:rPr>
                <w:rFonts w:cs="Calibri Light"/>
                <w:sz w:val="16"/>
                <w:szCs w:val="16"/>
              </w:rPr>
              <w:t xml:space="preserve">SP03med2 – </w:t>
            </w:r>
            <w:r w:rsidRPr="00131188">
              <w:rPr>
                <w:rFonts w:cs="Calibri Light"/>
                <w:sz w:val="16"/>
                <w:szCs w:val="16"/>
              </w:rPr>
              <w:t>Bičių šeimų atnaujinimas, bitininkavimo inventoriaus įsigijimas, bičių ligų prevencija</w:t>
            </w:r>
          </w:p>
        </w:tc>
        <w:tc>
          <w:tcPr>
            <w:tcW w:w="1836" w:type="dxa"/>
            <w:tcBorders>
              <w:top w:val="single" w:sz="4" w:space="0" w:color="1F7B61" w:themeColor="text2"/>
              <w:left w:val="single" w:sz="4" w:space="0" w:color="FEFFFE"/>
              <w:bottom w:val="single" w:sz="4" w:space="0" w:color="1F7B61" w:themeColor="text2"/>
            </w:tcBorders>
          </w:tcPr>
          <w:p w14:paraId="6FAA63F3" w14:textId="4838FEFA" w:rsidR="001E7263" w:rsidRDefault="001E7263" w:rsidP="001E7263">
            <w:pPr>
              <w:pStyle w:val="SCFigTitle"/>
              <w:jc w:val="center"/>
              <w:rPr>
                <w:rFonts w:cs="Calibri Light"/>
                <w:sz w:val="16"/>
                <w:szCs w:val="16"/>
              </w:rPr>
            </w:pPr>
            <w:r>
              <w:rPr>
                <w:rFonts w:cs="Calibri Light"/>
                <w:sz w:val="16"/>
                <w:szCs w:val="16"/>
              </w:rPr>
              <w:t>3,2 mln. Eur</w:t>
            </w:r>
          </w:p>
        </w:tc>
      </w:tr>
    </w:tbl>
    <w:p w14:paraId="4C5D2CC0" w14:textId="6CCC0F8B" w:rsidR="00AE1649" w:rsidRPr="00F55E59" w:rsidRDefault="00A1109D" w:rsidP="00C90333">
      <w:pPr>
        <w:pStyle w:val="Bullet"/>
        <w:numPr>
          <w:ilvl w:val="0"/>
          <w:numId w:val="0"/>
        </w:num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 remiantis Lietuvos žemės ūkio ir kaimo plėtros 2023</w:t>
      </w:r>
      <w:r>
        <w:rPr>
          <w:rStyle w:val="SubtleEmphasis"/>
          <w:rFonts w:ascii="Calibri Light" w:hAnsi="Calibri Light" w:cs="Calibri Light"/>
          <w:lang w:val="en-US"/>
        </w:rPr>
        <w:t>–2027 m.</w:t>
      </w:r>
      <w:r w:rsidR="00D74E04">
        <w:rPr>
          <w:rStyle w:val="SubtleEmphasis"/>
          <w:rFonts w:ascii="Calibri Light" w:hAnsi="Calibri Light" w:cs="Calibri Light"/>
          <w:lang w:val="en-US"/>
        </w:rPr>
        <w:t xml:space="preserve"> </w:t>
      </w:r>
      <w:r>
        <w:rPr>
          <w:rStyle w:val="SubtleEmphasis"/>
          <w:rFonts w:ascii="Calibri Light" w:hAnsi="Calibri Light" w:cs="Calibri Light"/>
        </w:rPr>
        <w:t>strateginiu planu</w:t>
      </w:r>
    </w:p>
    <w:p w14:paraId="1AE9E0A6" w14:textId="25C12FA5" w:rsidR="00DF64CE" w:rsidRPr="005648D9" w:rsidRDefault="00DF64CE" w:rsidP="0036615F">
      <w:pPr>
        <w:pStyle w:val="Heading2"/>
      </w:pPr>
      <w:bookmarkStart w:id="98" w:name="_Toc135142644"/>
      <w:r w:rsidRPr="005648D9">
        <w:t xml:space="preserve">EP vertinimo integravimo į biologinės įvairovės ir kraštovaizdžio apsaugą </w:t>
      </w:r>
      <w:r w:rsidR="003771EE">
        <w:t>modeliai</w:t>
      </w:r>
      <w:bookmarkEnd w:id="98"/>
    </w:p>
    <w:p w14:paraId="5FE49133" w14:textId="713C2477" w:rsidR="00010B97" w:rsidRDefault="00466EF8" w:rsidP="00163C13">
      <w:r w:rsidRPr="0036615F">
        <w:rPr>
          <w:rStyle w:val="IntenseReference"/>
        </w:rPr>
        <w:t>EP vertinimo integravimo pasirinkimo pagrindimas.</w:t>
      </w:r>
      <w:r>
        <w:rPr>
          <w:rFonts w:cs="Calibri Light"/>
        </w:rPr>
        <w:t xml:space="preserve"> </w:t>
      </w:r>
      <w:r w:rsidR="0063601F" w:rsidRPr="005648D9">
        <w:t>Siekiant saugoti biologinę įvairovę ir kraštovaizdį, dėmesys turi</w:t>
      </w:r>
      <w:r w:rsidR="00C57DEC">
        <w:t xml:space="preserve"> </w:t>
      </w:r>
      <w:r w:rsidR="0063601F" w:rsidRPr="005648D9">
        <w:t>būti sutelktas į</w:t>
      </w:r>
      <w:r w:rsidR="0063601F">
        <w:t xml:space="preserve"> su apsauga susijusi</w:t>
      </w:r>
      <w:r w:rsidR="007B7BDC">
        <w:t>us</w:t>
      </w:r>
      <w:r w:rsidR="0063601F">
        <w:t xml:space="preserve"> valdymo</w:t>
      </w:r>
      <w:r w:rsidR="007B7BDC">
        <w:t xml:space="preserve"> sprendimus. Visų pirma, strateginiu lygmeniu turi būti siekiama atsižvelgti į ekosistemas ir jų teikiamas EP, EP teikimui reikalingas sąlygas</w:t>
      </w:r>
      <w:r w:rsidR="000821F6">
        <w:t xml:space="preserve"> ir susiklosčiusią situaciją. Antra, </w:t>
      </w:r>
      <w:r w:rsidR="00092E38">
        <w:t>svarbu atkreipti dėmesį, kad biologinės įvairovės ir kraštovaizdžio apsauga dažnai gali konkuruoti su kitais teritorijų naudojimo tikslais</w:t>
      </w:r>
      <w:r w:rsidR="0010667D">
        <w:t xml:space="preserve"> ir iš to gaunamomis įvairiomis naudomis</w:t>
      </w:r>
      <w:r w:rsidR="00092E38">
        <w:t>, ypač ekonomine nauda, gaunama iš tam tikros teritorijos</w:t>
      </w:r>
      <w:r w:rsidR="0010667D">
        <w:t>.</w:t>
      </w:r>
      <w:r w:rsidR="00893774">
        <w:t xml:space="preserve"> Teisinių mechanizmų analizė atskleidė, kad šiose srityse nėra taikomas ekosisteminis požiūris, kuris gali suteikti vertingos informacijos įrodymais pagrįstiems sprendimams priimti.</w:t>
      </w:r>
      <w:r w:rsidR="00D71D6B">
        <w:t xml:space="preserve"> </w:t>
      </w:r>
      <w:proofErr w:type="spellStart"/>
      <w:r w:rsidR="00D71D6B">
        <w:t>Ekosisteminio</w:t>
      </w:r>
      <w:proofErr w:type="spellEnd"/>
      <w:r w:rsidR="00D71D6B">
        <w:t xml:space="preserve"> požiūrio taikymas gali būti </w:t>
      </w:r>
      <w:r w:rsidR="00CB74ED">
        <w:t xml:space="preserve">naudingas siekiant subalansuoti gamtos apsaugos </w:t>
      </w:r>
      <w:r w:rsidR="00DB1731">
        <w:t xml:space="preserve">tikslus </w:t>
      </w:r>
      <w:r w:rsidR="00CB74ED">
        <w:t xml:space="preserve">ir </w:t>
      </w:r>
      <w:r w:rsidR="00DB1731">
        <w:t xml:space="preserve">daromą </w:t>
      </w:r>
      <w:r w:rsidR="00CB74ED">
        <w:t xml:space="preserve">žalą gamtai dėl gaunamos naudos iš tam tikrų teritorijų. </w:t>
      </w:r>
      <w:r w:rsidR="00606CA5">
        <w:t>EP vertinimo ir biologinės įvairovės</w:t>
      </w:r>
      <w:r w:rsidR="00306477">
        <w:t xml:space="preserve"> apsaugos mechanizmų sugretinimas galėtų padėti remti tvarų</w:t>
      </w:r>
      <w:r w:rsidR="00E6213B">
        <w:t xml:space="preserve"> ekonomikos</w:t>
      </w:r>
      <w:r w:rsidR="00306477">
        <w:t xml:space="preserve"> vystymąsi</w:t>
      </w:r>
      <w:r w:rsidR="00885DCB">
        <w:t>, kuris nekeltų pavojaus biologinei įvairovei, jautriai reaguojančiai į EP pasiūlos pokyčius.</w:t>
      </w:r>
      <w:r w:rsidR="00CD52A1">
        <w:t xml:space="preserve"> Be to, galėtų atskleisti, ar saugoma teritorija </w:t>
      </w:r>
      <w:r w:rsidR="00F2598A">
        <w:t xml:space="preserve">prisidėtų </w:t>
      </w:r>
      <w:r w:rsidR="00CD52A1">
        <w:t>prie reikalingų EP teikimo, pavyzdžiui, vandens balanso palaikymo, erozijos kontrolės ir pan.</w:t>
      </w:r>
      <w:r w:rsidR="00163C13">
        <w:t xml:space="preserve"> </w:t>
      </w:r>
      <w:r w:rsidR="00E51647">
        <w:t>Kita reikšminga grėsmė biologinei įvairovei ir kraštovaizdžiui iškyla dėl invazinių rūšių išplitimo</w:t>
      </w:r>
      <w:r w:rsidR="008131FC">
        <w:t>, tokių rūšių išplitimas gali mažinti galimybes iš ekosistemų gauti naudą</w:t>
      </w:r>
      <w:r w:rsidR="008D0957">
        <w:t xml:space="preserve"> EP pavidalu</w:t>
      </w:r>
      <w:r w:rsidR="00337239">
        <w:t xml:space="preserve"> </w:t>
      </w:r>
      <w:r w:rsidR="002E6A54">
        <w:t>ir (arba) didina riziką patirti EP nuostolių</w:t>
      </w:r>
      <w:r w:rsidR="00325567">
        <w:t xml:space="preserve">. Todėl vertinant galimą invazinių rūšių poveikį </w:t>
      </w:r>
      <w:r w:rsidR="000815D0">
        <w:t xml:space="preserve">ir </w:t>
      </w:r>
      <w:r w:rsidR="00C41D86">
        <w:t xml:space="preserve">siekiant paskatinti imtis veiksmų kovojant </w:t>
      </w:r>
      <w:r w:rsidR="000052F4">
        <w:t>su invazinėmis rūšimis įvairių žemės formų savininkus, tikslinga vertinti taip pat galimą poveikį EP, kuris</w:t>
      </w:r>
      <w:r w:rsidR="001E2B15">
        <w:t xml:space="preserve"> </w:t>
      </w:r>
      <w:r w:rsidR="000052F4">
        <w:t xml:space="preserve">parodo </w:t>
      </w:r>
      <w:r w:rsidR="007A22D9">
        <w:t>kokia nauda</w:t>
      </w:r>
      <w:r w:rsidR="007079DF">
        <w:t xml:space="preserve"> bus prarandama</w:t>
      </w:r>
      <w:r w:rsidR="00CA33DB">
        <w:t xml:space="preserve"> bei žala padaryta</w:t>
      </w:r>
      <w:r w:rsidR="007079DF">
        <w:t>, jei invazinės rūšys išplis.</w:t>
      </w:r>
    </w:p>
    <w:p w14:paraId="76565488" w14:textId="50DF71B1" w:rsidR="00163C13" w:rsidRPr="00457462" w:rsidRDefault="00842349" w:rsidP="00163C13">
      <w:pPr>
        <w:rPr>
          <w:rFonts w:cs="Calibri Light"/>
        </w:rPr>
      </w:pPr>
      <w:r w:rsidRPr="005962F1">
        <w:rPr>
          <w:rStyle w:val="IntenseReference"/>
        </w:rPr>
        <w:t>Integravimo modeliai.</w:t>
      </w:r>
      <w:r>
        <w:rPr>
          <w:rFonts w:cs="Calibri Light"/>
        </w:rPr>
        <w:t xml:space="preserve"> </w:t>
      </w:r>
      <w:r w:rsidR="00163C13">
        <w:t xml:space="preserve">Atsižvelgiant į aukščiau išdėstytus argumentus, </w:t>
      </w:r>
      <w:r w:rsidR="00CE288D">
        <w:rPr>
          <w:rFonts w:cs="Calibri Light"/>
        </w:rPr>
        <w:t>siūlomi tokie</w:t>
      </w:r>
      <w:r w:rsidR="00163C13" w:rsidRPr="00457462">
        <w:rPr>
          <w:rFonts w:cs="Calibri Light"/>
        </w:rPr>
        <w:t xml:space="preserve"> EP vertinimo integravimo </w:t>
      </w:r>
      <w:r w:rsidR="004402C6">
        <w:rPr>
          <w:rFonts w:cs="Calibri Light"/>
        </w:rPr>
        <w:t>modeliai</w:t>
      </w:r>
      <w:r w:rsidR="00163C13" w:rsidRPr="00457462">
        <w:rPr>
          <w:rFonts w:cs="Calibri Light"/>
        </w:rPr>
        <w:t xml:space="preserve"> </w:t>
      </w:r>
      <w:r w:rsidR="005F6E04">
        <w:rPr>
          <w:rFonts w:cs="Calibri Light"/>
        </w:rPr>
        <w:t xml:space="preserve">priimant sprendimus </w:t>
      </w:r>
      <w:r w:rsidR="00163C13">
        <w:rPr>
          <w:rFonts w:cs="Calibri Light"/>
        </w:rPr>
        <w:t>biologinės įvairovės ir kraštovaizdžio apsaugos</w:t>
      </w:r>
      <w:r w:rsidR="00163C13" w:rsidRPr="00457462">
        <w:rPr>
          <w:rFonts w:cs="Calibri Light"/>
        </w:rPr>
        <w:t xml:space="preserve"> </w:t>
      </w:r>
      <w:r w:rsidR="00F2598A">
        <w:rPr>
          <w:rFonts w:cs="Calibri Light"/>
        </w:rPr>
        <w:t>sektoriuje</w:t>
      </w:r>
      <w:r w:rsidR="00163C13" w:rsidRPr="00457462">
        <w:rPr>
          <w:rFonts w:cs="Calibri Light"/>
        </w:rPr>
        <w:t>:</w:t>
      </w:r>
    </w:p>
    <w:p w14:paraId="7ED483B5" w14:textId="2447E5A7" w:rsidR="00C35035" w:rsidRDefault="01E02C2B" w:rsidP="00163C13">
      <w:pPr>
        <w:pStyle w:val="ListParagraph"/>
      </w:pPr>
      <w:r>
        <w:t xml:space="preserve">I </w:t>
      </w:r>
      <w:r w:rsidR="004402C6">
        <w:t>modelis</w:t>
      </w:r>
      <w:r>
        <w:t>: EP vertinim</w:t>
      </w:r>
      <w:r w:rsidR="0036615F">
        <w:t>o</w:t>
      </w:r>
      <w:r>
        <w:t xml:space="preserve"> integravimas į gamtinio karkaso </w:t>
      </w:r>
      <w:r w:rsidR="001B4D34" w:rsidRPr="001B4D34">
        <w:t xml:space="preserve">teritorijų tvarkymo krypčių ir priemonių </w:t>
      </w:r>
      <w:r>
        <w:t>nustatymo procesą;</w:t>
      </w:r>
    </w:p>
    <w:p w14:paraId="25879F81" w14:textId="49D3656D" w:rsidR="00163C13" w:rsidRPr="00163C13" w:rsidRDefault="01E02C2B" w:rsidP="001D0DDB">
      <w:pPr>
        <w:pStyle w:val="ListParagraph"/>
      </w:pPr>
      <w:r>
        <w:t xml:space="preserve">II </w:t>
      </w:r>
      <w:r w:rsidR="004402C6">
        <w:t>modelis</w:t>
      </w:r>
      <w:r>
        <w:t xml:space="preserve">: </w:t>
      </w:r>
      <w:r w:rsidR="4A6381EB">
        <w:t>EP vertinim</w:t>
      </w:r>
      <w:r w:rsidR="0036615F">
        <w:t>o</w:t>
      </w:r>
      <w:r w:rsidR="4A6381EB">
        <w:t xml:space="preserve"> integravimas į saugomų teritorijų steigimo procesą</w:t>
      </w:r>
      <w:r w:rsidR="78F9B403">
        <w:t>;</w:t>
      </w:r>
    </w:p>
    <w:p w14:paraId="04FAC393" w14:textId="4DE6EE00" w:rsidR="005F4953" w:rsidRDefault="78F9B403" w:rsidP="007079DF">
      <w:pPr>
        <w:pStyle w:val="ListParagraph"/>
      </w:pPr>
      <w:r>
        <w:t xml:space="preserve">III </w:t>
      </w:r>
      <w:r w:rsidR="004402C6">
        <w:t>modelis</w:t>
      </w:r>
      <w:r>
        <w:t xml:space="preserve">: </w:t>
      </w:r>
      <w:r w:rsidR="006B4631" w:rsidRPr="006B4631">
        <w:t>EP vertinim</w:t>
      </w:r>
      <w:r w:rsidR="0036615F">
        <w:t>o</w:t>
      </w:r>
      <w:r w:rsidR="006B4631" w:rsidRPr="006B4631">
        <w:t xml:space="preserve"> integravim</w:t>
      </w:r>
      <w:r w:rsidR="00E517EA">
        <w:t>as</w:t>
      </w:r>
      <w:r w:rsidR="006B4631" w:rsidRPr="006B4631">
        <w:t xml:space="preserve"> į invazinių rūšių populiacijos gausos reguliavimą</w:t>
      </w:r>
      <w:r w:rsidR="097E5FF1">
        <w:t>;</w:t>
      </w:r>
    </w:p>
    <w:p w14:paraId="0DEFB16A" w14:textId="7A0970ED" w:rsidR="007079DF" w:rsidRPr="007079DF" w:rsidRDefault="097E5FF1" w:rsidP="007079DF">
      <w:pPr>
        <w:pStyle w:val="ListParagraph"/>
      </w:pPr>
      <w:r>
        <w:t xml:space="preserve">IV </w:t>
      </w:r>
      <w:r w:rsidR="004402C6">
        <w:t>modelis</w:t>
      </w:r>
      <w:r>
        <w:t>: EP vertinimo integravimas į kraštovaizdžio monitoringą</w:t>
      </w:r>
      <w:r w:rsidR="43212073">
        <w:t>.</w:t>
      </w:r>
    </w:p>
    <w:p w14:paraId="59B25941" w14:textId="7C6D620A" w:rsidR="00CA59BD" w:rsidRDefault="00CA59BD" w:rsidP="0036615F">
      <w:pPr>
        <w:pStyle w:val="Heading3"/>
      </w:pPr>
      <w:bookmarkStart w:id="99" w:name="_Toc135142645"/>
      <w:r>
        <w:t>EP vertinim</w:t>
      </w:r>
      <w:r w:rsidR="0026552F">
        <w:t>o</w:t>
      </w:r>
      <w:r>
        <w:t xml:space="preserve"> integravimo į gamtinio karkaso </w:t>
      </w:r>
      <w:r w:rsidR="00DE5A2B">
        <w:t xml:space="preserve">teritorijų tvarkymo krypčių ir priemonių </w:t>
      </w:r>
      <w:r>
        <w:t>nustatymą modelis</w:t>
      </w:r>
      <w:bookmarkEnd w:id="99"/>
    </w:p>
    <w:p w14:paraId="1C7EB091" w14:textId="77777777" w:rsidR="00AF2351" w:rsidRPr="004B4857" w:rsidRDefault="00AF2351" w:rsidP="00AF2351">
      <w:r w:rsidRPr="004B4857">
        <w:t xml:space="preserve">Siekiant išplėsti ekosistemų ir teikiamų EP saugojimą ir užtikrinti jų tiekimą, siūloma EP vertinimą integruoti į gamtinio karkaso </w:t>
      </w:r>
      <w:r>
        <w:t>teritorijos tvarkymo krypčių ir priemonių nustatymo procesą</w:t>
      </w:r>
      <w:r w:rsidRPr="004B4857">
        <w:t xml:space="preserve"> (žr. toliau pateiktą paveikslą). </w:t>
      </w:r>
      <w:r>
        <w:t xml:space="preserve">EP vertinimo integravimas leistų atsižvelgti ne tik į geoekologinį potencialą, kraštovaizdžio tipą, reljefo tipą ir svarbias socialines funkcijas (gyvenamoji aplinka, rekreacija), tačiau taip pat į ekonomines naudas, gaunamas iš tam tikros teritorijos (pavyzdžiui, agrariniuose kraštovaizdžiuose). Atsižvelgiant į Gamtinio karkaso nustatymo ir praktinio taikymo metodikoje minimas socialines funkcijas ir kitų GK teritorijų teikiamų funkcijų naudas, tikslinga būtų taikyti EP vertinimą, kuris leidžia kompleksiškai (apimant visas minėtas naudas) įvertinti įvairias naudas tam tikrose teritorijose. </w:t>
      </w:r>
    </w:p>
    <w:p w14:paraId="43486E69" w14:textId="4445504C" w:rsidR="00AF2351" w:rsidRDefault="00FE6E43" w:rsidP="00AF2351">
      <w:pPr>
        <w:keepLines/>
      </w:pPr>
      <w:r>
        <w:rPr>
          <w:noProof/>
        </w:rPr>
        <w:lastRenderedPageBreak/>
        <w:drawing>
          <wp:inline distT="0" distB="0" distL="0" distR="0" wp14:anchorId="21BBDDFD" wp14:editId="7645E89D">
            <wp:extent cx="6017870" cy="2823210"/>
            <wp:effectExtent l="0" t="0" r="2540" b="0"/>
            <wp:docPr id="1378220333" name="Picture 137822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7108" cy="2827544"/>
                    </a:xfrm>
                    <a:prstGeom prst="rect">
                      <a:avLst/>
                    </a:prstGeom>
                    <a:noFill/>
                  </pic:spPr>
                </pic:pic>
              </a:graphicData>
            </a:graphic>
          </wp:inline>
        </w:drawing>
      </w:r>
    </w:p>
    <w:p w14:paraId="4CC093C7" w14:textId="678A527D" w:rsidR="00AF2351" w:rsidRPr="00457462" w:rsidRDefault="00AF2351" w:rsidP="00AF2351">
      <w:pPr>
        <w:pStyle w:val="SCFigTitle"/>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00" w:name="_Toc135142736"/>
      <w:r w:rsidR="00F7360B">
        <w:rPr>
          <w:rFonts w:cs="Calibri Light"/>
          <w:noProof/>
        </w:rPr>
        <w:t>13</w:t>
      </w:r>
      <w:r w:rsidRPr="00457462">
        <w:rPr>
          <w:rFonts w:cs="Calibri Light"/>
        </w:rPr>
        <w:fldChar w:fldCharType="end"/>
      </w:r>
      <w:r w:rsidRPr="00457462">
        <w:rPr>
          <w:rFonts w:cs="Calibri Light"/>
        </w:rPr>
        <w:t xml:space="preserve"> paveikslas. EP vertinimo integravim</w:t>
      </w:r>
      <w:r>
        <w:rPr>
          <w:rFonts w:cs="Calibri Light"/>
        </w:rPr>
        <w:t>o</w:t>
      </w:r>
      <w:r w:rsidRPr="00457462">
        <w:rPr>
          <w:rFonts w:cs="Calibri Light"/>
        </w:rPr>
        <w:t xml:space="preserve"> į </w:t>
      </w:r>
      <w:r w:rsidR="0052411C" w:rsidRPr="0052411C">
        <w:rPr>
          <w:rFonts w:cs="Calibri Light"/>
        </w:rPr>
        <w:t>gamtinio karkaso teritorijų tvarkymo krypčių ir priemonių nustatymą</w:t>
      </w:r>
      <w:r w:rsidR="0052411C">
        <w:rPr>
          <w:rFonts w:cs="Calibri Light"/>
        </w:rPr>
        <w:t xml:space="preserve"> </w:t>
      </w:r>
      <w:r>
        <w:rPr>
          <w:rFonts w:cs="Calibri Light"/>
        </w:rPr>
        <w:t>galimybės</w:t>
      </w:r>
      <w:bookmarkEnd w:id="100"/>
    </w:p>
    <w:p w14:paraId="12F206C6" w14:textId="77777777" w:rsidR="00AF2351" w:rsidRPr="00457462" w:rsidRDefault="00AF2351" w:rsidP="00AF2351">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4B016C9C" w14:textId="0572A376" w:rsidR="00AF2351" w:rsidRDefault="00AF2351" w:rsidP="00AF2351">
      <w:r>
        <w:t xml:space="preserve">Siūlomas EP vertinimas į </w:t>
      </w:r>
      <w:r w:rsidR="00887943">
        <w:t>g</w:t>
      </w:r>
      <w:r>
        <w:t xml:space="preserve">amtinio karkaso teritorijų tvarkymo krypčių ir priemonių nustatymą </w:t>
      </w:r>
      <w:r w:rsidR="00255E12">
        <w:t xml:space="preserve">taptų teritorijų planavimo </w:t>
      </w:r>
      <w:r w:rsidR="00A3426C">
        <w:t>proceso dalimi</w:t>
      </w:r>
      <w:r w:rsidR="00DD5290">
        <w:t xml:space="preserve"> ir būtų planuojam</w:t>
      </w:r>
      <w:r w:rsidR="00DD5709">
        <w:t>a</w:t>
      </w:r>
      <w:r w:rsidR="00DD5290">
        <w:t>s teritorijų planavimo</w:t>
      </w:r>
      <w:r w:rsidR="00500351">
        <w:t xml:space="preserve"> dokumentuose (jų sprendiniuose).</w:t>
      </w:r>
      <w:r w:rsidR="00BA7132">
        <w:t xml:space="preserve"> </w:t>
      </w:r>
      <w:r w:rsidR="005F1430">
        <w:t>J</w:t>
      </w:r>
      <w:r>
        <w:t>ei</w:t>
      </w:r>
      <w:r w:rsidR="00C23497">
        <w:t xml:space="preserve"> rengiant savivaldybių bendruosius planus</w:t>
      </w:r>
      <w:r>
        <w:t xml:space="preserve"> būtų nustatomos prioritetinės EP</w:t>
      </w:r>
      <w:r w:rsidR="00500351">
        <w:t xml:space="preserve">, kaip nurodoma </w:t>
      </w:r>
      <w:r w:rsidR="00500351" w:rsidRPr="00500351">
        <w:t>EP vertinimo integravimo į teritorijų planavimą model</w:t>
      </w:r>
      <w:r w:rsidR="005F1430">
        <w:t>yje</w:t>
      </w:r>
      <w:r w:rsidR="00500351" w:rsidRPr="00500351">
        <w:t xml:space="preserve"> </w:t>
      </w:r>
      <w:r w:rsidR="00500351">
        <w:t xml:space="preserve"> (žr. 7 skyrių)</w:t>
      </w:r>
      <w:r>
        <w:t>, ši informacija</w:t>
      </w:r>
      <w:r w:rsidR="007646F0">
        <w:t xml:space="preserve"> </w:t>
      </w:r>
      <w:r>
        <w:t>g</w:t>
      </w:r>
      <w:r w:rsidR="007646F0">
        <w:t>a</w:t>
      </w:r>
      <w:r>
        <w:t xml:space="preserve">lėtų būti naudojama </w:t>
      </w:r>
      <w:r w:rsidR="005249FF">
        <w:t>taip pat</w:t>
      </w:r>
      <w:r>
        <w:t xml:space="preserve"> planuoja</w:t>
      </w:r>
      <w:r w:rsidR="00197557">
        <w:t>n</w:t>
      </w:r>
      <w:r>
        <w:t>t gamtinio karkaso teritorijų tvarkymo kryptis ir priemones</w:t>
      </w:r>
      <w:r w:rsidR="005249FF">
        <w:t xml:space="preserve">. Prioritetinės EP </w:t>
      </w:r>
      <w:r w:rsidR="00F268B8">
        <w:t xml:space="preserve">atspindėtų </w:t>
      </w:r>
      <w:r>
        <w:t>pagrindinius teritorij</w:t>
      </w:r>
      <w:r w:rsidR="00773BB1">
        <w:t>ose iškylančius</w:t>
      </w:r>
      <w:r>
        <w:t xml:space="preserve"> poreikius </w:t>
      </w:r>
      <w:r w:rsidR="00773BB1">
        <w:t>(ekonominius, socialinius, aplinkosauginius ir pan.)</w:t>
      </w:r>
      <w:r>
        <w:t xml:space="preserve">. Siūloma integravimą atlikti rajoniniu ir vietiniu lygiu atsižvelgiant į tai, kad tokiame lygyje galima tiksliau nustatyti EP paklausą ir pasiūlą, atrinkti pačias svarbiausias EP. </w:t>
      </w:r>
    </w:p>
    <w:p w14:paraId="10B079D0" w14:textId="77777777" w:rsidR="00AF2351" w:rsidRPr="000B1283" w:rsidRDefault="00AF2351" w:rsidP="00AF2351">
      <w:r w:rsidRPr="005962F1">
        <w:rPr>
          <w:rStyle w:val="IntenseReference"/>
        </w:rPr>
        <w:t>Poveikis ekosistemų ir jų teikiamų paslaugų būklei.</w:t>
      </w:r>
      <w:r>
        <w:t xml:space="preserve"> Toliau pateikiamoje lentelėje apibūdinta </w:t>
      </w:r>
      <w:r w:rsidRPr="00A74E34">
        <w:t xml:space="preserve">EP vertinimo integravimo į gamtinio karkaso nustatymo procesą </w:t>
      </w:r>
      <w:r>
        <w:t xml:space="preserve">nauda ekosistemų būklei ir EP kokybei, </w:t>
      </w:r>
      <w:r w:rsidRPr="00250112">
        <w:t>pasiūlyti ekosistemų būklės ir EP monitoringo rodikliai</w:t>
      </w:r>
      <w:r>
        <w:t>.</w:t>
      </w:r>
    </w:p>
    <w:p w14:paraId="5D3DCB92" w14:textId="1D1490A5" w:rsidR="00AF2351" w:rsidRPr="00D91A52" w:rsidRDefault="00AF2351" w:rsidP="00AF2351">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01" w:name="_Toc135142696"/>
      <w:r w:rsidR="00F7360B">
        <w:rPr>
          <w:rFonts w:eastAsia="Calibri"/>
          <w:noProof/>
          <w:lang w:eastAsia="en-US"/>
        </w:rPr>
        <w:t>32</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gamtinio karkaso nustatymo procesą</w:t>
      </w:r>
      <w:r>
        <w:rPr>
          <w:rFonts w:eastAsia="Calibri"/>
          <w:lang w:eastAsia="en-US"/>
        </w:rPr>
        <w:t>: ekosistemų ir jų teikiamų EP būklės pokyčiai ir pokyčių monitoringo rodikliai</w:t>
      </w:r>
      <w:bookmarkEnd w:id="101"/>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F2351" w:rsidRPr="0073425A" w14:paraId="3D98C8E2" w14:textId="77777777">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26B783EC" w14:textId="77777777" w:rsidR="00AF2351" w:rsidRPr="00C741B0" w:rsidRDefault="00AF2351">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694CAD14" w14:textId="77777777" w:rsidR="00AF2351" w:rsidRPr="0073425A" w:rsidRDefault="00AF2351">
            <w:pPr>
              <w:pStyle w:val="SCTableContent"/>
              <w:rPr>
                <w:rFonts w:eastAsia="Calibri"/>
              </w:rPr>
            </w:pPr>
            <w:r>
              <w:rPr>
                <w:rFonts w:eastAsia="Calibri"/>
              </w:rPr>
              <w:t>visos</w:t>
            </w:r>
          </w:p>
        </w:tc>
      </w:tr>
      <w:tr w:rsidR="00AF2351" w:rsidRPr="0073425A" w14:paraId="502E0BC5" w14:textId="77777777">
        <w:trPr>
          <w:trHeight w:val="15"/>
        </w:trPr>
        <w:tc>
          <w:tcPr>
            <w:tcW w:w="2741" w:type="dxa"/>
            <w:shd w:val="clear" w:color="auto" w:fill="1F7B61"/>
            <w:tcMar>
              <w:top w:w="85" w:type="dxa"/>
              <w:left w:w="85" w:type="dxa"/>
              <w:bottom w:w="85" w:type="dxa"/>
              <w:right w:w="85" w:type="dxa"/>
            </w:tcMar>
          </w:tcPr>
          <w:p w14:paraId="295F602B" w14:textId="77777777" w:rsidR="00AF2351" w:rsidRPr="00601E2D" w:rsidRDefault="00AF2351">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4AF911D6" w14:textId="41699D5B" w:rsidR="00AF2351" w:rsidRPr="005A56AF" w:rsidRDefault="00AF2351">
            <w:pPr>
              <w:pStyle w:val="SCTableContent"/>
              <w:rPr>
                <w:rFonts w:eastAsia="Calibri"/>
              </w:rPr>
            </w:pPr>
            <w:r>
              <w:rPr>
                <w:rFonts w:eastAsia="Calibri"/>
              </w:rPr>
              <w:t xml:space="preserve">Atsižvelgimas į EP planuojant gamtinį karkasą gali prisidėti prie ekosistemų būklės gerinimo dėl rūšių ekosistemoje pusiausvyros išlaikymo arba išplėtimo, pavyzdžiui, planuojant atitinkamus migracijos koridorius. Taip pat plėtojant ekologinio kompensavimo teritorijas užtikrinama ekosistemų tąsa ir tarpusavio sąveika, sukuriamos sąlygos subalansuoti ekosistemas. Gamtinio karkaso teritorijų tvarkymo kryptys ir priemonės leidžia padidinti geoekologinį potencialą pereinant iš žemesnės jo kategorijos prie aukštesnės. Kuo geoekologinis potencialas žemesnis, tuo rekomenduojamos ir privalomos tvarkymo priemonės intensyvesnės ir plačiau apimančios. EP vertinimas rengiant tvarkymo </w:t>
            </w:r>
            <w:r w:rsidR="001A716C">
              <w:rPr>
                <w:rFonts w:eastAsia="Calibri"/>
              </w:rPr>
              <w:t>k</w:t>
            </w:r>
            <w:r>
              <w:rPr>
                <w:rFonts w:eastAsia="Calibri"/>
              </w:rPr>
              <w:t>ry</w:t>
            </w:r>
            <w:r w:rsidR="001A716C">
              <w:rPr>
                <w:rFonts w:eastAsia="Calibri"/>
              </w:rPr>
              <w:t>p</w:t>
            </w:r>
            <w:r>
              <w:rPr>
                <w:rFonts w:eastAsia="Calibri"/>
              </w:rPr>
              <w:t xml:space="preserve">tis ir priemones sudaro prielaidas gerinti ekosistemų būklę, kadangi geros būklės ekosistemos sudaro sąlygas teikti EP. </w:t>
            </w:r>
          </w:p>
        </w:tc>
      </w:tr>
      <w:tr w:rsidR="00AF2351" w:rsidRPr="0073425A" w14:paraId="200D71F2" w14:textId="77777777">
        <w:trPr>
          <w:trHeight w:val="15"/>
        </w:trPr>
        <w:tc>
          <w:tcPr>
            <w:tcW w:w="2741" w:type="dxa"/>
            <w:shd w:val="clear" w:color="auto" w:fill="1F7B61"/>
            <w:tcMar>
              <w:top w:w="85" w:type="dxa"/>
              <w:left w:w="85" w:type="dxa"/>
              <w:bottom w:w="85" w:type="dxa"/>
              <w:right w:w="85" w:type="dxa"/>
            </w:tcMar>
          </w:tcPr>
          <w:p w14:paraId="118653EB" w14:textId="77777777" w:rsidR="00AF2351" w:rsidRPr="00601E2D" w:rsidRDefault="00AF2351">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694E1F8E" w14:textId="77777777" w:rsidR="00AF2351" w:rsidRPr="00D64890" w:rsidRDefault="00AF2351">
            <w:pPr>
              <w:pStyle w:val="SCTexBoxBullet"/>
              <w:rPr>
                <w:rFonts w:eastAsia="Calibri"/>
                <w:szCs w:val="24"/>
              </w:rPr>
            </w:pPr>
            <w:r w:rsidRPr="00D64890">
              <w:rPr>
                <w:rFonts w:eastAsia="Calibri"/>
                <w:szCs w:val="24"/>
              </w:rPr>
              <w:t>Gamtinio karkaso (natūralių ir pusiau natūralių teritorijų – miškų, kitų želdinių, pelkių, vandenų, natūralių pievų ir ganyklų, nenaudojamos žemės) ploto santykis su LR teritorijos plotu (</w:t>
            </w:r>
            <w:r w:rsidRPr="00D64890">
              <w:rPr>
                <w:rFonts w:eastAsia="Calibri"/>
              </w:rPr>
              <w:t>pavyzdinis atskaitos taškas: 2018 m. – 65 proc.)</w:t>
            </w:r>
            <w:r w:rsidRPr="00D64890">
              <w:rPr>
                <w:rStyle w:val="FootnoteReference"/>
                <w:lang w:val="lt-LT"/>
              </w:rPr>
              <w:footnoteReference w:id="290"/>
            </w:r>
            <w:r w:rsidRPr="00D64890">
              <w:rPr>
                <w:rFonts w:eastAsia="Calibri"/>
              </w:rPr>
              <w:t xml:space="preserve"> (vystant teritorijas gamtinio karkaso plotas neturi mažėti)</w:t>
            </w:r>
          </w:p>
          <w:p w14:paraId="751D8BD6" w14:textId="77777777" w:rsidR="00AF2351" w:rsidRPr="00C717DD" w:rsidRDefault="00AF2351">
            <w:pPr>
              <w:pStyle w:val="SCTexBoxBullet"/>
              <w:rPr>
                <w:rFonts w:eastAsia="Calibri"/>
                <w:szCs w:val="24"/>
              </w:rPr>
            </w:pPr>
            <w:r w:rsidRPr="00D64890">
              <w:rPr>
                <w:rFonts w:eastAsia="Calibri"/>
              </w:rPr>
              <w:lastRenderedPageBreak/>
              <w:t>Savivaldybių, kuriuose gamtinio karkaso plotas svyruoja nuo 62,000001 iki 72 proc. (artimas šalies vidurkiui, kurį siekiama išlaikyti vystant teritorij</w:t>
            </w:r>
            <w:r>
              <w:rPr>
                <w:rFonts w:eastAsia="Calibri"/>
              </w:rPr>
              <w:t>a</w:t>
            </w:r>
            <w:r w:rsidRPr="00D64890">
              <w:rPr>
                <w:rFonts w:eastAsia="Calibri"/>
              </w:rPr>
              <w:t>s), skaičius</w:t>
            </w:r>
            <w:r w:rsidRPr="00C717DD">
              <w:rPr>
                <w:rFonts w:eastAsia="Calibri"/>
              </w:rPr>
              <w:t xml:space="preserve"> </w:t>
            </w:r>
            <w:r w:rsidRPr="00D64890">
              <w:rPr>
                <w:rFonts w:eastAsia="Calibri"/>
                <w:szCs w:val="24"/>
              </w:rPr>
              <w:t>(</w:t>
            </w:r>
            <w:r w:rsidRPr="00D64890">
              <w:rPr>
                <w:rFonts w:eastAsia="Calibri"/>
              </w:rPr>
              <w:t>pavyzdinis atskaitos taškas: 201</w:t>
            </w:r>
            <w:r>
              <w:rPr>
                <w:rFonts w:eastAsia="Calibri"/>
              </w:rPr>
              <w:t>5</w:t>
            </w:r>
            <w:r w:rsidRPr="00D64890">
              <w:rPr>
                <w:rFonts w:eastAsia="Calibri"/>
              </w:rPr>
              <w:t xml:space="preserve"> m. – </w:t>
            </w:r>
            <w:r>
              <w:rPr>
                <w:rFonts w:eastAsia="Calibri"/>
              </w:rPr>
              <w:t>1</w:t>
            </w:r>
            <w:r w:rsidRPr="00D64890">
              <w:rPr>
                <w:rFonts w:eastAsia="Calibri"/>
              </w:rPr>
              <w:t>6</w:t>
            </w:r>
            <w:r>
              <w:rPr>
                <w:rFonts w:eastAsia="Calibri"/>
              </w:rPr>
              <w:t xml:space="preserve"> savivaldybių</w:t>
            </w:r>
            <w:r w:rsidRPr="00D64890">
              <w:rPr>
                <w:rFonts w:eastAsia="Calibri"/>
              </w:rPr>
              <w:t>)</w:t>
            </w:r>
            <w:r w:rsidRPr="00D64890">
              <w:rPr>
                <w:rStyle w:val="FootnoteReference"/>
                <w:lang w:val="lt-LT"/>
              </w:rPr>
              <w:footnoteReference w:id="291"/>
            </w:r>
          </w:p>
          <w:p w14:paraId="098A773F" w14:textId="77777777" w:rsidR="00AF2351" w:rsidRPr="00BD365C" w:rsidRDefault="00AF2351">
            <w:pPr>
              <w:pStyle w:val="SCTexBoxBullet"/>
              <w:numPr>
                <w:ilvl w:val="0"/>
                <w:numId w:val="0"/>
              </w:numPr>
              <w:rPr>
                <w:rFonts w:eastAsia="Calibri"/>
                <w:szCs w:val="24"/>
              </w:rPr>
            </w:pPr>
          </w:p>
        </w:tc>
      </w:tr>
      <w:tr w:rsidR="00AF2351" w:rsidRPr="0073425A" w14:paraId="6626380A" w14:textId="77777777">
        <w:trPr>
          <w:trHeight w:val="15"/>
        </w:trPr>
        <w:tc>
          <w:tcPr>
            <w:tcW w:w="2741" w:type="dxa"/>
            <w:shd w:val="clear" w:color="auto" w:fill="1F7B61"/>
            <w:tcMar>
              <w:top w:w="85" w:type="dxa"/>
              <w:left w:w="85" w:type="dxa"/>
              <w:bottom w:w="85" w:type="dxa"/>
              <w:right w:w="85" w:type="dxa"/>
            </w:tcMar>
          </w:tcPr>
          <w:p w14:paraId="3ED92462" w14:textId="77777777" w:rsidR="00AF2351" w:rsidRPr="00601E2D" w:rsidRDefault="00AF2351">
            <w:pPr>
              <w:pStyle w:val="SCTableContent"/>
              <w:rPr>
                <w:rFonts w:eastAsia="Calibri"/>
                <w:b/>
                <w:bCs/>
                <w:color w:val="FEFFFE" w:themeColor="background1"/>
              </w:rPr>
            </w:pPr>
            <w:r w:rsidRPr="00601E2D">
              <w:rPr>
                <w:rFonts w:eastAsia="Calibri"/>
                <w:b/>
                <w:bCs/>
                <w:color w:val="FEFFFE" w:themeColor="background1"/>
              </w:rPr>
              <w:lastRenderedPageBreak/>
              <w:t>Pa</w:t>
            </w:r>
            <w:r>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2B55AAC8" w14:textId="77777777" w:rsidR="00AF2351" w:rsidRPr="00A70452" w:rsidRDefault="00AF2351">
            <w:pPr>
              <w:pStyle w:val="SCTexBoxBullet"/>
              <w:rPr>
                <w:rFonts w:eastAsia="Calibri"/>
              </w:rPr>
            </w:pPr>
            <w:r w:rsidRPr="00CE68C8">
              <w:t>Augalų ir gyvūnų buveinių užtikrinimas</w:t>
            </w:r>
          </w:p>
          <w:p w14:paraId="108572B5" w14:textId="77777777" w:rsidR="00AF2351" w:rsidRPr="003D2EC3" w:rsidRDefault="00AF2351">
            <w:pPr>
              <w:pStyle w:val="SCTexBoxBullet"/>
              <w:rPr>
                <w:rFonts w:eastAsia="Calibri"/>
              </w:rPr>
            </w:pPr>
            <w:r w:rsidRPr="00AF2CA4">
              <w:t>Genetiniai miškų ištekliai</w:t>
            </w:r>
          </w:p>
          <w:p w14:paraId="6A8E3822" w14:textId="77777777" w:rsidR="00AF2351" w:rsidRPr="003D7779" w:rsidRDefault="00AF2351">
            <w:pPr>
              <w:pStyle w:val="SCTexBoxBullet"/>
              <w:rPr>
                <w:rFonts w:eastAsia="Calibri"/>
              </w:rPr>
            </w:pPr>
            <w:r w:rsidRPr="009E0611">
              <w:rPr>
                <w:rFonts w:eastAsia="Calibri"/>
              </w:rPr>
              <w:t>Dėl savo vertės saugomos teritorijos</w:t>
            </w:r>
          </w:p>
          <w:p w14:paraId="6D0C5AE6" w14:textId="77777777" w:rsidR="00AF2351" w:rsidRPr="00672F60" w:rsidRDefault="00AF2351">
            <w:pPr>
              <w:pStyle w:val="SCTexBoxBullet"/>
              <w:rPr>
                <w:rFonts w:eastAsia="Calibri"/>
              </w:rPr>
            </w:pPr>
            <w:r w:rsidRPr="00672F60">
              <w:rPr>
                <w:rFonts w:eastAsia="Calibri"/>
              </w:rPr>
              <w:t>Augalų, gyvūnų stebėjimas jų natūralioje aplinkoje; streso mažinimas bū</w:t>
            </w:r>
            <w:r>
              <w:rPr>
                <w:rFonts w:eastAsia="Calibri"/>
              </w:rPr>
              <w:t>nant</w:t>
            </w:r>
            <w:r w:rsidRPr="00672F60">
              <w:rPr>
                <w:rFonts w:eastAsia="Calibri"/>
              </w:rPr>
              <w:t xml:space="preserve"> gamtoje</w:t>
            </w:r>
          </w:p>
          <w:p w14:paraId="0E080EA3" w14:textId="77777777" w:rsidR="00AF2351" w:rsidRPr="0009259E" w:rsidRDefault="00AF2351">
            <w:pPr>
              <w:pStyle w:val="SCTexBoxBullet"/>
              <w:rPr>
                <w:rFonts w:eastAsia="Calibri"/>
              </w:rPr>
            </w:pPr>
            <w:r w:rsidRPr="003D2EC3">
              <w:rPr>
                <w:rFonts w:eastAsia="Calibri"/>
              </w:rPr>
              <w:t>Rekreacija gamtoje – aktyvus ir tiesioginis gyvosios gamtos panaudojimas</w:t>
            </w:r>
          </w:p>
        </w:tc>
      </w:tr>
      <w:tr w:rsidR="00AF2351" w:rsidRPr="0073425A" w14:paraId="4AE738B5" w14:textId="77777777">
        <w:trPr>
          <w:trHeight w:val="15"/>
        </w:trPr>
        <w:tc>
          <w:tcPr>
            <w:tcW w:w="2741" w:type="dxa"/>
            <w:shd w:val="clear" w:color="auto" w:fill="1F7B61"/>
            <w:tcMar>
              <w:top w:w="85" w:type="dxa"/>
              <w:left w:w="85" w:type="dxa"/>
              <w:bottom w:w="85" w:type="dxa"/>
              <w:right w:w="85" w:type="dxa"/>
            </w:tcMar>
          </w:tcPr>
          <w:p w14:paraId="6340B3A5" w14:textId="77777777" w:rsidR="00AF2351" w:rsidRPr="00601E2D" w:rsidRDefault="00AF2351">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44389CE1" w14:textId="77777777" w:rsidR="00AF2351" w:rsidRPr="008441F9" w:rsidRDefault="00AF2351">
            <w:pPr>
              <w:spacing w:before="60" w:after="60"/>
              <w:rPr>
                <w:rFonts w:eastAsia="Calibri"/>
                <w:sz w:val="18"/>
                <w:szCs w:val="18"/>
                <w:lang w:eastAsia="ar-SA"/>
              </w:rPr>
            </w:pPr>
            <w:r>
              <w:rPr>
                <w:rFonts w:eastAsia="Calibri"/>
                <w:sz w:val="18"/>
                <w:szCs w:val="18"/>
                <w:lang w:eastAsia="ar-SA"/>
              </w:rPr>
              <w:t xml:space="preserve">Modelis sukuria prielaidas plėtoti gamtinio karkaso teritorijas tokiu būdu, kad jose būtų sutelktas dėmesys į svarbiausias tose teritorijose EP. Atsižvelgimas į geoekologinį potencialą skatina rinktis tvarkymo kryptis ir priemones, orientuotas į geoekologinio potencialo didinimą, tai sudaro prielaidas ekosistemų būklei gerinti. Tuo metu EP vertinimo integravimas į šį procesą leidžia nustatyti kryptingas priemones, leisiančias teikti aukštos kokybės (geresnės būklės ekosistemose) EP. </w:t>
            </w:r>
          </w:p>
        </w:tc>
      </w:tr>
      <w:tr w:rsidR="00AF2351" w:rsidRPr="0073425A" w14:paraId="1349AA1B" w14:textId="77777777">
        <w:trPr>
          <w:trHeight w:val="15"/>
        </w:trPr>
        <w:tc>
          <w:tcPr>
            <w:tcW w:w="2741" w:type="dxa"/>
            <w:shd w:val="clear" w:color="auto" w:fill="1F7B61"/>
            <w:tcMar>
              <w:top w:w="85" w:type="dxa"/>
              <w:left w:w="85" w:type="dxa"/>
              <w:bottom w:w="85" w:type="dxa"/>
              <w:right w:w="85" w:type="dxa"/>
            </w:tcMar>
          </w:tcPr>
          <w:p w14:paraId="237750D9" w14:textId="77777777" w:rsidR="00AF2351" w:rsidRPr="00601E2D" w:rsidRDefault="00AF2351">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3365472F" w14:textId="77777777" w:rsidR="00AF2351" w:rsidRDefault="00AF2351">
            <w:pPr>
              <w:pStyle w:val="SCTableContent"/>
              <w:rPr>
                <w:rFonts w:eastAsia="Calibri"/>
              </w:rPr>
            </w:pPr>
            <w:r w:rsidRPr="009A47AB">
              <w:rPr>
                <w:rFonts w:eastAsia="Calibri"/>
              </w:rPr>
              <w:t xml:space="preserve">Gali būti naudojami tie patys rodikliai kaip ir </w:t>
            </w:r>
            <w:r>
              <w:rPr>
                <w:rFonts w:eastAsia="Calibri"/>
              </w:rPr>
              <w:t>EP</w:t>
            </w:r>
            <w:r w:rsidRPr="009A47AB">
              <w:rPr>
                <w:rFonts w:eastAsia="Calibri"/>
              </w:rPr>
              <w:t xml:space="preserve"> stebėjimui, kadangi jie atspindi pagrindinius gamtinio karkaso planavimo tikslus</w:t>
            </w:r>
            <w:r>
              <w:rPr>
                <w:rFonts w:eastAsia="Calibri"/>
              </w:rPr>
              <w:t>, kurie tapatūs su kai kuriomis aktualiomis šiame kontekste EP</w:t>
            </w:r>
            <w:r w:rsidRPr="009A47AB">
              <w:rPr>
                <w:rFonts w:eastAsia="Calibri"/>
              </w:rPr>
              <w:t>.</w:t>
            </w:r>
          </w:p>
          <w:p w14:paraId="4F68B24F" w14:textId="77777777" w:rsidR="00AF2351" w:rsidRDefault="00AF2351">
            <w:pPr>
              <w:pStyle w:val="SCTableContent"/>
              <w:rPr>
                <w:rFonts w:eastAsia="Calibri"/>
              </w:rPr>
            </w:pPr>
            <w:r>
              <w:rPr>
                <w:rFonts w:eastAsia="Calibri"/>
              </w:rPr>
              <w:t>Kiti galimi rodikliai:</w:t>
            </w:r>
          </w:p>
          <w:p w14:paraId="7E8D718A" w14:textId="77777777" w:rsidR="00AF2351" w:rsidRPr="00FE7EB2" w:rsidRDefault="00AF2351">
            <w:pPr>
              <w:pStyle w:val="SCTexBoxBullet"/>
              <w:rPr>
                <w:rFonts w:eastAsia="Calibri"/>
              </w:rPr>
            </w:pPr>
            <w:r>
              <w:rPr>
                <w:rFonts w:eastAsia="Calibri"/>
              </w:rPr>
              <w:t>Lankytojai</w:t>
            </w:r>
            <w:r>
              <w:rPr>
                <w:rStyle w:val="FootnoteReference"/>
              </w:rPr>
              <w:footnoteReference w:id="292"/>
            </w:r>
            <w:r>
              <w:rPr>
                <w:rFonts w:eastAsia="Calibri"/>
              </w:rPr>
              <w:t xml:space="preserve"> saugomose teritorijose (</w:t>
            </w:r>
            <w:r w:rsidRPr="00866C68">
              <w:rPr>
                <w:rFonts w:eastAsia="Calibri"/>
              </w:rPr>
              <w:t>pavyzdinis atskaitos taškas: 202</w:t>
            </w:r>
            <w:r>
              <w:rPr>
                <w:rFonts w:eastAsia="Calibri"/>
              </w:rPr>
              <w:t>1</w:t>
            </w:r>
            <w:r w:rsidRPr="00866C68">
              <w:rPr>
                <w:rFonts w:eastAsia="Calibri"/>
              </w:rPr>
              <w:t xml:space="preserve"> m. –</w:t>
            </w:r>
            <w:r>
              <w:rPr>
                <w:rFonts w:eastAsia="Calibri"/>
              </w:rPr>
              <w:t xml:space="preserve"> 4,7 mln.</w:t>
            </w:r>
            <w:r w:rsidRPr="00866C68">
              <w:rPr>
                <w:rFonts w:eastAsia="Calibri"/>
              </w:rPr>
              <w:t>)</w:t>
            </w:r>
            <w:r>
              <w:rPr>
                <w:rStyle w:val="FootnoteReference"/>
              </w:rPr>
              <w:footnoteReference w:id="293"/>
            </w:r>
          </w:p>
        </w:tc>
      </w:tr>
    </w:tbl>
    <w:p w14:paraId="0C0F81BD" w14:textId="77777777" w:rsidR="00AF2351" w:rsidRPr="00ED23BE" w:rsidRDefault="00AF2351" w:rsidP="00AF2351">
      <w:pPr>
        <w:rPr>
          <w:rFonts w:eastAsia="Calibri"/>
          <w:color w:val="92A9A0"/>
          <w:sz w:val="18"/>
          <w:szCs w:val="18"/>
          <w:lang w:eastAsia="en-US"/>
        </w:rPr>
      </w:pPr>
      <w:r w:rsidRPr="00ED23BE">
        <w:rPr>
          <w:rFonts w:eastAsia="Calibri"/>
          <w:color w:val="92A9A0"/>
          <w:sz w:val="18"/>
          <w:szCs w:val="18"/>
          <w:lang w:eastAsia="en-US"/>
        </w:rPr>
        <w:t>Šaltinis: parengta Konsultanto</w:t>
      </w:r>
    </w:p>
    <w:p w14:paraId="49F0DE6A" w14:textId="2A94B08E" w:rsidR="00AF2351" w:rsidRPr="006E2B3C" w:rsidRDefault="00AF2351" w:rsidP="00AF2351">
      <w:r w:rsidRPr="005962F1">
        <w:rPr>
          <w:rStyle w:val="IntenseReference"/>
        </w:rPr>
        <w:t>Integravimo nauda sektoriui ir visuomenei.</w:t>
      </w:r>
      <w:r>
        <w:t xml:space="preserve"> Toliau pateikiamoje lentelėje yra apibūdinta </w:t>
      </w:r>
      <w:r w:rsidRPr="00A74E34">
        <w:rPr>
          <w:rFonts w:eastAsia="Calibri"/>
        </w:rPr>
        <w:t xml:space="preserve">EP vertinimo integravimo į gamtinio karkaso </w:t>
      </w:r>
      <w:r>
        <w:rPr>
          <w:rFonts w:eastAsia="Calibri"/>
        </w:rPr>
        <w:t xml:space="preserve">teritorijų </w:t>
      </w:r>
      <w:r w:rsidRPr="009E542D">
        <w:rPr>
          <w:rFonts w:eastAsia="Calibri"/>
        </w:rPr>
        <w:t>tvarkymo krypčių ir priemonių nustatym</w:t>
      </w:r>
      <w:r w:rsidR="006A28D1">
        <w:rPr>
          <w:rFonts w:eastAsia="Calibri"/>
        </w:rPr>
        <w:t xml:space="preserve">o </w:t>
      </w:r>
      <w:r>
        <w:t xml:space="preserve">nauda </w:t>
      </w:r>
      <w:r w:rsidRPr="004C09F3">
        <w:t xml:space="preserve">sektoriui ir visuomenei </w:t>
      </w:r>
      <w:r>
        <w:t>bei</w:t>
      </w:r>
      <w:r w:rsidRPr="004C09F3">
        <w:t xml:space="preserve"> integravimo proceso stebėsenos rodikliai</w:t>
      </w:r>
      <w:r>
        <w:t xml:space="preserve">. </w:t>
      </w:r>
    </w:p>
    <w:p w14:paraId="38916F89" w14:textId="4ABF3D0D" w:rsidR="00AF2351" w:rsidRPr="00DE01E9" w:rsidRDefault="00363EAE" w:rsidP="00AF2351">
      <w:pPr>
        <w:pStyle w:val="SCTableTitle"/>
      </w:pPr>
      <w:fldSimple w:instr=" SEQ lentelė \* ARABIC ">
        <w:bookmarkStart w:id="102" w:name="_Toc135142697"/>
        <w:r w:rsidR="00F7360B">
          <w:rPr>
            <w:noProof/>
          </w:rPr>
          <w:t>33</w:t>
        </w:r>
      </w:fldSimple>
      <w:r w:rsidR="00AF2351" w:rsidRPr="00DE01E9">
        <w:rPr>
          <w:rFonts w:eastAsia="Calibri"/>
        </w:rPr>
        <w:t xml:space="preserve"> </w:t>
      </w:r>
      <w:r w:rsidR="00AF2351" w:rsidRPr="00DE01E9">
        <w:t xml:space="preserve">lentelė. </w:t>
      </w:r>
      <w:r w:rsidR="00AF2351" w:rsidRPr="00DE01E9">
        <w:rPr>
          <w:rFonts w:eastAsia="Calibri"/>
        </w:rPr>
        <w:t xml:space="preserve">EP vertinimo integravimo į </w:t>
      </w:r>
      <w:r w:rsidR="00AF2351">
        <w:rPr>
          <w:rFonts w:eastAsia="Calibri"/>
        </w:rPr>
        <w:t xml:space="preserve">gamtinio karkaso nustatymo procesą </w:t>
      </w:r>
      <w:r w:rsidR="00AF2351" w:rsidRPr="00DE01E9">
        <w:rPr>
          <w:rFonts w:eastAsia="Calibri"/>
        </w:rPr>
        <w:t>nauda ir integravimo proceso stebėsenos rodikliai.</w:t>
      </w:r>
      <w:bookmarkEnd w:id="102"/>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F2351" w:rsidRPr="0073425A" w14:paraId="05ABD307"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3E70AB3E" w14:textId="77777777" w:rsidR="00AF2351" w:rsidRPr="00725BD3" w:rsidRDefault="00AF2351">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03664683" w14:textId="1085915D" w:rsidR="00AF2351" w:rsidRPr="00C717DD" w:rsidRDefault="00AF2351">
            <w:pPr>
              <w:pStyle w:val="SCTableContent"/>
              <w:rPr>
                <w:rFonts w:eastAsia="Calibri"/>
              </w:rPr>
            </w:pPr>
            <w:r>
              <w:t xml:space="preserve">Leistų suderinti gamtinio karkaso teritorijų </w:t>
            </w:r>
            <w:r w:rsidR="006A28D1">
              <w:t>kūrimo</w:t>
            </w:r>
            <w:r>
              <w:t xml:space="preserve"> tikslus ir užtikrinti svarbiausių EP teikimą šiose teritorijose ar netgi gerinti jų kokybę (didinant geoekologinį potencialą). Leistų pagrįstų nustatomas tvarkymo kryptis ir priemones, papildomai jas įvertinti pagal jų teikiamas naudas (vertinant per teikiamų EP prizmę). Numatytos priemonės galėtų būti vertinamos ir palyginamos tarpusavyje pagal jų teikiamą naudą (EP). Esant galimybei galėtų būti atliekama priemonių ekonominio efektyvumo analizė ir </w:t>
            </w:r>
            <w:r w:rsidR="006A28D1">
              <w:t>palyginimas</w:t>
            </w:r>
            <w:r>
              <w:t xml:space="preserve">, siekiant pasirinkti optimalias. </w:t>
            </w:r>
          </w:p>
        </w:tc>
      </w:tr>
      <w:tr w:rsidR="00AF2351" w:rsidRPr="0073425A" w14:paraId="746F0E1E" w14:textId="77777777">
        <w:trPr>
          <w:trHeight w:val="15"/>
        </w:trPr>
        <w:tc>
          <w:tcPr>
            <w:tcW w:w="2741" w:type="dxa"/>
            <w:shd w:val="clear" w:color="auto" w:fill="1F7B61"/>
            <w:tcMar>
              <w:top w:w="85" w:type="dxa"/>
              <w:left w:w="85" w:type="dxa"/>
              <w:bottom w:w="85" w:type="dxa"/>
              <w:right w:w="85" w:type="dxa"/>
            </w:tcMar>
          </w:tcPr>
          <w:p w14:paraId="2BCB794E" w14:textId="77777777" w:rsidR="00AF2351" w:rsidRPr="00725BD3" w:rsidRDefault="00AF2351">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37F95CEF" w14:textId="77777777" w:rsidR="00AF2351" w:rsidRPr="00BB2C0B" w:rsidRDefault="00AF2351">
            <w:pPr>
              <w:pStyle w:val="SCTableContent"/>
            </w:pPr>
            <w:r>
              <w:t>Gamtinio karkaso teritorijų tvarkymo krypčių ir priemonių nustatymas atsižvelgiant į EP, leistų teikti įvairias EP visuomenei, pavyzdžiui, rekreacijos ar žuvininkystės, užtikrintų jų įvairovės ir apimties išsaugojimą, išteklių gausinimą. Taip pat leistų užtikrinti aukštą gyvenimo kokybę gyvenantiems tose teritorijose.</w:t>
            </w:r>
          </w:p>
        </w:tc>
      </w:tr>
      <w:tr w:rsidR="00AF2351" w:rsidRPr="0073425A" w14:paraId="07C44D6D" w14:textId="77777777">
        <w:trPr>
          <w:trHeight w:val="15"/>
        </w:trPr>
        <w:tc>
          <w:tcPr>
            <w:tcW w:w="2741" w:type="dxa"/>
            <w:shd w:val="clear" w:color="auto" w:fill="1F7B61"/>
            <w:tcMar>
              <w:top w:w="85" w:type="dxa"/>
              <w:left w:w="85" w:type="dxa"/>
              <w:bottom w:w="85" w:type="dxa"/>
              <w:right w:w="85" w:type="dxa"/>
            </w:tcMar>
          </w:tcPr>
          <w:p w14:paraId="637D982C" w14:textId="77777777" w:rsidR="00AF2351" w:rsidRPr="0073425A" w:rsidRDefault="00AF2351">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142FC5CF" w14:textId="77777777" w:rsidR="00AF2351" w:rsidRPr="00665433" w:rsidRDefault="00AF2351" w:rsidP="00AF2351">
            <w:pPr>
              <w:pStyle w:val="SCTexBoxBullet"/>
              <w:numPr>
                <w:ilvl w:val="0"/>
                <w:numId w:val="0"/>
              </w:numPr>
              <w:rPr>
                <w:rFonts w:eastAsia="Calibri"/>
                <w:lang w:eastAsia="en-US"/>
              </w:rPr>
            </w:pPr>
            <w:r w:rsidRPr="001F2608">
              <w:rPr>
                <w:sz w:val="18"/>
                <w:szCs w:val="18"/>
              </w:rPr>
              <w:t>Galėtų būti taikoma numatytų gamtinio karkaso tvarkymo krypčių ir priemonių kokybinė analizė, nustatant kokio tipo tvarkymo kryptys numatytos ir kokiomis priemonėmis siekiama gamtinio karkaso geoekologinio potencialo išlaikymo ar didinimo.</w:t>
            </w:r>
          </w:p>
        </w:tc>
      </w:tr>
    </w:tbl>
    <w:p w14:paraId="10DAFD0E" w14:textId="77777777" w:rsidR="00AF2351" w:rsidRDefault="00AF2351" w:rsidP="00AF2351">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0311432F" w14:textId="0980795A" w:rsidR="00CA59BD" w:rsidRDefault="00CA59BD" w:rsidP="0036615F">
      <w:pPr>
        <w:pStyle w:val="Heading3"/>
      </w:pPr>
      <w:bookmarkStart w:id="103" w:name="_Toc135142646"/>
      <w:r>
        <w:lastRenderedPageBreak/>
        <w:t>EP vertinim</w:t>
      </w:r>
      <w:r w:rsidR="00191D27">
        <w:t>o</w:t>
      </w:r>
      <w:r>
        <w:t xml:space="preserve"> integravimo į saugomų teritorijų steigimo procesą modelis</w:t>
      </w:r>
      <w:bookmarkEnd w:id="103"/>
    </w:p>
    <w:p w14:paraId="1F84A4DE" w14:textId="6C101AFF" w:rsidR="00932ED5" w:rsidRDefault="00662EF1" w:rsidP="00932ED5">
      <w:r>
        <w:t>Kaip buvo minėta, saugomų teritorijų steigimas pats sava</w:t>
      </w:r>
      <w:r w:rsidR="00C22EAC">
        <w:t>ime sukuria prielaidas teikti tam tikras EP, tačiau gali taip pat ribot</w:t>
      </w:r>
      <w:r w:rsidR="00E76303">
        <w:t>i</w:t>
      </w:r>
      <w:r w:rsidR="00C22EAC">
        <w:t xml:space="preserve"> kitų EP teikimą, arba EP teikimas už saugomos teritorijos ribų gali neigiamai veikti </w:t>
      </w:r>
      <w:r w:rsidR="00C95A88">
        <w:t>saugom</w:t>
      </w:r>
      <w:r w:rsidR="000A075A">
        <w:t>a</w:t>
      </w:r>
      <w:r w:rsidR="00C95A88">
        <w:t xml:space="preserve">s teritorijas ir jos negalės </w:t>
      </w:r>
      <w:r w:rsidR="00DE18D1">
        <w:t xml:space="preserve">pasiekti </w:t>
      </w:r>
      <w:r w:rsidR="00C95A88">
        <w:t xml:space="preserve">joms keliamų tikslų. Kitaip tariant, </w:t>
      </w:r>
      <w:r w:rsidR="00932ED5" w:rsidRPr="00932ED5">
        <w:t>EP gali konkuruoti su biologinės įvairovės, buveinių ir kitais teritorijų apsaugos tikslais, pavyzdžiui, jei kalbama apie kai kurias aprūpinimo paslaugas (metinis medžių</w:t>
      </w:r>
      <w:r w:rsidR="00C57DEC">
        <w:t xml:space="preserve"> </w:t>
      </w:r>
      <w:r w:rsidR="00932ED5" w:rsidRPr="00932ED5">
        <w:t>priea</w:t>
      </w:r>
      <w:r w:rsidR="00687B2A">
        <w:t>u</w:t>
      </w:r>
      <w:r w:rsidR="00932ED5" w:rsidRPr="00932ED5">
        <w:t>gis, kurį galima iškirsti, numatomas nendrių derlius, durpės ir pan.).</w:t>
      </w:r>
      <w:r w:rsidR="005E1F82">
        <w:t xml:space="preserve"> EP vertinimo integravimas gali tapti atspirties tašku, leidžiančiu pabrėžti gamtos išsaugojimo naudą, suteikiant </w:t>
      </w:r>
      <w:r w:rsidR="006C668F">
        <w:t xml:space="preserve">antropogeninį pagrindimą biologinei įvairovei </w:t>
      </w:r>
      <w:r w:rsidR="007C110B">
        <w:t>išsaugoti.</w:t>
      </w:r>
      <w:r w:rsidR="00892D61">
        <w:rPr>
          <w:rStyle w:val="FootnoteReference"/>
        </w:rPr>
        <w:footnoteReference w:id="294"/>
      </w:r>
      <w:r w:rsidR="00A76E20">
        <w:t xml:space="preserve"> EP vertinimo integravimas gali atskleisti svarbiausias ekonominį teritorijos gyvybingumą atspindinčias veiklas</w:t>
      </w:r>
      <w:r w:rsidR="00B010CC">
        <w:t>, tačiau taip pat ir atskleisti didžiausią neigiamą poveikį darančią veiklą ar veiklas</w:t>
      </w:r>
      <w:r w:rsidR="00892D61">
        <w:t xml:space="preserve"> arba neišnaudojamą teritorijos potencialą teikti tam tikras EP (pavyzdžiui, lankymo, turistines ir pan.)</w:t>
      </w:r>
      <w:r w:rsidR="00B010CC">
        <w:t xml:space="preserve">. </w:t>
      </w:r>
    </w:p>
    <w:p w14:paraId="2F40DBAD" w14:textId="6CED73D6" w:rsidR="006917EE" w:rsidRDefault="00357C19" w:rsidP="00932ED5">
      <w:r>
        <w:t xml:space="preserve">Atsižvelgiant į aukščiau išvardintus dalykus, siūloma ekosistemų ir jų teikiamų EP vertinimą integruoti </w:t>
      </w:r>
      <w:r w:rsidR="006917EE">
        <w:t>nustatant prioritetines arba pagri</w:t>
      </w:r>
      <w:r w:rsidR="000719B9">
        <w:t>n</w:t>
      </w:r>
      <w:r w:rsidR="006917EE">
        <w:t>dines teritorijoje teikiamas EP</w:t>
      </w:r>
      <w:r w:rsidR="000719B9">
        <w:t xml:space="preserve">. Tokios EP skirsis priklausomai nuo teritorijos savybių, taip pat gali skirtis EP prioritetai priklausomai nuo </w:t>
      </w:r>
      <w:r w:rsidR="00135C46">
        <w:t>saugojimo tikslų.</w:t>
      </w:r>
      <w:r w:rsidR="00523E88">
        <w:t xml:space="preserve"> Saugomose teritorijose prioritetas turi būti teikiamas </w:t>
      </w:r>
      <w:r w:rsidR="00253D4C">
        <w:t>gamtos išsaugojimo tikslams ir tai užtikrinančioms EP.</w:t>
      </w:r>
    </w:p>
    <w:p w14:paraId="17583889" w14:textId="40E89103" w:rsidR="00357C19" w:rsidRPr="00235767" w:rsidRDefault="00780D7D" w:rsidP="00932ED5">
      <w:r>
        <w:t>S</w:t>
      </w:r>
      <w:r w:rsidR="00357C19">
        <w:t xml:space="preserve">iūloma </w:t>
      </w:r>
      <w:r w:rsidR="00AB5DB2">
        <w:t xml:space="preserve">integravimą vykdyti rengiant pasiūlymą dėl saugomos teritorijos steigimo. Toks integravimas leistų </w:t>
      </w:r>
      <w:r w:rsidR="00135C46">
        <w:t>nustatyti, kokios EP teikiamos nesant įsteigtos saugomos teritorijos,</w:t>
      </w:r>
      <w:r w:rsidR="00A90294">
        <w:t xml:space="preserve"> kurios iš jų nebebūtų teikiamos dėl saugomos teritorijos įsteigimo </w:t>
      </w:r>
      <w:r w:rsidR="002934B1">
        <w:t xml:space="preserve">statuso </w:t>
      </w:r>
      <w:r w:rsidR="00A90294">
        <w:t>(dėl veiklos ribojimų) ir</w:t>
      </w:r>
      <w:r w:rsidR="00135C46">
        <w:t xml:space="preserve"> kokios </w:t>
      </w:r>
      <w:r w:rsidR="00A05631">
        <w:t xml:space="preserve">iki šiol neteiktos EP </w:t>
      </w:r>
      <w:r w:rsidR="00135C46">
        <w:t>galėtų būti teikiamos</w:t>
      </w:r>
      <w:r w:rsidR="00A05631">
        <w:t xml:space="preserve"> (t. y. papildomai apibūdinta saugomos teritorijos steigimo nauda)</w:t>
      </w:r>
      <w:r w:rsidR="00135C46">
        <w:t>, jei teritorija būtų įsteigta.</w:t>
      </w:r>
      <w:r w:rsidR="00640CF7">
        <w:t xml:space="preserve"> Steigiant saugomas teritorijas jose prioritetas turi būti teikiamas reguliavimo ir kultūrinėms EP, susijusioms su saugomos teritorijos steigimo tikslais.</w:t>
      </w:r>
      <w:r w:rsidR="00135C46">
        <w:t xml:space="preserve"> </w:t>
      </w:r>
      <w:r w:rsidR="00443252">
        <w:t>Kadangi pasiūlymus gali teikti įvairūs subjektai, turintys skirtingas galimybes ir kompetencijas atlikti EP vertinimą, tokia analizė galėtų būti kaip rekomend</w:t>
      </w:r>
      <w:r w:rsidR="002934B1">
        <w:t>acinė</w:t>
      </w:r>
      <w:r w:rsidR="00443252">
        <w:t>, bet ne privaloma (arba privaloma tik siūlant steigti tam tikros kategorijos saugomą teritoriją).</w:t>
      </w:r>
    </w:p>
    <w:p w14:paraId="0E6F2561" w14:textId="435020A9" w:rsidR="00FA4DA1" w:rsidRDefault="00181459" w:rsidP="003E7921">
      <w:pPr>
        <w:keepLines/>
      </w:pPr>
      <w:r>
        <w:rPr>
          <w:noProof/>
        </w:rPr>
        <w:drawing>
          <wp:inline distT="0" distB="0" distL="0" distR="0" wp14:anchorId="314B8C91" wp14:editId="685B347D">
            <wp:extent cx="6002700"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288" cy="2821085"/>
                    </a:xfrm>
                    <a:prstGeom prst="rect">
                      <a:avLst/>
                    </a:prstGeom>
                    <a:noFill/>
                  </pic:spPr>
                </pic:pic>
              </a:graphicData>
            </a:graphic>
          </wp:inline>
        </w:drawing>
      </w:r>
    </w:p>
    <w:p w14:paraId="068A92E8" w14:textId="6AF4207F" w:rsidR="003E7921" w:rsidRPr="00457462" w:rsidRDefault="003E7921" w:rsidP="003E7921">
      <w:pPr>
        <w:pStyle w:val="SCFigTitle"/>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04" w:name="_Toc135142737"/>
      <w:r w:rsidR="00F7360B">
        <w:rPr>
          <w:rFonts w:cs="Calibri Light"/>
          <w:noProof/>
        </w:rPr>
        <w:t>14</w:t>
      </w:r>
      <w:r w:rsidRPr="00457462">
        <w:rPr>
          <w:rFonts w:cs="Calibri Light"/>
        </w:rPr>
        <w:fldChar w:fldCharType="end"/>
      </w:r>
      <w:r w:rsidRPr="00457462">
        <w:rPr>
          <w:rFonts w:cs="Calibri Light"/>
        </w:rPr>
        <w:t xml:space="preserve"> paveikslas. EP vertinimo integravim</w:t>
      </w:r>
      <w:r>
        <w:rPr>
          <w:rFonts w:cs="Calibri Light"/>
        </w:rPr>
        <w:t>o</w:t>
      </w:r>
      <w:r w:rsidRPr="00457462">
        <w:rPr>
          <w:rFonts w:cs="Calibri Light"/>
        </w:rPr>
        <w:t xml:space="preserve"> į </w:t>
      </w:r>
      <w:r w:rsidR="009A1486">
        <w:rPr>
          <w:rFonts w:cs="Calibri Light"/>
        </w:rPr>
        <w:t>saugomų teritorijų steigimo</w:t>
      </w:r>
      <w:r>
        <w:rPr>
          <w:rFonts w:cs="Calibri Light"/>
        </w:rPr>
        <w:t xml:space="preserve"> procesą galimybės</w:t>
      </w:r>
      <w:bookmarkEnd w:id="104"/>
    </w:p>
    <w:p w14:paraId="0D328B34" w14:textId="35D74832" w:rsidR="003E7921" w:rsidRPr="00457462" w:rsidRDefault="003E7921" w:rsidP="003E7921">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7E37325A" w14:textId="350FFAFB" w:rsidR="003E7921" w:rsidRDefault="00252579" w:rsidP="00FA4DA1">
      <w:r>
        <w:lastRenderedPageBreak/>
        <w:t xml:space="preserve">Antra, ekosistemų ir teikiamų EP vertinimas galėtų būti integruotas į </w:t>
      </w:r>
      <w:r w:rsidR="009316CA">
        <w:t>vertybių tyrim</w:t>
      </w:r>
      <w:r w:rsidR="009A07C8">
        <w:t>ą</w:t>
      </w:r>
      <w:r w:rsidR="005032D0">
        <w:t xml:space="preserve"> vietos analizės pagrindu, kuris atliekamas po to, kai įvertinama teritorijos atitiktis steigimo kriterijams.</w:t>
      </w:r>
      <w:r w:rsidR="006876EE">
        <w:t xml:space="preserve"> Siūloma teritorija, be kitų aspektų, turi būti vertinama per siūlomo ploto pakankam</w:t>
      </w:r>
      <w:r w:rsidR="00226BBB">
        <w:t>um</w:t>
      </w:r>
      <w:r w:rsidR="006876EE">
        <w:t xml:space="preserve">o prizmę. Tai reiškia, kad </w:t>
      </w:r>
      <w:r w:rsidR="000217B4">
        <w:t xml:space="preserve">turi būti vertinama, ar siūlomas saugomos teritorijos plotas pakankamas atsižvelgiant į leidžiamą už teritorijos ribų veiklą, kad ji nepablogintų saugomų objektų būklės ir ilgalaikio išlikimo. </w:t>
      </w:r>
      <w:r w:rsidR="003E7408">
        <w:t xml:space="preserve">Šiuo atveju dėmesio sutelkimas į teikiamas EP leistų nustatyti galimą riziką dėl </w:t>
      </w:r>
      <w:r w:rsidR="00E77001">
        <w:t>naudos gavimo iš šalia esančių teritorijų</w:t>
      </w:r>
      <w:r w:rsidR="009F2329">
        <w:t xml:space="preserve">, pavyzdžiui, </w:t>
      </w:r>
      <w:r w:rsidR="00DC2220">
        <w:t>įsteigus pelkės</w:t>
      </w:r>
      <w:r w:rsidR="003A7E83">
        <w:t xml:space="preserve"> saugomą teritoriją ir šalia esančiose teritorijose aktyviai naudojant vandenis, kurie turi įtakos pelkės gyvybingumui, laistymui, gali būt</w:t>
      </w:r>
      <w:r w:rsidR="00177AD1">
        <w:t>i</w:t>
      </w:r>
      <w:r w:rsidR="00C57DEC">
        <w:t xml:space="preserve"> </w:t>
      </w:r>
      <w:r w:rsidR="003A7E83">
        <w:t>pažeistas pelkės vandens balansas</w:t>
      </w:r>
      <w:r w:rsidR="00662D27">
        <w:t xml:space="preserve"> ir dėl to pakenkti saugomo</w:t>
      </w:r>
      <w:r w:rsidR="00D56357">
        <w:t>m</w:t>
      </w:r>
      <w:r w:rsidR="00662D27">
        <w:t xml:space="preserve">s rūšims pelkėje. </w:t>
      </w:r>
      <w:r w:rsidR="00836B90">
        <w:t xml:space="preserve">Be to, rekomenduojamas EP požiūrio taikymas leidžia aiškiai išskirti tam tikrai teritorijai būdingas EP, t. y. susieti vertinimą </w:t>
      </w:r>
      <w:r w:rsidR="006F03B0">
        <w:t xml:space="preserve">su konkrečia teritorija ir išvengti reguliacinio (tačiau dažnai abstrakčių) pobūdžio sprendinių, pavyzdžiui, nustatyti kokioje teritorijoje turi būti mažinamas trąšų naudojimas vietoje to, kad tiesiog įtvirtinti siekį mažinti trąšų naudojimą. </w:t>
      </w:r>
    </w:p>
    <w:p w14:paraId="521EEAC5" w14:textId="5E48CFF1" w:rsidR="00F55825" w:rsidRDefault="001F4A99" w:rsidP="00FA4DA1">
      <w:r>
        <w:t xml:space="preserve">Saugomos teritorijos </w:t>
      </w:r>
      <w:r w:rsidR="00986E66">
        <w:t>steigiamos</w:t>
      </w:r>
      <w:r w:rsidR="00AA0A8E">
        <w:t xml:space="preserve"> gamtinių, kultūrinių ir kraštovaizdžio vertybių</w:t>
      </w:r>
      <w:r w:rsidR="000B11FA">
        <w:t xml:space="preserve"> saugojimui. Nėra </w:t>
      </w:r>
      <w:r w:rsidR="00C06652">
        <w:t xml:space="preserve">saugomų teritorijų tipo, kuris būtų skirtas EP išsaugojimui ir tiesiogiai skirto žmonių ekologiniam saugumui didinti. </w:t>
      </w:r>
      <w:r w:rsidR="006B1A24">
        <w:t xml:space="preserve">Biologinės įvairovės ir skirtingų ekosistemų funkcijų išsaugojimo sritys ne visada gerai dera, kadangi daugelis ekosistemų funkcijoms svarbių vietų nėra svarbios biologinės įvairovės išsaugojimui. </w:t>
      </w:r>
      <w:r w:rsidR="002E42F2">
        <w:t>G</w:t>
      </w:r>
      <w:r w:rsidR="006B1A24">
        <w:t>amtiniai rezervatai tokios</w:t>
      </w:r>
      <w:r w:rsidR="003C7A09">
        <w:t>e</w:t>
      </w:r>
      <w:r w:rsidR="006B1A24">
        <w:t xml:space="preserve"> teritorijose paprastai neplečiami</w:t>
      </w:r>
      <w:r w:rsidR="00B2076C">
        <w:t xml:space="preserve">, </w:t>
      </w:r>
      <w:r w:rsidR="00E935D0">
        <w:t xml:space="preserve">nes </w:t>
      </w:r>
      <w:r w:rsidR="00B2076C">
        <w:t xml:space="preserve">negali išspręsti ekosistemų </w:t>
      </w:r>
      <w:r w:rsidR="002F195A">
        <w:t xml:space="preserve">teikiamų paslaugų </w:t>
      </w:r>
      <w:r w:rsidR="00B2076C">
        <w:t>trūkum</w:t>
      </w:r>
      <w:r w:rsidR="001E1EC9">
        <w:t>o</w:t>
      </w:r>
      <w:r w:rsidR="00B2076C">
        <w:t xml:space="preserve">. Saugomose teritorijose </w:t>
      </w:r>
      <w:r w:rsidR="008D3677">
        <w:t xml:space="preserve">yra nustatomi veiklos ribojimai, todėl </w:t>
      </w:r>
      <w:r w:rsidR="00845044">
        <w:t xml:space="preserve">dažnai </w:t>
      </w:r>
      <w:r w:rsidR="008D3677">
        <w:t>žmonės negali naudotis</w:t>
      </w:r>
      <w:r w:rsidR="00FA24CA">
        <w:t xml:space="preserve"> jų teikiamomis EP. Be to, siekiant pagrįsti poreikį </w:t>
      </w:r>
      <w:r w:rsidR="00531AA4">
        <w:t xml:space="preserve">plėsti saugomas teritorijas, svarbu leisti tam tikrą gamtos išteklių naudojimą tiek, kiek tai </w:t>
      </w:r>
      <w:r w:rsidR="007457F4">
        <w:t xml:space="preserve">nekenkia tikslinėms ekosistemų funkcijoms. Taigi, EP integravimas gali padėti suderinti gamtos apsaugos ir jos išteklių naudojimo poreikius ir </w:t>
      </w:r>
      <w:r w:rsidR="00F70B4E">
        <w:t>išplėsti saugomas teritorijas atsižvelgiant į grėsmes labai svarioms EP, kad būtų užtikrintas jų teikimas.</w:t>
      </w:r>
    </w:p>
    <w:p w14:paraId="0A16D140" w14:textId="3C95CE31" w:rsidR="00BF3880" w:rsidRDefault="00BF3880" w:rsidP="00FA4DA1">
      <w:r>
        <w:t xml:space="preserve">Siūlomas EP vertinimas į </w:t>
      </w:r>
      <w:r w:rsidR="00CB694B" w:rsidRPr="00CB694B">
        <w:t xml:space="preserve">saugomų teritorijų steigimo procesą </w:t>
      </w:r>
      <w:r>
        <w:t>taptų teritorijų planavimo proceso dalimi ir būtų planuojam</w:t>
      </w:r>
      <w:r w:rsidR="00DD5709">
        <w:t>a</w:t>
      </w:r>
      <w:r>
        <w:t>s teritorijų planavimo dokumentuose (jų sprendiniuose).</w:t>
      </w:r>
      <w:r w:rsidR="00BA7132">
        <w:t xml:space="preserve"> </w:t>
      </w:r>
      <w:r>
        <w:t xml:space="preserve">Jei rengiant savivaldybių bendruosius planus būtų nustatomos prioritetinės EP, kaip nurodoma </w:t>
      </w:r>
      <w:r w:rsidRPr="00500351">
        <w:t>EP vertinimo integravimo į teritorijų planavimą model</w:t>
      </w:r>
      <w:r>
        <w:t>yje</w:t>
      </w:r>
      <w:r w:rsidRPr="00500351">
        <w:t xml:space="preserve"> </w:t>
      </w:r>
      <w:r>
        <w:t xml:space="preserve"> (žr. 7 skyrių), ši informacija galėtų būti naudojama taip pat </w:t>
      </w:r>
      <w:r w:rsidR="00FA2D33">
        <w:t>saugomų teritorijų steigimo proceso metu</w:t>
      </w:r>
      <w:r>
        <w:t>. Prioritetinės EP atspindėtų pagrindinius teritorijose iškylančius poreikius</w:t>
      </w:r>
      <w:r w:rsidR="00FA2D33">
        <w:t xml:space="preserve">, tarp kurių </w:t>
      </w:r>
      <w:r w:rsidR="00887943">
        <w:t>gamtos ir kraštovaizdžio vertybių saugojimo poreikiai.</w:t>
      </w:r>
    </w:p>
    <w:p w14:paraId="0FDDBA28" w14:textId="7A7BA543" w:rsidR="00467FD4" w:rsidRPr="000B1283" w:rsidRDefault="00467FD4" w:rsidP="00467FD4">
      <w:r w:rsidRPr="005962F1">
        <w:rPr>
          <w:rStyle w:val="IntenseReference"/>
        </w:rPr>
        <w:t>Poveikis ekosistemų ir jų teikiamų paslaugų būklei.</w:t>
      </w:r>
      <w:r>
        <w:t xml:space="preserve"> Toliau pateikiamoje lentelėje apibūdinta </w:t>
      </w:r>
      <w:r w:rsidR="009C1963" w:rsidRPr="009C1963">
        <w:t xml:space="preserve">EP vertinimo integravimo į saugomų teritorijų steigimo procesą </w:t>
      </w:r>
      <w:r>
        <w:t xml:space="preserve">nauda ekosistemų būklei ir EP kokybei, </w:t>
      </w:r>
      <w:r w:rsidR="00250112" w:rsidRPr="00250112">
        <w:t>pasiūlyti ekosistemų būklės ir EP monitoringo rodikliai</w:t>
      </w:r>
      <w:r>
        <w:t>.</w:t>
      </w:r>
    </w:p>
    <w:p w14:paraId="483B4834" w14:textId="48A641B0" w:rsidR="00467FD4" w:rsidRPr="00D91A52" w:rsidRDefault="00467FD4" w:rsidP="00467FD4">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05" w:name="_Toc135142698"/>
      <w:r w:rsidR="00F7360B">
        <w:rPr>
          <w:rFonts w:eastAsia="Calibri"/>
          <w:noProof/>
          <w:lang w:eastAsia="en-US"/>
        </w:rPr>
        <w:t>34</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BB436A">
        <w:rPr>
          <w:rFonts w:eastAsia="Calibri"/>
          <w:lang w:eastAsia="en-US"/>
        </w:rPr>
        <w:t>saugomų teritorijų steigimo</w:t>
      </w:r>
      <w:r w:rsidRPr="00A74E34">
        <w:rPr>
          <w:rFonts w:eastAsia="Calibri"/>
          <w:lang w:eastAsia="en-US"/>
        </w:rPr>
        <w:t xml:space="preserve"> procesą</w:t>
      </w:r>
      <w:r>
        <w:rPr>
          <w:rFonts w:eastAsia="Calibri"/>
          <w:lang w:eastAsia="en-US"/>
        </w:rPr>
        <w:t>: ekosistemų ir jų teikiamų EP būklės pokyčiai ir pokyčių monitoringo rodikliai</w:t>
      </w:r>
      <w:bookmarkEnd w:id="105"/>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467FD4" w:rsidRPr="0073425A" w14:paraId="6ACEAAFE"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254DCB28" w14:textId="77777777" w:rsidR="00467FD4" w:rsidRPr="00C741B0" w:rsidRDefault="00467FD4"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34779653" w14:textId="4FFB5653" w:rsidR="00467FD4" w:rsidRPr="0073425A" w:rsidRDefault="00F95CA8" w:rsidP="00A47E09">
            <w:pPr>
              <w:pStyle w:val="SCTableContent"/>
              <w:rPr>
                <w:rFonts w:eastAsia="Calibri"/>
              </w:rPr>
            </w:pPr>
            <w:r>
              <w:rPr>
                <w:rFonts w:eastAsia="Calibri"/>
              </w:rPr>
              <w:t>V</w:t>
            </w:r>
            <w:r w:rsidR="00467FD4">
              <w:rPr>
                <w:rFonts w:eastAsia="Calibri"/>
              </w:rPr>
              <w:t>isos</w:t>
            </w:r>
            <w:r>
              <w:rPr>
                <w:rFonts w:eastAsia="Calibri"/>
              </w:rPr>
              <w:t>, kurios patenka į saugomų teritorijų plotus</w:t>
            </w:r>
          </w:p>
        </w:tc>
      </w:tr>
      <w:tr w:rsidR="00467FD4" w:rsidRPr="0073425A" w14:paraId="3A7534F6" w14:textId="77777777" w:rsidTr="00A47E09">
        <w:trPr>
          <w:trHeight w:val="15"/>
        </w:trPr>
        <w:tc>
          <w:tcPr>
            <w:tcW w:w="2741" w:type="dxa"/>
            <w:shd w:val="clear" w:color="auto" w:fill="1F7B61"/>
            <w:tcMar>
              <w:top w:w="85" w:type="dxa"/>
              <w:left w:w="85" w:type="dxa"/>
              <w:bottom w:w="85" w:type="dxa"/>
              <w:right w:w="85" w:type="dxa"/>
            </w:tcMar>
          </w:tcPr>
          <w:p w14:paraId="1582BEFF" w14:textId="77777777" w:rsidR="00467FD4" w:rsidRPr="00601E2D" w:rsidRDefault="00467FD4"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53E605B1" w14:textId="747FFE50" w:rsidR="00467FD4" w:rsidRPr="005A56AF" w:rsidRDefault="002809AE" w:rsidP="00A47E09">
            <w:pPr>
              <w:pStyle w:val="SCTableContent"/>
              <w:rPr>
                <w:rFonts w:eastAsia="Calibri"/>
              </w:rPr>
            </w:pPr>
            <w:r>
              <w:rPr>
                <w:rFonts w:eastAsia="Calibri"/>
              </w:rPr>
              <w:t xml:space="preserve">Nustatomi </w:t>
            </w:r>
            <w:r w:rsidR="00C07B3A">
              <w:rPr>
                <w:rFonts w:eastAsia="Calibri"/>
              </w:rPr>
              <w:t xml:space="preserve">saugojimo tikslai ir su tuo susiję ribojimai paprastai lemia ekosistemų </w:t>
            </w:r>
            <w:r w:rsidR="00283913">
              <w:rPr>
                <w:rFonts w:eastAsia="Calibri"/>
              </w:rPr>
              <w:t>natūralų funkcionavim</w:t>
            </w:r>
            <w:r w:rsidR="00AC20D3">
              <w:rPr>
                <w:rFonts w:eastAsia="Calibri"/>
              </w:rPr>
              <w:t>ą</w:t>
            </w:r>
            <w:r w:rsidR="00283913">
              <w:rPr>
                <w:rFonts w:eastAsia="Calibri"/>
              </w:rPr>
              <w:t xml:space="preserve"> (jo atkūrimą), kas teigiamai veikia įvairių ekosistemų būklę. </w:t>
            </w:r>
            <w:proofErr w:type="spellStart"/>
            <w:r w:rsidR="00283913">
              <w:rPr>
                <w:rFonts w:eastAsia="Calibri"/>
              </w:rPr>
              <w:t>Ekosisteminio</w:t>
            </w:r>
            <w:proofErr w:type="spellEnd"/>
            <w:r w:rsidR="00283913">
              <w:rPr>
                <w:rFonts w:eastAsia="Calibri"/>
              </w:rPr>
              <w:t xml:space="preserve"> požiūrio integravimas į saugomų teritorijų kūrimo procesus gali išplėsti </w:t>
            </w:r>
            <w:r w:rsidR="00AA7052">
              <w:rPr>
                <w:rFonts w:eastAsia="Calibri"/>
              </w:rPr>
              <w:t>kai kurių ekosistemų, patenkančių į saugomas teritorijas, plotą, atsižvelgiant į poreikį teikti tam tikras svarbias EP (pavyzdžiui, vandens ciklo reguliavimo, anglies sekvestracijos). Taigi, saugomų teritorijų steigimas atsižvelgiant į EP turėtų prisidėti prie ekosistemų būklės gerinimo</w:t>
            </w:r>
            <w:r w:rsidR="00C6145F">
              <w:rPr>
                <w:rFonts w:eastAsia="Calibri"/>
              </w:rPr>
              <w:t xml:space="preserve"> pagal savo siekį užtikrinti, kad būtų sukurtos galimybės teikti EP saugomose teritorijose. </w:t>
            </w:r>
          </w:p>
        </w:tc>
      </w:tr>
      <w:tr w:rsidR="00467FD4" w:rsidRPr="0073425A" w14:paraId="02C83791" w14:textId="77777777" w:rsidTr="00A47E09">
        <w:trPr>
          <w:trHeight w:val="15"/>
        </w:trPr>
        <w:tc>
          <w:tcPr>
            <w:tcW w:w="2741" w:type="dxa"/>
            <w:shd w:val="clear" w:color="auto" w:fill="1F7B61"/>
            <w:tcMar>
              <w:top w:w="85" w:type="dxa"/>
              <w:left w:w="85" w:type="dxa"/>
              <w:bottom w:w="85" w:type="dxa"/>
              <w:right w:w="85" w:type="dxa"/>
            </w:tcMar>
          </w:tcPr>
          <w:p w14:paraId="3D7D9D28" w14:textId="77777777" w:rsidR="00467FD4" w:rsidRPr="00601E2D" w:rsidRDefault="00467FD4" w:rsidP="00A47E09">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0FA7B6E1" w14:textId="77777777" w:rsidR="00C15B5C" w:rsidRDefault="00491C34" w:rsidP="00C954BA">
            <w:pPr>
              <w:pStyle w:val="SCTableContent"/>
              <w:rPr>
                <w:rFonts w:eastAsia="Calibri"/>
              </w:rPr>
            </w:pPr>
            <w:r>
              <w:rPr>
                <w:rFonts w:eastAsia="Calibri"/>
              </w:rPr>
              <w:t>Priklauso nuo ekosistemos</w:t>
            </w:r>
            <w:r w:rsidR="00C954BA">
              <w:rPr>
                <w:rFonts w:eastAsia="Calibri"/>
              </w:rPr>
              <w:t xml:space="preserve"> (gali būti naudojami kituose skyriuose nurodyti tam tikroms ekosistemoms taikytini rodikliai)</w:t>
            </w:r>
            <w:r w:rsidR="008A5E77">
              <w:rPr>
                <w:rFonts w:eastAsia="Calibri"/>
              </w:rPr>
              <w:t>, pavyzdžiui</w:t>
            </w:r>
            <w:r w:rsidR="00C15B5C">
              <w:rPr>
                <w:rFonts w:eastAsia="Calibri"/>
              </w:rPr>
              <w:t>:</w:t>
            </w:r>
          </w:p>
          <w:p w14:paraId="7DBF68A4" w14:textId="453538BD" w:rsidR="000A4F28" w:rsidRPr="00C90333" w:rsidRDefault="000A4F28" w:rsidP="000A4F28">
            <w:pPr>
              <w:pStyle w:val="SCTexBoxBullet"/>
              <w:rPr>
                <w:rFonts w:eastAsia="Calibri"/>
                <w:szCs w:val="24"/>
                <w:lang w:val="en-GB"/>
              </w:rPr>
            </w:pPr>
            <w:r w:rsidRPr="00C87A65">
              <w:rPr>
                <w:rFonts w:eastAsia="Calibri"/>
                <w:szCs w:val="24"/>
              </w:rPr>
              <w:t>Ekosistemų apimtis (</w:t>
            </w:r>
            <w:r w:rsidRPr="00C87A65">
              <w:rPr>
                <w:rFonts w:eastAsia="Calibri"/>
              </w:rPr>
              <w:t>pavyzdinis atskaitos taškas: dirbama žemė 2020 m. – 2 991,61 tūkst. ha; sodai 2020 m. – 17,37 tūkst. ha; ganyklos arba pievos 2020 m. – 382,92</w:t>
            </w:r>
            <w:r>
              <w:rPr>
                <w:rFonts w:eastAsia="Calibri"/>
              </w:rPr>
              <w:t>; miškai 2020 m. – 2148,47 tūkst. ha</w:t>
            </w:r>
            <w:r w:rsidRPr="00C87A65">
              <w:rPr>
                <w:rFonts w:eastAsia="Calibri"/>
              </w:rPr>
              <w:t>)</w:t>
            </w:r>
            <w:r>
              <w:rPr>
                <w:rStyle w:val="FootnoteReference"/>
              </w:rPr>
              <w:footnoteReference w:id="295"/>
            </w:r>
          </w:p>
          <w:p w14:paraId="3E002465" w14:textId="77777777" w:rsidR="00AD3E5F" w:rsidRPr="0006206B" w:rsidRDefault="00AD3E5F" w:rsidP="00AD3E5F">
            <w:pPr>
              <w:pStyle w:val="SCTexBoxBullet"/>
              <w:rPr>
                <w:rFonts w:eastAsia="Calibri"/>
                <w:szCs w:val="24"/>
              </w:rPr>
            </w:pPr>
            <w:r w:rsidRPr="0006206B">
              <w:rPr>
                <w:rFonts w:eastAsia="Calibri"/>
                <w:szCs w:val="24"/>
              </w:rPr>
              <w:t xml:space="preserve">Upių, atitinkančių geros ir labai geros ekologinės būklės pagal deguonį (O2), biocheminio deguonies suvartojimą per 7 dienas (BDS7), amonio azotą (NH4-N), nitratų azotą (NO3-N), bendrą azotą (N), fosfatų azotą (PO4-P), bendrą fosforą (P), dalis nuo visų tiriamų vandens telkinių </w:t>
            </w:r>
            <w:r w:rsidRPr="0006206B">
              <w:rPr>
                <w:rFonts w:eastAsia="Calibri"/>
                <w:szCs w:val="24"/>
              </w:rPr>
              <w:lastRenderedPageBreak/>
              <w:t xml:space="preserve">(pavyzdinis atskaitos taškas: 2021 m. pagal O2 – 85 proc., BDS7 – 90 proc., NH4-N – 91 proc., NO3-N – 43 proc., N – 42 proc., PO4-P – 84 proc., P – 84 proc.) </w:t>
            </w:r>
          </w:p>
          <w:p w14:paraId="6951D0E8" w14:textId="2E350B13" w:rsidR="00C15B5C" w:rsidRPr="00C90333" w:rsidRDefault="00AD3E5F" w:rsidP="00C90333">
            <w:pPr>
              <w:pStyle w:val="SCTexBoxBullet"/>
              <w:rPr>
                <w:rFonts w:eastAsia="Calibri"/>
                <w:lang w:val="en-GB"/>
              </w:rPr>
            </w:pPr>
            <w:r w:rsidRPr="0006206B">
              <w:rPr>
                <w:rFonts w:eastAsia="Calibri"/>
                <w:szCs w:val="24"/>
              </w:rPr>
              <w:t>Ežerų, atitinkančių geros ir labai geros ekologinės būklės pagal vandens skaidrumą, biocheminio deguonies suvartojimą per 7 dienas (BDS7), bendrą azotą (N), bendrą fosforą (P), dalis nuo visų tiriamų vandens telkinių (pavyzdinis atskaitos taškas: 2021 m. pagal vandens skaidrumą – 83 proc., BDS7 – 87 proc., N – 93 proc., P – 79 proc.)</w:t>
            </w:r>
          </w:p>
        </w:tc>
      </w:tr>
      <w:tr w:rsidR="00467FD4" w:rsidRPr="0073425A" w14:paraId="45B3C96A" w14:textId="77777777" w:rsidTr="00A47E09">
        <w:trPr>
          <w:trHeight w:val="15"/>
        </w:trPr>
        <w:tc>
          <w:tcPr>
            <w:tcW w:w="2741" w:type="dxa"/>
            <w:shd w:val="clear" w:color="auto" w:fill="1F7B61"/>
            <w:tcMar>
              <w:top w:w="85" w:type="dxa"/>
              <w:left w:w="85" w:type="dxa"/>
              <w:bottom w:w="85" w:type="dxa"/>
              <w:right w:w="85" w:type="dxa"/>
            </w:tcMar>
          </w:tcPr>
          <w:p w14:paraId="56085CA3" w14:textId="42E9FD23" w:rsidR="00467FD4" w:rsidRPr="00601E2D" w:rsidRDefault="00467FD4" w:rsidP="00A47E09">
            <w:pPr>
              <w:pStyle w:val="SCTableContent"/>
              <w:rPr>
                <w:rFonts w:eastAsia="Calibri"/>
                <w:b/>
                <w:bCs/>
                <w:color w:val="FEFFFE" w:themeColor="background1"/>
              </w:rPr>
            </w:pPr>
            <w:r w:rsidRPr="00601E2D">
              <w:rPr>
                <w:rFonts w:eastAsia="Calibri"/>
                <w:b/>
                <w:bCs/>
                <w:color w:val="FEFFFE" w:themeColor="background1"/>
              </w:rPr>
              <w:lastRenderedPageBreak/>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19D6C471" w14:textId="77777777" w:rsidR="00467FD4" w:rsidRPr="00A70452" w:rsidRDefault="00467FD4" w:rsidP="00A47E09">
            <w:pPr>
              <w:pStyle w:val="SCTexBoxBullet"/>
              <w:rPr>
                <w:rFonts w:eastAsia="Calibri"/>
              </w:rPr>
            </w:pPr>
            <w:r w:rsidRPr="00CE68C8">
              <w:t>Augalų ir gyvūnų buveinių užtikrinimas</w:t>
            </w:r>
          </w:p>
          <w:p w14:paraId="5F3AEAC1" w14:textId="77777777" w:rsidR="00467FD4" w:rsidRPr="003D2EC3" w:rsidRDefault="00467FD4" w:rsidP="00A47E09">
            <w:pPr>
              <w:pStyle w:val="SCTexBoxBullet"/>
              <w:rPr>
                <w:rFonts w:eastAsia="Calibri"/>
              </w:rPr>
            </w:pPr>
            <w:r w:rsidRPr="00AF2CA4">
              <w:t>Genetiniai miškų ištekliai</w:t>
            </w:r>
          </w:p>
          <w:p w14:paraId="724CE7CB" w14:textId="77777777" w:rsidR="00467FD4" w:rsidRPr="003D7779" w:rsidRDefault="00467FD4" w:rsidP="00A47E09">
            <w:pPr>
              <w:pStyle w:val="SCTexBoxBullet"/>
              <w:rPr>
                <w:rFonts w:eastAsia="Calibri"/>
              </w:rPr>
            </w:pPr>
            <w:r w:rsidRPr="009E0611">
              <w:rPr>
                <w:rFonts w:eastAsia="Calibri"/>
              </w:rPr>
              <w:t>Dėl savo vertės saugomos teritorijos</w:t>
            </w:r>
          </w:p>
          <w:p w14:paraId="0B65565A" w14:textId="1EE8FA0B" w:rsidR="00467FD4" w:rsidRPr="00672F60" w:rsidRDefault="00467FD4" w:rsidP="00A47E09">
            <w:pPr>
              <w:pStyle w:val="SCTexBoxBullet"/>
              <w:rPr>
                <w:rFonts w:eastAsia="Calibri"/>
              </w:rPr>
            </w:pPr>
            <w:r w:rsidRPr="00672F60">
              <w:rPr>
                <w:rFonts w:eastAsia="Calibri"/>
              </w:rPr>
              <w:t>Augalų, gyvūnų stebėjimas jų natūralioje aplinkoje; streso mažinimas bū</w:t>
            </w:r>
            <w:r w:rsidR="00FC28F0">
              <w:rPr>
                <w:rFonts w:eastAsia="Calibri"/>
              </w:rPr>
              <w:t>nant</w:t>
            </w:r>
            <w:r w:rsidRPr="00672F60">
              <w:rPr>
                <w:rFonts w:eastAsia="Calibri"/>
              </w:rPr>
              <w:t xml:space="preserve"> gamtoje</w:t>
            </w:r>
          </w:p>
          <w:p w14:paraId="49AE7B0F" w14:textId="77777777" w:rsidR="00467FD4" w:rsidRPr="0009259E" w:rsidRDefault="00467FD4" w:rsidP="00A47E09">
            <w:pPr>
              <w:pStyle w:val="SCTexBoxBullet"/>
              <w:rPr>
                <w:rFonts w:eastAsia="Calibri"/>
              </w:rPr>
            </w:pPr>
            <w:r w:rsidRPr="003D2EC3">
              <w:rPr>
                <w:rFonts w:eastAsia="Calibri"/>
              </w:rPr>
              <w:t>Rekreacija gamtoje – aktyvus ir tiesioginis gyvosios gamtos panaudojimas</w:t>
            </w:r>
          </w:p>
        </w:tc>
      </w:tr>
      <w:tr w:rsidR="00467FD4" w:rsidRPr="0073425A" w14:paraId="65A0A816" w14:textId="77777777" w:rsidTr="00A47E09">
        <w:trPr>
          <w:trHeight w:val="15"/>
        </w:trPr>
        <w:tc>
          <w:tcPr>
            <w:tcW w:w="2741" w:type="dxa"/>
            <w:shd w:val="clear" w:color="auto" w:fill="1F7B61"/>
            <w:tcMar>
              <w:top w:w="85" w:type="dxa"/>
              <w:left w:w="85" w:type="dxa"/>
              <w:bottom w:w="85" w:type="dxa"/>
              <w:right w:w="85" w:type="dxa"/>
            </w:tcMar>
          </w:tcPr>
          <w:p w14:paraId="1D42AE9E" w14:textId="77777777" w:rsidR="00467FD4" w:rsidRPr="00601E2D" w:rsidRDefault="00467FD4"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2231A556" w14:textId="7614C6E4" w:rsidR="00467FD4" w:rsidRPr="008441F9" w:rsidRDefault="00A1526D" w:rsidP="00A47E09">
            <w:pPr>
              <w:spacing w:before="60" w:after="60"/>
              <w:rPr>
                <w:rFonts w:eastAsia="Calibri"/>
                <w:sz w:val="18"/>
                <w:szCs w:val="18"/>
                <w:lang w:eastAsia="ar-SA"/>
              </w:rPr>
            </w:pPr>
            <w:r>
              <w:rPr>
                <w:rFonts w:eastAsia="Calibri"/>
                <w:sz w:val="18"/>
                <w:szCs w:val="18"/>
                <w:lang w:eastAsia="ar-SA"/>
              </w:rPr>
              <w:t xml:space="preserve">Saugomose teritorijose </w:t>
            </w:r>
            <w:r w:rsidR="007B6C62">
              <w:rPr>
                <w:rFonts w:eastAsia="Calibri"/>
                <w:sz w:val="18"/>
                <w:szCs w:val="18"/>
                <w:lang w:eastAsia="ar-SA"/>
              </w:rPr>
              <w:t xml:space="preserve">taikomi ūkinės veiklos apribojimai lemia ekosistemose vykstančių natūralių procesų ir pusiausvyros tarp jų sudėtinių dalių užtikrinimą. Todėl </w:t>
            </w:r>
            <w:r w:rsidR="002206DF">
              <w:rPr>
                <w:rFonts w:eastAsia="Calibri"/>
                <w:sz w:val="18"/>
                <w:szCs w:val="18"/>
                <w:lang w:eastAsia="ar-SA"/>
              </w:rPr>
              <w:t>tai gali prisidėti prie pagrindinių EP, kurios bus teikiamos saugomoje teritorijoje kokybės gerėjimo.</w:t>
            </w:r>
          </w:p>
        </w:tc>
      </w:tr>
      <w:tr w:rsidR="00467FD4" w:rsidRPr="0073425A" w14:paraId="7A45A1ED" w14:textId="77777777" w:rsidTr="00A47E09">
        <w:trPr>
          <w:trHeight w:val="15"/>
        </w:trPr>
        <w:tc>
          <w:tcPr>
            <w:tcW w:w="2741" w:type="dxa"/>
            <w:shd w:val="clear" w:color="auto" w:fill="1F7B61"/>
            <w:tcMar>
              <w:top w:w="85" w:type="dxa"/>
              <w:left w:w="85" w:type="dxa"/>
              <w:bottom w:w="85" w:type="dxa"/>
              <w:right w:w="85" w:type="dxa"/>
            </w:tcMar>
          </w:tcPr>
          <w:p w14:paraId="5F5D37A5" w14:textId="77777777" w:rsidR="00467FD4" w:rsidRPr="00601E2D" w:rsidRDefault="00467FD4" w:rsidP="00A47E0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58C55BA9" w14:textId="6ACD34C3" w:rsidR="007552A9" w:rsidRDefault="00F0591C" w:rsidP="007552A9">
            <w:pPr>
              <w:pStyle w:val="SCTexBoxBullet"/>
              <w:rPr>
                <w:rFonts w:eastAsia="Calibri"/>
              </w:rPr>
            </w:pPr>
            <w:r>
              <w:rPr>
                <w:rFonts w:eastAsia="Calibri"/>
              </w:rPr>
              <w:t>Saugomų teritorijų plot</w:t>
            </w:r>
            <w:r w:rsidR="007C1161">
              <w:rPr>
                <w:rFonts w:eastAsia="Calibri"/>
              </w:rPr>
              <w:t>o</w:t>
            </w:r>
            <w:r>
              <w:rPr>
                <w:rFonts w:eastAsia="Calibri"/>
              </w:rPr>
              <w:t xml:space="preserve"> dalis nuo viso LR teritorijos ploto</w:t>
            </w:r>
            <w:r w:rsidR="004C268E">
              <w:rPr>
                <w:rFonts w:eastAsia="Calibri"/>
              </w:rPr>
              <w:t xml:space="preserve"> (pavyzdinis atskaitos taškas: </w:t>
            </w:r>
            <w:r w:rsidR="004C268E" w:rsidRPr="004C268E">
              <w:rPr>
                <w:rFonts w:eastAsia="Calibri"/>
              </w:rPr>
              <w:t>2023 m. sausio 09 d. duomenys</w:t>
            </w:r>
            <w:r w:rsidR="004C268E">
              <w:rPr>
                <w:rFonts w:eastAsia="Calibri"/>
              </w:rPr>
              <w:t xml:space="preserve"> </w:t>
            </w:r>
            <w:r w:rsidR="00B3631B">
              <w:rPr>
                <w:rFonts w:eastAsia="Calibri"/>
              </w:rPr>
              <w:t>–</w:t>
            </w:r>
            <w:r w:rsidR="004C268E">
              <w:rPr>
                <w:rFonts w:eastAsia="Calibri"/>
              </w:rPr>
              <w:t xml:space="preserve"> </w:t>
            </w:r>
            <w:r w:rsidR="00B3631B">
              <w:rPr>
                <w:rFonts w:eastAsia="Calibri"/>
              </w:rPr>
              <w:t>18,25 proc.);</w:t>
            </w:r>
          </w:p>
          <w:p w14:paraId="43D3EDD2" w14:textId="4462420E" w:rsidR="00B3631B" w:rsidRDefault="00B3631B" w:rsidP="007552A9">
            <w:pPr>
              <w:pStyle w:val="SCTexBoxBullet"/>
              <w:rPr>
                <w:rFonts w:eastAsia="Calibri"/>
              </w:rPr>
            </w:pPr>
            <w:r>
              <w:rPr>
                <w:rFonts w:eastAsia="Calibri"/>
              </w:rPr>
              <w:t xml:space="preserve">NATURA2000 teritorijų ploto dalis nuo viso LR teritorijos ploto (pavyzdinis atskaitos taškas: </w:t>
            </w:r>
            <w:r w:rsidRPr="004C268E">
              <w:rPr>
                <w:rFonts w:eastAsia="Calibri"/>
              </w:rPr>
              <w:t>2023 m. sausio 09 d. duomenys</w:t>
            </w:r>
            <w:r>
              <w:rPr>
                <w:rFonts w:eastAsia="Calibri"/>
              </w:rPr>
              <w:t xml:space="preserve"> – </w:t>
            </w:r>
            <w:r w:rsidR="00F61760">
              <w:rPr>
                <w:rFonts w:eastAsia="Calibri"/>
              </w:rPr>
              <w:t>2,56</w:t>
            </w:r>
            <w:r>
              <w:rPr>
                <w:rFonts w:eastAsia="Calibri"/>
              </w:rPr>
              <w:t xml:space="preserve"> proc.);</w:t>
            </w:r>
          </w:p>
          <w:p w14:paraId="71699352" w14:textId="3D26BF4D" w:rsidR="00467FD4" w:rsidRPr="00FE7EB2" w:rsidRDefault="007552A9" w:rsidP="007552A9">
            <w:pPr>
              <w:pStyle w:val="SCTexBoxBullet"/>
              <w:rPr>
                <w:rFonts w:eastAsia="Calibri"/>
              </w:rPr>
            </w:pPr>
            <w:r>
              <w:rPr>
                <w:rFonts w:eastAsia="Calibri"/>
              </w:rPr>
              <w:t>Lankytojai</w:t>
            </w:r>
            <w:r>
              <w:rPr>
                <w:rStyle w:val="FootnoteReference"/>
              </w:rPr>
              <w:footnoteReference w:id="296"/>
            </w:r>
            <w:r>
              <w:rPr>
                <w:rFonts w:eastAsia="Calibri"/>
              </w:rPr>
              <w:t xml:space="preserve"> saugomose teritorijose (</w:t>
            </w:r>
            <w:r w:rsidRPr="00866C68">
              <w:rPr>
                <w:rFonts w:eastAsia="Calibri"/>
              </w:rPr>
              <w:t>pavyzdinis atskaitos taškas: 202</w:t>
            </w:r>
            <w:r>
              <w:rPr>
                <w:rFonts w:eastAsia="Calibri"/>
              </w:rPr>
              <w:t>1</w:t>
            </w:r>
            <w:r w:rsidRPr="00866C68">
              <w:rPr>
                <w:rFonts w:eastAsia="Calibri"/>
              </w:rPr>
              <w:t xml:space="preserve"> m. –</w:t>
            </w:r>
            <w:r>
              <w:rPr>
                <w:rFonts w:eastAsia="Calibri"/>
              </w:rPr>
              <w:t xml:space="preserve"> 4,7 mln.</w:t>
            </w:r>
            <w:r w:rsidRPr="00866C68">
              <w:rPr>
                <w:rFonts w:eastAsia="Calibri"/>
              </w:rPr>
              <w:t>)</w:t>
            </w:r>
            <w:r>
              <w:rPr>
                <w:rStyle w:val="FootnoteReference"/>
              </w:rPr>
              <w:footnoteReference w:id="297"/>
            </w:r>
            <w:r w:rsidR="00B3631B">
              <w:rPr>
                <w:rFonts w:eastAsia="Calibri"/>
              </w:rPr>
              <w:t>.</w:t>
            </w:r>
          </w:p>
        </w:tc>
      </w:tr>
    </w:tbl>
    <w:p w14:paraId="5C620C17" w14:textId="77777777" w:rsidR="00467FD4" w:rsidRPr="00ED23BE" w:rsidRDefault="00467FD4" w:rsidP="00467FD4">
      <w:pPr>
        <w:rPr>
          <w:rFonts w:eastAsia="Calibri"/>
          <w:color w:val="92A9A0"/>
          <w:sz w:val="18"/>
          <w:szCs w:val="18"/>
          <w:lang w:eastAsia="en-US"/>
        </w:rPr>
      </w:pPr>
      <w:r w:rsidRPr="00ED23BE">
        <w:rPr>
          <w:rFonts w:eastAsia="Calibri"/>
          <w:color w:val="92A9A0"/>
          <w:sz w:val="18"/>
          <w:szCs w:val="18"/>
          <w:lang w:eastAsia="en-US"/>
        </w:rPr>
        <w:t>Šaltinis: parengta Konsultanto</w:t>
      </w:r>
    </w:p>
    <w:p w14:paraId="5DE40697" w14:textId="4B889D23" w:rsidR="00467FD4" w:rsidRDefault="00467FD4" w:rsidP="00FA4DA1">
      <w:r w:rsidRPr="005962F1">
        <w:rPr>
          <w:rStyle w:val="IntenseReference"/>
        </w:rPr>
        <w:t>Integravimo nauda sektoriui ir visuomenei.</w:t>
      </w:r>
      <w:r>
        <w:t xml:space="preserve"> Toliau pateikiamoje lentelėje yra apibūdinta </w:t>
      </w:r>
      <w:r w:rsidR="009C1963" w:rsidRPr="009C1963">
        <w:rPr>
          <w:rFonts w:eastAsia="Calibri"/>
        </w:rPr>
        <w:t xml:space="preserve">EP vertinimo integravimo į saugomų teritorijų steigimo procesą </w:t>
      </w:r>
      <w:r>
        <w:t xml:space="preserve">nauda </w:t>
      </w:r>
      <w:r w:rsidRPr="004C09F3">
        <w:t xml:space="preserve">sektoriui ir visuomenei </w:t>
      </w:r>
      <w:r>
        <w:t>bei</w:t>
      </w:r>
      <w:r w:rsidRPr="004C09F3">
        <w:t xml:space="preserve"> integravimo proceso stebėsenos rodikliai</w:t>
      </w:r>
      <w:r>
        <w:t xml:space="preserve">. </w:t>
      </w:r>
    </w:p>
    <w:p w14:paraId="75B5D862" w14:textId="46845C9F" w:rsidR="001E1A07" w:rsidRPr="00DE01E9" w:rsidRDefault="00363EAE" w:rsidP="001E1A07">
      <w:pPr>
        <w:pStyle w:val="SCTableTitle"/>
      </w:pPr>
      <w:fldSimple w:instr=" SEQ lentelė \* ARABIC ">
        <w:bookmarkStart w:id="106" w:name="_Toc135142699"/>
        <w:r w:rsidR="00F7360B">
          <w:rPr>
            <w:noProof/>
          </w:rPr>
          <w:t>35</w:t>
        </w:r>
      </w:fldSimple>
      <w:r w:rsidR="001E1A07" w:rsidRPr="00DE01E9">
        <w:rPr>
          <w:rFonts w:eastAsia="Calibri"/>
        </w:rPr>
        <w:t xml:space="preserve"> </w:t>
      </w:r>
      <w:r w:rsidR="001E1A07" w:rsidRPr="00DE01E9">
        <w:t xml:space="preserve">lentelė. </w:t>
      </w:r>
      <w:r w:rsidR="001E1A07" w:rsidRPr="00DE01E9">
        <w:rPr>
          <w:rFonts w:eastAsia="Calibri"/>
        </w:rPr>
        <w:t xml:space="preserve">EP vertinimo integravimo į </w:t>
      </w:r>
      <w:r w:rsidR="004D7BC0">
        <w:rPr>
          <w:rFonts w:eastAsia="Calibri"/>
        </w:rPr>
        <w:t xml:space="preserve">saugomų teritorijų steigimo </w:t>
      </w:r>
      <w:r w:rsidR="001E1A07">
        <w:rPr>
          <w:rFonts w:eastAsia="Calibri"/>
        </w:rPr>
        <w:t xml:space="preserve">procesą </w:t>
      </w:r>
      <w:r w:rsidR="001E1A07" w:rsidRPr="00DE01E9">
        <w:rPr>
          <w:rFonts w:eastAsia="Calibri"/>
        </w:rPr>
        <w:t>nauda ir integravimo proceso stebėsenos rodikliai.</w:t>
      </w:r>
      <w:bookmarkEnd w:id="106"/>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1E1A07" w:rsidRPr="0073425A" w14:paraId="68391995"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5C3B2BD9" w14:textId="77777777" w:rsidR="001E1A07" w:rsidRPr="00725BD3" w:rsidRDefault="001E1A07">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650E1499" w14:textId="6E7853C7" w:rsidR="001E1A07" w:rsidRPr="00506B2F" w:rsidRDefault="000176D1" w:rsidP="00506B2F">
            <w:pPr>
              <w:pStyle w:val="SCTableContent"/>
              <w:rPr>
                <w:rFonts w:eastAsia="Calibri"/>
              </w:rPr>
            </w:pPr>
            <w:r w:rsidRPr="00506B2F">
              <w:t>EP vertinimo integravimas į saugomų teritorijų steigimo procesą</w:t>
            </w:r>
            <w:r w:rsidR="001E1A07" w:rsidRPr="00506B2F">
              <w:t xml:space="preserve"> gali suteikti papildomos informacijos </w:t>
            </w:r>
            <w:r w:rsidR="00811843" w:rsidRPr="00506B2F">
              <w:t xml:space="preserve">apie tai kaip yra paveikiamas EP teikimas (ne)įsteigiant </w:t>
            </w:r>
            <w:r w:rsidR="00A358EF" w:rsidRPr="00506B2F">
              <w:t xml:space="preserve">skirtingų tipų </w:t>
            </w:r>
            <w:r w:rsidR="00811843" w:rsidRPr="00506B2F">
              <w:t>saugomas teritorija</w:t>
            </w:r>
            <w:r w:rsidR="00A358EF" w:rsidRPr="00506B2F">
              <w:t xml:space="preserve">s, kas praturtintų aplinkosaugos </w:t>
            </w:r>
            <w:r w:rsidR="00DC4E66" w:rsidRPr="00506B2F">
              <w:t>žinias</w:t>
            </w:r>
            <w:r w:rsidR="001E1A07" w:rsidRPr="00506B2F">
              <w:t xml:space="preserve">. </w:t>
            </w:r>
            <w:r w:rsidR="006A70C4" w:rsidRPr="00506B2F">
              <w:t xml:space="preserve">Taip pat kadangi rekomenduojamas EP požiūrio taikymas reikalauja </w:t>
            </w:r>
            <w:r w:rsidR="0029484C" w:rsidRPr="00506B2F">
              <w:t xml:space="preserve">individualios kiekvienos svarstomos teritorijos </w:t>
            </w:r>
            <w:r w:rsidR="006A70C4" w:rsidRPr="00506B2F">
              <w:t>analizės</w:t>
            </w:r>
            <w:r w:rsidR="0029484C" w:rsidRPr="00506B2F">
              <w:t xml:space="preserve"> </w:t>
            </w:r>
            <w:r w:rsidR="006A70C4" w:rsidRPr="00506B2F">
              <w:t xml:space="preserve">bei tam tikrai teritorijai būdingų EP išskyrimo, t. y. </w:t>
            </w:r>
            <w:r w:rsidR="00C6415B" w:rsidRPr="00506B2F">
              <w:t xml:space="preserve">vertinimo </w:t>
            </w:r>
            <w:r w:rsidR="006A70C4" w:rsidRPr="00506B2F">
              <w:t>susiejimo su konkrečia teritorija</w:t>
            </w:r>
            <w:r w:rsidR="00C6415B" w:rsidRPr="00506B2F">
              <w:t xml:space="preserve">, </w:t>
            </w:r>
            <w:r w:rsidR="006F6188" w:rsidRPr="00506B2F">
              <w:t xml:space="preserve">šio modelio integravimas patobulintų </w:t>
            </w:r>
            <w:r w:rsidR="00A855F5" w:rsidRPr="00506B2F">
              <w:t>sprendimų priėmimo proces</w:t>
            </w:r>
            <w:r w:rsidR="006F6188" w:rsidRPr="00506B2F">
              <w:t>ą</w:t>
            </w:r>
            <w:r w:rsidR="00255D0B" w:rsidRPr="00506B2F">
              <w:t xml:space="preserve">. </w:t>
            </w:r>
            <w:r w:rsidR="009B4797">
              <w:t>Š</w:t>
            </w:r>
            <w:r w:rsidR="001E1A07" w:rsidRPr="00506B2F">
              <w:t>io modelio integravimas taip pat sudarytų sąlygas toliau integruoti biologinės įvairovės ir kraštovaizdžio politiką su kitų sektorių politika (p</w:t>
            </w:r>
            <w:r w:rsidR="00F23143" w:rsidRPr="00506B2F">
              <w:t>avyzdžiui</w:t>
            </w:r>
            <w:r w:rsidR="001E1A07" w:rsidRPr="00506B2F">
              <w:t xml:space="preserve">, </w:t>
            </w:r>
            <w:r w:rsidR="00010891" w:rsidRPr="00506B2F">
              <w:t xml:space="preserve">žemės ūkis ar </w:t>
            </w:r>
            <w:r w:rsidR="00385D0C" w:rsidRPr="00506B2F">
              <w:t>rekreacija</w:t>
            </w:r>
            <w:r w:rsidR="0053294E">
              <w:t>, energetika, transportas</w:t>
            </w:r>
            <w:r w:rsidR="001E1A07" w:rsidRPr="00506B2F">
              <w:t>)</w:t>
            </w:r>
            <w:r w:rsidR="009B4797">
              <w:t>.</w:t>
            </w:r>
          </w:p>
        </w:tc>
      </w:tr>
      <w:tr w:rsidR="001E1A07" w:rsidRPr="0073425A" w14:paraId="59920B2E" w14:textId="77777777">
        <w:trPr>
          <w:trHeight w:val="15"/>
        </w:trPr>
        <w:tc>
          <w:tcPr>
            <w:tcW w:w="2741" w:type="dxa"/>
            <w:shd w:val="clear" w:color="auto" w:fill="1F7B61"/>
            <w:tcMar>
              <w:top w:w="85" w:type="dxa"/>
              <w:left w:w="85" w:type="dxa"/>
              <w:bottom w:w="85" w:type="dxa"/>
              <w:right w:w="85" w:type="dxa"/>
            </w:tcMar>
          </w:tcPr>
          <w:p w14:paraId="71974776" w14:textId="77777777" w:rsidR="001E1A07" w:rsidRPr="00725BD3" w:rsidRDefault="001E1A07">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539D6E01" w14:textId="00BE3926" w:rsidR="001E1A07" w:rsidRPr="00BB2C0B" w:rsidRDefault="001E1A07" w:rsidP="00506B2F">
            <w:pPr>
              <w:pStyle w:val="SCTableContent"/>
            </w:pPr>
            <w:r w:rsidRPr="00506B2F">
              <w:t xml:space="preserve">EP vertinimo integravimas į </w:t>
            </w:r>
            <w:r w:rsidR="0059227D" w:rsidRPr="00506B2F">
              <w:t xml:space="preserve">saugomų teritorijų steigimo </w:t>
            </w:r>
            <w:r w:rsidRPr="00506B2F">
              <w:t>procesą galėtų padėti remti t</w:t>
            </w:r>
            <w:r w:rsidR="00283D14">
              <w:t>eritorijų</w:t>
            </w:r>
            <w:r w:rsidRPr="00506B2F">
              <w:t xml:space="preserve"> vystymąsi, kuris nekeltų pavojaus biologinei įvairovei. Taip pat tai užtikrintų įvairių EP teikimą visuomenei, pavyzdžiui, rekreacijos ar žuvininkystės</w:t>
            </w:r>
            <w:r w:rsidR="0059227D" w:rsidRPr="00506B2F">
              <w:t>, kurios būtų prieinamos tam tikro tipo saugomose teritorijose</w:t>
            </w:r>
            <w:r w:rsidRPr="00506B2F">
              <w:t>.</w:t>
            </w:r>
            <w:r w:rsidR="0059227D" w:rsidRPr="00506B2F">
              <w:t xml:space="preserve"> </w:t>
            </w:r>
            <w:r w:rsidR="006C208E">
              <w:t xml:space="preserve">EP integravimas į saugomų teritorijų steigimą sukurti prielaidas </w:t>
            </w:r>
            <w:r w:rsidR="006F1A77">
              <w:t xml:space="preserve">išplėsti saugojimo kontekstą ir saugoti žmonėms svarbias ekosistemų funkcijas. </w:t>
            </w:r>
            <w:r w:rsidR="0059227D" w:rsidRPr="00506B2F">
              <w:t xml:space="preserve">Galiausiai, patobulintas saugomų teritorijų steigimo procesas užtikrintų aukštos kokybės </w:t>
            </w:r>
            <w:r w:rsidR="0056664C" w:rsidRPr="00506B2F">
              <w:t>gamtos apsaugą, kuri leistų išsaugoti Lietuvos gamtą bei užtikrinti prieigą prie jos</w:t>
            </w:r>
            <w:r w:rsidR="007F7D49">
              <w:t xml:space="preserve"> teikiamų naudų</w:t>
            </w:r>
            <w:r w:rsidR="0056664C" w:rsidRPr="00506B2F">
              <w:t xml:space="preserve"> ateities kartoms.</w:t>
            </w:r>
            <w:r>
              <w:t xml:space="preserve"> </w:t>
            </w:r>
          </w:p>
        </w:tc>
      </w:tr>
      <w:tr w:rsidR="001E1A07" w:rsidRPr="0073425A" w14:paraId="16B36365" w14:textId="77777777">
        <w:trPr>
          <w:trHeight w:val="15"/>
        </w:trPr>
        <w:tc>
          <w:tcPr>
            <w:tcW w:w="2741" w:type="dxa"/>
            <w:shd w:val="clear" w:color="auto" w:fill="1F7B61"/>
            <w:tcMar>
              <w:top w:w="85" w:type="dxa"/>
              <w:left w:w="85" w:type="dxa"/>
              <w:bottom w:w="85" w:type="dxa"/>
              <w:right w:w="85" w:type="dxa"/>
            </w:tcMar>
          </w:tcPr>
          <w:p w14:paraId="52C3D65A" w14:textId="77777777" w:rsidR="001E1A07" w:rsidRPr="0073425A" w:rsidRDefault="001E1A07">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4FB01A8B" w14:textId="77135D9B" w:rsidR="001E1A07" w:rsidRDefault="001E1A07" w:rsidP="0011227E">
            <w:pPr>
              <w:pStyle w:val="SCTexBoxBullet"/>
              <w:numPr>
                <w:ilvl w:val="0"/>
                <w:numId w:val="0"/>
              </w:numPr>
              <w:ind w:left="360" w:hanging="360"/>
              <w:rPr>
                <w:rFonts w:eastAsia="Calibri"/>
                <w:lang w:eastAsia="en-US"/>
              </w:rPr>
            </w:pPr>
          </w:p>
          <w:p w14:paraId="318E4DB8" w14:textId="7CA35101" w:rsidR="007C1161" w:rsidRDefault="007C1161" w:rsidP="0011227E">
            <w:pPr>
              <w:pStyle w:val="SCTexBoxBullet"/>
              <w:rPr>
                <w:rFonts w:eastAsia="Calibri"/>
              </w:rPr>
            </w:pPr>
            <w:r>
              <w:rPr>
                <w:rFonts w:eastAsia="Calibri"/>
              </w:rPr>
              <w:t>Saugomų teritorijų ploto dalis nuo viso LR teritorijos ploto</w:t>
            </w:r>
          </w:p>
          <w:p w14:paraId="3E031117" w14:textId="1EB36773" w:rsidR="007C1161" w:rsidRPr="00C90333" w:rsidRDefault="007C1161" w:rsidP="0011227E">
            <w:pPr>
              <w:pStyle w:val="SCTexBoxBullet"/>
              <w:rPr>
                <w:rFonts w:eastAsia="Calibri"/>
              </w:rPr>
            </w:pPr>
            <w:r>
              <w:rPr>
                <w:rFonts w:eastAsia="Calibri"/>
              </w:rPr>
              <w:t>Naujai įsteigtų saugomų teritorijų ploto dalis nuo viso LR teritorijos ploto ir nuo viso saugomų teritorijų ploto</w:t>
            </w:r>
          </w:p>
        </w:tc>
      </w:tr>
    </w:tbl>
    <w:p w14:paraId="793DBB3D" w14:textId="43D1596A" w:rsidR="001E1A07" w:rsidRPr="00941684" w:rsidRDefault="001E1A07" w:rsidP="00FA4DA1">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1BA7F7D7" w14:textId="3ED44EDD" w:rsidR="00CA59BD" w:rsidRDefault="00CA59BD" w:rsidP="0036615F">
      <w:pPr>
        <w:pStyle w:val="Heading3"/>
      </w:pPr>
      <w:bookmarkStart w:id="107" w:name="_Toc135142647"/>
      <w:r w:rsidRPr="006B4631">
        <w:lastRenderedPageBreak/>
        <w:t>EP vertinim</w:t>
      </w:r>
      <w:r w:rsidR="0026552F">
        <w:t>o</w:t>
      </w:r>
      <w:r w:rsidRPr="006B4631">
        <w:t xml:space="preserve"> integravim</w:t>
      </w:r>
      <w:r>
        <w:t>o</w:t>
      </w:r>
      <w:r w:rsidRPr="006B4631">
        <w:t xml:space="preserve"> į invazinių rūšių populiacijos gausos reguliavimą</w:t>
      </w:r>
      <w:r>
        <w:t xml:space="preserve"> modelis</w:t>
      </w:r>
      <w:bookmarkEnd w:id="107"/>
    </w:p>
    <w:p w14:paraId="56004D2B" w14:textId="72105EC1" w:rsidR="001175F9" w:rsidRDefault="00BF25F8" w:rsidP="00FA4DA1">
      <w:r>
        <w:t xml:space="preserve">Siekiant reguliuoti invazinių rūšių populiacijų gausą, priemonės </w:t>
      </w:r>
      <w:r w:rsidR="00A23EE0">
        <w:t xml:space="preserve">reguliavimo veiksmams gali būti finansuojamos iš </w:t>
      </w:r>
      <w:r w:rsidR="004A2FCF">
        <w:t>ES struktūrinių fondų, val</w:t>
      </w:r>
      <w:r w:rsidR="001041EF">
        <w:t>stybės biudžeto</w:t>
      </w:r>
      <w:r w:rsidR="009E126D">
        <w:t xml:space="preserve"> ar kitų finansavimo šaltinių</w:t>
      </w:r>
      <w:r w:rsidR="00366508">
        <w:t>.</w:t>
      </w:r>
      <w:r w:rsidR="009E126D">
        <w:t xml:space="preserve"> Tokiu atveju rengiamas Invazinių rūšių populiacijų</w:t>
      </w:r>
      <w:r w:rsidR="009858AB">
        <w:t xml:space="preserve"> gausos reguliavimo veiksmų plan</w:t>
      </w:r>
      <w:r w:rsidR="00B52D9E">
        <w:t xml:space="preserve">as, kuriame, be kitų </w:t>
      </w:r>
      <w:r w:rsidR="008B13E3">
        <w:t xml:space="preserve">numatytų veiksmų, </w:t>
      </w:r>
      <w:r w:rsidR="00D43999">
        <w:t xml:space="preserve">analizuojamos </w:t>
      </w:r>
      <w:r w:rsidR="001F31CC">
        <w:t>pagrindinės grėsmės žmogaus sveikatai, biologinei įvairovei</w:t>
      </w:r>
      <w:r w:rsidR="0089272A">
        <w:t xml:space="preserve">, saugomoms rūšims, kraštovaizdžiui ir pan. </w:t>
      </w:r>
      <w:r w:rsidR="00287AB0">
        <w:t xml:space="preserve">Siūloma į šią analizę integruoti poveikio ekosistemoms ir jų teikiamoms EP vertinimą, siekiant atskleisti </w:t>
      </w:r>
      <w:r w:rsidR="00642599">
        <w:t xml:space="preserve">invazinių rūšių </w:t>
      </w:r>
      <w:r w:rsidR="00013B12">
        <w:t>daromą žalą</w:t>
      </w:r>
      <w:r w:rsidR="00931389">
        <w:t xml:space="preserve">, kadangi prarandamos galimybės </w:t>
      </w:r>
      <w:r w:rsidR="00006DD9">
        <w:t>gauti EP</w:t>
      </w:r>
      <w:r w:rsidR="0052317E">
        <w:t>,</w:t>
      </w:r>
      <w:r w:rsidR="00013B12">
        <w:t xml:space="preserve"> arba jų reguliavimo galimą naudą</w:t>
      </w:r>
      <w:r w:rsidR="0052317E">
        <w:t>, kadangi pašalinus</w:t>
      </w:r>
      <w:r w:rsidR="007B478F">
        <w:t xml:space="preserve"> </w:t>
      </w:r>
      <w:r w:rsidR="0052317E">
        <w:t>invazines rūšis gali atsirasti galimybės naudotis tam tikromis EP</w:t>
      </w:r>
      <w:r w:rsidR="00C71CF3">
        <w:t>.</w:t>
      </w:r>
      <w:r w:rsidR="00287AB0">
        <w:t xml:space="preserve"> </w:t>
      </w:r>
      <w:r w:rsidR="009B2CCA">
        <w:t xml:space="preserve">Atsižvelgiant į tai, kad </w:t>
      </w:r>
      <w:r w:rsidR="001F2CEC">
        <w:t xml:space="preserve">kovojant su invazinėmis rūšimis, ypač </w:t>
      </w:r>
      <w:r w:rsidR="00C33C7C">
        <w:t>augalų, naudinga būtų įtraukti taip pat</w:t>
      </w:r>
      <w:r w:rsidR="00C71CF3">
        <w:t xml:space="preserve"> priva</w:t>
      </w:r>
      <w:r w:rsidR="005B632B">
        <w:t xml:space="preserve">čių žemės sklypų savininkus, toks vertinimas suteiktų informacijos </w:t>
      </w:r>
      <w:r w:rsidR="00EF7D53">
        <w:t>apie naudą žemės savininkams, išreikštą jų gaunamų EP pavidalu.</w:t>
      </w:r>
    </w:p>
    <w:p w14:paraId="24467D2E" w14:textId="5560C1E6" w:rsidR="004703CE" w:rsidRDefault="00852A3A" w:rsidP="00FA4DA1">
      <w:r>
        <w:rPr>
          <w:noProof/>
        </w:rPr>
        <w:drawing>
          <wp:inline distT="0" distB="0" distL="0" distR="0" wp14:anchorId="7CC546D6" wp14:editId="3A7BA30E">
            <wp:extent cx="5997772" cy="261354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136" cy="2615883"/>
                    </a:xfrm>
                    <a:prstGeom prst="rect">
                      <a:avLst/>
                    </a:prstGeom>
                    <a:noFill/>
                  </pic:spPr>
                </pic:pic>
              </a:graphicData>
            </a:graphic>
          </wp:inline>
        </w:drawing>
      </w:r>
    </w:p>
    <w:p w14:paraId="6311B5D7" w14:textId="18B492E4" w:rsidR="00975474" w:rsidRPr="00457462" w:rsidRDefault="00975474" w:rsidP="00975474">
      <w:pPr>
        <w:pStyle w:val="SCFigTitle"/>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08" w:name="_Toc135142738"/>
      <w:r w:rsidR="00F7360B">
        <w:rPr>
          <w:rFonts w:cs="Calibri Light"/>
          <w:noProof/>
        </w:rPr>
        <w:t>15</w:t>
      </w:r>
      <w:r w:rsidRPr="00457462">
        <w:rPr>
          <w:rFonts w:cs="Calibri Light"/>
        </w:rPr>
        <w:fldChar w:fldCharType="end"/>
      </w:r>
      <w:r w:rsidRPr="00457462">
        <w:rPr>
          <w:rFonts w:cs="Calibri Light"/>
        </w:rPr>
        <w:t xml:space="preserve"> paveikslas. EP vertinimo integravim</w:t>
      </w:r>
      <w:r>
        <w:rPr>
          <w:rFonts w:cs="Calibri Light"/>
        </w:rPr>
        <w:t>o</w:t>
      </w:r>
      <w:r w:rsidRPr="00457462">
        <w:rPr>
          <w:rFonts w:cs="Calibri Light"/>
        </w:rPr>
        <w:t xml:space="preserve"> į </w:t>
      </w:r>
      <w:r>
        <w:rPr>
          <w:rFonts w:cs="Calibri Light"/>
        </w:rPr>
        <w:t xml:space="preserve">invazinių rūšių populiacijos gausos </w:t>
      </w:r>
      <w:r w:rsidR="009E55F1">
        <w:rPr>
          <w:rFonts w:cs="Calibri Light"/>
        </w:rPr>
        <w:t>reguliavim</w:t>
      </w:r>
      <w:r>
        <w:rPr>
          <w:rFonts w:cs="Calibri Light"/>
        </w:rPr>
        <w:t>ą galimybės</w:t>
      </w:r>
      <w:bookmarkEnd w:id="108"/>
    </w:p>
    <w:p w14:paraId="3979F63D" w14:textId="61F8D755" w:rsidR="00975474" w:rsidRPr="00457462" w:rsidRDefault="00975474" w:rsidP="00975474">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sidR="00EF1FE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54EC88D2" w14:textId="04AB8B60" w:rsidR="00BB436A" w:rsidRPr="000B1283" w:rsidRDefault="00BB436A" w:rsidP="00BB436A">
      <w:r w:rsidRPr="005962F1">
        <w:rPr>
          <w:rStyle w:val="IntenseReference"/>
        </w:rPr>
        <w:t>Poveikis ekosistemų ir jų teikiamų paslaugų būklei.</w:t>
      </w:r>
      <w:r>
        <w:t xml:space="preserve"> Toliau pateikiamoje lentelėje apibūdinta </w:t>
      </w:r>
      <w:r w:rsidRPr="009C1963">
        <w:t xml:space="preserve">EP vertinimo integravimo į </w:t>
      </w:r>
      <w:r w:rsidRPr="00BB436A">
        <w:t xml:space="preserve">invazinių rūšių populiacijos gausos reguliavimą </w:t>
      </w:r>
      <w:r>
        <w:t xml:space="preserve">nauda ekosistemų būklei ir EP kokybei, </w:t>
      </w:r>
      <w:r w:rsidR="00250112" w:rsidRPr="00250112">
        <w:t>pasiūlyti ekosistemų būklės ir EP monitoringo rodikliai</w:t>
      </w:r>
      <w:r>
        <w:t>.</w:t>
      </w:r>
    </w:p>
    <w:p w14:paraId="1149CEF6" w14:textId="43C0C158" w:rsidR="00BB436A" w:rsidRPr="00D91A52" w:rsidRDefault="00BB436A" w:rsidP="00BB436A">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09" w:name="_Toc135142700"/>
      <w:r w:rsidR="00F7360B">
        <w:rPr>
          <w:rFonts w:eastAsia="Calibri"/>
          <w:noProof/>
          <w:lang w:eastAsia="en-US"/>
        </w:rPr>
        <w:t>36</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Pr="00BB436A">
        <w:rPr>
          <w:rFonts w:eastAsia="Calibri"/>
          <w:lang w:eastAsia="en-US"/>
        </w:rPr>
        <w:t>invazinių rūšių populiacijos gausos reguliavimą</w:t>
      </w:r>
      <w:r>
        <w:rPr>
          <w:rFonts w:eastAsia="Calibri"/>
          <w:lang w:eastAsia="en-US"/>
        </w:rPr>
        <w:t>: ekosistemų ir jų teikiamų EP būklės pokyčiai ir pokyčių monitoringo rodikliai</w:t>
      </w:r>
      <w:bookmarkEnd w:id="109"/>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BB436A" w:rsidRPr="0073425A" w14:paraId="5019BE9D"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579571B5" w14:textId="77777777" w:rsidR="00BB436A" w:rsidRPr="00C741B0" w:rsidRDefault="00BB436A"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1B380B64" w14:textId="440E967A" w:rsidR="00BB436A" w:rsidRPr="0073425A" w:rsidRDefault="009674D9" w:rsidP="00A47E09">
            <w:pPr>
              <w:pStyle w:val="SCTableContent"/>
              <w:rPr>
                <w:rFonts w:eastAsia="Calibri"/>
              </w:rPr>
            </w:pPr>
            <w:r>
              <w:rPr>
                <w:rFonts w:eastAsia="Calibri"/>
              </w:rPr>
              <w:t>Visos</w:t>
            </w:r>
            <w:r w:rsidR="00C57DEC">
              <w:rPr>
                <w:rFonts w:eastAsia="Calibri"/>
              </w:rPr>
              <w:t xml:space="preserve"> </w:t>
            </w:r>
          </w:p>
        </w:tc>
      </w:tr>
      <w:tr w:rsidR="00BB436A" w:rsidRPr="0073425A" w14:paraId="6AEEB068" w14:textId="77777777" w:rsidTr="00A47E09">
        <w:trPr>
          <w:trHeight w:val="15"/>
        </w:trPr>
        <w:tc>
          <w:tcPr>
            <w:tcW w:w="2741" w:type="dxa"/>
            <w:shd w:val="clear" w:color="auto" w:fill="1F7B61"/>
            <w:tcMar>
              <w:top w:w="85" w:type="dxa"/>
              <w:left w:w="85" w:type="dxa"/>
              <w:bottom w:w="85" w:type="dxa"/>
              <w:right w:w="85" w:type="dxa"/>
            </w:tcMar>
          </w:tcPr>
          <w:p w14:paraId="06B26B39" w14:textId="77777777" w:rsidR="00BB436A" w:rsidRPr="00601E2D" w:rsidRDefault="00BB436A"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05C8298D" w14:textId="4D96A4A7" w:rsidR="00BB436A" w:rsidRPr="005A56AF" w:rsidRDefault="00347E54" w:rsidP="00A47E09">
            <w:pPr>
              <w:pStyle w:val="SCTableContent"/>
              <w:rPr>
                <w:rFonts w:eastAsia="Calibri"/>
              </w:rPr>
            </w:pPr>
            <w:r>
              <w:rPr>
                <w:rFonts w:eastAsia="Calibri"/>
              </w:rPr>
              <w:t xml:space="preserve">Pasiūlytas modelis padėtų nustatyti, kokią įtaką invazinės rūšys daro EP, t. y. kokios naudos prarandamos ir leistų susikoncentruoti į tas </w:t>
            </w:r>
            <w:r w:rsidR="00970BEE">
              <w:rPr>
                <w:rFonts w:eastAsia="Calibri"/>
              </w:rPr>
              <w:t xml:space="preserve">kontrolės </w:t>
            </w:r>
            <w:r>
              <w:rPr>
                <w:rFonts w:eastAsia="Calibri"/>
              </w:rPr>
              <w:t>priemones, kurios atneštų didžiausią naudą</w:t>
            </w:r>
            <w:r w:rsidR="00970BEE">
              <w:rPr>
                <w:rFonts w:eastAsia="Calibri"/>
              </w:rPr>
              <w:t xml:space="preserve">. Invazinių rūšių tikslingas naikinimas prisidėtų prie ekosistemų būklės gerinimo, kuri yra neigiamai veikiama dėl invazinių rūšių sukelto </w:t>
            </w:r>
            <w:r w:rsidR="0085750D">
              <w:rPr>
                <w:rFonts w:eastAsia="Calibri"/>
              </w:rPr>
              <w:t>vietinės biologinės įvairovės naikinimo</w:t>
            </w:r>
            <w:r w:rsidR="007B7369">
              <w:rPr>
                <w:rFonts w:eastAsia="Calibri"/>
              </w:rPr>
              <w:t xml:space="preserve">, </w:t>
            </w:r>
            <w:r w:rsidR="00DB3D60">
              <w:rPr>
                <w:rFonts w:eastAsia="Calibri"/>
              </w:rPr>
              <w:t xml:space="preserve">tarnavimo kaip </w:t>
            </w:r>
            <w:r w:rsidR="00DB78B3">
              <w:rPr>
                <w:rFonts w:eastAsia="Calibri"/>
              </w:rPr>
              <w:t>ligų pern</w:t>
            </w:r>
            <w:r w:rsidR="00DB3D60">
              <w:rPr>
                <w:rFonts w:eastAsia="Calibri"/>
              </w:rPr>
              <w:t>ešėjai, platinantys parazitus ir patogenus</w:t>
            </w:r>
            <w:r w:rsidR="00492B09">
              <w:rPr>
                <w:rFonts w:eastAsia="Calibri"/>
              </w:rPr>
              <w:t xml:space="preserve"> ir kt. </w:t>
            </w:r>
            <w:r w:rsidR="0016767A">
              <w:rPr>
                <w:rFonts w:eastAsia="Calibri"/>
              </w:rPr>
              <w:t xml:space="preserve">Visa tai prisideda taip pat prie </w:t>
            </w:r>
            <w:r w:rsidR="009E6A99">
              <w:rPr>
                <w:rFonts w:eastAsia="Calibri"/>
              </w:rPr>
              <w:t>ekonominės žalos</w:t>
            </w:r>
            <w:r w:rsidR="004171FE">
              <w:rPr>
                <w:rFonts w:eastAsia="Calibri"/>
              </w:rPr>
              <w:t xml:space="preserve"> žmonėms, ypač tiems, kurie priklauso nuo ekosistemų biologinių išteklių. </w:t>
            </w:r>
            <w:r w:rsidR="0091078B">
              <w:rPr>
                <w:rFonts w:eastAsia="Calibri"/>
              </w:rPr>
              <w:t xml:space="preserve">Supratimas apie prarandamas naudas gali skatinti </w:t>
            </w:r>
            <w:r w:rsidR="00AD3DFC">
              <w:rPr>
                <w:rFonts w:eastAsia="Calibri"/>
              </w:rPr>
              <w:t>imtis veiksmų dėl invazinių rūšių kontrolės</w:t>
            </w:r>
            <w:r w:rsidR="004101FA">
              <w:rPr>
                <w:rFonts w:eastAsia="Calibri"/>
              </w:rPr>
              <w:t xml:space="preserve"> ir </w:t>
            </w:r>
            <w:r w:rsidR="00543098">
              <w:rPr>
                <w:rFonts w:eastAsia="Calibri"/>
              </w:rPr>
              <w:t>galiausiai</w:t>
            </w:r>
            <w:r w:rsidR="00BC3E0E">
              <w:rPr>
                <w:rFonts w:eastAsia="Calibri"/>
              </w:rPr>
              <w:t xml:space="preserve"> </w:t>
            </w:r>
            <w:r w:rsidR="00BC20E3">
              <w:rPr>
                <w:rFonts w:eastAsia="Calibri"/>
              </w:rPr>
              <w:t>teigiamai paveikti taip pat ekosistemų būklę.</w:t>
            </w:r>
          </w:p>
        </w:tc>
      </w:tr>
      <w:tr w:rsidR="00BB436A" w:rsidRPr="0073425A" w14:paraId="47829AB2" w14:textId="77777777" w:rsidTr="00A47E09">
        <w:trPr>
          <w:trHeight w:val="15"/>
        </w:trPr>
        <w:tc>
          <w:tcPr>
            <w:tcW w:w="2741" w:type="dxa"/>
            <w:shd w:val="clear" w:color="auto" w:fill="1F7B61"/>
            <w:tcMar>
              <w:top w:w="85" w:type="dxa"/>
              <w:left w:w="85" w:type="dxa"/>
              <w:bottom w:w="85" w:type="dxa"/>
              <w:right w:w="85" w:type="dxa"/>
            </w:tcMar>
          </w:tcPr>
          <w:p w14:paraId="61F269BC" w14:textId="77777777" w:rsidR="00BB436A" w:rsidRPr="00601E2D" w:rsidRDefault="00BB436A" w:rsidP="00A47E09">
            <w:pPr>
              <w:pStyle w:val="SCTableContent"/>
              <w:rPr>
                <w:rFonts w:eastAsia="Calibri"/>
                <w:b/>
                <w:bCs/>
                <w:color w:val="FEFFFE" w:themeColor="background1"/>
              </w:rPr>
            </w:pPr>
            <w:r w:rsidRPr="00601E2D">
              <w:rPr>
                <w:rFonts w:eastAsia="Calibri"/>
                <w:b/>
                <w:bCs/>
                <w:color w:val="FEFFFE" w:themeColor="background1"/>
              </w:rPr>
              <w:lastRenderedPageBreak/>
              <w:t>Ekosistemų būklės monitoringo rodikliai</w:t>
            </w:r>
          </w:p>
        </w:tc>
        <w:tc>
          <w:tcPr>
            <w:tcW w:w="6762" w:type="dxa"/>
            <w:tcMar>
              <w:top w:w="85" w:type="dxa"/>
              <w:left w:w="85" w:type="dxa"/>
              <w:bottom w:w="85" w:type="dxa"/>
              <w:right w:w="85" w:type="dxa"/>
            </w:tcMar>
          </w:tcPr>
          <w:p w14:paraId="7EB107D7" w14:textId="736EB063" w:rsidR="00BB436A" w:rsidRDefault="006F3D03" w:rsidP="002A6832">
            <w:pPr>
              <w:pStyle w:val="SCTexBoxBullet"/>
              <w:rPr>
                <w:rFonts w:eastAsia="Calibri"/>
              </w:rPr>
            </w:pPr>
            <w:r>
              <w:rPr>
                <w:rFonts w:eastAsia="Calibri"/>
              </w:rPr>
              <w:t xml:space="preserve">Invazinių </w:t>
            </w:r>
            <w:r w:rsidR="00547705">
              <w:rPr>
                <w:rFonts w:eastAsia="Calibri"/>
              </w:rPr>
              <w:t xml:space="preserve">Lietuvoje </w:t>
            </w:r>
            <w:r>
              <w:rPr>
                <w:rFonts w:eastAsia="Calibri"/>
              </w:rPr>
              <w:t>rūšių skaičius (</w:t>
            </w:r>
            <w:r w:rsidRPr="006F3D03">
              <w:rPr>
                <w:rFonts w:eastAsia="Calibri"/>
              </w:rPr>
              <w:t>pavyzdinis atskaitos taškas:</w:t>
            </w:r>
            <w:r>
              <w:rPr>
                <w:rFonts w:eastAsia="Calibri"/>
              </w:rPr>
              <w:t xml:space="preserve"> </w:t>
            </w:r>
            <w:r w:rsidR="004B5CD0">
              <w:rPr>
                <w:rFonts w:eastAsia="Calibri"/>
              </w:rPr>
              <w:t>2016 m. – 35)</w:t>
            </w:r>
            <w:r w:rsidR="004B5CD0">
              <w:rPr>
                <w:rStyle w:val="FootnoteReference"/>
              </w:rPr>
              <w:footnoteReference w:id="298"/>
            </w:r>
            <w:r w:rsidR="00826FC4">
              <w:rPr>
                <w:rFonts w:eastAsia="Calibri"/>
              </w:rPr>
              <w:t xml:space="preserve"> (skaičiaus sumažėjimas vertinamas kaip teigiama tendencija)</w:t>
            </w:r>
          </w:p>
          <w:p w14:paraId="2BCF3720" w14:textId="5DC3F1CD" w:rsidR="00547705" w:rsidRPr="00BD365C" w:rsidRDefault="00853087" w:rsidP="002A6832">
            <w:pPr>
              <w:pStyle w:val="SCTexBoxBullet"/>
              <w:rPr>
                <w:rFonts w:eastAsia="Calibri"/>
              </w:rPr>
            </w:pPr>
            <w:r>
              <w:rPr>
                <w:rFonts w:eastAsia="Calibri"/>
              </w:rPr>
              <w:t xml:space="preserve">LR </w:t>
            </w:r>
            <w:r w:rsidR="001C1273">
              <w:rPr>
                <w:rFonts w:eastAsia="Calibri"/>
              </w:rPr>
              <w:t>saugomų gyvūnų, augalų ir grybų rūšių skaičius (</w:t>
            </w:r>
            <w:r w:rsidR="001C1273" w:rsidRPr="006F3D03">
              <w:rPr>
                <w:rFonts w:eastAsia="Calibri"/>
              </w:rPr>
              <w:t>pavyzdinis atskaitos taškas:</w:t>
            </w:r>
            <w:r w:rsidR="001C1273">
              <w:rPr>
                <w:rFonts w:eastAsia="Calibri"/>
              </w:rPr>
              <w:t xml:space="preserve"> 2020 m. – 566)</w:t>
            </w:r>
            <w:r w:rsidR="001C1273">
              <w:rPr>
                <w:rStyle w:val="FootnoteReference"/>
              </w:rPr>
              <w:footnoteReference w:id="299"/>
            </w:r>
            <w:r w:rsidR="001C1273">
              <w:rPr>
                <w:rFonts w:eastAsia="Calibri"/>
              </w:rPr>
              <w:t xml:space="preserve"> (skaičiaus sumažėjimas vertinamas kaip teigiama tendencija)</w:t>
            </w:r>
          </w:p>
        </w:tc>
      </w:tr>
      <w:tr w:rsidR="00BB436A" w:rsidRPr="0073425A" w14:paraId="3DF50D17" w14:textId="77777777" w:rsidTr="00A47E09">
        <w:trPr>
          <w:trHeight w:val="15"/>
        </w:trPr>
        <w:tc>
          <w:tcPr>
            <w:tcW w:w="2741" w:type="dxa"/>
            <w:shd w:val="clear" w:color="auto" w:fill="1F7B61"/>
            <w:tcMar>
              <w:top w:w="85" w:type="dxa"/>
              <w:left w:w="85" w:type="dxa"/>
              <w:bottom w:w="85" w:type="dxa"/>
              <w:right w:w="85" w:type="dxa"/>
            </w:tcMar>
          </w:tcPr>
          <w:p w14:paraId="787570DB" w14:textId="4EF329E0" w:rsidR="00BB436A" w:rsidRPr="00601E2D" w:rsidRDefault="00BB436A" w:rsidP="00A47E09">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5399E9C7" w14:textId="77777777" w:rsidR="00BB436A" w:rsidRDefault="00A1188D" w:rsidP="00A47E09">
            <w:pPr>
              <w:pStyle w:val="SCTexBoxBullet"/>
              <w:rPr>
                <w:rFonts w:eastAsia="Calibri"/>
              </w:rPr>
            </w:pPr>
            <w:r w:rsidRPr="00A1188D">
              <w:rPr>
                <w:rFonts w:eastAsia="Calibri"/>
              </w:rPr>
              <w:t>Gautos žaliavos iš laukinių augalų tiesioginiam panaudojimui ar gamybai</w:t>
            </w:r>
          </w:p>
          <w:p w14:paraId="7F4F50F9" w14:textId="77777777" w:rsidR="00A1188D" w:rsidRDefault="003B1558" w:rsidP="00A47E09">
            <w:pPr>
              <w:pStyle w:val="SCTexBoxBullet"/>
              <w:rPr>
                <w:rFonts w:eastAsia="Calibri"/>
              </w:rPr>
            </w:pPr>
            <w:r w:rsidRPr="003B1558">
              <w:rPr>
                <w:rFonts w:eastAsia="Calibri"/>
              </w:rPr>
              <w:t>Gautos žaliavos iš laukinių gyvūnų tiesioginiam panaudojimui ar gamybai</w:t>
            </w:r>
          </w:p>
          <w:p w14:paraId="5DC01674" w14:textId="77777777" w:rsidR="003B1558" w:rsidRDefault="006C43F5" w:rsidP="00A47E09">
            <w:pPr>
              <w:pStyle w:val="SCTexBoxBullet"/>
              <w:rPr>
                <w:rFonts w:eastAsia="Calibri"/>
              </w:rPr>
            </w:pPr>
            <w:r w:rsidRPr="006C43F5">
              <w:rPr>
                <w:rFonts w:eastAsia="Calibri"/>
              </w:rPr>
              <w:t>Laukinių gyvūnų (sausumos ir vandens) panaudojimas maistui</w:t>
            </w:r>
          </w:p>
          <w:p w14:paraId="64B5D053" w14:textId="77777777" w:rsidR="00E11AF5" w:rsidRPr="00D436B0" w:rsidRDefault="00E11AF5" w:rsidP="00A47E09">
            <w:pPr>
              <w:pStyle w:val="SCTexBoxBullet"/>
              <w:rPr>
                <w:rFonts w:eastAsia="Calibri"/>
              </w:rPr>
            </w:pPr>
            <w:r w:rsidRPr="005F3A63">
              <w:t>Maistinėms medžiagoms naudojami laukiniai augalai (sausumos ir vandens)</w:t>
            </w:r>
          </w:p>
          <w:p w14:paraId="7D1508AD" w14:textId="77777777" w:rsidR="00D436B0" w:rsidRPr="00233DA6" w:rsidRDefault="00D436B0" w:rsidP="00A47E09">
            <w:pPr>
              <w:pStyle w:val="SCTexBoxBullet"/>
              <w:rPr>
                <w:rFonts w:eastAsia="Calibri"/>
              </w:rPr>
            </w:pPr>
            <w:r w:rsidRPr="005F3A63">
              <w:t>Žaliavos iš laukinių augalų energijai</w:t>
            </w:r>
          </w:p>
          <w:p w14:paraId="2EC51429" w14:textId="77777777" w:rsidR="00233DA6" w:rsidRPr="00233DA6" w:rsidRDefault="00233DA6" w:rsidP="00233DA6">
            <w:pPr>
              <w:pStyle w:val="SCTexBoxBullet"/>
              <w:rPr>
                <w:rFonts w:eastAsia="Calibri"/>
              </w:rPr>
            </w:pPr>
            <w:r w:rsidRPr="00233DA6">
              <w:rPr>
                <w:rFonts w:eastAsia="Calibri"/>
              </w:rPr>
              <w:t>Augalų ir gyvūnų buveinių užtikrinimas</w:t>
            </w:r>
          </w:p>
          <w:p w14:paraId="52CC7B90" w14:textId="77777777" w:rsidR="00233DA6" w:rsidRDefault="00233DA6" w:rsidP="00233DA6">
            <w:pPr>
              <w:pStyle w:val="SCTexBoxBullet"/>
              <w:rPr>
                <w:rFonts w:eastAsia="Calibri"/>
              </w:rPr>
            </w:pPr>
            <w:r w:rsidRPr="00233DA6">
              <w:rPr>
                <w:rFonts w:eastAsia="Calibri"/>
              </w:rPr>
              <w:t>Kenkėjų kontrolė (įskaitant invazines rūšis)</w:t>
            </w:r>
          </w:p>
          <w:p w14:paraId="6425CAE4" w14:textId="77777777" w:rsidR="00BC31D4" w:rsidRPr="0048241E" w:rsidRDefault="00BC31D4" w:rsidP="00233DA6">
            <w:pPr>
              <w:pStyle w:val="SCTexBoxBullet"/>
              <w:rPr>
                <w:rFonts w:eastAsia="Calibri"/>
              </w:rPr>
            </w:pPr>
            <w:r w:rsidRPr="00CE68C8">
              <w:t>Sėklų platinimas</w:t>
            </w:r>
          </w:p>
          <w:p w14:paraId="2F667A91" w14:textId="2FD176E6" w:rsidR="00087BB0" w:rsidRPr="00087BB0" w:rsidRDefault="00087BB0" w:rsidP="00A47E09">
            <w:pPr>
              <w:pStyle w:val="SCTexBoxBullet"/>
              <w:rPr>
                <w:rFonts w:eastAsia="Calibri"/>
              </w:rPr>
            </w:pPr>
            <w:r w:rsidRPr="00087BB0">
              <w:rPr>
                <w:rFonts w:eastAsia="Calibri"/>
              </w:rPr>
              <w:t>Augalų, gyvūnų stebėjimas jų natūralioje aplinkoje; streso mažinimas bū</w:t>
            </w:r>
            <w:r w:rsidR="003E3DE1">
              <w:rPr>
                <w:rFonts w:eastAsia="Calibri"/>
              </w:rPr>
              <w:t>nant</w:t>
            </w:r>
            <w:r w:rsidRPr="00087BB0">
              <w:rPr>
                <w:rFonts w:eastAsia="Calibri"/>
              </w:rPr>
              <w:t xml:space="preserve"> gamtoje</w:t>
            </w:r>
          </w:p>
          <w:p w14:paraId="768A97F8" w14:textId="0978D044" w:rsidR="0048241E" w:rsidRPr="0009259E" w:rsidRDefault="00087BB0" w:rsidP="00087BB0">
            <w:pPr>
              <w:pStyle w:val="SCTexBoxBullet"/>
              <w:rPr>
                <w:rFonts w:eastAsia="Calibri"/>
              </w:rPr>
            </w:pPr>
            <w:r w:rsidRPr="00087BB0">
              <w:rPr>
                <w:rFonts w:eastAsia="Calibri"/>
              </w:rPr>
              <w:t>Rekreacija gamtoje – aktyvus ir tiesioginis gyvosios gamtos panaudojimas</w:t>
            </w:r>
          </w:p>
        </w:tc>
      </w:tr>
      <w:tr w:rsidR="00BB436A" w:rsidRPr="0073425A" w14:paraId="5FD42038" w14:textId="77777777" w:rsidTr="00A47E09">
        <w:trPr>
          <w:trHeight w:val="15"/>
        </w:trPr>
        <w:tc>
          <w:tcPr>
            <w:tcW w:w="2741" w:type="dxa"/>
            <w:shd w:val="clear" w:color="auto" w:fill="1F7B61"/>
            <w:tcMar>
              <w:top w:w="85" w:type="dxa"/>
              <w:left w:w="85" w:type="dxa"/>
              <w:bottom w:w="85" w:type="dxa"/>
              <w:right w:w="85" w:type="dxa"/>
            </w:tcMar>
          </w:tcPr>
          <w:p w14:paraId="7D04074A" w14:textId="77777777" w:rsidR="00BB436A" w:rsidRPr="00601E2D" w:rsidRDefault="00BB436A"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1E989D38" w14:textId="6DDAF195" w:rsidR="00BB436A" w:rsidRPr="008441F9" w:rsidRDefault="00512436" w:rsidP="00A47E09">
            <w:pPr>
              <w:spacing w:before="60" w:after="60"/>
              <w:rPr>
                <w:rFonts w:eastAsia="Calibri"/>
                <w:sz w:val="18"/>
                <w:szCs w:val="18"/>
                <w:lang w:eastAsia="ar-SA"/>
              </w:rPr>
            </w:pPr>
            <w:r>
              <w:rPr>
                <w:rFonts w:eastAsia="Calibri"/>
                <w:sz w:val="18"/>
                <w:szCs w:val="18"/>
                <w:lang w:eastAsia="ar-SA"/>
              </w:rPr>
              <w:t xml:space="preserve">Dėl invazinių rūšių gali sumažėti </w:t>
            </w:r>
            <w:r w:rsidR="007D49EC">
              <w:rPr>
                <w:rFonts w:eastAsia="Calibri"/>
                <w:sz w:val="18"/>
                <w:szCs w:val="18"/>
                <w:lang w:eastAsia="ar-SA"/>
              </w:rPr>
              <w:t xml:space="preserve">kitų </w:t>
            </w:r>
            <w:r w:rsidR="00D60AD6">
              <w:rPr>
                <w:rFonts w:eastAsia="Calibri"/>
                <w:sz w:val="18"/>
                <w:szCs w:val="18"/>
                <w:lang w:eastAsia="ar-SA"/>
              </w:rPr>
              <w:t xml:space="preserve">rūšių </w:t>
            </w:r>
            <w:r w:rsidR="000B0EA7">
              <w:rPr>
                <w:rFonts w:eastAsia="Calibri"/>
                <w:sz w:val="18"/>
                <w:szCs w:val="18"/>
                <w:lang w:eastAsia="ar-SA"/>
              </w:rPr>
              <w:t>įvairovė,</w:t>
            </w:r>
            <w:r w:rsidR="002A0DBF">
              <w:rPr>
                <w:rFonts w:eastAsia="Calibri"/>
                <w:sz w:val="18"/>
                <w:szCs w:val="18"/>
                <w:lang w:eastAsia="ar-SA"/>
              </w:rPr>
              <w:t xml:space="preserve"> tai gali lemti tam tikrų EP pasiūlos pokyčius, taip pat neigiamai veikti jų apimtį</w:t>
            </w:r>
            <w:r w:rsidR="00537D59">
              <w:rPr>
                <w:rFonts w:eastAsia="Calibri"/>
                <w:sz w:val="18"/>
                <w:szCs w:val="18"/>
                <w:lang w:eastAsia="ar-SA"/>
              </w:rPr>
              <w:t>. Be to, gali sumažėti EP įvairovė</w:t>
            </w:r>
            <w:r w:rsidR="00CF0934">
              <w:rPr>
                <w:rFonts w:eastAsia="Calibri"/>
                <w:sz w:val="18"/>
                <w:szCs w:val="18"/>
                <w:lang w:eastAsia="ar-SA"/>
              </w:rPr>
              <w:t xml:space="preserve">, sumažėti kenkėjų </w:t>
            </w:r>
            <w:r w:rsidR="00E774D6">
              <w:rPr>
                <w:rFonts w:eastAsia="Calibri"/>
                <w:sz w:val="18"/>
                <w:szCs w:val="18"/>
                <w:lang w:eastAsia="ar-SA"/>
              </w:rPr>
              <w:t xml:space="preserve">reguliavimo </w:t>
            </w:r>
            <w:r w:rsidR="003D3E4A">
              <w:rPr>
                <w:rFonts w:eastAsia="Calibri"/>
                <w:sz w:val="18"/>
                <w:szCs w:val="18"/>
                <w:lang w:eastAsia="ar-SA"/>
              </w:rPr>
              <w:t>gebėjimai (</w:t>
            </w:r>
            <w:r w:rsidR="00D730BA">
              <w:rPr>
                <w:rFonts w:eastAsia="Calibri"/>
                <w:sz w:val="18"/>
                <w:szCs w:val="18"/>
                <w:lang w:eastAsia="ar-SA"/>
              </w:rPr>
              <w:t xml:space="preserve">tuo atveju, jei nėra tinkamų </w:t>
            </w:r>
            <w:r w:rsidR="00560FBA">
              <w:rPr>
                <w:rFonts w:eastAsia="Calibri"/>
                <w:sz w:val="18"/>
                <w:szCs w:val="18"/>
                <w:lang w:eastAsia="ar-SA"/>
              </w:rPr>
              <w:t>kenkėjų naikintojų</w:t>
            </w:r>
            <w:r w:rsidR="0007104C">
              <w:rPr>
                <w:rFonts w:eastAsia="Calibri"/>
                <w:sz w:val="18"/>
                <w:szCs w:val="18"/>
                <w:lang w:eastAsia="ar-SA"/>
              </w:rPr>
              <w:t>)</w:t>
            </w:r>
            <w:r w:rsidR="005A0513">
              <w:rPr>
                <w:rFonts w:eastAsia="Calibri"/>
                <w:sz w:val="18"/>
                <w:szCs w:val="18"/>
                <w:lang w:eastAsia="ar-SA"/>
              </w:rPr>
              <w:t xml:space="preserve">. Kai kurios invazinės rūšys gali </w:t>
            </w:r>
            <w:r w:rsidR="00FE7024">
              <w:rPr>
                <w:rFonts w:eastAsia="Calibri"/>
                <w:sz w:val="18"/>
                <w:szCs w:val="18"/>
                <w:lang w:eastAsia="ar-SA"/>
              </w:rPr>
              <w:t xml:space="preserve">neigiamai veikti arba išvis naikinti kultūrines EP, pavyzdžiui, </w:t>
            </w:r>
            <w:r w:rsidR="0002402D">
              <w:rPr>
                <w:rFonts w:eastAsia="Calibri"/>
                <w:sz w:val="18"/>
                <w:szCs w:val="18"/>
                <w:lang w:eastAsia="ar-SA"/>
              </w:rPr>
              <w:t>augalų ir gyvūnų stebėjim</w:t>
            </w:r>
            <w:r w:rsidR="000B0EA7">
              <w:rPr>
                <w:rFonts w:eastAsia="Calibri"/>
                <w:sz w:val="18"/>
                <w:szCs w:val="18"/>
                <w:lang w:eastAsia="ar-SA"/>
              </w:rPr>
              <w:t>ą</w:t>
            </w:r>
            <w:r w:rsidR="0002402D">
              <w:rPr>
                <w:rFonts w:eastAsia="Calibri"/>
                <w:sz w:val="18"/>
                <w:szCs w:val="18"/>
                <w:lang w:eastAsia="ar-SA"/>
              </w:rPr>
              <w:t xml:space="preserve"> jų natūralioje aplinkoje</w:t>
            </w:r>
            <w:r w:rsidR="00203255">
              <w:rPr>
                <w:rFonts w:eastAsia="Calibri"/>
                <w:sz w:val="18"/>
                <w:szCs w:val="18"/>
                <w:lang w:eastAsia="ar-SA"/>
              </w:rPr>
              <w:t>, taip pat galimybę laiką leisti gamtoje</w:t>
            </w:r>
            <w:r w:rsidR="00733B9D">
              <w:rPr>
                <w:rFonts w:eastAsia="Calibri"/>
                <w:sz w:val="18"/>
                <w:szCs w:val="18"/>
                <w:lang w:eastAsia="ar-SA"/>
              </w:rPr>
              <w:t xml:space="preserve"> (pavyzdžiui, tam tikrose pamiškėse išplitus </w:t>
            </w:r>
            <w:proofErr w:type="spellStart"/>
            <w:r w:rsidR="00733B9D">
              <w:rPr>
                <w:rFonts w:eastAsia="Calibri"/>
                <w:sz w:val="18"/>
                <w:szCs w:val="18"/>
                <w:lang w:eastAsia="ar-SA"/>
              </w:rPr>
              <w:t>Sosnovskio</w:t>
            </w:r>
            <w:proofErr w:type="spellEnd"/>
            <w:r w:rsidR="00733B9D">
              <w:rPr>
                <w:rFonts w:eastAsia="Calibri"/>
                <w:sz w:val="18"/>
                <w:szCs w:val="18"/>
                <w:lang w:eastAsia="ar-SA"/>
              </w:rPr>
              <w:t xml:space="preserve"> barščiams, patekimas į mišką tapo sudėtingas)</w:t>
            </w:r>
            <w:r w:rsidR="00513763">
              <w:rPr>
                <w:rFonts w:eastAsia="Calibri"/>
                <w:sz w:val="18"/>
                <w:szCs w:val="18"/>
                <w:lang w:eastAsia="ar-SA"/>
              </w:rPr>
              <w:t xml:space="preserve">. Taigi, </w:t>
            </w:r>
            <w:r w:rsidR="007718D1">
              <w:rPr>
                <w:rFonts w:eastAsia="Calibri"/>
                <w:sz w:val="18"/>
                <w:szCs w:val="18"/>
                <w:lang w:eastAsia="ar-SA"/>
              </w:rPr>
              <w:t>siūlomas modelis</w:t>
            </w:r>
            <w:r w:rsidR="008F16A3">
              <w:rPr>
                <w:rFonts w:eastAsia="Calibri"/>
                <w:sz w:val="18"/>
                <w:szCs w:val="18"/>
                <w:lang w:eastAsia="ar-SA"/>
              </w:rPr>
              <w:t xml:space="preserve">, kaip ir ekosistemų būklės atveju, netiesiogiai prisidėtų prie EP kokybės gerinimo per </w:t>
            </w:r>
            <w:r w:rsidR="00007569">
              <w:rPr>
                <w:rFonts w:eastAsia="Calibri"/>
                <w:sz w:val="18"/>
                <w:szCs w:val="18"/>
                <w:lang w:eastAsia="ar-SA"/>
              </w:rPr>
              <w:t xml:space="preserve">invazinių rūšių </w:t>
            </w:r>
            <w:r w:rsidR="00E774D6">
              <w:rPr>
                <w:rFonts w:eastAsia="Calibri"/>
                <w:sz w:val="18"/>
                <w:szCs w:val="18"/>
                <w:lang w:eastAsia="ar-SA"/>
              </w:rPr>
              <w:t>reguliavimo</w:t>
            </w:r>
            <w:r w:rsidR="00E12C4E">
              <w:rPr>
                <w:rFonts w:eastAsia="Calibri"/>
                <w:sz w:val="18"/>
                <w:szCs w:val="18"/>
                <w:lang w:eastAsia="ar-SA"/>
              </w:rPr>
              <w:t>, vykdom</w:t>
            </w:r>
            <w:r w:rsidR="00E774D6">
              <w:rPr>
                <w:rFonts w:eastAsia="Calibri"/>
                <w:sz w:val="18"/>
                <w:szCs w:val="18"/>
                <w:lang w:eastAsia="ar-SA"/>
              </w:rPr>
              <w:t>o</w:t>
            </w:r>
            <w:r w:rsidR="00E12C4E">
              <w:rPr>
                <w:rFonts w:eastAsia="Calibri"/>
                <w:sz w:val="18"/>
                <w:szCs w:val="18"/>
                <w:lang w:eastAsia="ar-SA"/>
              </w:rPr>
              <w:t xml:space="preserve"> </w:t>
            </w:r>
            <w:r w:rsidR="00E34F21">
              <w:rPr>
                <w:rFonts w:eastAsia="Calibri"/>
                <w:sz w:val="18"/>
                <w:szCs w:val="18"/>
                <w:lang w:eastAsia="ar-SA"/>
              </w:rPr>
              <w:t>atsižvelgiant į invazinės rūšies grėsmes per grėsmės EP teikimui arba prarandamos naudos prizmę.</w:t>
            </w:r>
          </w:p>
        </w:tc>
      </w:tr>
      <w:tr w:rsidR="00BB436A" w:rsidRPr="0073425A" w14:paraId="3A62782B" w14:textId="77777777" w:rsidTr="00A47E09">
        <w:trPr>
          <w:trHeight w:val="15"/>
        </w:trPr>
        <w:tc>
          <w:tcPr>
            <w:tcW w:w="2741" w:type="dxa"/>
            <w:shd w:val="clear" w:color="auto" w:fill="1F7B61"/>
            <w:tcMar>
              <w:top w:w="85" w:type="dxa"/>
              <w:left w:w="85" w:type="dxa"/>
              <w:bottom w:w="85" w:type="dxa"/>
              <w:right w:w="85" w:type="dxa"/>
            </w:tcMar>
          </w:tcPr>
          <w:p w14:paraId="67E4EAFE" w14:textId="77777777" w:rsidR="00BB436A" w:rsidRPr="00601E2D" w:rsidRDefault="00BB436A" w:rsidP="00A47E0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33F0DD31" w14:textId="399D20EE" w:rsidR="00BB436A" w:rsidRPr="00FE7EB2" w:rsidRDefault="003C4916" w:rsidP="003C4916">
            <w:pPr>
              <w:pStyle w:val="SCTableContent"/>
              <w:rPr>
                <w:rFonts w:eastAsia="Calibri"/>
              </w:rPr>
            </w:pPr>
            <w:r>
              <w:rPr>
                <w:rFonts w:eastAsia="Calibri"/>
              </w:rPr>
              <w:t>Galima stebėti EP vertinimo ir kartografavimo duomenų pokyčius tuo atveju, jei šie duomenys reguliariai atnaujinami (jų apskaičiavimui ir kartografavimui naudojami tie patys metodai).</w:t>
            </w:r>
            <w:r w:rsidR="003B5E9C">
              <w:rPr>
                <w:rFonts w:eastAsia="Calibri"/>
              </w:rPr>
              <w:t xml:space="preserve"> Taip pat gali būti atliekamas poveikio I</w:t>
            </w:r>
            <w:r w:rsidR="003B5E9C" w:rsidRPr="00A20BD3">
              <w:rPr>
                <w:rFonts w:eastAsia="Calibri"/>
              </w:rPr>
              <w:t>nvazinių rūšių populiacijų gausos reguliavimo veiksmų plan</w:t>
            </w:r>
            <w:r w:rsidR="003B5E9C">
              <w:rPr>
                <w:rFonts w:eastAsia="Calibri"/>
              </w:rPr>
              <w:t>e analizuotoms EP kokybinis vertinimas, t. y. nustatoma, ar įgyvendintos priemonės paveikė EP teikimą jų įgyvendinimo teritorijose</w:t>
            </w:r>
          </w:p>
        </w:tc>
      </w:tr>
    </w:tbl>
    <w:p w14:paraId="6EA8DB84" w14:textId="77777777" w:rsidR="00BB436A" w:rsidRPr="00ED23BE" w:rsidRDefault="00BB436A" w:rsidP="00BB436A">
      <w:pPr>
        <w:rPr>
          <w:rFonts w:eastAsia="Calibri"/>
          <w:color w:val="92A9A0"/>
          <w:sz w:val="18"/>
          <w:szCs w:val="18"/>
          <w:lang w:eastAsia="en-US"/>
        </w:rPr>
      </w:pPr>
      <w:r w:rsidRPr="00ED23BE">
        <w:rPr>
          <w:rFonts w:eastAsia="Calibri"/>
          <w:color w:val="92A9A0"/>
          <w:sz w:val="18"/>
          <w:szCs w:val="18"/>
          <w:lang w:eastAsia="en-US"/>
        </w:rPr>
        <w:t>Šaltinis: parengta Konsultanto</w:t>
      </w:r>
    </w:p>
    <w:p w14:paraId="5EFA453F" w14:textId="4CD01A6E" w:rsidR="00BB436A" w:rsidRDefault="00BB436A" w:rsidP="00BB436A">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į </w:t>
      </w:r>
      <w:r w:rsidRPr="00BB436A">
        <w:rPr>
          <w:rFonts w:eastAsia="Calibri"/>
        </w:rPr>
        <w:t xml:space="preserve">invazinių rūšių populiacijos gausos reguliavimą </w:t>
      </w:r>
      <w:r>
        <w:t xml:space="preserve">nauda </w:t>
      </w:r>
      <w:r w:rsidRPr="004C09F3">
        <w:t xml:space="preserve">sektoriui ir visuomenei </w:t>
      </w:r>
      <w:r>
        <w:t>bei</w:t>
      </w:r>
      <w:r w:rsidRPr="004C09F3">
        <w:t xml:space="preserve"> integravimo proceso stebėsenos rodikliai</w:t>
      </w:r>
      <w:r>
        <w:t xml:space="preserve">. </w:t>
      </w:r>
    </w:p>
    <w:p w14:paraId="53689B7F" w14:textId="6F9E3C2B" w:rsidR="00A35940" w:rsidRDefault="00363EAE" w:rsidP="003C4916">
      <w:pPr>
        <w:pStyle w:val="SCTableTitle"/>
      </w:pPr>
      <w:fldSimple w:instr=" SEQ lentelė \* ARABIC ">
        <w:bookmarkStart w:id="110" w:name="_Toc135142701"/>
        <w:r w:rsidR="00F7360B">
          <w:rPr>
            <w:noProof/>
          </w:rPr>
          <w:t>37</w:t>
        </w:r>
      </w:fldSimple>
      <w:r w:rsidR="00F343A6" w:rsidRPr="00DE01E9">
        <w:rPr>
          <w:rFonts w:eastAsia="Calibri"/>
        </w:rPr>
        <w:t xml:space="preserve"> </w:t>
      </w:r>
      <w:r w:rsidR="00F343A6" w:rsidRPr="00DE01E9">
        <w:t xml:space="preserve">lentelė. </w:t>
      </w:r>
      <w:r w:rsidR="00F343A6" w:rsidRPr="00DE01E9">
        <w:rPr>
          <w:rFonts w:eastAsia="Calibri"/>
        </w:rPr>
        <w:t xml:space="preserve">EP vertinimo integravimo į </w:t>
      </w:r>
      <w:r w:rsidR="00AB00D9">
        <w:rPr>
          <w:rFonts w:eastAsia="Calibri"/>
        </w:rPr>
        <w:t>invazinių rūšių populiacijos gausos reguliavim</w:t>
      </w:r>
      <w:r w:rsidR="00281440">
        <w:rPr>
          <w:rFonts w:eastAsia="Calibri"/>
        </w:rPr>
        <w:t xml:space="preserve">ą </w:t>
      </w:r>
      <w:r w:rsidR="00F343A6" w:rsidRPr="00DE01E9">
        <w:rPr>
          <w:rFonts w:eastAsia="Calibri"/>
        </w:rPr>
        <w:t>nauda ir integravimo proceso stebėsenos rodikliai.</w:t>
      </w:r>
      <w:bookmarkEnd w:id="110"/>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F343A6" w:rsidRPr="0073425A" w14:paraId="14842482"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53E72DFA" w14:textId="77777777" w:rsidR="00F343A6" w:rsidRPr="00725BD3" w:rsidRDefault="00F343A6">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7197CEB1" w14:textId="0372CEE7" w:rsidR="00F343A6" w:rsidRDefault="00706B6F" w:rsidP="00581CD1">
            <w:pPr>
              <w:pStyle w:val="SCTableContent"/>
            </w:pPr>
            <w:r>
              <w:t>Leid</w:t>
            </w:r>
            <w:r w:rsidR="00A35940">
              <w:t>ž</w:t>
            </w:r>
            <w:r>
              <w:t>ia parinkti</w:t>
            </w:r>
            <w:r w:rsidR="00A35940">
              <w:t xml:space="preserve"> aktualiausias priemones ne tik pagal invazinę rūšį, tačiau taip pat prioretizuoti </w:t>
            </w:r>
            <w:r w:rsidR="00327F04">
              <w:t>invazines rūšis ar jų išplitimo teritorijas</w:t>
            </w:r>
            <w:r w:rsidR="00A35940">
              <w:t xml:space="preserve">, kuriuose </w:t>
            </w:r>
            <w:r w:rsidR="008E32AE">
              <w:t>jų reguliavimo</w:t>
            </w:r>
            <w:r w:rsidR="004B02F4">
              <w:t xml:space="preserve"> (naikinimo)</w:t>
            </w:r>
            <w:r w:rsidR="008E32AE">
              <w:t xml:space="preserve"> </w:t>
            </w:r>
            <w:r w:rsidR="00A35940">
              <w:t xml:space="preserve">priemonės turėtų būti taikomos </w:t>
            </w:r>
            <w:r w:rsidR="00581CD1">
              <w:t>pirmiausia.</w:t>
            </w:r>
            <w:r w:rsidR="00A35940">
              <w:t xml:space="preserve"> </w:t>
            </w:r>
            <w:r w:rsidR="00F343A6">
              <w:t xml:space="preserve">EP vertinimo integravimas į </w:t>
            </w:r>
            <w:r w:rsidR="00192E39">
              <w:t xml:space="preserve">invazinių rūšių populiacijos gausos reguliavimą </w:t>
            </w:r>
            <w:r w:rsidR="00F343A6" w:rsidRPr="00DB24D8">
              <w:t xml:space="preserve">gali suteikti papildomos informacijos </w:t>
            </w:r>
            <w:r w:rsidR="00F343A6">
              <w:t>apie tai</w:t>
            </w:r>
            <w:r w:rsidR="002659A4">
              <w:t>,</w:t>
            </w:r>
            <w:r w:rsidR="00F343A6">
              <w:t xml:space="preserve"> kaip yra paveikiamas EP teikimas</w:t>
            </w:r>
            <w:r w:rsidR="00192E39">
              <w:t xml:space="preserve"> išnaikinant</w:t>
            </w:r>
            <w:r w:rsidR="00093E31">
              <w:t xml:space="preserve"> </w:t>
            </w:r>
            <w:r w:rsidR="00EC66C1">
              <w:t>invazin</w:t>
            </w:r>
            <w:r w:rsidR="00093E31">
              <w:t>es</w:t>
            </w:r>
            <w:r w:rsidR="00EC66C1">
              <w:t xml:space="preserve"> rūši</w:t>
            </w:r>
            <w:r w:rsidR="00093E31">
              <w:t>s (arba kai yra nieko nedaroma)</w:t>
            </w:r>
            <w:r w:rsidR="00F343A6" w:rsidRPr="00DB24D8">
              <w:t>.</w:t>
            </w:r>
            <w:r w:rsidR="00F343A6">
              <w:t xml:space="preserve"> </w:t>
            </w:r>
            <w:r w:rsidR="00E86248">
              <w:t xml:space="preserve">EP aspekto įtraukimas būtų naudingas </w:t>
            </w:r>
            <w:r w:rsidR="00581CD1">
              <w:t>atkleidžiant invazinių rūšių kontrolės veiksmų naudą žmogui, kas ypač aktualu</w:t>
            </w:r>
            <w:r w:rsidR="00093E31">
              <w:t xml:space="preserve"> privačių žemės sklypų savinink</w:t>
            </w:r>
            <w:r w:rsidR="00581CD1">
              <w:t>ų atveju</w:t>
            </w:r>
            <w:r w:rsidR="00284670">
              <w:t>.</w:t>
            </w:r>
            <w:r w:rsidR="002A63C6">
              <w:t xml:space="preserve"> </w:t>
            </w:r>
          </w:p>
          <w:p w14:paraId="66DBACE1" w14:textId="57C9565D" w:rsidR="00581CD1" w:rsidRPr="003B08B4" w:rsidRDefault="00581CD1" w:rsidP="00581CD1">
            <w:pPr>
              <w:pStyle w:val="SCTableContent"/>
              <w:rPr>
                <w:rFonts w:eastAsia="Calibri"/>
              </w:rPr>
            </w:pPr>
            <w:r>
              <w:t>Atsižvelgiant į ribot</w:t>
            </w:r>
            <w:r w:rsidR="008E206B">
              <w:t xml:space="preserve">us finansinius išteklius invazinių rūšių kontrolei, modelis leistų panaudoti juos tikslingiau, gaunant maksimalią naudą </w:t>
            </w:r>
            <w:r w:rsidR="00887A66">
              <w:t>gamtos išsaugojimo, geros ekosistemų būklės išlaikymo, tačiau taip pat žmogaus gaunamų naudų prasme</w:t>
            </w:r>
            <w:r w:rsidR="007569A9">
              <w:t>.</w:t>
            </w:r>
            <w:r w:rsidR="008E206B">
              <w:t xml:space="preserve"> </w:t>
            </w:r>
          </w:p>
        </w:tc>
      </w:tr>
      <w:tr w:rsidR="00F343A6" w:rsidRPr="0073425A" w14:paraId="7990FD89" w14:textId="77777777">
        <w:trPr>
          <w:trHeight w:val="15"/>
        </w:trPr>
        <w:tc>
          <w:tcPr>
            <w:tcW w:w="2741" w:type="dxa"/>
            <w:shd w:val="clear" w:color="auto" w:fill="1F7B61"/>
            <w:tcMar>
              <w:top w:w="85" w:type="dxa"/>
              <w:left w:w="85" w:type="dxa"/>
              <w:bottom w:w="85" w:type="dxa"/>
              <w:right w:w="85" w:type="dxa"/>
            </w:tcMar>
          </w:tcPr>
          <w:p w14:paraId="2C7950DE" w14:textId="77777777" w:rsidR="00F343A6" w:rsidRPr="00725BD3" w:rsidRDefault="00F343A6">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lastRenderedPageBreak/>
              <w:t>Integravimo nauda visuomenei</w:t>
            </w:r>
          </w:p>
        </w:tc>
        <w:tc>
          <w:tcPr>
            <w:tcW w:w="6762" w:type="dxa"/>
            <w:tcMar>
              <w:top w:w="85" w:type="dxa"/>
              <w:left w:w="85" w:type="dxa"/>
              <w:bottom w:w="85" w:type="dxa"/>
              <w:right w:w="85" w:type="dxa"/>
            </w:tcMar>
          </w:tcPr>
          <w:p w14:paraId="45200C9F" w14:textId="7812A923" w:rsidR="00F343A6" w:rsidRPr="00BB2C0B" w:rsidRDefault="00F343A6" w:rsidP="00F55149">
            <w:pPr>
              <w:pStyle w:val="SCTableContent"/>
            </w:pPr>
            <w:r>
              <w:t xml:space="preserve">EP vertinimo integravimas į </w:t>
            </w:r>
            <w:r w:rsidR="00B9019C">
              <w:t xml:space="preserve">invazinių rūšių gausos reguliavimą </w:t>
            </w:r>
            <w:r>
              <w:t>užtikrintų įvairių EP teikimą visuomenei, pavyzdžiui, rekreacijos</w:t>
            </w:r>
            <w:r w:rsidR="001D76A9">
              <w:t>,</w:t>
            </w:r>
            <w:r>
              <w:t xml:space="preserve"> žuvininkystės</w:t>
            </w:r>
            <w:r w:rsidR="00E23461">
              <w:t>, gamto</w:t>
            </w:r>
            <w:r w:rsidR="001D76A9">
              <w:t>s</w:t>
            </w:r>
            <w:r w:rsidR="00E23461">
              <w:t xml:space="preserve"> st</w:t>
            </w:r>
            <w:r w:rsidR="001D76A9">
              <w:t>ebėjimo ir kt.</w:t>
            </w:r>
            <w:r>
              <w:t xml:space="preserve"> </w:t>
            </w:r>
            <w:r w:rsidR="00C47E30">
              <w:t xml:space="preserve">Tai prisidėtų prie teikiamų EP kokybės gerinimo – </w:t>
            </w:r>
            <w:r w:rsidR="001E2366">
              <w:t>prisidėtų prie EP įvairovės, apimties</w:t>
            </w:r>
            <w:r w:rsidR="00A402E9">
              <w:t>, pasitenkinimo EP išlaikymo ar užtikrinimo. Siūlomas modelis</w:t>
            </w:r>
            <w:r w:rsidR="001D76A9">
              <w:t xml:space="preserve"> didintų visuomenės suvokimą apie </w:t>
            </w:r>
            <w:r w:rsidR="004E24F8">
              <w:t xml:space="preserve">invazinių rūšių kontrolės poreikį ir visuomenės gaunamas naudas. </w:t>
            </w:r>
            <w:r>
              <w:t xml:space="preserve">Galiausiai, patobulintas </w:t>
            </w:r>
            <w:r w:rsidR="00860EBC">
              <w:t xml:space="preserve">invazinių rūšių populiacijos gausos reguliavimo </w:t>
            </w:r>
            <w:r>
              <w:t xml:space="preserve">procesas užtikrintų aukštos kokybės gamtos apsaugą, </w:t>
            </w:r>
            <w:r w:rsidR="00860EBC">
              <w:t xml:space="preserve">kas </w:t>
            </w:r>
            <w:r>
              <w:t xml:space="preserve">leistų išsaugoti Lietuvos gamtą bei užtikrinti prieigą prie jos ateities kartoms. </w:t>
            </w:r>
          </w:p>
        </w:tc>
      </w:tr>
      <w:tr w:rsidR="00F343A6" w:rsidRPr="0073425A" w14:paraId="14752AD6" w14:textId="77777777">
        <w:trPr>
          <w:trHeight w:val="15"/>
        </w:trPr>
        <w:tc>
          <w:tcPr>
            <w:tcW w:w="2741" w:type="dxa"/>
            <w:shd w:val="clear" w:color="auto" w:fill="1F7B61"/>
            <w:tcMar>
              <w:top w:w="85" w:type="dxa"/>
              <w:left w:w="85" w:type="dxa"/>
              <w:bottom w:w="85" w:type="dxa"/>
              <w:right w:w="85" w:type="dxa"/>
            </w:tcMar>
          </w:tcPr>
          <w:p w14:paraId="4A5B5F70" w14:textId="77777777" w:rsidR="00F343A6" w:rsidRPr="0073425A" w:rsidRDefault="00F343A6">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4F4404EF" w14:textId="635B1BA2" w:rsidR="00D01713" w:rsidRPr="00D05B35" w:rsidRDefault="00C43B11" w:rsidP="00D01713">
            <w:pPr>
              <w:pStyle w:val="SCTexBoxBullet"/>
            </w:pPr>
            <w:r>
              <w:rPr>
                <w:rFonts w:eastAsia="Calibri"/>
              </w:rPr>
              <w:t>Plot</w:t>
            </w:r>
            <w:r w:rsidR="00CE56B5">
              <w:rPr>
                <w:rFonts w:eastAsia="Calibri"/>
              </w:rPr>
              <w:t>o</w:t>
            </w:r>
            <w:r w:rsidR="00D01713">
              <w:rPr>
                <w:rFonts w:eastAsia="Calibri"/>
              </w:rPr>
              <w:t>, kuri</w:t>
            </w:r>
            <w:r>
              <w:rPr>
                <w:rFonts w:eastAsia="Calibri"/>
              </w:rPr>
              <w:t>ame</w:t>
            </w:r>
            <w:r w:rsidR="00E41E1F">
              <w:rPr>
                <w:rFonts w:eastAsia="Calibri"/>
              </w:rPr>
              <w:t xml:space="preserve"> išnaikintos invazinės rūšys</w:t>
            </w:r>
            <w:r w:rsidR="00D01713">
              <w:rPr>
                <w:rFonts w:eastAsia="Calibri"/>
              </w:rPr>
              <w:t xml:space="preserve"> taik</w:t>
            </w:r>
            <w:r w:rsidR="008026BF">
              <w:rPr>
                <w:rFonts w:eastAsia="Calibri"/>
              </w:rPr>
              <w:t>ant</w:t>
            </w:r>
            <w:r w:rsidR="00D01713">
              <w:rPr>
                <w:rFonts w:eastAsia="Calibri"/>
              </w:rPr>
              <w:t xml:space="preserve"> priemon</w:t>
            </w:r>
            <w:r w:rsidR="008026BF">
              <w:rPr>
                <w:rFonts w:eastAsia="Calibri"/>
              </w:rPr>
              <w:t>e</w:t>
            </w:r>
            <w:r w:rsidR="00D01713">
              <w:rPr>
                <w:rFonts w:eastAsia="Calibri"/>
              </w:rPr>
              <w:t>s, numatyt</w:t>
            </w:r>
            <w:r w:rsidR="008026BF">
              <w:rPr>
                <w:rFonts w:eastAsia="Calibri"/>
              </w:rPr>
              <w:t>a</w:t>
            </w:r>
            <w:r w:rsidR="00D01713">
              <w:rPr>
                <w:rFonts w:eastAsia="Calibri"/>
              </w:rPr>
              <w:t xml:space="preserve">s Invazinių rūšių populiacijų gausos reguliavimo veiksmų plane, ir </w:t>
            </w:r>
            <w:r w:rsidR="00F166C0">
              <w:rPr>
                <w:rFonts w:eastAsia="Calibri"/>
              </w:rPr>
              <w:t xml:space="preserve">invazinių rūšių išplitimo ploto </w:t>
            </w:r>
            <w:r w:rsidR="00044367">
              <w:rPr>
                <w:rFonts w:eastAsia="Calibri"/>
              </w:rPr>
              <w:t xml:space="preserve">iki minėtų priemonių taikymo </w:t>
            </w:r>
            <w:r w:rsidR="00F166C0">
              <w:rPr>
                <w:rFonts w:eastAsia="Calibri"/>
              </w:rPr>
              <w:t>santykis</w:t>
            </w:r>
            <w:r w:rsidR="00D01713">
              <w:rPr>
                <w:rFonts w:eastAsia="Calibri"/>
              </w:rPr>
              <w:t xml:space="preserve"> (</w:t>
            </w:r>
            <w:r w:rsidR="00F166C0">
              <w:rPr>
                <w:rFonts w:eastAsia="Calibri"/>
              </w:rPr>
              <w:t>didėjantis</w:t>
            </w:r>
            <w:r w:rsidR="00D01713">
              <w:rPr>
                <w:rFonts w:eastAsia="Calibri"/>
              </w:rPr>
              <w:t xml:space="preserve"> skaičius atspindėtų teigiamą tendenciją)</w:t>
            </w:r>
          </w:p>
          <w:p w14:paraId="768AECC9" w14:textId="58A1AAAA" w:rsidR="00C459BF" w:rsidRDefault="002D6A23" w:rsidP="00784A32">
            <w:pPr>
              <w:pStyle w:val="SCTexBoxBullet"/>
            </w:pPr>
            <w:r>
              <w:t>Skirtumas tarp p</w:t>
            </w:r>
            <w:r w:rsidR="00ED50F7">
              <w:t>lot</w:t>
            </w:r>
            <w:r>
              <w:t>o</w:t>
            </w:r>
            <w:r w:rsidR="00ED50F7">
              <w:t xml:space="preserve">, </w:t>
            </w:r>
            <w:r w:rsidR="0017233B">
              <w:t xml:space="preserve">kuriame </w:t>
            </w:r>
            <w:r w:rsidR="00ED50F7">
              <w:t>invazinės</w:t>
            </w:r>
            <w:r w:rsidR="00D44233">
              <w:t xml:space="preserve"> rūšys</w:t>
            </w:r>
            <w:r w:rsidR="00ED50F7">
              <w:t xml:space="preserve"> išplito naujai</w:t>
            </w:r>
            <w:r w:rsidR="00D44233">
              <w:t>, ir ploto, kuriame šios invazinės rūšys buvo išnaikintos</w:t>
            </w:r>
            <w:r w:rsidR="00A90F5B">
              <w:t xml:space="preserve"> (teigiamai vertinama, kai plotas</w:t>
            </w:r>
            <w:r w:rsidR="00D44233">
              <w:t>, kuriame invazinės</w:t>
            </w:r>
            <w:r w:rsidR="00C57DEC">
              <w:t xml:space="preserve"> </w:t>
            </w:r>
            <w:r w:rsidR="00D44233">
              <w:t xml:space="preserve">rūšys išplito naujai </w:t>
            </w:r>
            <w:r w:rsidR="00A90F5B">
              <w:t>yra mažesnis už</w:t>
            </w:r>
            <w:r w:rsidR="00D44233">
              <w:t xml:space="preserve"> plotą, kuriame jos buvo išnaikintos)</w:t>
            </w:r>
          </w:p>
          <w:p w14:paraId="74893F38" w14:textId="427EA971" w:rsidR="00784A32" w:rsidRPr="00C90333" w:rsidRDefault="00784A32" w:rsidP="00784A32">
            <w:pPr>
              <w:pStyle w:val="SCTexBoxBullet"/>
            </w:pPr>
            <w:r>
              <w:rPr>
                <w:rFonts w:eastAsia="Calibri"/>
              </w:rPr>
              <w:t xml:space="preserve">Ploto, kuriame išnaikintos invazinės rūšys taikant priemones, numatytas Invazinių rūšių populiacijų gausos reguliavimo veiksmų plane, vienetui </w:t>
            </w:r>
            <w:r w:rsidR="003C77CD">
              <w:rPr>
                <w:rFonts w:eastAsia="Calibri"/>
              </w:rPr>
              <w:t>tenkančios invazinių rūšių naikinimui skirtos investicijos</w:t>
            </w:r>
            <w:r w:rsidR="009868CD">
              <w:rPr>
                <w:rFonts w:eastAsia="Calibri"/>
              </w:rPr>
              <w:t xml:space="preserve"> (pavyzdžiui, Eur/ha)</w:t>
            </w:r>
            <w:r w:rsidR="00E96024">
              <w:rPr>
                <w:rFonts w:eastAsia="Calibri"/>
              </w:rPr>
              <w:t xml:space="preserve"> (kuo mažesnės investicijos, tenkančios vienam ploto vienetui, tuo </w:t>
            </w:r>
            <w:r w:rsidR="00205BED">
              <w:rPr>
                <w:rFonts w:eastAsia="Calibri"/>
              </w:rPr>
              <w:t>priemonė</w:t>
            </w:r>
            <w:r w:rsidR="00E96024">
              <w:rPr>
                <w:rFonts w:eastAsia="Calibri"/>
              </w:rPr>
              <w:t xml:space="preserve"> sėkmingesnė, leidžia palyginti priemones tarpusavyje)</w:t>
            </w:r>
          </w:p>
          <w:p w14:paraId="7EECC385" w14:textId="530266F9" w:rsidR="00D54BE6" w:rsidRDefault="00D54BE6" w:rsidP="00784A32">
            <w:pPr>
              <w:pStyle w:val="SCTexBoxBullet"/>
            </w:pPr>
            <w:r>
              <w:t xml:space="preserve">EP, teikiamų plotuose, kuriose išnaikintos </w:t>
            </w:r>
            <w:r w:rsidRPr="00D54BE6">
              <w:t>invazinės rūšys taikant priemones, numatytas Invazinių rūšių populiacijų gausos reguliavimo veiksmų plane,</w:t>
            </w:r>
            <w:r w:rsidR="00D331C9">
              <w:t xml:space="preserve"> skaičius (didesnis skaičius parodo </w:t>
            </w:r>
            <w:r w:rsidR="00205BED">
              <w:t>teigiamą</w:t>
            </w:r>
            <w:r w:rsidR="00D331C9">
              <w:t xml:space="preserve"> tendenciją; </w:t>
            </w:r>
            <w:r w:rsidR="00D331C9">
              <w:rPr>
                <w:rFonts w:eastAsia="Calibri"/>
              </w:rPr>
              <w:t>leidžia palyginti priemones tarpusavyje)</w:t>
            </w:r>
          </w:p>
          <w:p w14:paraId="2E693078" w14:textId="333C1D3D" w:rsidR="00F343A6" w:rsidRPr="00044DFA" w:rsidRDefault="00A20BD3" w:rsidP="00F55149">
            <w:pPr>
              <w:pStyle w:val="SCTableContent"/>
              <w:rPr>
                <w:rFonts w:eastAsia="Calibri"/>
              </w:rPr>
            </w:pPr>
            <w:r>
              <w:rPr>
                <w:rFonts w:eastAsia="Calibri"/>
              </w:rPr>
              <w:t>Taip pat gali būti atliekamas poveikio I</w:t>
            </w:r>
            <w:r w:rsidRPr="00A20BD3">
              <w:rPr>
                <w:rFonts w:eastAsia="Calibri"/>
              </w:rPr>
              <w:t>nvazinių rūšių populiacijų gausos reguliavimo veiksmų plan</w:t>
            </w:r>
            <w:r>
              <w:rPr>
                <w:rFonts w:eastAsia="Calibri"/>
              </w:rPr>
              <w:t>e analizuotoms EP kokybinis vertinimas</w:t>
            </w:r>
            <w:r w:rsidR="00C258F5">
              <w:rPr>
                <w:rFonts w:eastAsia="Calibri"/>
              </w:rPr>
              <w:t xml:space="preserve">, </w:t>
            </w:r>
            <w:r w:rsidR="009177D9">
              <w:rPr>
                <w:rFonts w:eastAsia="Calibri"/>
              </w:rPr>
              <w:t>t. y. nustatoma, ar įgyvendintos priemonės paveikė EP teikimą</w:t>
            </w:r>
            <w:r w:rsidR="00E002AF">
              <w:rPr>
                <w:rFonts w:eastAsia="Calibri"/>
              </w:rPr>
              <w:t xml:space="preserve"> jų įgyvendinimo teritorijose</w:t>
            </w:r>
            <w:r w:rsidR="009177D9">
              <w:rPr>
                <w:rFonts w:eastAsia="Calibri"/>
              </w:rPr>
              <w:t xml:space="preserve"> </w:t>
            </w:r>
          </w:p>
        </w:tc>
      </w:tr>
    </w:tbl>
    <w:p w14:paraId="32F586BD" w14:textId="3705E994" w:rsidR="00F343A6" w:rsidRDefault="00F343A6" w:rsidP="0036615F">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088E9F70" w14:textId="3742C6AD" w:rsidR="00053BA1" w:rsidRDefault="00CA59BD" w:rsidP="0036615F">
      <w:pPr>
        <w:pStyle w:val="Heading3"/>
      </w:pPr>
      <w:bookmarkStart w:id="111" w:name="_Toc135142648"/>
      <w:r>
        <w:t>EP vertinim</w:t>
      </w:r>
      <w:r w:rsidR="0026552F">
        <w:t>o</w:t>
      </w:r>
      <w:r>
        <w:t xml:space="preserve"> integravim</w:t>
      </w:r>
      <w:r w:rsidR="00053BA1">
        <w:t>o</w:t>
      </w:r>
      <w:r>
        <w:t xml:space="preserve"> į kraštovaizdžio monitoringą </w:t>
      </w:r>
      <w:r w:rsidR="00053BA1">
        <w:t>modelis</w:t>
      </w:r>
      <w:bookmarkEnd w:id="111"/>
    </w:p>
    <w:p w14:paraId="4F4A6E84" w14:textId="4D1D1898" w:rsidR="000202F1" w:rsidRDefault="00FB6D31" w:rsidP="006F5E97">
      <w:r>
        <w:t xml:space="preserve">Kraštovaizdžio pasikeitimai </w:t>
      </w:r>
      <w:r w:rsidR="00BC705C">
        <w:t xml:space="preserve">atspindi vykdomos veiklos teritorijose tiesiogines ir netiesiogines pasekmes. </w:t>
      </w:r>
      <w:r w:rsidR="00404E5A">
        <w:t>Pasikeitus kraštovaizdžiui gali pasikeisti taip pat tam tikro kraštovaizdžio teikiamos naudos (EP pavidalu), pavyzdžiui, rekreacin</w:t>
      </w:r>
      <w:r w:rsidR="008961BB">
        <w:t>is teritorijos potencialas, teritorijos gebėjimas absorbuoti anglį ir tokiu būdu prisidėti prie klimato kaitos mažinimo,</w:t>
      </w:r>
      <w:r w:rsidR="00156FF2">
        <w:t xml:space="preserve"> </w:t>
      </w:r>
      <w:r w:rsidR="00F57F0B">
        <w:t xml:space="preserve">teritorijos </w:t>
      </w:r>
      <w:r w:rsidR="00DE33F8">
        <w:t xml:space="preserve">gebėjimas </w:t>
      </w:r>
      <w:r w:rsidR="00F57F0B">
        <w:t xml:space="preserve">suteikti galimybes naudotis natūraliomis prisitaikymo prie klimato kaitos priemonėmis (pasikeitus želdynų plotams) ir pan. </w:t>
      </w:r>
      <w:r w:rsidR="004034BB">
        <w:t xml:space="preserve">Norint </w:t>
      </w:r>
      <w:r w:rsidR="008A088B">
        <w:t xml:space="preserve">pabrėžti kraštovaizdžio svarbą ir reikšmingumą siekiant įvairių kitų tikslų, tarp jų </w:t>
      </w:r>
      <w:r w:rsidR="00C17E2D">
        <w:t xml:space="preserve">klimato kaitos, gyventojų sveikatos </w:t>
      </w:r>
      <w:r w:rsidR="005B1629">
        <w:t xml:space="preserve">ir gyvenimo kokybės </w:t>
      </w:r>
      <w:r w:rsidR="00C17E2D">
        <w:t xml:space="preserve">gerinimo ir pan., </w:t>
      </w:r>
      <w:r w:rsidR="00A22725">
        <w:t>siūloma į kraštovaizdžio monitoringo procesą integruoti EP vertinimo duomenų analizę</w:t>
      </w:r>
      <w:r w:rsidR="00BE147D">
        <w:t xml:space="preserve"> (žr. toliau pateiktą paveikslą)</w:t>
      </w:r>
      <w:r w:rsidR="00A22725">
        <w:t xml:space="preserve">. </w:t>
      </w:r>
    </w:p>
    <w:p w14:paraId="53CA0869" w14:textId="1E04FB9D" w:rsidR="00D2308F" w:rsidRDefault="00DB781E" w:rsidP="00D2308F">
      <w:pPr>
        <w:pStyle w:val="SCFigTitle"/>
        <w:keepLines/>
        <w:rPr>
          <w:rFonts w:cs="Calibri Light"/>
        </w:rPr>
      </w:pPr>
      <w:r>
        <w:rPr>
          <w:rFonts w:cs="Calibri Light"/>
          <w:noProof/>
        </w:rPr>
        <w:drawing>
          <wp:inline distT="0" distB="0" distL="0" distR="0" wp14:anchorId="4389127A" wp14:editId="60DFDD39">
            <wp:extent cx="6012000" cy="1974047"/>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000" cy="1974047"/>
                    </a:xfrm>
                    <a:prstGeom prst="rect">
                      <a:avLst/>
                    </a:prstGeom>
                    <a:noFill/>
                  </pic:spPr>
                </pic:pic>
              </a:graphicData>
            </a:graphic>
          </wp:inline>
        </w:drawing>
      </w:r>
    </w:p>
    <w:p w14:paraId="7A1EB2BC" w14:textId="2693FEAB" w:rsidR="00D2308F" w:rsidRPr="00457462" w:rsidRDefault="00D2308F" w:rsidP="00D2308F">
      <w:pPr>
        <w:pStyle w:val="SCFigTitle"/>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12" w:name="_Toc135142739"/>
      <w:r w:rsidR="00F7360B">
        <w:rPr>
          <w:rFonts w:cs="Calibri Light"/>
          <w:noProof/>
        </w:rPr>
        <w:t>16</w:t>
      </w:r>
      <w:r w:rsidRPr="00457462">
        <w:rPr>
          <w:rFonts w:cs="Calibri Light"/>
        </w:rPr>
        <w:fldChar w:fldCharType="end"/>
      </w:r>
      <w:r w:rsidRPr="00457462">
        <w:rPr>
          <w:rFonts w:cs="Calibri Light"/>
        </w:rPr>
        <w:t xml:space="preserve"> paveikslas. EP vertinimo integravim</w:t>
      </w:r>
      <w:r>
        <w:rPr>
          <w:rFonts w:cs="Calibri Light"/>
        </w:rPr>
        <w:t>o</w:t>
      </w:r>
      <w:r w:rsidRPr="00457462">
        <w:rPr>
          <w:rFonts w:cs="Calibri Light"/>
        </w:rPr>
        <w:t xml:space="preserve"> į </w:t>
      </w:r>
      <w:r>
        <w:rPr>
          <w:rFonts w:cs="Calibri Light"/>
        </w:rPr>
        <w:t>kraštovaizdžio monitoringą galimybės</w:t>
      </w:r>
      <w:bookmarkEnd w:id="112"/>
    </w:p>
    <w:p w14:paraId="06BBBE60" w14:textId="77777777" w:rsidR="00D2308F" w:rsidRPr="00457462" w:rsidRDefault="00D2308F" w:rsidP="00D2308F">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61E723DF" w14:textId="2BC1AB3B" w:rsidR="006F5E97" w:rsidRDefault="00BE147D" w:rsidP="006F5E97">
      <w:r>
        <w:t xml:space="preserve">Kraštovaizdžio monitoringas vykdomas skirtingais lygmenimis, dėmesį sutelkiant į žemės dangos klasių teritorinio pasiskirstymo kaitą, žemės naudmenų, kraštovaizdžio poliarizacijos ir antropogenizacijos kaitą ir pan. </w:t>
      </w:r>
      <w:r w:rsidR="00D2308F">
        <w:t xml:space="preserve">Naudojant EP vertinimo duomenis, gali būti nustatytos rizikos įvairioms prioritetinėms EP teikti. Atlikta analizė galėtų suteikti </w:t>
      </w:r>
      <w:r w:rsidR="00D2308F">
        <w:lastRenderedPageBreak/>
        <w:t>įrodymų įvairiems susijusiems su tokios rizikos mažinimu priemonėms kurti ir įgyvendinti, taip pat formuojant kraštovaizdžio politiką.</w:t>
      </w:r>
    </w:p>
    <w:p w14:paraId="5DE164A2" w14:textId="1810C39B" w:rsidR="00726F12" w:rsidRDefault="00726F12" w:rsidP="006F5E97">
      <w:r>
        <w:t>Siūlomas EP vertinimas į kraštovaizdžio monitoringą</w:t>
      </w:r>
      <w:r w:rsidRPr="00CB694B">
        <w:t xml:space="preserve"> </w:t>
      </w:r>
      <w:r>
        <w:t xml:space="preserve">taptų teritorijų planavimo proceso dalimi ir būtų planuojamas teritorijų planavimo dokumentuose (jų sprendiniuose). Jei rengiant savivaldybių bendruosius planus būtų nustatomos prioritetinės EP, kaip nurodoma </w:t>
      </w:r>
      <w:r w:rsidRPr="00500351">
        <w:t>EP vertinimo integravimo į teritorijų planavimą model</w:t>
      </w:r>
      <w:r>
        <w:t>yje</w:t>
      </w:r>
      <w:r w:rsidRPr="00500351">
        <w:t xml:space="preserve"> </w:t>
      </w:r>
      <w:r>
        <w:t xml:space="preserve"> (žr. 7 skyrių), ši informacija galėtų būti </w:t>
      </w:r>
      <w:r w:rsidR="00C10F89">
        <w:t xml:space="preserve">gretinama su kraštovaizdžio monitoringo rezultatais, siekiant </w:t>
      </w:r>
      <w:r w:rsidR="00205BED">
        <w:t>nustatyti</w:t>
      </w:r>
      <w:r w:rsidR="00C10F89">
        <w:t xml:space="preserve">, kokiems poreikiams patenkinti gali kilti iššūkių. </w:t>
      </w:r>
      <w:r>
        <w:t xml:space="preserve">Prioritetinės EP atspindėtų pagrindinius teritorijose iškylančius poreikius, </w:t>
      </w:r>
      <w:r w:rsidR="00C10F89">
        <w:t xml:space="preserve">o kraštovaizdžio monitoringo rezultatai parodytų, kaip </w:t>
      </w:r>
      <w:r w:rsidR="005D19CD">
        <w:t xml:space="preserve">dėl kraštovaizdžio pokyčių gali pasikeisti EP spektras. Tokios informacijos </w:t>
      </w:r>
      <w:r w:rsidR="00205BED">
        <w:t>sugretinimas</w:t>
      </w:r>
      <w:r w:rsidR="005D19CD">
        <w:t xml:space="preserve"> leistų planuoti </w:t>
      </w:r>
      <w:r w:rsidR="00020AEF">
        <w:t xml:space="preserve">sprendinius, orientuotus į pagrindinius poreikius ir atsižvelgiant į galimus EP </w:t>
      </w:r>
      <w:r w:rsidR="00A57346">
        <w:t>pasiūlos tam tikrame kraštovaizdyje pasikeitimus.</w:t>
      </w:r>
    </w:p>
    <w:p w14:paraId="00264A6A" w14:textId="2FC402A1" w:rsidR="00B0289A" w:rsidRPr="000B1283" w:rsidRDefault="00B0289A" w:rsidP="00B0289A">
      <w:r w:rsidRPr="005962F1">
        <w:rPr>
          <w:rStyle w:val="IntenseReference"/>
        </w:rPr>
        <w:t>Poveikis ekosistemų ir jų teikiamų paslaugų būklei.</w:t>
      </w:r>
      <w:r>
        <w:t xml:space="preserve"> Toliau pateikiamoje lentelėje apibūdinta </w:t>
      </w:r>
      <w:r w:rsidRPr="009C1963">
        <w:t xml:space="preserve">EP vertinimo integravimo į </w:t>
      </w:r>
      <w:r w:rsidR="00804EAA">
        <w:rPr>
          <w:rFonts w:eastAsia="Calibri"/>
        </w:rPr>
        <w:t xml:space="preserve">kraštovaizdžio monitoringą </w:t>
      </w:r>
      <w:r>
        <w:t xml:space="preserve">nauda ekosistemų būklei ir EP kokybei, </w:t>
      </w:r>
      <w:r w:rsidR="006E64A7" w:rsidRPr="006E64A7">
        <w:t>pasiūlyti ekosistemų būklės ir EP monitoringo rodikliai</w:t>
      </w:r>
      <w:r>
        <w:t>.</w:t>
      </w:r>
    </w:p>
    <w:p w14:paraId="5801761C" w14:textId="700776B4" w:rsidR="00B0289A" w:rsidRPr="00D91A52" w:rsidRDefault="00B0289A" w:rsidP="00B0289A">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13" w:name="_Toc135142702"/>
      <w:r w:rsidR="00F7360B">
        <w:rPr>
          <w:rFonts w:eastAsia="Calibri"/>
          <w:noProof/>
          <w:lang w:eastAsia="en-US"/>
        </w:rPr>
        <w:t>38</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804EAA" w:rsidRPr="00804EAA">
        <w:rPr>
          <w:rFonts w:eastAsia="Calibri"/>
          <w:lang w:eastAsia="en-US"/>
        </w:rPr>
        <w:t>kraštovaizdžio monitoringą</w:t>
      </w:r>
      <w:r>
        <w:rPr>
          <w:rFonts w:eastAsia="Calibri"/>
          <w:lang w:eastAsia="en-US"/>
        </w:rPr>
        <w:t>: ekosistemų ir jų teikiamų EP būklės pokyčiai ir pokyčių monitoringo rodikliai</w:t>
      </w:r>
      <w:bookmarkEnd w:id="113"/>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B0289A" w:rsidRPr="0073425A" w14:paraId="185985A0"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4B1CF374" w14:textId="77777777" w:rsidR="00B0289A" w:rsidRPr="00C741B0" w:rsidRDefault="00B0289A"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30B484DB" w14:textId="0DA5B7C7" w:rsidR="00B0289A" w:rsidRPr="0073425A" w:rsidRDefault="00B0289A" w:rsidP="00A47E09">
            <w:pPr>
              <w:pStyle w:val="SCTableContent"/>
              <w:rPr>
                <w:rFonts w:eastAsia="Calibri"/>
              </w:rPr>
            </w:pPr>
            <w:r>
              <w:rPr>
                <w:rFonts w:eastAsia="Calibri"/>
              </w:rPr>
              <w:t>Visos</w:t>
            </w:r>
            <w:r w:rsidR="00C57DEC">
              <w:rPr>
                <w:rFonts w:eastAsia="Calibri"/>
              </w:rPr>
              <w:t xml:space="preserve"> </w:t>
            </w:r>
          </w:p>
        </w:tc>
      </w:tr>
      <w:tr w:rsidR="00B0289A" w:rsidRPr="0073425A" w14:paraId="0EFB42D8" w14:textId="77777777" w:rsidTr="00A47E09">
        <w:trPr>
          <w:trHeight w:val="15"/>
        </w:trPr>
        <w:tc>
          <w:tcPr>
            <w:tcW w:w="2741" w:type="dxa"/>
            <w:shd w:val="clear" w:color="auto" w:fill="1F7B61"/>
            <w:tcMar>
              <w:top w:w="85" w:type="dxa"/>
              <w:left w:w="85" w:type="dxa"/>
              <w:bottom w:w="85" w:type="dxa"/>
              <w:right w:w="85" w:type="dxa"/>
            </w:tcMar>
          </w:tcPr>
          <w:p w14:paraId="3D680A37" w14:textId="77777777" w:rsidR="00B0289A" w:rsidRPr="00601E2D" w:rsidRDefault="00B0289A"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5B5CB792" w14:textId="383DCA92" w:rsidR="00B0289A" w:rsidRPr="00EE32DD" w:rsidRDefault="001A4C8A" w:rsidP="00A47E09">
            <w:pPr>
              <w:pStyle w:val="SCTableContent"/>
              <w:rPr>
                <w:rFonts w:eastAsia="Calibri"/>
              </w:rPr>
            </w:pPr>
            <w:r w:rsidRPr="00EE32DD">
              <w:rPr>
                <w:rFonts w:eastAsia="Calibri"/>
              </w:rPr>
              <w:t>Kra</w:t>
            </w:r>
            <w:r w:rsidR="00686D24" w:rsidRPr="00EE32DD">
              <w:rPr>
                <w:rFonts w:eastAsia="Calibri"/>
              </w:rPr>
              <w:t xml:space="preserve">štovaizdžio pasikeitimai gali lemti visų ekosistemų pasikeitimą. </w:t>
            </w:r>
            <w:r w:rsidR="005D7616" w:rsidRPr="00EE32DD">
              <w:rPr>
                <w:rFonts w:eastAsia="Calibri"/>
              </w:rPr>
              <w:t>Tai kartu lemia ir EP pasik</w:t>
            </w:r>
            <w:r w:rsidR="00EE32DD">
              <w:rPr>
                <w:rFonts w:eastAsia="Calibri"/>
              </w:rPr>
              <w:t>e</w:t>
            </w:r>
            <w:r w:rsidR="005D7616" w:rsidRPr="00EE32DD">
              <w:rPr>
                <w:rFonts w:eastAsia="Calibri"/>
              </w:rPr>
              <w:t xml:space="preserve">itimą, todėl atsižvelgimas į EP </w:t>
            </w:r>
            <w:r w:rsidR="006E6154">
              <w:rPr>
                <w:rFonts w:eastAsia="Calibri"/>
              </w:rPr>
              <w:t xml:space="preserve">vykdant kraštovaizdžio </w:t>
            </w:r>
            <w:r w:rsidR="00EE32DD" w:rsidRPr="00EE32DD">
              <w:rPr>
                <w:rFonts w:eastAsia="Calibri"/>
              </w:rPr>
              <w:t xml:space="preserve">monitoringą gali padėti atskleisti </w:t>
            </w:r>
            <w:r w:rsidR="00A91669">
              <w:rPr>
                <w:rFonts w:eastAsia="Calibri"/>
              </w:rPr>
              <w:t xml:space="preserve">tam tikrų </w:t>
            </w:r>
            <w:r w:rsidR="00EE32DD" w:rsidRPr="00EE32DD">
              <w:rPr>
                <w:rFonts w:eastAsia="Calibri"/>
              </w:rPr>
              <w:t xml:space="preserve">ekosistemų </w:t>
            </w:r>
            <w:r w:rsidR="00A91669">
              <w:rPr>
                <w:rFonts w:eastAsia="Calibri"/>
              </w:rPr>
              <w:t>išlaikymo svarbą dėl jos teikiamos naudos. Toks požiūris gali lemti sprendimus,</w:t>
            </w:r>
            <w:r w:rsidR="00BF5477">
              <w:rPr>
                <w:rFonts w:eastAsia="Calibri"/>
              </w:rPr>
              <w:t xml:space="preserve"> susijusius su kraštovaizdžio formavimu,</w:t>
            </w:r>
            <w:r w:rsidR="00A91669">
              <w:rPr>
                <w:rFonts w:eastAsia="Calibri"/>
              </w:rPr>
              <w:t xml:space="preserve"> kuriais bus daromas mažesnis neigiamas poveikis ekosistemų būklei</w:t>
            </w:r>
            <w:r w:rsidR="00591649">
              <w:rPr>
                <w:rFonts w:eastAsia="Calibri"/>
              </w:rPr>
              <w:t xml:space="preserve"> arba išsaugomos visos ar bent dalis tam tikros ekosistemos.</w:t>
            </w:r>
          </w:p>
        </w:tc>
      </w:tr>
      <w:tr w:rsidR="00B0289A" w:rsidRPr="0073425A" w14:paraId="12324414" w14:textId="77777777" w:rsidTr="00A47E09">
        <w:trPr>
          <w:trHeight w:val="15"/>
        </w:trPr>
        <w:tc>
          <w:tcPr>
            <w:tcW w:w="2741" w:type="dxa"/>
            <w:shd w:val="clear" w:color="auto" w:fill="1F7B61"/>
            <w:tcMar>
              <w:top w:w="85" w:type="dxa"/>
              <w:left w:w="85" w:type="dxa"/>
              <w:bottom w:w="85" w:type="dxa"/>
              <w:right w:w="85" w:type="dxa"/>
            </w:tcMar>
          </w:tcPr>
          <w:p w14:paraId="58401409" w14:textId="77777777" w:rsidR="00B0289A" w:rsidRPr="00601E2D" w:rsidRDefault="00B0289A" w:rsidP="00A47E09">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2D4D869F" w14:textId="658FCE40" w:rsidR="00B0289A" w:rsidRPr="00BD365C" w:rsidRDefault="00AD6D8C" w:rsidP="00A47E09">
            <w:pPr>
              <w:pStyle w:val="SCTableContent"/>
              <w:rPr>
                <w:rFonts w:eastAsia="Calibri"/>
              </w:rPr>
            </w:pPr>
            <w:r w:rsidRPr="00C87A65">
              <w:rPr>
                <w:rFonts w:eastAsia="Calibri"/>
              </w:rPr>
              <w:t>Ekosistemų apimtis (pavyzdinis atskaitos taškas: dirbama žemė 2020 m. – 2 991,61 tūkst. ha; sodai 2020 m. – 17,37 tūkst. ha; ganyklos arba pievos 2020 m. – 382,92</w:t>
            </w:r>
            <w:r w:rsidR="000F5668">
              <w:rPr>
                <w:rFonts w:eastAsia="Calibri"/>
              </w:rPr>
              <w:t>; miškai</w:t>
            </w:r>
            <w:r w:rsidR="000F5668" w:rsidRPr="00C87A65">
              <w:rPr>
                <w:rFonts w:eastAsia="Calibri"/>
              </w:rPr>
              <w:t xml:space="preserve"> 2020 m. </w:t>
            </w:r>
            <w:r w:rsidR="000F5668" w:rsidRPr="005639D9">
              <w:rPr>
                <w:rFonts w:eastAsia="Calibri"/>
              </w:rPr>
              <w:t>– 2148,47</w:t>
            </w:r>
            <w:r w:rsidR="000F5668" w:rsidRPr="00C87A65">
              <w:rPr>
                <w:rFonts w:eastAsia="Calibri"/>
              </w:rPr>
              <w:t xml:space="preserve"> tūkst. </w:t>
            </w:r>
            <w:r w:rsidR="000F5668">
              <w:rPr>
                <w:rFonts w:eastAsia="Calibri"/>
              </w:rPr>
              <w:t xml:space="preserve">ha; </w:t>
            </w:r>
            <w:r w:rsidR="009F5275">
              <w:rPr>
                <w:rFonts w:eastAsia="Calibri"/>
              </w:rPr>
              <w:t>urbanizuotos teritorijos</w:t>
            </w:r>
            <w:r w:rsidR="00402E49">
              <w:rPr>
                <w:rFonts w:eastAsia="Calibri"/>
              </w:rPr>
              <w:t xml:space="preserve"> 2020 m. – 316,3 tūkst. ha</w:t>
            </w:r>
            <w:r w:rsidRPr="00C87A65">
              <w:rPr>
                <w:rFonts w:eastAsia="Calibri"/>
              </w:rPr>
              <w:t>)</w:t>
            </w:r>
            <w:r>
              <w:rPr>
                <w:rStyle w:val="FootnoteReference"/>
              </w:rPr>
              <w:footnoteReference w:id="300"/>
            </w:r>
          </w:p>
        </w:tc>
      </w:tr>
      <w:tr w:rsidR="00B0289A" w:rsidRPr="0073425A" w14:paraId="350CF5F1" w14:textId="77777777" w:rsidTr="00A47E09">
        <w:trPr>
          <w:trHeight w:val="15"/>
        </w:trPr>
        <w:tc>
          <w:tcPr>
            <w:tcW w:w="2741" w:type="dxa"/>
            <w:shd w:val="clear" w:color="auto" w:fill="1F7B61"/>
            <w:tcMar>
              <w:top w:w="85" w:type="dxa"/>
              <w:left w:w="85" w:type="dxa"/>
              <w:bottom w:w="85" w:type="dxa"/>
              <w:right w:w="85" w:type="dxa"/>
            </w:tcMar>
          </w:tcPr>
          <w:p w14:paraId="2D6A5D3A" w14:textId="0E35A9C8" w:rsidR="00B0289A" w:rsidRPr="00601E2D" w:rsidRDefault="00B0289A" w:rsidP="00A47E09">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112A86CB" w14:textId="77777777" w:rsidR="00B0289A" w:rsidRDefault="002A10F3" w:rsidP="00A47E09">
            <w:pPr>
              <w:pStyle w:val="SCTexBoxBullet"/>
              <w:rPr>
                <w:rFonts w:eastAsia="Calibri"/>
              </w:rPr>
            </w:pPr>
            <w:r>
              <w:rPr>
                <w:rFonts w:eastAsia="Calibri"/>
              </w:rPr>
              <w:t>Klimato reguliavimas</w:t>
            </w:r>
          </w:p>
          <w:p w14:paraId="68972B27" w14:textId="77777777" w:rsidR="002A10F3" w:rsidRPr="002A10F3" w:rsidRDefault="002A10F3" w:rsidP="002A10F3">
            <w:pPr>
              <w:pStyle w:val="SCTexBoxBullet"/>
              <w:rPr>
                <w:rFonts w:eastAsia="Calibri"/>
              </w:rPr>
            </w:pPr>
            <w:r w:rsidRPr="002A10F3">
              <w:rPr>
                <w:rFonts w:eastAsia="Calibri"/>
              </w:rPr>
              <w:t>Gautos žaliavos iš laukinių augalų tiesioginiam panaudojimui ar gamybai</w:t>
            </w:r>
          </w:p>
          <w:p w14:paraId="0A5F64B7" w14:textId="77777777" w:rsidR="002A10F3" w:rsidRPr="002A10F3" w:rsidRDefault="002A10F3" w:rsidP="002A10F3">
            <w:pPr>
              <w:pStyle w:val="SCTexBoxBullet"/>
              <w:rPr>
                <w:rFonts w:eastAsia="Calibri"/>
              </w:rPr>
            </w:pPr>
            <w:r w:rsidRPr="002A10F3">
              <w:rPr>
                <w:rFonts w:eastAsia="Calibri"/>
              </w:rPr>
              <w:t>Gautos žaliavos iš laukinių gyvūnų tiesioginiam panaudojimui ar gamybai</w:t>
            </w:r>
          </w:p>
          <w:p w14:paraId="08A78964" w14:textId="77777777" w:rsidR="002A10F3" w:rsidRPr="002A10F3" w:rsidRDefault="002A10F3" w:rsidP="002A10F3">
            <w:pPr>
              <w:pStyle w:val="SCTexBoxBullet"/>
              <w:rPr>
                <w:rFonts w:eastAsia="Calibri"/>
              </w:rPr>
            </w:pPr>
            <w:r w:rsidRPr="002A10F3">
              <w:rPr>
                <w:rFonts w:eastAsia="Calibri"/>
              </w:rPr>
              <w:t>Laukinių gyvūnų (sausumos ir vandens) panaudojimas maistui</w:t>
            </w:r>
          </w:p>
          <w:p w14:paraId="1E4E6AB1" w14:textId="77777777" w:rsidR="002A10F3" w:rsidRPr="002A10F3" w:rsidRDefault="002A10F3" w:rsidP="002A10F3">
            <w:pPr>
              <w:pStyle w:val="SCTexBoxBullet"/>
              <w:rPr>
                <w:rFonts w:eastAsia="Calibri"/>
              </w:rPr>
            </w:pPr>
            <w:r w:rsidRPr="002A10F3">
              <w:rPr>
                <w:rFonts w:eastAsia="Calibri"/>
              </w:rPr>
              <w:t>Maistinėms medžiagoms naudojami laukiniai augalai (sausumos ir vandens)</w:t>
            </w:r>
          </w:p>
          <w:p w14:paraId="415FC5F8" w14:textId="77777777" w:rsidR="002A10F3" w:rsidRPr="002A10F3" w:rsidRDefault="002A10F3" w:rsidP="002A10F3">
            <w:pPr>
              <w:pStyle w:val="SCTexBoxBullet"/>
              <w:rPr>
                <w:rFonts w:eastAsia="Calibri"/>
              </w:rPr>
            </w:pPr>
            <w:r w:rsidRPr="002A10F3">
              <w:rPr>
                <w:rFonts w:eastAsia="Calibri"/>
              </w:rPr>
              <w:t>Žaliavos iš laukinių augalų energijai</w:t>
            </w:r>
          </w:p>
          <w:p w14:paraId="123A8161" w14:textId="77777777" w:rsidR="002A10F3" w:rsidRPr="002A10F3" w:rsidRDefault="002A10F3" w:rsidP="002A10F3">
            <w:pPr>
              <w:pStyle w:val="SCTexBoxBullet"/>
              <w:rPr>
                <w:rFonts w:eastAsia="Calibri"/>
              </w:rPr>
            </w:pPr>
            <w:r w:rsidRPr="002A10F3">
              <w:rPr>
                <w:rFonts w:eastAsia="Calibri"/>
              </w:rPr>
              <w:t>Augalų ir gyvūnų buveinių užtikrinimas</w:t>
            </w:r>
          </w:p>
          <w:p w14:paraId="0DDC1759" w14:textId="17A99C78" w:rsidR="002A10F3" w:rsidRPr="002A10F3" w:rsidRDefault="002A10F3" w:rsidP="002A10F3">
            <w:pPr>
              <w:pStyle w:val="SCTexBoxBullet"/>
              <w:rPr>
                <w:rFonts w:eastAsia="Calibri"/>
              </w:rPr>
            </w:pPr>
            <w:r w:rsidRPr="002A10F3">
              <w:rPr>
                <w:rFonts w:eastAsia="Calibri"/>
              </w:rPr>
              <w:t>Augalų, gyvūnų stebėjimas jų natūralioje aplinkoje; streso mažinimas bū</w:t>
            </w:r>
            <w:r w:rsidR="003E3DE1">
              <w:rPr>
                <w:rFonts w:eastAsia="Calibri"/>
              </w:rPr>
              <w:t>nant</w:t>
            </w:r>
            <w:r w:rsidRPr="002A10F3">
              <w:rPr>
                <w:rFonts w:eastAsia="Calibri"/>
              </w:rPr>
              <w:t xml:space="preserve"> gamtoje</w:t>
            </w:r>
          </w:p>
          <w:p w14:paraId="6487491E" w14:textId="4F787B83" w:rsidR="002A10F3" w:rsidRPr="0009259E" w:rsidRDefault="002A10F3" w:rsidP="002A10F3">
            <w:pPr>
              <w:pStyle w:val="SCTexBoxBullet"/>
              <w:rPr>
                <w:rFonts w:eastAsia="Calibri"/>
              </w:rPr>
            </w:pPr>
            <w:r w:rsidRPr="002A10F3">
              <w:rPr>
                <w:rFonts w:eastAsia="Calibri"/>
              </w:rPr>
              <w:t>Rekreacija gamtoje – aktyvus ir tiesioginis gyvosios gamtos panaudojimas</w:t>
            </w:r>
          </w:p>
        </w:tc>
      </w:tr>
      <w:tr w:rsidR="00B0289A" w:rsidRPr="0073425A" w14:paraId="34B969C9" w14:textId="77777777" w:rsidTr="00A47E09">
        <w:trPr>
          <w:trHeight w:val="15"/>
        </w:trPr>
        <w:tc>
          <w:tcPr>
            <w:tcW w:w="2741" w:type="dxa"/>
            <w:shd w:val="clear" w:color="auto" w:fill="1F7B61"/>
            <w:tcMar>
              <w:top w:w="85" w:type="dxa"/>
              <w:left w:w="85" w:type="dxa"/>
              <w:bottom w:w="85" w:type="dxa"/>
              <w:right w:w="85" w:type="dxa"/>
            </w:tcMar>
          </w:tcPr>
          <w:p w14:paraId="4D43E38F" w14:textId="77777777" w:rsidR="00B0289A" w:rsidRPr="00601E2D" w:rsidRDefault="00B0289A"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407DC9F4" w14:textId="3A070C88" w:rsidR="00B0289A" w:rsidRPr="008441F9" w:rsidRDefault="00DC2F70" w:rsidP="00A47E09">
            <w:pPr>
              <w:spacing w:before="60" w:after="60"/>
              <w:rPr>
                <w:rFonts w:eastAsia="Calibri"/>
                <w:sz w:val="18"/>
                <w:szCs w:val="18"/>
                <w:lang w:eastAsia="ar-SA"/>
              </w:rPr>
            </w:pPr>
            <w:r>
              <w:rPr>
                <w:rFonts w:eastAsia="Calibri"/>
                <w:sz w:val="18"/>
                <w:szCs w:val="18"/>
                <w:lang w:eastAsia="ar-SA"/>
              </w:rPr>
              <w:t>EP stebėjimas kraštovai</w:t>
            </w:r>
            <w:r w:rsidR="00D729B1">
              <w:rPr>
                <w:rFonts w:eastAsia="Calibri"/>
                <w:sz w:val="18"/>
                <w:szCs w:val="18"/>
                <w:lang w:eastAsia="ar-SA"/>
              </w:rPr>
              <w:t>z</w:t>
            </w:r>
            <w:r>
              <w:rPr>
                <w:rFonts w:eastAsia="Calibri"/>
                <w:sz w:val="18"/>
                <w:szCs w:val="18"/>
                <w:lang w:eastAsia="ar-SA"/>
              </w:rPr>
              <w:t xml:space="preserve">džio kontekste leidžia </w:t>
            </w:r>
            <w:r w:rsidR="00D72BBC">
              <w:rPr>
                <w:rFonts w:eastAsia="Calibri"/>
                <w:sz w:val="18"/>
                <w:szCs w:val="18"/>
                <w:lang w:eastAsia="ar-SA"/>
              </w:rPr>
              <w:t>nustatyti teritorijas, kurio</w:t>
            </w:r>
            <w:r w:rsidR="00005E59">
              <w:rPr>
                <w:rFonts w:eastAsia="Calibri"/>
                <w:sz w:val="18"/>
                <w:szCs w:val="18"/>
                <w:lang w:eastAsia="ar-SA"/>
              </w:rPr>
              <w:t>m</w:t>
            </w:r>
            <w:r w:rsidR="00D72BBC">
              <w:rPr>
                <w:rFonts w:eastAsia="Calibri"/>
                <w:sz w:val="18"/>
                <w:szCs w:val="18"/>
                <w:lang w:eastAsia="ar-SA"/>
              </w:rPr>
              <w:t>s iškyla grėsmė EP teikimui ar jų kokybei, todėl įgalina priimti sprendimus, kuriais sumažinamas arba išvengiamas neigiamas poveikis EP kokybei.</w:t>
            </w:r>
          </w:p>
        </w:tc>
      </w:tr>
      <w:tr w:rsidR="00B0289A" w:rsidRPr="0073425A" w14:paraId="689DB197" w14:textId="77777777" w:rsidTr="00A47E09">
        <w:trPr>
          <w:trHeight w:val="15"/>
        </w:trPr>
        <w:tc>
          <w:tcPr>
            <w:tcW w:w="2741" w:type="dxa"/>
            <w:shd w:val="clear" w:color="auto" w:fill="1F7B61"/>
            <w:tcMar>
              <w:top w:w="85" w:type="dxa"/>
              <w:left w:w="85" w:type="dxa"/>
              <w:bottom w:w="85" w:type="dxa"/>
              <w:right w:w="85" w:type="dxa"/>
            </w:tcMar>
          </w:tcPr>
          <w:p w14:paraId="481C1D2F" w14:textId="77777777" w:rsidR="00B0289A" w:rsidRPr="00601E2D" w:rsidRDefault="00B0289A" w:rsidP="00A47E0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799873C1" w14:textId="78FE2675" w:rsidR="00B0289A" w:rsidRPr="00FE7EB2" w:rsidRDefault="00824C1C" w:rsidP="00824C1C">
            <w:pPr>
              <w:pStyle w:val="SCTableContent"/>
              <w:rPr>
                <w:rFonts w:eastAsia="Calibri"/>
              </w:rPr>
            </w:pPr>
            <w:r>
              <w:rPr>
                <w:rFonts w:eastAsia="Calibri"/>
              </w:rPr>
              <w:t>Galima stebėti EP vertinimo ir kartografavimo duomenų pokyčius tuo atveju, jei šie duomenys reguliariai atnaujinami (jų apskaičiavimui ir kartografavimui naudojami tie patys metodai).</w:t>
            </w:r>
          </w:p>
        </w:tc>
      </w:tr>
    </w:tbl>
    <w:p w14:paraId="04B2DF13" w14:textId="77777777" w:rsidR="00B0289A" w:rsidRPr="00ED23BE" w:rsidRDefault="00B0289A" w:rsidP="00B0289A">
      <w:pPr>
        <w:rPr>
          <w:rFonts w:eastAsia="Calibri"/>
          <w:color w:val="92A9A0"/>
          <w:sz w:val="18"/>
          <w:szCs w:val="18"/>
          <w:lang w:eastAsia="en-US"/>
        </w:rPr>
      </w:pPr>
      <w:r w:rsidRPr="00ED23BE">
        <w:rPr>
          <w:rFonts w:eastAsia="Calibri"/>
          <w:color w:val="92A9A0"/>
          <w:sz w:val="18"/>
          <w:szCs w:val="18"/>
          <w:lang w:eastAsia="en-US"/>
        </w:rPr>
        <w:t>Šaltinis: parengta Konsultanto</w:t>
      </w:r>
    </w:p>
    <w:p w14:paraId="0A743A42" w14:textId="6960CDD4" w:rsidR="00B0289A" w:rsidRDefault="00B0289A" w:rsidP="006F5E97">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į </w:t>
      </w:r>
      <w:r w:rsidR="00804EAA">
        <w:rPr>
          <w:rFonts w:eastAsia="Calibri"/>
        </w:rPr>
        <w:t xml:space="preserve">kraštovaizdžio monitoringą </w:t>
      </w:r>
      <w:r>
        <w:t xml:space="preserve">nauda </w:t>
      </w:r>
      <w:r w:rsidRPr="004C09F3">
        <w:t xml:space="preserve">sektoriui ir visuomenei </w:t>
      </w:r>
      <w:r>
        <w:t>bei</w:t>
      </w:r>
      <w:r w:rsidRPr="004C09F3">
        <w:t xml:space="preserve"> integravimo proceso stebėsenos rodikliai</w:t>
      </w:r>
      <w:r>
        <w:t xml:space="preserve">. </w:t>
      </w:r>
    </w:p>
    <w:p w14:paraId="684EF1EC" w14:textId="0E95674A" w:rsidR="00464C26" w:rsidRPr="00DE01E9" w:rsidRDefault="00363EAE" w:rsidP="00464C26">
      <w:pPr>
        <w:pStyle w:val="SCTableTitle"/>
      </w:pPr>
      <w:fldSimple w:instr=" SEQ lentelė \* ARABIC ">
        <w:bookmarkStart w:id="114" w:name="_Toc135142703"/>
        <w:r w:rsidR="00F7360B">
          <w:rPr>
            <w:noProof/>
          </w:rPr>
          <w:t>39</w:t>
        </w:r>
      </w:fldSimple>
      <w:r w:rsidR="00464C26" w:rsidRPr="00DE01E9">
        <w:rPr>
          <w:rFonts w:eastAsia="Calibri"/>
        </w:rPr>
        <w:t xml:space="preserve"> </w:t>
      </w:r>
      <w:r w:rsidR="00464C26" w:rsidRPr="00DE01E9">
        <w:t xml:space="preserve">lentelė. </w:t>
      </w:r>
      <w:r w:rsidR="00464C26" w:rsidRPr="00DE01E9">
        <w:rPr>
          <w:rFonts w:eastAsia="Calibri"/>
        </w:rPr>
        <w:t xml:space="preserve">EP vertinimo integravimo į </w:t>
      </w:r>
      <w:r w:rsidR="00160C45">
        <w:rPr>
          <w:rFonts w:eastAsia="Calibri"/>
        </w:rPr>
        <w:t xml:space="preserve">kraštovaizdžio monitoringą </w:t>
      </w:r>
      <w:r w:rsidR="00464C26" w:rsidRPr="00DE01E9">
        <w:rPr>
          <w:rFonts w:eastAsia="Calibri"/>
        </w:rPr>
        <w:t>nauda ir integravimo proceso stebėsenos rodikliai.</w:t>
      </w:r>
      <w:bookmarkEnd w:id="114"/>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464C26" w:rsidRPr="0073425A" w14:paraId="5C65D07F"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37A3CD57" w14:textId="77777777" w:rsidR="00464C26" w:rsidRPr="00725BD3" w:rsidRDefault="00464C26">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lastRenderedPageBreak/>
              <w:t>Integravimo nauda sektoriui</w:t>
            </w:r>
          </w:p>
        </w:tc>
        <w:tc>
          <w:tcPr>
            <w:tcW w:w="6762" w:type="dxa"/>
            <w:tcBorders>
              <w:top w:val="single" w:sz="4" w:space="0" w:color="92A9A0"/>
            </w:tcBorders>
            <w:tcMar>
              <w:top w:w="85" w:type="dxa"/>
              <w:left w:w="85" w:type="dxa"/>
              <w:bottom w:w="85" w:type="dxa"/>
              <w:right w:w="85" w:type="dxa"/>
            </w:tcMar>
          </w:tcPr>
          <w:p w14:paraId="22095DF2" w14:textId="2BFAFAA9" w:rsidR="00464C26" w:rsidRPr="003B08B4" w:rsidRDefault="00163ABD">
            <w:pPr>
              <w:pStyle w:val="SCTableContent"/>
              <w:rPr>
                <w:rFonts w:eastAsia="Calibri"/>
              </w:rPr>
            </w:pPr>
            <w:r>
              <w:t>Naudojant EP vertinimo duomenis vykdant kraštovaizdžio monitoringą, gali būti nustatytos rizikos prioriteti</w:t>
            </w:r>
            <w:r w:rsidR="001D6F97">
              <w:t xml:space="preserve">nių </w:t>
            </w:r>
            <w:r>
              <w:t>EP</w:t>
            </w:r>
            <w:r w:rsidR="001D6F97">
              <w:t xml:space="preserve"> teikimui</w:t>
            </w:r>
            <w:r>
              <w:t>. Atlikta analizė galėtų suteikti įrodymų įvairiems susijusiems su tokios rizikos mažinimu priemonėms kurti ir įgyvendinti, taip pat formuojant kraštovaizdžio politiką</w:t>
            </w:r>
            <w:r w:rsidR="001D6F97">
              <w:t xml:space="preserve">. </w:t>
            </w:r>
            <w:r w:rsidR="006A01FA">
              <w:t xml:space="preserve">EP integravimas leidžia </w:t>
            </w:r>
            <w:r w:rsidR="00214D68">
              <w:t xml:space="preserve">įvertinti kraštovaizdžio pasikeitimo poveikį plačiam spektrui naudų, pavyzdžiui, buveinių užtikrinimas, tačiau taip pat </w:t>
            </w:r>
            <w:r w:rsidR="000700E5">
              <w:t>augalininkystė</w:t>
            </w:r>
            <w:r w:rsidR="00B93807">
              <w:t xml:space="preserve">, </w:t>
            </w:r>
            <w:r w:rsidR="00723BA4">
              <w:t>teritorijų planavimo sprendimai</w:t>
            </w:r>
            <w:r w:rsidR="000700E5">
              <w:t>.</w:t>
            </w:r>
            <w:r w:rsidR="00214D68">
              <w:t xml:space="preserve"> </w:t>
            </w:r>
            <w:r w:rsidR="001D6F97">
              <w:t xml:space="preserve">Tai taip prisidėtų prie biologinės įvairovės ir kraštovaizdžio politikos </w:t>
            </w:r>
            <w:r w:rsidR="00F04FC2">
              <w:t xml:space="preserve">tobulinimo ir integravimo su kitais sektoriais. </w:t>
            </w:r>
          </w:p>
        </w:tc>
      </w:tr>
      <w:tr w:rsidR="00464C26" w:rsidRPr="0073425A" w14:paraId="29FB7926" w14:textId="77777777">
        <w:trPr>
          <w:trHeight w:val="15"/>
        </w:trPr>
        <w:tc>
          <w:tcPr>
            <w:tcW w:w="2741" w:type="dxa"/>
            <w:shd w:val="clear" w:color="auto" w:fill="1F7B61"/>
            <w:tcMar>
              <w:top w:w="85" w:type="dxa"/>
              <w:left w:w="85" w:type="dxa"/>
              <w:bottom w:w="85" w:type="dxa"/>
              <w:right w:w="85" w:type="dxa"/>
            </w:tcMar>
          </w:tcPr>
          <w:p w14:paraId="48FC9232" w14:textId="77777777" w:rsidR="00464C26" w:rsidRPr="00725BD3" w:rsidRDefault="00464C26">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1C815DE2" w14:textId="6955811A" w:rsidR="00464C26" w:rsidRPr="00BB2C0B" w:rsidRDefault="00464C26" w:rsidP="00F55149">
            <w:pPr>
              <w:pStyle w:val="SCTableContent"/>
            </w:pPr>
            <w:r>
              <w:t xml:space="preserve">EP vertinimo integravimas į </w:t>
            </w:r>
            <w:r w:rsidR="002A7762">
              <w:t xml:space="preserve">kraštovaizdžio monitoringą </w:t>
            </w:r>
            <w:r>
              <w:t xml:space="preserve">užtikrintų įvairių EP </w:t>
            </w:r>
            <w:r w:rsidR="00115F8C">
              <w:t xml:space="preserve">tęstinį </w:t>
            </w:r>
            <w:r w:rsidR="000700E5">
              <w:t>teikimą</w:t>
            </w:r>
            <w:r w:rsidR="00115F8C">
              <w:t xml:space="preserve"> </w:t>
            </w:r>
            <w:r>
              <w:t xml:space="preserve">visuomenei, </w:t>
            </w:r>
            <w:r w:rsidR="000700E5">
              <w:t>galėtų numaty</w:t>
            </w:r>
            <w:r w:rsidR="006750B4">
              <w:t>ti ir įvertinti vienų EP pakeitimą kitomis keičiantis žemės dangos klasei</w:t>
            </w:r>
            <w:r>
              <w:t>.</w:t>
            </w:r>
            <w:r w:rsidR="006750B4">
              <w:t xml:space="preserve"> Tai ypač aktualu tuo atveju, kai keičiasi ekosistemos tipas, pavyzdžiui, iš dirbamos žemės į urbanizuotą arba iš miško į urbanizuotą.</w:t>
            </w:r>
            <w:r>
              <w:t xml:space="preserve"> Taip pat </w:t>
            </w:r>
            <w:r w:rsidR="009763C8">
              <w:t>šio modelio integravimas pabrėžtų kraštovaizdžio svarbą ir reikšmingumą siekiant įvairių kitų tikslų, tarp jų klimato kaitos, gyventojų sveikatos gerinimo</w:t>
            </w:r>
            <w:r w:rsidR="0071650C">
              <w:t xml:space="preserve"> bei kokybiškų gyvenimo sąlygų, darbo ir poilsio aplinkos užtikrinimo</w:t>
            </w:r>
            <w:r w:rsidR="009763C8">
              <w:t xml:space="preserve"> ir pan.</w:t>
            </w:r>
          </w:p>
        </w:tc>
      </w:tr>
      <w:tr w:rsidR="00464C26" w:rsidRPr="0073425A" w14:paraId="60757338" w14:textId="77777777">
        <w:trPr>
          <w:trHeight w:val="15"/>
        </w:trPr>
        <w:tc>
          <w:tcPr>
            <w:tcW w:w="2741" w:type="dxa"/>
            <w:shd w:val="clear" w:color="auto" w:fill="1F7B61"/>
            <w:tcMar>
              <w:top w:w="85" w:type="dxa"/>
              <w:left w:w="85" w:type="dxa"/>
              <w:bottom w:w="85" w:type="dxa"/>
              <w:right w:w="85" w:type="dxa"/>
            </w:tcMar>
          </w:tcPr>
          <w:p w14:paraId="2F637CAD" w14:textId="77777777" w:rsidR="00464C26" w:rsidRPr="0073425A" w:rsidRDefault="00464C26">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17D6BB62" w14:textId="2190BB6C" w:rsidR="004124A6" w:rsidRDefault="004124A6" w:rsidP="00971ED3">
            <w:pPr>
              <w:pStyle w:val="SCTexBoxBullet"/>
              <w:rPr>
                <w:rFonts w:eastAsia="Calibri"/>
                <w:lang w:eastAsia="en-US"/>
              </w:rPr>
            </w:pPr>
            <w:r>
              <w:rPr>
                <w:rFonts w:eastAsia="Calibri"/>
                <w:lang w:eastAsia="en-US"/>
              </w:rPr>
              <w:t xml:space="preserve">Parengtos rekomendacijos / gairės dėl kraštovaizdžio </w:t>
            </w:r>
            <w:r w:rsidR="00F57596">
              <w:rPr>
                <w:rFonts w:eastAsia="Calibri"/>
                <w:lang w:eastAsia="en-US"/>
              </w:rPr>
              <w:t>pokyčių poveikio EP vertinimo</w:t>
            </w:r>
          </w:p>
          <w:p w14:paraId="16B2B278" w14:textId="5FD20A01" w:rsidR="005338CD" w:rsidRPr="00044DFA" w:rsidRDefault="004124A6" w:rsidP="00971ED3">
            <w:pPr>
              <w:pStyle w:val="SCTexBoxBullet"/>
              <w:rPr>
                <w:rFonts w:eastAsia="Calibri"/>
                <w:lang w:eastAsia="en-US"/>
              </w:rPr>
            </w:pPr>
            <w:r>
              <w:rPr>
                <w:rFonts w:eastAsia="Calibri"/>
                <w:lang w:eastAsia="en-US"/>
              </w:rPr>
              <w:t>Kraštovaizdžio monitoringo ataskaitų, kuriuose atliekamas kraštovaizdžio pokyčių poveikis EP, skaičius</w:t>
            </w:r>
            <w:r w:rsidR="00C42D0D">
              <w:rPr>
                <w:rFonts w:eastAsia="Calibri"/>
                <w:lang w:eastAsia="en-US"/>
              </w:rPr>
              <w:t xml:space="preserve"> </w:t>
            </w:r>
          </w:p>
        </w:tc>
      </w:tr>
    </w:tbl>
    <w:p w14:paraId="0386E013" w14:textId="7B7DE02B" w:rsidR="00464C26" w:rsidRDefault="00464C26" w:rsidP="006F5E97">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6DD10F7D" w14:textId="5113C392" w:rsidR="00F4558C" w:rsidRPr="00457462" w:rsidRDefault="00F4558C" w:rsidP="00F4558C">
      <w:pPr>
        <w:pStyle w:val="Heading1"/>
      </w:pPr>
      <w:bookmarkStart w:id="115" w:name="_Toc135142649"/>
      <w:r>
        <w:lastRenderedPageBreak/>
        <w:t>Ekosistemų ir jų teikiamų paslaugų</w:t>
      </w:r>
      <w:r w:rsidR="00C413C6">
        <w:t xml:space="preserve"> vertinimo</w:t>
      </w:r>
      <w:r>
        <w:t xml:space="preserve"> integravimas į PAV ir SPAV viešojo administravimo sprendimus</w:t>
      </w:r>
      <w:bookmarkEnd w:id="115"/>
    </w:p>
    <w:p w14:paraId="6609A038" w14:textId="730C7641" w:rsidR="00CB51DA" w:rsidRDefault="00D97D3A" w:rsidP="00E32137">
      <w:pPr>
        <w:pStyle w:val="Heading2"/>
        <w:rPr>
          <w:rFonts w:cs="Calibri Light"/>
        </w:rPr>
      </w:pPr>
      <w:bookmarkStart w:id="116" w:name="_Toc135142650"/>
      <w:r w:rsidRPr="00457462">
        <w:rPr>
          <w:rFonts w:cs="Calibri Light"/>
        </w:rPr>
        <w:t>Poveikio aplinkai vertinim</w:t>
      </w:r>
      <w:r w:rsidR="00D43BB4">
        <w:rPr>
          <w:rFonts w:cs="Calibri Light"/>
        </w:rPr>
        <w:t>o</w:t>
      </w:r>
      <w:r w:rsidRPr="00457462">
        <w:rPr>
          <w:rFonts w:cs="Calibri Light"/>
        </w:rPr>
        <w:t xml:space="preserve"> (PAV) ir strategini</w:t>
      </w:r>
      <w:r w:rsidR="00D43BB4">
        <w:rPr>
          <w:rFonts w:cs="Calibri Light"/>
        </w:rPr>
        <w:t>o</w:t>
      </w:r>
      <w:r w:rsidRPr="00457462">
        <w:rPr>
          <w:rFonts w:cs="Calibri Light"/>
        </w:rPr>
        <w:t xml:space="preserve"> pasekmių aplinkai vertinim</w:t>
      </w:r>
      <w:r w:rsidR="00D43BB4">
        <w:rPr>
          <w:rFonts w:cs="Calibri Light"/>
        </w:rPr>
        <w:t>o</w:t>
      </w:r>
      <w:r w:rsidRPr="00457462">
        <w:rPr>
          <w:rFonts w:cs="Calibri Light"/>
        </w:rPr>
        <w:t xml:space="preserve"> (SPAV)</w:t>
      </w:r>
      <w:r w:rsidR="00D43BB4">
        <w:rPr>
          <w:rFonts w:cs="Calibri Light"/>
        </w:rPr>
        <w:t xml:space="preserve"> sričių analizė</w:t>
      </w:r>
      <w:bookmarkEnd w:id="116"/>
    </w:p>
    <w:p w14:paraId="77CDE208" w14:textId="2A6C8090" w:rsidR="00DB18BD" w:rsidRPr="00DB18BD" w:rsidRDefault="00DB18BD" w:rsidP="003E076F">
      <w:pPr>
        <w:pStyle w:val="Heading3"/>
      </w:pPr>
      <w:bookmarkStart w:id="117" w:name="_Toc135142651"/>
      <w:r w:rsidRPr="003E076F">
        <w:t>Poveikio</w:t>
      </w:r>
      <w:r>
        <w:t xml:space="preserve"> aplinkai vertinim</w:t>
      </w:r>
      <w:r w:rsidR="00D43BB4">
        <w:t>o viešojo administravimo sprendimų analizė</w:t>
      </w:r>
      <w:bookmarkEnd w:id="117"/>
    </w:p>
    <w:p w14:paraId="00F4BBCD" w14:textId="77777777" w:rsidR="0053372D" w:rsidRDefault="00826407" w:rsidP="002134DB">
      <w:r w:rsidRPr="0036615F">
        <w:rPr>
          <w:rStyle w:val="IntenseReference"/>
        </w:rPr>
        <w:t>Viešojo administravimo sprendimų sritys, darančios poveikį ekosistemoms ir jų teikiamoms EP.</w:t>
      </w:r>
      <w:r>
        <w:rPr>
          <w:rFonts w:cs="Calibri Light"/>
        </w:rPr>
        <w:t xml:space="preserve"> </w:t>
      </w:r>
      <w:r w:rsidR="00400337">
        <w:t xml:space="preserve">PAV siekiama </w:t>
      </w:r>
      <w:r w:rsidR="003A0CBC">
        <w:t xml:space="preserve">nustatyti, apibūdinti ir įvertinti galimą tiesioginį ir netiesioginį </w:t>
      </w:r>
      <w:r w:rsidR="00052D33" w:rsidRPr="00052D33">
        <w:t xml:space="preserve">planuojamos ūkinės veiklos poveikį </w:t>
      </w:r>
      <w:r w:rsidR="00052D33">
        <w:t>įvairiems</w:t>
      </w:r>
      <w:r w:rsidR="00052D33" w:rsidRPr="00052D33">
        <w:t xml:space="preserve"> aplinkos elementams</w:t>
      </w:r>
      <w:r w:rsidR="002067B5">
        <w:t xml:space="preserve">, tarp kurių </w:t>
      </w:r>
      <w:r w:rsidR="00D75E35">
        <w:t xml:space="preserve">išskirtini gamtinės aplinkos elementai, tokie kaip vanduo, dirvožemis, </w:t>
      </w:r>
      <w:r w:rsidR="005B2D9A">
        <w:t xml:space="preserve">oras ir </w:t>
      </w:r>
      <w:r w:rsidR="004773AB">
        <w:t xml:space="preserve">kt. </w:t>
      </w:r>
      <w:r w:rsidR="007D2D76">
        <w:t>PAV reikšmė gamtos apsaugos kontekste yra labai didelė</w:t>
      </w:r>
      <w:r w:rsidR="000F6144">
        <w:t xml:space="preserve">, kadangi ji gali tapti pagrindu neleisti tam tikros veiklos dėl jos žalingo poveikio aplinkai. </w:t>
      </w:r>
      <w:r w:rsidR="005D5CC2">
        <w:t>PAV siekiama ne tik</w:t>
      </w:r>
      <w:r w:rsidR="002D45AD">
        <w:t xml:space="preserve"> nustatyti, koks</w:t>
      </w:r>
      <w:r w:rsidR="00C76A26">
        <w:t xml:space="preserve"> bus</w:t>
      </w:r>
      <w:r w:rsidR="002D45AD">
        <w:t xml:space="preserve"> poveikis</w:t>
      </w:r>
      <w:r w:rsidR="00C76A26">
        <w:t xml:space="preserve"> </w:t>
      </w:r>
      <w:r w:rsidR="00AF1C7A">
        <w:t xml:space="preserve">aplinkos kokybei ir fizinėms savybėms, tačiau </w:t>
      </w:r>
      <w:r w:rsidR="00C13A53">
        <w:t>aprėpti ir netiesioginį poveikį</w:t>
      </w:r>
      <w:r w:rsidR="00395E0A">
        <w:t xml:space="preserve">, tačiau svarbų gamtos procesų funkcionavimui, žmogaus </w:t>
      </w:r>
      <w:r w:rsidR="0085623D">
        <w:t xml:space="preserve">gyvenimui toje aplinkoje, ekonominiams procesams ir pan. </w:t>
      </w:r>
      <w:r w:rsidR="00960E6E">
        <w:t>Toks platesnis požiūris leidžia pagerinti sprendimų priėmimą</w:t>
      </w:r>
      <w:r w:rsidR="006A350E">
        <w:t xml:space="preserve"> dėl planuojamos ūkinės veiklos. </w:t>
      </w:r>
    </w:p>
    <w:p w14:paraId="180E263C" w14:textId="3BF30F6C" w:rsidR="002134DB" w:rsidRPr="002134DB" w:rsidRDefault="0053372D" w:rsidP="002134DB">
      <w:r w:rsidRPr="005962F1">
        <w:rPr>
          <w:rStyle w:val="IntenseReference"/>
        </w:rPr>
        <w:t>Teisiniai mechanizmai ir integravimo galimybės.</w:t>
      </w:r>
      <w:r>
        <w:rPr>
          <w:rStyle w:val="IntenseReference"/>
        </w:rPr>
        <w:t xml:space="preserve"> </w:t>
      </w:r>
      <w:r w:rsidR="006A350E">
        <w:t xml:space="preserve">Pagrindiniai PAV teisiniai mechanizmai aptarti </w:t>
      </w:r>
      <w:r w:rsidR="00C4503A">
        <w:t xml:space="preserve">toliau </w:t>
      </w:r>
      <w:r w:rsidR="006A350E">
        <w:t>pateiktoje lentelėje.</w:t>
      </w:r>
    </w:p>
    <w:p w14:paraId="62A6EF47" w14:textId="681535C9" w:rsidR="00712A12" w:rsidRPr="00457462" w:rsidRDefault="00541D70" w:rsidP="00712A12">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18" w:name="_Toc135142704"/>
      <w:r w:rsidR="00F7360B">
        <w:rPr>
          <w:rFonts w:cs="Calibri Light"/>
          <w:noProof/>
        </w:rPr>
        <w:t>40</w:t>
      </w:r>
      <w:r w:rsidRPr="00457462">
        <w:rPr>
          <w:rFonts w:cs="Calibri Light"/>
        </w:rPr>
        <w:fldChar w:fldCharType="end"/>
      </w:r>
      <w:r w:rsidRPr="00457462">
        <w:rPr>
          <w:rFonts w:cs="Calibri Light"/>
        </w:rPr>
        <w:t xml:space="preserve"> lentelė. </w:t>
      </w:r>
      <w:r w:rsidR="006A350E">
        <w:rPr>
          <w:rFonts w:cs="Calibri Light"/>
        </w:rPr>
        <w:t>PAV teisiniai mechanizmai</w:t>
      </w:r>
      <w:bookmarkEnd w:id="118"/>
    </w:p>
    <w:tbl>
      <w:tblPr>
        <w:tblStyle w:val="SCTableHeader"/>
        <w:tblW w:w="9499" w:type="dxa"/>
        <w:tblLook w:val="04A0" w:firstRow="1" w:lastRow="0" w:firstColumn="1" w:lastColumn="0" w:noHBand="0" w:noVBand="1"/>
      </w:tblPr>
      <w:tblGrid>
        <w:gridCol w:w="1270"/>
        <w:gridCol w:w="1816"/>
        <w:gridCol w:w="3910"/>
        <w:gridCol w:w="2503"/>
      </w:tblGrid>
      <w:tr w:rsidR="00712A12" w:rsidRPr="00457462" w14:paraId="4A82E4C2" w14:textId="77777777" w:rsidTr="00455D27">
        <w:trPr>
          <w:cnfStyle w:val="100000000000" w:firstRow="1" w:lastRow="0" w:firstColumn="0" w:lastColumn="0" w:oddVBand="0" w:evenVBand="0" w:oddHBand="0" w:evenHBand="0" w:firstRowFirstColumn="0" w:firstRowLastColumn="0" w:lastRowFirstColumn="0" w:lastRowLastColumn="0"/>
          <w:tblHeader/>
        </w:trPr>
        <w:tc>
          <w:tcPr>
            <w:tcW w:w="1270" w:type="dxa"/>
            <w:tcBorders>
              <w:right w:val="single" w:sz="12" w:space="0" w:color="FFFFFF" w:themeColor="background2"/>
            </w:tcBorders>
          </w:tcPr>
          <w:p w14:paraId="39366DA1" w14:textId="6DB2DA68" w:rsidR="00712A12" w:rsidRPr="00457462" w:rsidRDefault="003A0AE9">
            <w:pPr>
              <w:pStyle w:val="SCTableHeaderrow"/>
              <w:jc w:val="left"/>
              <w:rPr>
                <w:rFonts w:cs="Calibri Light"/>
                <w:b/>
                <w:sz w:val="16"/>
                <w:szCs w:val="16"/>
              </w:rPr>
            </w:pPr>
            <w:r>
              <w:rPr>
                <w:rFonts w:cs="Calibri Light"/>
                <w:b/>
                <w:sz w:val="16"/>
                <w:szCs w:val="16"/>
              </w:rPr>
              <w:t>Veiksma</w:t>
            </w:r>
            <w:r w:rsidR="00F774B2">
              <w:rPr>
                <w:rFonts w:cs="Calibri Light"/>
                <w:b/>
                <w:sz w:val="16"/>
                <w:szCs w:val="16"/>
              </w:rPr>
              <w:t>s</w:t>
            </w:r>
          </w:p>
        </w:tc>
        <w:tc>
          <w:tcPr>
            <w:tcW w:w="1816" w:type="dxa"/>
            <w:tcBorders>
              <w:left w:val="single" w:sz="12" w:space="0" w:color="FFFFFF" w:themeColor="background2"/>
              <w:right w:val="single" w:sz="12" w:space="0" w:color="FFFFFF" w:themeColor="background2"/>
            </w:tcBorders>
          </w:tcPr>
          <w:p w14:paraId="78189679" w14:textId="77777777" w:rsidR="00712A12" w:rsidRPr="00457462" w:rsidRDefault="00712A12">
            <w:pPr>
              <w:pStyle w:val="SCTableHeaderrow"/>
              <w:jc w:val="left"/>
              <w:rPr>
                <w:rFonts w:cs="Calibri Light"/>
                <w:b/>
                <w:sz w:val="16"/>
                <w:szCs w:val="16"/>
              </w:rPr>
            </w:pPr>
            <w:r w:rsidRPr="00457462">
              <w:rPr>
                <w:rFonts w:cs="Calibri Light"/>
                <w:b/>
                <w:sz w:val="16"/>
                <w:szCs w:val="16"/>
              </w:rPr>
              <w:t>Teisės aktas</w:t>
            </w:r>
          </w:p>
        </w:tc>
        <w:tc>
          <w:tcPr>
            <w:tcW w:w="3910" w:type="dxa"/>
            <w:tcBorders>
              <w:left w:val="single" w:sz="12" w:space="0" w:color="FFFFFF" w:themeColor="background2"/>
              <w:right w:val="single" w:sz="12" w:space="0" w:color="FFFFFF" w:themeColor="background2"/>
            </w:tcBorders>
          </w:tcPr>
          <w:p w14:paraId="625189C1" w14:textId="77777777" w:rsidR="00712A12" w:rsidRPr="00457462" w:rsidRDefault="00712A12">
            <w:pPr>
              <w:pStyle w:val="SCTableHeaderrow"/>
              <w:jc w:val="left"/>
              <w:rPr>
                <w:rFonts w:cs="Calibri Light"/>
                <w:b/>
                <w:sz w:val="16"/>
                <w:szCs w:val="16"/>
              </w:rPr>
            </w:pPr>
            <w:r w:rsidRPr="00457462">
              <w:rPr>
                <w:rFonts w:cs="Calibri Light"/>
                <w:b/>
                <w:sz w:val="16"/>
                <w:szCs w:val="16"/>
              </w:rPr>
              <w:t>Pagrindinės nuostatos</w:t>
            </w:r>
          </w:p>
        </w:tc>
        <w:tc>
          <w:tcPr>
            <w:tcW w:w="2503" w:type="dxa"/>
            <w:tcBorders>
              <w:left w:val="single" w:sz="12" w:space="0" w:color="FFFFFF" w:themeColor="background2"/>
            </w:tcBorders>
          </w:tcPr>
          <w:p w14:paraId="6D1E9D3B" w14:textId="30A8E1E8" w:rsidR="00712A12" w:rsidRPr="00457462" w:rsidRDefault="00E72587">
            <w:pPr>
              <w:pStyle w:val="SCTableHeaderrow"/>
              <w:jc w:val="left"/>
              <w:rPr>
                <w:rFonts w:cs="Calibri Light"/>
                <w:b/>
                <w:sz w:val="16"/>
                <w:szCs w:val="16"/>
              </w:rPr>
            </w:pPr>
            <w:r w:rsidRPr="00E72587">
              <w:rPr>
                <w:rFonts w:cs="Calibri Light"/>
                <w:b/>
                <w:sz w:val="16"/>
                <w:szCs w:val="16"/>
              </w:rPr>
              <w:t>EP vertinimo integravimo galimybės</w:t>
            </w:r>
          </w:p>
        </w:tc>
      </w:tr>
      <w:tr w:rsidR="00CF2A60" w:rsidRPr="00457462" w14:paraId="6052DF0F" w14:textId="77777777">
        <w:tc>
          <w:tcPr>
            <w:tcW w:w="1270" w:type="dxa"/>
            <w:tcBorders>
              <w:right w:val="single" w:sz="12" w:space="0" w:color="FFFFFF" w:themeColor="background2"/>
            </w:tcBorders>
          </w:tcPr>
          <w:p w14:paraId="1A8EB7ED" w14:textId="209B6B37" w:rsidR="00CF2A60" w:rsidRDefault="00CF2A60">
            <w:pPr>
              <w:pStyle w:val="SCTableContent"/>
              <w:rPr>
                <w:rFonts w:cs="Calibri Light"/>
                <w:b/>
                <w:color w:val="auto"/>
                <w:sz w:val="16"/>
                <w:szCs w:val="16"/>
              </w:rPr>
            </w:pPr>
            <w:r>
              <w:rPr>
                <w:rFonts w:cs="Calibri Light"/>
                <w:color w:val="auto"/>
                <w:sz w:val="16"/>
                <w:szCs w:val="16"/>
              </w:rPr>
              <w:t>Poveikio aplinkai vertinimas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7032C394" w14:textId="02C592A1" w:rsidR="00CF2A60" w:rsidRPr="00CE2551" w:rsidRDefault="00CF2A60">
            <w:pPr>
              <w:pStyle w:val="SCTableContent"/>
              <w:rPr>
                <w:rFonts w:cs="Calibri Light"/>
                <w:b/>
                <w:color w:val="auto"/>
                <w:sz w:val="16"/>
                <w:szCs w:val="16"/>
              </w:rPr>
            </w:pPr>
            <w:r w:rsidRPr="00CE2551">
              <w:rPr>
                <w:rFonts w:cs="Calibri Light"/>
                <w:color w:val="auto"/>
                <w:sz w:val="16"/>
                <w:szCs w:val="16"/>
              </w:rPr>
              <w:t>LR planuojamos ūkinės veiklos poveikio aplinkai vertinimo įstatymas, priimtas 1996 m. rugpjūčio 15 d. Nr. I-1495 (</w:t>
            </w:r>
            <w:r w:rsidR="009F123C" w:rsidRPr="00CE2551">
              <w:rPr>
                <w:rFonts w:cs="Calibri Light"/>
                <w:color w:val="auto"/>
                <w:sz w:val="16"/>
                <w:szCs w:val="16"/>
              </w:rPr>
              <w:t>nauja</w:t>
            </w:r>
            <w:r w:rsidRPr="00CE2551">
              <w:rPr>
                <w:rFonts w:cs="Calibri Light"/>
                <w:color w:val="auto"/>
                <w:sz w:val="16"/>
                <w:szCs w:val="16"/>
              </w:rPr>
              <w:t xml:space="preserve"> redakcija nuo 202</w:t>
            </w:r>
            <w:r w:rsidR="009F123C" w:rsidRPr="00CE2551">
              <w:rPr>
                <w:rFonts w:cs="Calibri Light"/>
                <w:color w:val="auto"/>
                <w:sz w:val="16"/>
                <w:szCs w:val="16"/>
              </w:rPr>
              <w:t>3-01-01</w:t>
            </w:r>
            <w:r w:rsidRPr="00CE2551">
              <w:rPr>
                <w:rFonts w:cs="Calibri Light"/>
                <w:color w:val="auto"/>
                <w:sz w:val="16"/>
                <w:szCs w:val="16"/>
              </w:rPr>
              <w:t>)</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22848E5F" w14:textId="17E32FCE" w:rsidR="00CF2A60" w:rsidRPr="00CE2551" w:rsidRDefault="00CF2A60" w:rsidP="00FF0AFB">
            <w:pPr>
              <w:pStyle w:val="SCTexBoxBullet"/>
              <w:rPr>
                <w:b/>
              </w:rPr>
            </w:pPr>
            <w:r w:rsidRPr="00CE2551">
              <w:t xml:space="preserve">Poveikio aplinkai vertinimas atliekamas, kai: </w:t>
            </w:r>
            <w:r w:rsidR="001C68D0" w:rsidRPr="00CE2551">
              <w:t>1) planuojama ūkinė veikla įrašyta į Planuojamos ūkinės veiklos, kurios poveikis aplinkai privalo būti vertinamas, rūšių sąrašą;</w:t>
            </w:r>
            <w:r w:rsidR="000E5B03" w:rsidRPr="00CE2551">
              <w:t xml:space="preserve"> </w:t>
            </w:r>
            <w:r w:rsidR="001C68D0" w:rsidRPr="00CE2551">
              <w:t>2) planuojamos ūkinės veiklos atrankos dėl poveikio aplinkai vertinimo metu nustatoma, kad planuojamai ūkinei veiklai privaloma atlikti poveikio aplinkai vertinimą;</w:t>
            </w:r>
            <w:r w:rsidR="00575025" w:rsidRPr="00CE2551">
              <w:t xml:space="preserve"> </w:t>
            </w:r>
            <w:r w:rsidR="001C68D0" w:rsidRPr="00CE2551">
              <w:t>3) planuojamos ūkinės veiklos įgyvendinimas gali daryti poveikį Europos ekologinio tinklo „Natura 2000“ teritorijoms ir kai aplinkos ministro nustatyta tvarka nustatoma, kad šis poveikis aplinkai gali būti reikšmingas;</w:t>
            </w:r>
            <w:r w:rsidR="00FF0AFB" w:rsidRPr="00CE2551">
              <w:t xml:space="preserve"> </w:t>
            </w:r>
            <w:r w:rsidR="001C68D0" w:rsidRPr="00CE2551">
              <w:t>4) planuojamos ūkinės veiklos, įrašytos į Planuojamos ūkinės veiklos, kuriai turi būti atliekama atranka dėl poveikio aplinkai vertinimo, rūšių sąrašą, organizatorius nusprendžia pradėti poveikio aplinkai vertinimą neatliekant atrankos dėl poveikio aplinkai vertinimo.</w:t>
            </w:r>
            <w:r w:rsidR="001C68D0" w:rsidRPr="00CE2551" w:rsidDel="001C68D0">
              <w:t xml:space="preserve"> </w:t>
            </w:r>
            <w:r w:rsidRPr="00CE2551">
              <w:rPr>
                <w:rStyle w:val="FootnoteReference"/>
                <w:lang w:val="lt-LT"/>
              </w:rPr>
              <w:footnoteReference w:id="301"/>
            </w:r>
          </w:p>
        </w:tc>
        <w:tc>
          <w:tcPr>
            <w:tcW w:w="2503" w:type="dxa"/>
            <w:vMerge w:val="restart"/>
            <w:tcBorders>
              <w:left w:val="single" w:sz="12" w:space="0" w:color="FFFFFF" w:themeColor="background2"/>
            </w:tcBorders>
          </w:tcPr>
          <w:p w14:paraId="5256A05D" w14:textId="641F5567" w:rsidR="000A4DBA" w:rsidRPr="00457462" w:rsidRDefault="00F82D09">
            <w:pPr>
              <w:pStyle w:val="SCTableContent"/>
              <w:rPr>
                <w:rFonts w:cs="Calibri Light"/>
                <w:b/>
                <w:color w:val="auto"/>
                <w:sz w:val="16"/>
                <w:szCs w:val="16"/>
              </w:rPr>
            </w:pPr>
            <w:r w:rsidRPr="000E1177">
              <w:t>E</w:t>
            </w:r>
            <w:r w:rsidRPr="00F82D09">
              <w:rPr>
                <w:rFonts w:cs="Calibri Light"/>
                <w:color w:val="auto"/>
                <w:sz w:val="16"/>
                <w:szCs w:val="16"/>
              </w:rPr>
              <w:t>kosistemų ir jų teikiamų EP vertinimo integravimo galimybių nenustatyta.</w:t>
            </w:r>
          </w:p>
        </w:tc>
      </w:tr>
      <w:tr w:rsidR="00CF2A60" w:rsidRPr="00457462" w14:paraId="54F32F54" w14:textId="77777777">
        <w:tc>
          <w:tcPr>
            <w:tcW w:w="1270" w:type="dxa"/>
            <w:tcBorders>
              <w:bottom w:val="single" w:sz="4" w:space="0" w:color="1F7B61" w:themeColor="accent1"/>
              <w:right w:val="single" w:sz="12" w:space="0" w:color="FFFFFF" w:themeColor="background2"/>
            </w:tcBorders>
          </w:tcPr>
          <w:p w14:paraId="05C33838" w14:textId="77777777" w:rsidR="00CF2A60" w:rsidRDefault="00CF2A60">
            <w:pPr>
              <w:pStyle w:val="SCTableContent"/>
              <w:rPr>
                <w:rFonts w:cs="Calibri Light"/>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2D5065B5" w14:textId="04D93BCF" w:rsidR="00CF2A60" w:rsidRPr="00CE2551" w:rsidRDefault="00CF2A60">
            <w:pPr>
              <w:pStyle w:val="SCTableContent"/>
              <w:rPr>
                <w:rFonts w:cs="Calibri Light"/>
                <w:b/>
                <w:color w:val="auto"/>
                <w:sz w:val="16"/>
                <w:szCs w:val="16"/>
              </w:rPr>
            </w:pPr>
            <w:r w:rsidRPr="00CE2551">
              <w:rPr>
                <w:rFonts w:cs="Calibri Light"/>
                <w:color w:val="auto"/>
                <w:sz w:val="16"/>
                <w:szCs w:val="16"/>
              </w:rPr>
              <w:t>LR aplinkos apsaugos įstatymas, priimtas 1992 m. sausio 21 d. Nr. I-2223 (galiojanti suvestinė redakcija nuo 2022-10-05 iki 2022-12-31)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05A8E6D" w14:textId="24238643" w:rsidR="00CF2A60" w:rsidRPr="00CE2551" w:rsidRDefault="00CF2A60">
            <w:pPr>
              <w:pStyle w:val="SCTexBoxBullet"/>
              <w:rPr>
                <w:b/>
              </w:rPr>
            </w:pPr>
            <w:r w:rsidRPr="00CE2551">
              <w:t>Planuojant vykdyti ūkinę veiklą, kuriai reikia atlikti Planuojamos ūkinės veiklos poveikio aplinkai vertinimo įstatyme nustatytas procedūras,</w:t>
            </w:r>
            <w:r w:rsidRPr="00CE2551">
              <w:rPr>
                <w:rStyle w:val="apple-converted-space"/>
              </w:rPr>
              <w:t> </w:t>
            </w:r>
            <w:r w:rsidRPr="00CE2551">
              <w:t>negali būti priimami jokie sprendimai dėl šios veiklos, iš anksto apribojantys alternatyvų pasirinkimą, – galimos alternatyvos nagrinėjamos ir tinkamiausia (-</w:t>
            </w:r>
            <w:proofErr w:type="spellStart"/>
            <w:r w:rsidRPr="00CE2551">
              <w:t>ios</w:t>
            </w:r>
            <w:proofErr w:type="spellEnd"/>
            <w:r w:rsidRPr="00CE2551">
              <w:t xml:space="preserve">) pasirenkama (-os) atliekant strateginio </w:t>
            </w:r>
            <w:r w:rsidRPr="00CE2551">
              <w:lastRenderedPageBreak/>
              <w:t>pasekmių aplinkai vertinimo ir (ar) poveikio aplinkai vertinimo procedūras.</w:t>
            </w:r>
            <w:r w:rsidRPr="00CE2551">
              <w:rPr>
                <w:rStyle w:val="FootnoteReference"/>
                <w:lang w:val="lt-LT"/>
              </w:rPr>
              <w:footnoteReference w:id="302"/>
            </w:r>
          </w:p>
        </w:tc>
        <w:tc>
          <w:tcPr>
            <w:tcW w:w="2503" w:type="dxa"/>
            <w:vMerge/>
            <w:tcBorders>
              <w:left w:val="single" w:sz="12" w:space="0" w:color="FFFFFF" w:themeColor="background2"/>
              <w:bottom w:val="single" w:sz="4" w:space="0" w:color="1F7B61" w:themeColor="accent1"/>
            </w:tcBorders>
          </w:tcPr>
          <w:p w14:paraId="2D168B85" w14:textId="77777777" w:rsidR="00CF2A60" w:rsidRPr="00457462" w:rsidRDefault="00CF2A60">
            <w:pPr>
              <w:pStyle w:val="SCTableContent"/>
              <w:rPr>
                <w:rFonts w:cs="Calibri Light"/>
                <w:b/>
                <w:color w:val="auto"/>
                <w:sz w:val="16"/>
                <w:szCs w:val="16"/>
              </w:rPr>
            </w:pPr>
          </w:p>
        </w:tc>
      </w:tr>
      <w:tr w:rsidR="009151BF" w:rsidRPr="00457462" w14:paraId="1E65D6DD" w14:textId="77777777">
        <w:tc>
          <w:tcPr>
            <w:tcW w:w="1270" w:type="dxa"/>
            <w:tcBorders>
              <w:bottom w:val="single" w:sz="4" w:space="0" w:color="1F7B61" w:themeColor="accent1"/>
              <w:right w:val="single" w:sz="12" w:space="0" w:color="FFFFFF" w:themeColor="background2"/>
            </w:tcBorders>
            <w:shd w:val="clear" w:color="auto" w:fill="auto"/>
          </w:tcPr>
          <w:p w14:paraId="3CA0A98E" w14:textId="3D4B3C19" w:rsidR="009151BF" w:rsidRPr="009B4C72" w:rsidRDefault="009151BF">
            <w:pPr>
              <w:pStyle w:val="SCTableContent"/>
              <w:rPr>
                <w:rFonts w:cs="Calibri Light"/>
                <w:b/>
                <w:bCs/>
                <w:color w:val="auto"/>
                <w:sz w:val="16"/>
                <w:szCs w:val="16"/>
              </w:rPr>
            </w:pPr>
            <w:r w:rsidRPr="009B4C72">
              <w:rPr>
                <w:rFonts w:cs="Calibri Light"/>
                <w:bCs/>
                <w:color w:val="auto"/>
                <w:sz w:val="16"/>
                <w:szCs w:val="16"/>
              </w:rPr>
              <w:t>Atranka dėl poveikio aplinkai vertinimo</w:t>
            </w:r>
          </w:p>
        </w:tc>
        <w:tc>
          <w:tcPr>
            <w:tcW w:w="1816" w:type="dxa"/>
            <w:tcBorders>
              <w:left w:val="single" w:sz="12" w:space="0" w:color="FFFFFF" w:themeColor="background2"/>
              <w:bottom w:val="single" w:sz="4" w:space="0" w:color="1F7B61" w:themeColor="accent1"/>
              <w:right w:val="single" w:sz="12" w:space="0" w:color="FFFFFF" w:themeColor="background2"/>
            </w:tcBorders>
            <w:shd w:val="clear" w:color="auto" w:fill="auto"/>
          </w:tcPr>
          <w:p w14:paraId="7A9575F0" w14:textId="049079EE" w:rsidR="009151BF" w:rsidRPr="00CE2551" w:rsidRDefault="009151BF">
            <w:pPr>
              <w:pStyle w:val="SCTableContent"/>
              <w:rPr>
                <w:rFonts w:cs="Calibri Light"/>
                <w:b/>
                <w:color w:val="auto"/>
                <w:sz w:val="16"/>
                <w:szCs w:val="16"/>
              </w:rPr>
            </w:pPr>
            <w:r w:rsidRPr="00CE2551">
              <w:rPr>
                <w:rFonts w:cs="Calibri Light"/>
                <w:color w:val="auto"/>
                <w:sz w:val="16"/>
                <w:szCs w:val="16"/>
              </w:rPr>
              <w:t>LR planuojamos ūkinės veiklos poveikio aplinkai vertinimo įstatymas, priimtas 1996 m. rugpjūčio 15 d. Nr. I-1495 (nauja redakcija nuo 2023-01-01)</w:t>
            </w:r>
          </w:p>
        </w:tc>
        <w:tc>
          <w:tcPr>
            <w:tcW w:w="3910" w:type="dxa"/>
            <w:tcBorders>
              <w:left w:val="single" w:sz="12" w:space="0" w:color="FFFFFF" w:themeColor="background2"/>
              <w:bottom w:val="single" w:sz="4" w:space="0" w:color="1F7B61" w:themeColor="accent1"/>
              <w:right w:val="single" w:sz="12" w:space="0" w:color="FFFFFF" w:themeColor="background2"/>
            </w:tcBorders>
            <w:shd w:val="clear" w:color="auto" w:fill="auto"/>
          </w:tcPr>
          <w:p w14:paraId="4140FE93" w14:textId="35A25F9A" w:rsidR="009151BF" w:rsidRPr="00CE2551" w:rsidRDefault="009151BF" w:rsidP="00693E66">
            <w:pPr>
              <w:pStyle w:val="SCTexBoxBullet"/>
              <w:rPr>
                <w:b/>
              </w:rPr>
            </w:pPr>
            <w:r w:rsidRPr="00CE2551">
              <w:t>Atrankos dėl poveikio aplinkai vertinimo tikslas – nustatyti, ar privaloma atlikti konkrečios planuojamos ūkinės veiklos PAV.</w:t>
            </w:r>
            <w:r w:rsidRPr="00CE2551">
              <w:rPr>
                <w:rStyle w:val="FootnoteReference"/>
              </w:rPr>
              <w:footnoteReference w:id="303"/>
            </w:r>
            <w:r w:rsidRPr="00CE2551">
              <w:t xml:space="preserve"> </w:t>
            </w:r>
          </w:p>
          <w:p w14:paraId="52DA71B8" w14:textId="2E02BE4A" w:rsidR="009151BF" w:rsidRPr="00CE2551" w:rsidRDefault="009151BF" w:rsidP="000E1177">
            <w:pPr>
              <w:pStyle w:val="SCTexBoxBullet"/>
              <w:rPr>
                <w:b/>
              </w:rPr>
            </w:pPr>
            <w:r w:rsidRPr="00CE2551">
              <w:t>Atsakingoji institucija, išnagrinėjusi atrankos informaciją, atlieka atranką dėl poveikio aplinkai vertinimo atsižvelgdama į: 1) planuojamos ūkinės veiklos mastą, pobūdį, jos sąveiką su kita vykdoma ūkine veikla ir (ar) kita planuojamos ūkinės veiklos artimoje aplinkoje planuojama ūkine veikla, dėl kurios priimtas ir yra galiojantis sprendimas dėl planuojamos ūkinės veiklos poveikio aplinkai, kad ši veikla atitinka aplinkos apsaugos, visuomenės sveikatos, nekilnojamojo kultūros paveldo apsaugos, gaisrinės saugos ir civilinės saugos teisės aktų reikalavimus, ar priimta ir yra galiojanti atrankos išvada, kad PAV neprivalomas; gamtos išteklių, tokių kaip vandens, žemės (jos paviršiaus ir gelmių), dirvožemio ir biologinės įvairovės, naudojimą; atliekų susidarymą; galimą planuojamos ūkinės veiklos poveikį dirvožemiui, žemės paviršiui ir jos gelmėms, orui, vandeniui, klimatui, kraštovaizdžiui ir biologinei įvairovei, ypatingą dėmesį skirdama Europos Bendrijos svarbos rūšims ir natūralioms buveinėms, taip pat kitoms pagal Saugomų gyvūnų, augalų ir grybų rūšių įstatymą saugomoms rūšims, materialinėms vertybėms, nekilnojamosioms kultūros vertybėms ir šių elementų tarpusavio sąveikai; galimą planuojamos ūkinės veiklos sukeliamų biologinių, cheminių ir fizikinių veiksnių poveikį visuomenės sveikatai ir ekstremaliųjų įvykių ir (ar) ekstremaliųjų situacijų riziką; 2) vietovės, kurią planuojama ūkinė veikla gali paveikti, jautrumą aplinkosaugos požiūriu, ekosistemos savybes, žemės naudmenas, toje vietovėje esančius gamtinius ir žemės gelmių išteklius, jų gausumą, kiekį, kokybę ir regeneracijos galimybes; natūralios aplinkos atsparumą, ypatingą dėmesį atkreipdama į saugomas teritorijas, taip pat į Europos ekologinio tinklo „Natura 2000“ teritorijos apsaugos tikslus, tankiai gyvenamas teritorijas, pelkes, miškus, apsaugos zonas, vykdytos aplinkos stebėsenos (monitoringo) duomenis, teritorijas, kuriose jau viršytas leistinas užterštumo lygis ar kurios vertingos istoriniu, kultūriniu ar archeologiniu aspektu; 3) planuojamos ūkinės veiklos poveikio dydį ir erdvinį mastą, jo tikimybę ir pobūdį, intensyvumą, sudėtingumą, trukmę, dažnumą, grįžtamumą, tarpvalstybinį poveikį, suminį poveikį su toje vietoje vykdoma ar planuojama vykdyti ūkine veikla ir galimybes išvengti poveikio ar užkirsti jam kelią.</w:t>
            </w:r>
            <w:r w:rsidRPr="00CE2551">
              <w:rPr>
                <w:rStyle w:val="FootnoteReference"/>
              </w:rPr>
              <w:t xml:space="preserve"> </w:t>
            </w:r>
            <w:r w:rsidRPr="00CE2551">
              <w:rPr>
                <w:rStyle w:val="FootnoteReference"/>
              </w:rPr>
              <w:footnoteReference w:id="304"/>
            </w:r>
          </w:p>
        </w:tc>
        <w:tc>
          <w:tcPr>
            <w:tcW w:w="2503" w:type="dxa"/>
            <w:vMerge w:val="restart"/>
            <w:tcBorders>
              <w:left w:val="single" w:sz="12" w:space="0" w:color="FFFFFF" w:themeColor="background2"/>
            </w:tcBorders>
          </w:tcPr>
          <w:p w14:paraId="214991A9" w14:textId="3F18CA3F" w:rsidR="009151BF" w:rsidRPr="00BB2035" w:rsidRDefault="009151BF">
            <w:pPr>
              <w:pStyle w:val="SCTableContent"/>
              <w:rPr>
                <w:rFonts w:cs="Calibri Light"/>
                <w:b/>
                <w:bCs/>
                <w:color w:val="auto"/>
                <w:sz w:val="16"/>
                <w:szCs w:val="16"/>
              </w:rPr>
            </w:pPr>
            <w:r w:rsidRPr="00CE2551">
              <w:rPr>
                <w:rFonts w:cs="Calibri Light"/>
                <w:color w:val="auto"/>
                <w:sz w:val="16"/>
                <w:szCs w:val="16"/>
              </w:rPr>
              <w:t xml:space="preserve">Atrankos dėl poveikio aplinkai nustatymas atliekamas atsižvelgiant į poveikio aplinkai aspektus pagal parengtus ir pateiktus atrankai dokumentus. </w:t>
            </w:r>
            <w:r>
              <w:rPr>
                <w:rFonts w:cs="Calibri Light"/>
                <w:bCs/>
                <w:color w:val="auto"/>
                <w:sz w:val="16"/>
                <w:szCs w:val="16"/>
              </w:rPr>
              <w:t>EP vertinimo įtraukimas į kriterijus, pagal kuriuos priimama išvada, ar reikia atlikti SPAV padėtų planuojant veiklą įvertinti jos galimą poveikį EP.</w:t>
            </w:r>
            <w:r w:rsidR="00C57DEC">
              <w:rPr>
                <w:rFonts w:cs="Calibri Light"/>
                <w:bCs/>
                <w:color w:val="auto"/>
                <w:sz w:val="16"/>
                <w:szCs w:val="16"/>
              </w:rPr>
              <w:t xml:space="preserve"> </w:t>
            </w:r>
            <w:r>
              <w:rPr>
                <w:rFonts w:cs="Calibri Light"/>
                <w:bCs/>
                <w:color w:val="auto"/>
                <w:sz w:val="16"/>
                <w:szCs w:val="16"/>
              </w:rPr>
              <w:t xml:space="preserve">Atitinkamai EP aspektas turėtų </w:t>
            </w:r>
            <w:r w:rsidR="00205BED">
              <w:rPr>
                <w:rFonts w:cs="Calibri Light"/>
                <w:bCs/>
                <w:color w:val="auto"/>
                <w:sz w:val="16"/>
                <w:szCs w:val="16"/>
              </w:rPr>
              <w:t>b</w:t>
            </w:r>
            <w:r>
              <w:rPr>
                <w:rFonts w:cs="Calibri Light"/>
                <w:bCs/>
                <w:color w:val="auto"/>
                <w:sz w:val="16"/>
                <w:szCs w:val="16"/>
              </w:rPr>
              <w:t>ūti įtrauktas į p</w:t>
            </w:r>
            <w:r w:rsidRPr="003C29DB">
              <w:rPr>
                <w:rFonts w:cs="Calibri Light"/>
                <w:bCs/>
                <w:color w:val="auto"/>
                <w:sz w:val="16"/>
                <w:szCs w:val="16"/>
              </w:rPr>
              <w:t>lanuojamos ūkinės veiklos atrankos informacij</w:t>
            </w:r>
            <w:r>
              <w:rPr>
                <w:rFonts w:cs="Calibri Light"/>
                <w:bCs/>
                <w:color w:val="auto"/>
                <w:sz w:val="16"/>
                <w:szCs w:val="16"/>
              </w:rPr>
              <w:t>ą</w:t>
            </w:r>
            <w:r w:rsidRPr="003C29DB">
              <w:rPr>
                <w:rFonts w:cs="Calibri Light"/>
                <w:bCs/>
                <w:color w:val="auto"/>
                <w:sz w:val="16"/>
                <w:szCs w:val="16"/>
              </w:rPr>
              <w:t>, pagal kurią nustatoma, ar reikia atlikti PAV</w:t>
            </w:r>
            <w:r>
              <w:rPr>
                <w:rFonts w:cs="Calibri Light"/>
                <w:bCs/>
                <w:color w:val="auto"/>
                <w:sz w:val="16"/>
                <w:szCs w:val="16"/>
              </w:rPr>
              <w:t>. Šis įtraukimas galėtų būti daromas aptariant kiekvieną iš teik</w:t>
            </w:r>
            <w:r w:rsidR="006B1F2C">
              <w:rPr>
                <w:rFonts w:cs="Calibri Light"/>
                <w:bCs/>
                <w:color w:val="auto"/>
                <w:sz w:val="16"/>
                <w:szCs w:val="16"/>
              </w:rPr>
              <w:t>iam</w:t>
            </w:r>
            <w:r>
              <w:rPr>
                <w:rFonts w:cs="Calibri Light"/>
                <w:bCs/>
                <w:color w:val="auto"/>
                <w:sz w:val="16"/>
                <w:szCs w:val="16"/>
              </w:rPr>
              <w:t>os informacijos punktų per EP prizmę (ar poveikis aplinkai darys įtakos EP teikimui).</w:t>
            </w:r>
            <w:r w:rsidR="00B0777C">
              <w:rPr>
                <w:rFonts w:cs="Calibri Light"/>
                <w:bCs/>
                <w:color w:val="auto"/>
                <w:sz w:val="16"/>
                <w:szCs w:val="16"/>
              </w:rPr>
              <w:t xml:space="preserve"> Tuo atveju, jei integravimas vykdomas kitose srityse, pavyzdžiui, teritorijų planavimo, saugomų teritorijų steigimo</w:t>
            </w:r>
            <w:r w:rsidR="00F7463C">
              <w:rPr>
                <w:rFonts w:cs="Calibri Light"/>
                <w:bCs/>
                <w:color w:val="auto"/>
                <w:sz w:val="16"/>
                <w:szCs w:val="16"/>
              </w:rPr>
              <w:t>, SPAV</w:t>
            </w:r>
            <w:r w:rsidR="00B0777C">
              <w:rPr>
                <w:rFonts w:cs="Calibri Light"/>
                <w:bCs/>
                <w:color w:val="auto"/>
                <w:sz w:val="16"/>
                <w:szCs w:val="16"/>
              </w:rPr>
              <w:t xml:space="preserve"> </w:t>
            </w:r>
            <w:r w:rsidR="00F7463C">
              <w:rPr>
                <w:rFonts w:cs="Calibri Light"/>
                <w:bCs/>
                <w:color w:val="auto"/>
                <w:sz w:val="16"/>
                <w:szCs w:val="16"/>
              </w:rPr>
              <w:t xml:space="preserve">sprendimuose, juos priimant atlikti EP vertinimai </w:t>
            </w:r>
            <w:r w:rsidR="00D86CD4">
              <w:rPr>
                <w:rFonts w:cs="Calibri Light"/>
                <w:bCs/>
                <w:color w:val="auto"/>
                <w:sz w:val="16"/>
                <w:szCs w:val="16"/>
              </w:rPr>
              <w:t xml:space="preserve">galėtų būti naudojami rengiant </w:t>
            </w:r>
            <w:r w:rsidR="00D16E64">
              <w:rPr>
                <w:rFonts w:cs="Calibri Light"/>
                <w:bCs/>
                <w:color w:val="auto"/>
                <w:sz w:val="16"/>
                <w:szCs w:val="16"/>
              </w:rPr>
              <w:t xml:space="preserve">atrankos </w:t>
            </w:r>
            <w:r w:rsidR="00D86CD4">
              <w:rPr>
                <w:rFonts w:cs="Calibri Light"/>
                <w:bCs/>
                <w:color w:val="auto"/>
                <w:sz w:val="16"/>
                <w:szCs w:val="16"/>
              </w:rPr>
              <w:t>informaciją</w:t>
            </w:r>
            <w:r w:rsidR="00D16E64">
              <w:rPr>
                <w:rFonts w:cs="Calibri Light"/>
                <w:bCs/>
                <w:color w:val="auto"/>
                <w:sz w:val="16"/>
                <w:szCs w:val="16"/>
              </w:rPr>
              <w:t xml:space="preserve">. </w:t>
            </w:r>
          </w:p>
        </w:tc>
      </w:tr>
      <w:tr w:rsidR="009151BF" w:rsidRPr="00457462" w14:paraId="58015EE9" w14:textId="77777777">
        <w:tc>
          <w:tcPr>
            <w:tcW w:w="1270" w:type="dxa"/>
            <w:tcBorders>
              <w:right w:val="single" w:sz="12" w:space="0" w:color="FFFFFF" w:themeColor="background2"/>
            </w:tcBorders>
          </w:tcPr>
          <w:p w14:paraId="3E67032F" w14:textId="77777777" w:rsidR="009151BF" w:rsidRPr="00B413BC" w:rsidRDefault="009151BF" w:rsidP="00B413BC">
            <w:pPr>
              <w:pStyle w:val="SCTableContent"/>
              <w:jc w:val="left"/>
              <w:rPr>
                <w:rFonts w:cs="Calibri Light"/>
                <w:bCs/>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10F20A9A" w14:textId="19459473" w:rsidR="009151BF" w:rsidRPr="00CE2551" w:rsidRDefault="009151BF" w:rsidP="001232B1">
            <w:pPr>
              <w:pStyle w:val="SCTableContent"/>
              <w:rPr>
                <w:rFonts w:cs="Calibri Light"/>
                <w:b/>
                <w:color w:val="auto"/>
                <w:sz w:val="16"/>
                <w:szCs w:val="16"/>
              </w:rPr>
            </w:pPr>
            <w:r w:rsidRPr="00CE2551">
              <w:rPr>
                <w:rFonts w:cs="Calibri Light"/>
                <w:color w:val="auto"/>
                <w:sz w:val="16"/>
                <w:szCs w:val="16"/>
              </w:rPr>
              <w:t xml:space="preserve">Planuojamos ūkinės veiklos atrankos dėl poveikio aplinkai vertinimo tvarkos aprašas, patvirtintas LR </w:t>
            </w:r>
            <w:r w:rsidRPr="00CE2551">
              <w:rPr>
                <w:rFonts w:cs="Calibri Light"/>
                <w:color w:val="auto"/>
                <w:sz w:val="16"/>
                <w:szCs w:val="16"/>
              </w:rPr>
              <w:lastRenderedPageBreak/>
              <w:t>aplinkos ministro 2017 m. spalio 16 d. įsakymu Nr. D1-845 (</w:t>
            </w:r>
            <w:r w:rsidR="006B1F2C" w:rsidRPr="00CE2551">
              <w:rPr>
                <w:rFonts w:cs="Calibri Light"/>
                <w:color w:val="auto"/>
                <w:sz w:val="16"/>
                <w:szCs w:val="16"/>
              </w:rPr>
              <w:t>suvestinė</w:t>
            </w:r>
            <w:r w:rsidRPr="00CE2551">
              <w:rPr>
                <w:rFonts w:cs="Calibri Light"/>
                <w:color w:val="auto"/>
                <w:sz w:val="16"/>
                <w:szCs w:val="16"/>
              </w:rPr>
              <w:t xml:space="preserve"> redakcija nuo 2023-04-01)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308D7855" w14:textId="28A6D79C" w:rsidR="009151BF" w:rsidRPr="00CE2551" w:rsidRDefault="009151BF" w:rsidP="002614C6">
            <w:pPr>
              <w:pStyle w:val="SCTexBoxBullet"/>
              <w:rPr>
                <w:b/>
              </w:rPr>
            </w:pPr>
            <w:r w:rsidRPr="00CE2551">
              <w:lastRenderedPageBreak/>
              <w:t xml:space="preserve">Planuojamos ūkinės veiklos atrankos informacijos, pagal kurią nustatoma, ar reikia atlikti PAV: planuojamos ūkinės veiklos organizatoriaus duomenys; tais atvejais, kai atrankos informaciją teikia PAV dokumentų rengėjas, pateikiami jo duomenys; planuojamos ūkinės veiklos </w:t>
            </w:r>
            <w:r w:rsidRPr="00CE2551">
              <w:lastRenderedPageBreak/>
              <w:t>pavadinimas, nurodant atrankos dėl PAV atlikimo teisinį pagrindą; fizinės charakteristikos; pobūdis; žaliavų, produktų (įskaitant šalutinius ir tarpinius produktus), cheminių medžiagų ir cheminių mišinių naudojimas ir susidarymas; gamtos išteklių (gyvosios ir negyvosios gamtos elementų) – vandens, žemės (jos paviršiaus ir gelmių), dirvožemio, biologinės įvairovės naudojimo mastas ir regeneracijos galimybės; duomenys apie energijos, kuro ir degalų naudojimą; pavojingųjų, nepavojingųjų ir radioaktyviųjų atliekų susidarymas; nuotekų susidarymas; cheminės taršos susidarymas; taršos kvapais susidarymas; fizikinės taršos susidarymas; biologinės taršos susidarymas; planuojamos ūkinės veiklos pažeidžiamumo rizika dėl ekstremaliųjų įvykių; planuojamos ūkinės veiklos rizika žmonių sveikatai; Planuojamos ūkinės veiklos sąveika su kita planuojamos ūkinės veiklos artimoje aplinkoje vykdoma ir (ar) planuojama ūkine veikla; Planuojamos ūkinės veiklos vykdymo terminai ir eiliškumas; planuojamos ūkinės veiklos vieta (adresas); teritorijų planavimo dokumentuose nustatytas planuojamos ūkinės veiklos teritorijos, gretimų žemės sklypų ar teritorijų funkcinis zonavimas ir (ar) teritorijos naudojimo reglamentas, specialiosios žemės naudojimo sąlygos; Informacija apie planuojamos ūkinės veiklos teritorijoje ar jos artimoje aplinkoje esančius žemės gelmių išteklius, dirvožemį; informacija apie planuojamos ūkinės veiklos teritorijoje ar jos artimoje aplinkoje esantį kraštovaizdį, jo charakteristiką (vyraujantis tipas, natūralumas, mozaikiškumas, įvairumas, nekilnojamasis kultūros paveldas, tradiciškumas, reikšmė regiono mastu, estetinės ypatybės, svarbiausios regyklos, apžvalgos taškai ir panoramos (sklypo apžvelgiamumas ir padėtis svarbiausių objektų atžvilgiu), lankytinos ir kitos rekreacinės paskirties vietos), gamtinį karkasą, vietovės reljefą; informacija apie planuojamos ūkinės veiklos teritorijoje ar jos artimoje aplinkoje esančias saugomas teritorijas, įskaitant Europos ekologinio tinklo „Natura 2000“ teritorijas; informacija apie planuojamos ūkinės veiklos teritorijoje ar jos artimoje aplinkoje esančią biologinę įvairovę; informacija apie planuojamos ūkinės veiklos teritorijoje ar jos artimoje aplinkoje esančias jautrias aplinkos apsaugos požiūriu teritorijas; informacija apie planuojamos ūkinės veiklos teritorijos ar jos artimoje aplinkoje taršą praeityje, jeigu jose vykdant ūkinę veiklą buvo nesilaikoma aplinkos kokybės normų; planuojamos ūkinės veiklos žemės sklypo ar teritorijos išsidėstymas esamų ir teritorijų planavimo dokumentų sprendiniuose numatytų rekreacinių, kurortinių, gyvenamosios, visuomeninės paskirties, pramonės ir sandėliavimo, inžinerinės infrastruktūros teritorijų atžvilgiu; informacija apie planuojamos ūkinės veiklos žemės sklype ar teritorijoje esančias nekilnojamąsias kultūros vertybes.</w:t>
            </w:r>
          </w:p>
        </w:tc>
        <w:tc>
          <w:tcPr>
            <w:tcW w:w="2503" w:type="dxa"/>
            <w:vMerge/>
            <w:tcBorders>
              <w:left w:val="single" w:sz="12" w:space="0" w:color="FFFFFF" w:themeColor="background2"/>
            </w:tcBorders>
          </w:tcPr>
          <w:p w14:paraId="3E4E2C2C" w14:textId="77777777" w:rsidR="009151BF" w:rsidRDefault="009151BF">
            <w:pPr>
              <w:pStyle w:val="SCTableContent"/>
              <w:rPr>
                <w:rFonts w:cs="Calibri Light"/>
                <w:color w:val="auto"/>
                <w:sz w:val="16"/>
                <w:szCs w:val="16"/>
              </w:rPr>
            </w:pPr>
          </w:p>
        </w:tc>
      </w:tr>
      <w:tr w:rsidR="00455D27" w:rsidRPr="00457462" w14:paraId="27D96867" w14:textId="77777777">
        <w:tc>
          <w:tcPr>
            <w:tcW w:w="1270" w:type="dxa"/>
            <w:vMerge w:val="restart"/>
            <w:tcBorders>
              <w:right w:val="single" w:sz="12" w:space="0" w:color="FFFFFF" w:themeColor="background2"/>
            </w:tcBorders>
          </w:tcPr>
          <w:p w14:paraId="6CA825F7" w14:textId="755DA700" w:rsidR="00455D27" w:rsidRPr="00B413BC" w:rsidRDefault="00455D27" w:rsidP="00B413BC">
            <w:pPr>
              <w:pStyle w:val="SCTableContent"/>
              <w:jc w:val="left"/>
              <w:rPr>
                <w:rFonts w:cs="Calibri Light"/>
                <w:b/>
                <w:bCs/>
                <w:color w:val="auto"/>
                <w:sz w:val="16"/>
                <w:szCs w:val="16"/>
              </w:rPr>
            </w:pPr>
            <w:r w:rsidRPr="00B413BC">
              <w:rPr>
                <w:rFonts w:cs="Calibri Light"/>
                <w:bCs/>
                <w:color w:val="auto"/>
                <w:sz w:val="16"/>
                <w:szCs w:val="16"/>
              </w:rPr>
              <w:t xml:space="preserve">Poveikio aplinkai vertinimas </w:t>
            </w:r>
            <w:r>
              <w:rPr>
                <w:rFonts w:cs="Calibri Light"/>
                <w:bCs/>
                <w:color w:val="auto"/>
                <w:sz w:val="16"/>
                <w:szCs w:val="16"/>
              </w:rPr>
              <w:t>–</w:t>
            </w:r>
            <w:r w:rsidRPr="00B413BC">
              <w:rPr>
                <w:rFonts w:cs="Calibri Light"/>
                <w:bCs/>
                <w:color w:val="auto"/>
                <w:sz w:val="16"/>
                <w:szCs w:val="16"/>
              </w:rPr>
              <w:t xml:space="preserve"> programa</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09C5547E" w14:textId="5DEB9D61" w:rsidR="00455D27" w:rsidRPr="00CE2551" w:rsidRDefault="00455D27" w:rsidP="001232B1">
            <w:pPr>
              <w:pStyle w:val="SCTableContent"/>
              <w:rPr>
                <w:rFonts w:cs="Calibri Light"/>
                <w:b/>
                <w:color w:val="auto"/>
                <w:sz w:val="16"/>
                <w:szCs w:val="16"/>
              </w:rPr>
            </w:pPr>
            <w:r w:rsidRPr="00CE2551">
              <w:rPr>
                <w:rFonts w:cs="Calibri Light"/>
                <w:color w:val="auto"/>
                <w:sz w:val="16"/>
                <w:szCs w:val="16"/>
              </w:rPr>
              <w:t>LR planuojamos ūkinės veiklos poveikio aplinkai vertinimo įstatymas, priimtas 1996 m. rugpjūčio 15 d. Nr. I-1495 (</w:t>
            </w:r>
            <w:r w:rsidR="00A30374" w:rsidRPr="00CE2551">
              <w:rPr>
                <w:rFonts w:cs="Calibri Light"/>
                <w:color w:val="auto"/>
                <w:sz w:val="16"/>
                <w:szCs w:val="16"/>
              </w:rPr>
              <w:t>nauja</w:t>
            </w:r>
            <w:r w:rsidRPr="00CE2551">
              <w:rPr>
                <w:rFonts w:cs="Calibri Light"/>
                <w:color w:val="auto"/>
                <w:sz w:val="16"/>
                <w:szCs w:val="16"/>
              </w:rPr>
              <w:t xml:space="preserve"> redakcija nuo 202</w:t>
            </w:r>
            <w:r w:rsidR="00A30374" w:rsidRPr="00CE2551">
              <w:rPr>
                <w:rFonts w:cs="Calibri Light"/>
                <w:color w:val="auto"/>
                <w:sz w:val="16"/>
                <w:szCs w:val="16"/>
              </w:rPr>
              <w:t>3-01-01</w:t>
            </w:r>
            <w:r w:rsidRPr="00CE2551">
              <w:rPr>
                <w:rFonts w:cs="Calibri Light"/>
                <w:color w:val="auto"/>
                <w:sz w:val="16"/>
                <w:szCs w:val="16"/>
              </w:rPr>
              <w:t>)</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6EA8C63B" w14:textId="117014D0" w:rsidR="00455D27" w:rsidRPr="00CE2551" w:rsidRDefault="00455D27" w:rsidP="002614C6">
            <w:pPr>
              <w:pStyle w:val="SCTexBoxBullet"/>
              <w:rPr>
                <w:b/>
              </w:rPr>
            </w:pPr>
            <w:r w:rsidRPr="00CE2551">
              <w:t xml:space="preserve">Planuojamos ūkinės veiklos organizatorius (užsakovas) turi teisę nuspręsti rengti </w:t>
            </w:r>
            <w:r w:rsidR="00CF7B15" w:rsidRPr="00CE2551">
              <w:t xml:space="preserve">PAV </w:t>
            </w:r>
            <w:r w:rsidRPr="00CE2551">
              <w:t xml:space="preserve">programą ar pranešimą apie </w:t>
            </w:r>
            <w:r w:rsidR="00B32909" w:rsidRPr="00CE2551">
              <w:t>PAV</w:t>
            </w:r>
            <w:r w:rsidRPr="00CE2551">
              <w:t xml:space="preserve"> pradžią. Programa privaloma, jeigu turi būti atliktas planuojamos ūkinės veiklos tarpvalstybinis </w:t>
            </w:r>
            <w:r w:rsidR="00B32909" w:rsidRPr="00CE2551">
              <w:t>PAV</w:t>
            </w:r>
            <w:r w:rsidR="00DD1204" w:rsidRPr="00CE2551">
              <w:t xml:space="preserve"> ir</w:t>
            </w:r>
            <w:r w:rsidRPr="00CE2551">
              <w:t xml:space="preserve"> programos pateikimas kitai </w:t>
            </w:r>
            <w:r w:rsidRPr="00CE2551">
              <w:lastRenderedPageBreak/>
              <w:t>valstybei nustatytas tarptautinėmis sutartimis, kurias LR ir kita valstybė yra sudariusios.</w:t>
            </w:r>
            <w:r w:rsidRPr="00CE2551">
              <w:rPr>
                <w:rStyle w:val="FootnoteReference"/>
              </w:rPr>
              <w:footnoteReference w:id="305"/>
            </w:r>
          </w:p>
          <w:p w14:paraId="4103AB71" w14:textId="531DCA29" w:rsidR="00455D27" w:rsidRPr="00CE2551" w:rsidRDefault="00090539" w:rsidP="002614C6">
            <w:pPr>
              <w:pStyle w:val="SCTexBoxBullet"/>
              <w:rPr>
                <w:b/>
              </w:rPr>
            </w:pPr>
            <w:r w:rsidRPr="00CE2551">
              <w:t xml:space="preserve">Programoje </w:t>
            </w:r>
            <w:r w:rsidR="005222AF" w:rsidRPr="00CE2551">
              <w:t>nustatoma ataskaitos turinys ir privalomi išnagrinėti klausimai</w:t>
            </w:r>
            <w:r w:rsidR="00455D27" w:rsidRPr="00CE2551">
              <w:t>.</w:t>
            </w:r>
            <w:r w:rsidR="00455D27" w:rsidRPr="00CE2551">
              <w:rPr>
                <w:rStyle w:val="FootnoteReference"/>
              </w:rPr>
              <w:footnoteReference w:id="306"/>
            </w:r>
          </w:p>
          <w:p w14:paraId="72471EA4" w14:textId="0A9B4D64" w:rsidR="00455D27" w:rsidRPr="00CE2551" w:rsidRDefault="00455D27" w:rsidP="00767455">
            <w:pPr>
              <w:pStyle w:val="SCTexBoxBullet"/>
              <w:rPr>
                <w:b/>
              </w:rPr>
            </w:pPr>
            <w:r w:rsidRPr="00CE2551">
              <w:t>Poveikio aplinkai vertinimo subjektai programą išnagrinėja, įvertina joje pateiktą informaciją ir per 10 darbo dienų nuo jos gavimo dienos pateikia motyvuotas išvadas poveikio aplinkai vertinimo dokumentų rengėjui.</w:t>
            </w:r>
            <w:r w:rsidRPr="00CE2551">
              <w:rPr>
                <w:rStyle w:val="FootnoteReference"/>
              </w:rPr>
              <w:footnoteReference w:id="307"/>
            </w:r>
            <w:r w:rsidRPr="00CE2551">
              <w:t xml:space="preserve"> Atsakingoji institucija, išnagrinėjusi ir įvertinusi programą ir kartu pateikt</w:t>
            </w:r>
            <w:r w:rsidR="00F253D0" w:rsidRPr="00CE2551">
              <w:t>us</w:t>
            </w:r>
            <w:r w:rsidRPr="00CE2551">
              <w:t xml:space="preserve"> suinteresuotos visuomenės pasiūlym</w:t>
            </w:r>
            <w:r w:rsidR="00BD00BF" w:rsidRPr="00CE2551">
              <w:t>us ir pasiūlymų</w:t>
            </w:r>
            <w:r w:rsidRPr="00CE2551">
              <w:t xml:space="preserve"> įvertinimą</w:t>
            </w:r>
            <w:r w:rsidR="003932BD" w:rsidRPr="00CE2551">
              <w:t>,</w:t>
            </w:r>
            <w:r w:rsidRPr="00CE2551">
              <w:t xml:space="preserve"> remdamasi </w:t>
            </w:r>
            <w:r w:rsidR="003932BD" w:rsidRPr="00CE2551">
              <w:t>PAV</w:t>
            </w:r>
            <w:r w:rsidRPr="00CE2551">
              <w:t xml:space="preserve"> subjektų išvadomis, </w:t>
            </w:r>
            <w:r w:rsidR="00F16213" w:rsidRPr="00CE2551">
              <w:t xml:space="preserve">per 10 darbo </w:t>
            </w:r>
            <w:r w:rsidR="006B1F2C" w:rsidRPr="00CE2551">
              <w:t>dienų nuo</w:t>
            </w:r>
            <w:r w:rsidR="00056389" w:rsidRPr="00CE2551">
              <w:t xml:space="preserve"> programos gavimo dienos </w:t>
            </w:r>
            <w:r w:rsidRPr="00CE2551">
              <w:t xml:space="preserve">patvirtina programą arba pateikia motyvuotus reikalavimus </w:t>
            </w:r>
            <w:r w:rsidR="00876D33" w:rsidRPr="00CE2551">
              <w:t>PAV</w:t>
            </w:r>
            <w:r w:rsidRPr="00CE2551">
              <w:t xml:space="preserve"> dokumentų rengėjui papildyti</w:t>
            </w:r>
            <w:r w:rsidR="003601FE" w:rsidRPr="00CE2551">
              <w:t xml:space="preserve"> ir (</w:t>
            </w:r>
            <w:r w:rsidRPr="00CE2551">
              <w:t>ar</w:t>
            </w:r>
            <w:r w:rsidR="003601FE" w:rsidRPr="00CE2551">
              <w:t>)</w:t>
            </w:r>
            <w:r w:rsidRPr="00CE2551">
              <w:t xml:space="preserve"> pataisyti programą. Programa galioja 3 metus nuo jos patvirtinimo dienos. Ataskaita pateikiama </w:t>
            </w:r>
            <w:r w:rsidR="00E0149B" w:rsidRPr="00CE2551">
              <w:t>PAV</w:t>
            </w:r>
            <w:r w:rsidRPr="00CE2551">
              <w:t xml:space="preserve"> subjektams nepasibaigus programos galiojimui.</w:t>
            </w:r>
            <w:r w:rsidRPr="00CE2551">
              <w:rPr>
                <w:rStyle w:val="FootnoteReference"/>
              </w:rPr>
              <w:footnoteReference w:id="308"/>
            </w:r>
          </w:p>
        </w:tc>
        <w:tc>
          <w:tcPr>
            <w:tcW w:w="2503" w:type="dxa"/>
            <w:vMerge w:val="restart"/>
            <w:tcBorders>
              <w:left w:val="single" w:sz="12" w:space="0" w:color="FFFFFF" w:themeColor="background2"/>
            </w:tcBorders>
          </w:tcPr>
          <w:p w14:paraId="3ADAE7AC" w14:textId="7C6500E7" w:rsidR="00455D27" w:rsidRPr="00457462" w:rsidRDefault="00455D27">
            <w:pPr>
              <w:pStyle w:val="SCTableContent"/>
              <w:rPr>
                <w:rFonts w:cs="Calibri Light"/>
                <w:b/>
                <w:color w:val="auto"/>
                <w:sz w:val="16"/>
                <w:szCs w:val="16"/>
              </w:rPr>
            </w:pPr>
            <w:r>
              <w:rPr>
                <w:rFonts w:cs="Calibri Light"/>
                <w:color w:val="auto"/>
                <w:sz w:val="16"/>
                <w:szCs w:val="16"/>
              </w:rPr>
              <w:lastRenderedPageBreak/>
              <w:t>PAV programa rengiama siekiant nustatyti, kaip bus atliekamas PAV ir rengiama jo ataskaita.</w:t>
            </w:r>
            <w:r>
              <w:t xml:space="preserve"> </w:t>
            </w:r>
            <w:r w:rsidRPr="0090455A">
              <w:rPr>
                <w:rFonts w:cs="Calibri Light"/>
                <w:color w:val="auto"/>
                <w:sz w:val="16"/>
                <w:szCs w:val="16"/>
              </w:rPr>
              <w:t>Programos turinys numato glaustą PAV informacijos pateikimą, juo siekiama apibrėžti PAV ataskaitos apimtis ir turinį</w:t>
            </w:r>
            <w:r>
              <w:rPr>
                <w:rFonts w:cs="Calibri Light"/>
                <w:color w:val="auto"/>
                <w:sz w:val="16"/>
                <w:szCs w:val="16"/>
              </w:rPr>
              <w:t xml:space="preserve">. Todėl rengiant </w:t>
            </w:r>
            <w:r>
              <w:rPr>
                <w:rFonts w:cs="Calibri Light"/>
                <w:color w:val="auto"/>
                <w:sz w:val="16"/>
                <w:szCs w:val="16"/>
              </w:rPr>
              <w:lastRenderedPageBreak/>
              <w:t>programą ir siekiant įvertinti planuojamos ūkinės veiklos poveikį EP, šis aspektas turi būti įtrauktas į PAV programą</w:t>
            </w:r>
            <w:r w:rsidR="0010075D">
              <w:rPr>
                <w:rFonts w:cs="Calibri Light"/>
                <w:color w:val="auto"/>
                <w:sz w:val="16"/>
                <w:szCs w:val="16"/>
              </w:rPr>
              <w:t xml:space="preserve"> (turi būti papildyta atsižvelgiant į tai, k</w:t>
            </w:r>
            <w:r w:rsidR="00553E4C">
              <w:rPr>
                <w:rFonts w:cs="Calibri Light"/>
                <w:color w:val="auto"/>
                <w:sz w:val="16"/>
                <w:szCs w:val="16"/>
              </w:rPr>
              <w:t>okiu bū</w:t>
            </w:r>
            <w:r w:rsidR="00DE4078">
              <w:rPr>
                <w:rFonts w:cs="Calibri Light"/>
                <w:color w:val="auto"/>
                <w:sz w:val="16"/>
                <w:szCs w:val="16"/>
              </w:rPr>
              <w:t>du</w:t>
            </w:r>
            <w:r w:rsidR="00C35252">
              <w:rPr>
                <w:rFonts w:cs="Calibri Light"/>
                <w:color w:val="auto"/>
                <w:sz w:val="16"/>
                <w:szCs w:val="16"/>
              </w:rPr>
              <w:t xml:space="preserve"> EP vertinimą</w:t>
            </w:r>
            <w:r w:rsidR="0010075D">
              <w:rPr>
                <w:rFonts w:cs="Calibri Light"/>
                <w:color w:val="auto"/>
                <w:sz w:val="16"/>
                <w:szCs w:val="16"/>
              </w:rPr>
              <w:t xml:space="preserve"> siūloma integruoti į PAV ataskaitą)</w:t>
            </w:r>
            <w:r>
              <w:rPr>
                <w:rFonts w:cs="Calibri Light"/>
                <w:color w:val="auto"/>
                <w:sz w:val="16"/>
                <w:szCs w:val="16"/>
              </w:rPr>
              <w:t>.</w:t>
            </w:r>
          </w:p>
          <w:p w14:paraId="2D6F749D" w14:textId="7E488F67" w:rsidR="00455D27" w:rsidRPr="00457462" w:rsidRDefault="00455D27" w:rsidP="00543178">
            <w:pPr>
              <w:pStyle w:val="SCTableContent"/>
              <w:rPr>
                <w:rFonts w:cs="Calibri Light"/>
                <w:b/>
                <w:color w:val="auto"/>
                <w:sz w:val="16"/>
                <w:szCs w:val="16"/>
              </w:rPr>
            </w:pPr>
          </w:p>
        </w:tc>
      </w:tr>
      <w:tr w:rsidR="00455D27" w:rsidRPr="00457462" w14:paraId="0770032C" w14:textId="77777777">
        <w:tc>
          <w:tcPr>
            <w:tcW w:w="1270" w:type="dxa"/>
            <w:vMerge/>
            <w:tcBorders>
              <w:bottom w:val="single" w:sz="4" w:space="0" w:color="1F7B61" w:themeColor="accent1"/>
              <w:right w:val="single" w:sz="12" w:space="0" w:color="FFFFFF" w:themeColor="background2"/>
            </w:tcBorders>
          </w:tcPr>
          <w:p w14:paraId="66442308" w14:textId="79A552D9" w:rsidR="00455D27" w:rsidRPr="00BB7869" w:rsidRDefault="00455D27" w:rsidP="00543178">
            <w:pPr>
              <w:pStyle w:val="SCTableContent"/>
              <w:rPr>
                <w:rFonts w:cs="Calibri Light"/>
                <w:b/>
                <w:color w:val="auto"/>
                <w:sz w:val="16"/>
                <w:szCs w:val="16"/>
                <w:highlight w:val="yellow"/>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5F00C8EA" w14:textId="5EFFFAC0" w:rsidR="00455D27" w:rsidRPr="00CE2551" w:rsidRDefault="00455D27" w:rsidP="00543178">
            <w:pPr>
              <w:pStyle w:val="SCTableContent"/>
              <w:jc w:val="left"/>
              <w:rPr>
                <w:rFonts w:cs="Calibri Light"/>
                <w:b/>
                <w:color w:val="auto"/>
                <w:sz w:val="16"/>
                <w:szCs w:val="16"/>
              </w:rPr>
            </w:pPr>
            <w:r w:rsidRPr="00CE2551">
              <w:rPr>
                <w:rFonts w:cs="Calibri Light"/>
                <w:color w:val="auto"/>
                <w:sz w:val="16"/>
                <w:szCs w:val="16"/>
              </w:rPr>
              <w:t>Planuojamos ūkinės veiklos poveikio aplinkai vertinimo tvarkos aprašas, patvirtintas LR aplinkos ministro 2017 m. spalio 31 d. įsakymu Nr. D1</w:t>
            </w:r>
            <w:r w:rsidRPr="00CE2551">
              <w:rPr>
                <w:rFonts w:cs="Calibri Light"/>
                <w:color w:val="auto"/>
                <w:sz w:val="16"/>
                <w:szCs w:val="16"/>
                <w:lang w:val="en-US"/>
              </w:rPr>
              <w:t>-885</w:t>
            </w:r>
            <w:r w:rsidRPr="00CE2551">
              <w:rPr>
                <w:rFonts w:cs="Calibri Light"/>
                <w:color w:val="auto"/>
                <w:sz w:val="16"/>
                <w:szCs w:val="16"/>
              </w:rPr>
              <w:t xml:space="preserve"> (galiojanti suvestinė redakcija nuo 2022-08-03 iki</w:t>
            </w:r>
            <w:r w:rsidRPr="00CE2551">
              <w:rPr>
                <w:rFonts w:cs="Calibri Light"/>
                <w:color w:val="auto"/>
                <w:sz w:val="16"/>
                <w:szCs w:val="16"/>
                <w:lang w:val="en-US"/>
              </w:rPr>
              <w:t xml:space="preserve"> 2022-10-31)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D6DCB4A" w14:textId="275EF8A6" w:rsidR="00455D27" w:rsidRPr="00CE2551" w:rsidRDefault="00455D27" w:rsidP="00F57AD9">
            <w:pPr>
              <w:pStyle w:val="SCTexBoxBullet"/>
              <w:rPr>
                <w:b/>
              </w:rPr>
            </w:pPr>
            <w:r w:rsidRPr="00CE2551">
              <w:t>Programoje turi būti pateikta: 1) glaustas planuojamos ūkinės veiklos ir jos vietos aprašymas apibūdinant veiklos technines charakteristikas ir technologinį procesą, reikalingus energijos išteklius, numatomas naudoti žaliavas, medžiagas ir jų kiekį, gamtos išteklių, ypač vandens, žemės paviršiaus ir jos gelmių, dirvožemio, biologinės įvairovės naudojimo mastą, teritorijos naudojimo reglamentą (žemės naudojimo paskirtį ir būdus) statybos, veiklos vykdymo ir veiklos nutraukimo etapais; 2) informacija apie numatomas nagrinėti pagrįstas alternatyvas, įskaitant „nulinę“ alternatyvą, t. y. nevykdant veiklos; 3) glaustas aprašymas, kokiai teritorijai ir kuriems aplinkos elementams atliekant vertinimą bus nagrinėjamas numatomas reikšmingas planuojamos ūkinės veiklos poveikis ir kokiais aspektais bus vertinamas poveikis visuomenės sveikatai; 4) informacija apie poveikio aplinkai prognozavimo ir vertinimo metodus, kuriuos numatoma naudoti atliekant vertinimą, ir numatomas priemones planuojamos ūkinės veiklos neigiamam poveikiui aplinkai išvengti, sumažinti ar kompensuoti, kai šios priemonės žinomos programos rengimo stadijoje; 5) informacija apie galimą reikšmingą planuojamos ūkinės veiklos poveikį kitos Europos Sąjungos valstybės narės aplinkai ir (ar) užsienio valstybės, ne Europos Sąjungos valstybės narės, kuri yra prisijungusi prie Jungtinių Tautų Organizacijos 1991 m. Konvencijos dėl poveikio aplinkai vertinimo tarpvalstybiniame kontekste aplinkai.</w:t>
            </w:r>
            <w:r w:rsidRPr="00CE2551">
              <w:rPr>
                <w:rStyle w:val="FootnoteReference"/>
                <w:lang w:val="lt-LT"/>
              </w:rPr>
              <w:footnoteReference w:id="309"/>
            </w:r>
          </w:p>
        </w:tc>
        <w:tc>
          <w:tcPr>
            <w:tcW w:w="2503" w:type="dxa"/>
            <w:vMerge/>
            <w:tcBorders>
              <w:left w:val="single" w:sz="12" w:space="0" w:color="FFFFFF" w:themeColor="background2"/>
              <w:bottom w:val="single" w:sz="4" w:space="0" w:color="1F7B61" w:themeColor="accent1"/>
            </w:tcBorders>
          </w:tcPr>
          <w:p w14:paraId="781CE452" w14:textId="7B1AAFA0" w:rsidR="00455D27" w:rsidRPr="00457462" w:rsidRDefault="00455D27" w:rsidP="00543178">
            <w:pPr>
              <w:pStyle w:val="SCTableContent"/>
              <w:rPr>
                <w:rFonts w:cs="Calibri Light"/>
                <w:b/>
                <w:color w:val="auto"/>
                <w:sz w:val="16"/>
                <w:szCs w:val="16"/>
              </w:rPr>
            </w:pPr>
          </w:p>
        </w:tc>
      </w:tr>
      <w:tr w:rsidR="00455812" w:rsidRPr="00457462" w14:paraId="79F8FA3F" w14:textId="77777777">
        <w:tc>
          <w:tcPr>
            <w:tcW w:w="1270" w:type="dxa"/>
            <w:vMerge w:val="restart"/>
            <w:tcBorders>
              <w:right w:val="single" w:sz="12" w:space="0" w:color="FFFFFF" w:themeColor="background2"/>
            </w:tcBorders>
          </w:tcPr>
          <w:p w14:paraId="6F08ADC1" w14:textId="3EAD3B41" w:rsidR="00455812" w:rsidRDefault="00455812" w:rsidP="00767455">
            <w:pPr>
              <w:pStyle w:val="SCTableContent"/>
              <w:jc w:val="left"/>
              <w:rPr>
                <w:rFonts w:cs="Calibri Light"/>
                <w:b/>
                <w:color w:val="auto"/>
                <w:sz w:val="16"/>
                <w:szCs w:val="16"/>
              </w:rPr>
            </w:pPr>
            <w:r>
              <w:rPr>
                <w:rFonts w:cs="Calibri Light"/>
                <w:color w:val="auto"/>
                <w:sz w:val="16"/>
                <w:szCs w:val="16"/>
              </w:rPr>
              <w:t xml:space="preserve">Poveikio aplinkai </w:t>
            </w:r>
            <w:r>
              <w:rPr>
                <w:rFonts w:cs="Calibri Light"/>
                <w:color w:val="auto"/>
                <w:sz w:val="16"/>
                <w:szCs w:val="16"/>
              </w:rPr>
              <w:lastRenderedPageBreak/>
              <w:t>vertinimas – ataskaita</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3AFEB462" w14:textId="168C9ECA" w:rsidR="00455812" w:rsidRPr="00CE2551" w:rsidRDefault="00455812" w:rsidP="007C2120">
            <w:pPr>
              <w:pStyle w:val="SCTableContent"/>
              <w:rPr>
                <w:rFonts w:cs="Calibri Light"/>
                <w:b/>
                <w:color w:val="auto"/>
                <w:sz w:val="16"/>
                <w:szCs w:val="16"/>
              </w:rPr>
            </w:pPr>
            <w:r w:rsidRPr="00CE2551">
              <w:rPr>
                <w:rFonts w:cs="Calibri Light"/>
                <w:color w:val="auto"/>
                <w:sz w:val="16"/>
                <w:szCs w:val="16"/>
              </w:rPr>
              <w:lastRenderedPageBreak/>
              <w:t xml:space="preserve">LR planuojamos ūkinės veiklos poveikio aplinkai vertinimo įstatymas, </w:t>
            </w:r>
            <w:r w:rsidRPr="00CE2551">
              <w:rPr>
                <w:rFonts w:cs="Calibri Light"/>
                <w:color w:val="auto"/>
                <w:sz w:val="16"/>
                <w:szCs w:val="16"/>
              </w:rPr>
              <w:lastRenderedPageBreak/>
              <w:t>priimtas 1996 m. rugpjūčio 15 d. Nr. I-1495 (</w:t>
            </w:r>
            <w:r w:rsidR="00A30374" w:rsidRPr="00CE2551">
              <w:rPr>
                <w:rFonts w:cs="Calibri Light"/>
                <w:color w:val="auto"/>
                <w:sz w:val="16"/>
                <w:szCs w:val="16"/>
              </w:rPr>
              <w:t>nauja</w:t>
            </w:r>
            <w:r w:rsidRPr="00CE2551">
              <w:rPr>
                <w:rFonts w:cs="Calibri Light"/>
                <w:color w:val="auto"/>
                <w:sz w:val="16"/>
                <w:szCs w:val="16"/>
              </w:rPr>
              <w:t xml:space="preserve"> redakcija nuo 202</w:t>
            </w:r>
            <w:r w:rsidR="00A30374" w:rsidRPr="00CE2551">
              <w:rPr>
                <w:rFonts w:cs="Calibri Light"/>
                <w:color w:val="auto"/>
                <w:sz w:val="16"/>
                <w:szCs w:val="16"/>
              </w:rPr>
              <w:t>3-01-01</w:t>
            </w:r>
            <w:r w:rsidRPr="00CE2551">
              <w:rPr>
                <w:rFonts w:cs="Calibri Light"/>
                <w:color w:val="auto"/>
                <w:sz w:val="16"/>
                <w:szCs w:val="16"/>
              </w:rPr>
              <w:t>)</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585AE366" w14:textId="443FF1B8" w:rsidR="00455812" w:rsidRPr="00CE2551" w:rsidRDefault="00455812" w:rsidP="007C2120">
            <w:pPr>
              <w:pStyle w:val="SCTexBoxBullet"/>
              <w:rPr>
                <w:b/>
                <w:color w:val="auto"/>
              </w:rPr>
            </w:pPr>
            <w:r w:rsidRPr="00CE2551">
              <w:lastRenderedPageBreak/>
              <w:t xml:space="preserve">Ataskaitą rengia poveikio aplinkai vertinimo dokumentų rengėjas, vadovaudamasis atsakingosios institucijos patvirtinta programa arba </w:t>
            </w:r>
            <w:r w:rsidRPr="00CE2551">
              <w:lastRenderedPageBreak/>
              <w:t xml:space="preserve">atsižvelgdamas į gautus pasiūlymus, jeigu buvo teiktas pranešimas apie PAV pradžią, </w:t>
            </w:r>
            <w:r w:rsidR="008B3A3B" w:rsidRPr="00CE2551">
              <w:t>atsižvelgdamas į</w:t>
            </w:r>
            <w:r w:rsidR="00124E7D" w:rsidRPr="00CE2551">
              <w:t xml:space="preserve"> gautus pasiūlymus</w:t>
            </w:r>
            <w:r w:rsidRPr="00CE2551">
              <w:t>.</w:t>
            </w:r>
            <w:r w:rsidRPr="00CE2551">
              <w:rPr>
                <w:rStyle w:val="FootnoteReference"/>
              </w:rPr>
              <w:footnoteReference w:id="310"/>
            </w:r>
          </w:p>
        </w:tc>
        <w:tc>
          <w:tcPr>
            <w:tcW w:w="2503" w:type="dxa"/>
            <w:vMerge w:val="restart"/>
            <w:tcBorders>
              <w:left w:val="single" w:sz="12" w:space="0" w:color="FFFFFF" w:themeColor="background2"/>
            </w:tcBorders>
          </w:tcPr>
          <w:p w14:paraId="31D2AB0E" w14:textId="64290059" w:rsidR="003672D1" w:rsidRPr="00457462" w:rsidRDefault="00016407" w:rsidP="007C2120">
            <w:pPr>
              <w:pStyle w:val="SCTableContent"/>
              <w:rPr>
                <w:rFonts w:cs="Calibri Light"/>
                <w:b/>
                <w:color w:val="auto"/>
                <w:sz w:val="16"/>
                <w:szCs w:val="16"/>
              </w:rPr>
            </w:pPr>
            <w:r w:rsidRPr="00016407">
              <w:rPr>
                <w:rFonts w:cs="Calibri Light"/>
                <w:color w:val="auto"/>
                <w:sz w:val="16"/>
                <w:szCs w:val="16"/>
              </w:rPr>
              <w:lastRenderedPageBreak/>
              <w:t>PAV metu iš dalies yra atsižvelgiama į EP, tačiau tai nėra įvardinama kaip EP vertinimas</w:t>
            </w:r>
            <w:r>
              <w:rPr>
                <w:rFonts w:cs="Calibri Light"/>
                <w:color w:val="auto"/>
                <w:sz w:val="16"/>
                <w:szCs w:val="16"/>
              </w:rPr>
              <w:t xml:space="preserve">. </w:t>
            </w:r>
            <w:r w:rsidR="00C655B9" w:rsidRPr="00F23227">
              <w:rPr>
                <w:rFonts w:cs="Calibri Light"/>
                <w:color w:val="auto"/>
                <w:sz w:val="16"/>
                <w:szCs w:val="16"/>
              </w:rPr>
              <w:t xml:space="preserve">Todėl siūloma </w:t>
            </w:r>
            <w:r w:rsidR="00E52DDB" w:rsidRPr="00F23227">
              <w:rPr>
                <w:rFonts w:cs="Calibri Light"/>
                <w:color w:val="auto"/>
                <w:sz w:val="16"/>
                <w:szCs w:val="16"/>
              </w:rPr>
              <w:lastRenderedPageBreak/>
              <w:t xml:space="preserve">integruoti ekosistemų ir jų teikiamų EP vertinimą į </w:t>
            </w:r>
            <w:r w:rsidR="00341487" w:rsidRPr="00F23227">
              <w:rPr>
                <w:rFonts w:cs="Calibri Light"/>
                <w:color w:val="auto"/>
                <w:sz w:val="16"/>
                <w:szCs w:val="16"/>
              </w:rPr>
              <w:t xml:space="preserve">aplinkos </w:t>
            </w:r>
            <w:r w:rsidR="00E01174" w:rsidRPr="00F23227">
              <w:rPr>
                <w:rFonts w:cs="Calibri Light"/>
                <w:color w:val="auto"/>
                <w:sz w:val="16"/>
                <w:szCs w:val="16"/>
              </w:rPr>
              <w:t>element</w:t>
            </w:r>
            <w:r w:rsidR="006E2ED1" w:rsidRPr="00F23227">
              <w:rPr>
                <w:rFonts w:cs="Calibri Light"/>
                <w:color w:val="auto"/>
                <w:sz w:val="16"/>
                <w:szCs w:val="16"/>
              </w:rPr>
              <w:t>ų</w:t>
            </w:r>
            <w:r w:rsidR="00341487" w:rsidRPr="00F23227">
              <w:rPr>
                <w:rFonts w:cs="Calibri Light"/>
                <w:color w:val="auto"/>
                <w:sz w:val="16"/>
                <w:szCs w:val="16"/>
              </w:rPr>
              <w:t xml:space="preserve"> vertinimą. </w:t>
            </w:r>
            <w:r w:rsidR="00E14D4C" w:rsidRPr="00F23227">
              <w:rPr>
                <w:rFonts w:cs="Calibri Light"/>
                <w:color w:val="auto"/>
                <w:sz w:val="16"/>
                <w:szCs w:val="16"/>
              </w:rPr>
              <w:t xml:space="preserve">EP vertinimas galėtų tapti horizontaliu visiems vertinamiems aplinkos elementams, tačiau turėtų apimti ne tik aprūpinimo EP (šiuo metu labai susiję su biologinės įvairovės elementu), tačiau taip pat ir reguliavimo ir </w:t>
            </w:r>
            <w:r w:rsidR="00224058">
              <w:rPr>
                <w:rFonts w:cs="Calibri Light"/>
                <w:color w:val="auto"/>
                <w:sz w:val="16"/>
                <w:szCs w:val="16"/>
              </w:rPr>
              <w:t>kultūrin</w:t>
            </w:r>
            <w:r w:rsidR="00B7364C">
              <w:rPr>
                <w:rFonts w:cs="Calibri Light"/>
                <w:color w:val="auto"/>
                <w:sz w:val="16"/>
                <w:szCs w:val="16"/>
              </w:rPr>
              <w:t>ių</w:t>
            </w:r>
            <w:r w:rsidR="00224058" w:rsidRPr="00F23227">
              <w:rPr>
                <w:rFonts w:cs="Calibri Light"/>
                <w:color w:val="auto"/>
                <w:sz w:val="16"/>
                <w:szCs w:val="16"/>
              </w:rPr>
              <w:t xml:space="preserve"> </w:t>
            </w:r>
            <w:r w:rsidR="00E14D4C" w:rsidRPr="00F23227">
              <w:rPr>
                <w:rFonts w:cs="Calibri Light"/>
                <w:color w:val="auto"/>
                <w:sz w:val="16"/>
                <w:szCs w:val="16"/>
              </w:rPr>
              <w:t>EP aspektus.</w:t>
            </w:r>
          </w:p>
        </w:tc>
      </w:tr>
      <w:tr w:rsidR="00455812" w:rsidRPr="00457462" w14:paraId="3E718804" w14:textId="77777777">
        <w:tc>
          <w:tcPr>
            <w:tcW w:w="1270" w:type="dxa"/>
            <w:vMerge/>
            <w:tcBorders>
              <w:bottom w:val="single" w:sz="4" w:space="0" w:color="1F7B61" w:themeColor="accent1"/>
              <w:right w:val="single" w:sz="12" w:space="0" w:color="FFFFFF" w:themeColor="background2"/>
            </w:tcBorders>
          </w:tcPr>
          <w:p w14:paraId="6F365951" w14:textId="506F0347" w:rsidR="00455812" w:rsidRPr="003F5741" w:rsidRDefault="00455812" w:rsidP="00DA7EDC">
            <w:pPr>
              <w:pStyle w:val="SCTableContent"/>
              <w:rPr>
                <w:rFonts w:cs="Calibri Light"/>
                <w:b/>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130D6A52" w14:textId="7E938F04" w:rsidR="00455812" w:rsidRPr="00CE2551" w:rsidRDefault="00455812" w:rsidP="00DA7EDC">
            <w:pPr>
              <w:pStyle w:val="SCTableContent"/>
              <w:rPr>
                <w:rFonts w:cs="Calibri Light"/>
                <w:b/>
                <w:color w:val="auto"/>
                <w:sz w:val="16"/>
                <w:szCs w:val="16"/>
              </w:rPr>
            </w:pPr>
            <w:r w:rsidRPr="00CE2551">
              <w:rPr>
                <w:rFonts w:cs="Calibri Light"/>
                <w:color w:val="auto"/>
                <w:sz w:val="16"/>
                <w:szCs w:val="16"/>
              </w:rPr>
              <w:t>Planuojamos ūkinės veiklos poveikio aplinkai vertinimo tvarkos aprašas, patvirtintas LR aplinkos ministro 2017 m. spalio 31 d. įsakymu Nr. D1</w:t>
            </w:r>
            <w:r w:rsidRPr="00CE2551">
              <w:rPr>
                <w:rFonts w:cs="Calibri Light"/>
                <w:color w:val="auto"/>
                <w:sz w:val="16"/>
                <w:szCs w:val="16"/>
                <w:lang w:val="en-US"/>
              </w:rPr>
              <w:t>-885</w:t>
            </w:r>
            <w:r w:rsidRPr="00CE2551">
              <w:rPr>
                <w:rFonts w:cs="Calibri Light"/>
                <w:color w:val="auto"/>
                <w:sz w:val="16"/>
                <w:szCs w:val="16"/>
              </w:rPr>
              <w:t xml:space="preserve"> (galiojanti suvestinė redakcija nuo 2022-08-03 iki</w:t>
            </w:r>
            <w:r w:rsidRPr="00CE2551">
              <w:rPr>
                <w:rFonts w:cs="Calibri Light"/>
                <w:color w:val="auto"/>
                <w:sz w:val="16"/>
                <w:szCs w:val="16"/>
                <w:lang w:val="en-US"/>
              </w:rPr>
              <w:t xml:space="preserve"> 2022-10-31)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4B482DE" w14:textId="233FECB7" w:rsidR="00455812" w:rsidRPr="00CE2551" w:rsidRDefault="00455812" w:rsidP="001D0936">
            <w:pPr>
              <w:pStyle w:val="SCTexBoxBullet"/>
              <w:rPr>
                <w:b/>
              </w:rPr>
            </w:pPr>
            <w:r w:rsidRPr="00CE2551">
              <w:t>Ataskaitoje pateikiami planuojamos ūkinės veiklos poveikio aplinkai nustatymo, prognozavimo ir apibūdinimo duomenys ir vertinimo rezultatai: 1) planuojamos ūkinės veiklos ir jos vietos aprašymas, apibūdinant veiklos technines charakteristikas ir technologinį procesą, energijos išteklių poreikį, numatomas naudoti žaliavas, medžiagas ir jų kiekį, gamtos išteklių (gyvosios ir negyvosios gamtos elementų), ypač vandens, žemės paviršiaus ir jos gelmių, dirvožemio, biologinės įvairovės naudojimo mastą, teritorijos naudojimo reglamentą (žemės naudojimo paskirtį ir būdus) statybos, veiklos vykdymo ir veiklos nutraukimo etapais; 2) susidarysiančių teršalų aprašymas; atliekų ir (ar) liekanų susidarymo, jų tvarkymo aprašymas; 3) planuojamos ūkinės veiklos (statybos, veiklos vykdymo ir veiklos nutraukimo etapais) galimo tiesioginio (pvz., susidarantys teršalai, gamtos išteklių naudojimo mastas) ir netiesioginio (pvz., atsirandančio po tam tikro laiko dėl poveikio sąveikos, toliau nuo planuojamos vietos, kaip tiesioginio poveikio išdava) reikšmingo poveikio apibūdinimas ir įvertinimas; 4) galimo poveikio aplinkos elementams ir visuomenės sveikatai dėl planuojamos ūkinės veiklos pažeidžiamumo rizikos dėl ekstremaliųjų įvykių ir (ar) galimų ekstremaliųjų situacijų aprašymas; 5) pasirinktų priemonių, kurių numatoma imtis siekiant išvengti galimam reikšmingam neigiamam poveikio aplinkai ir visuomenės sveikatai, jį sumažinti, kompensuoti ar jo padariniams likviduoti aprašymas; informacija apie priemones galimoms ekstremaliosioms situacijoms išvengti ar sušvelninti ir padariniams likviduoti. Pateikiamas šių priemonių aprašymas, nurodant kokiame planuojamame ūkinės veiklos etape jos bus numatytos ir įgyvendintos (pvz., statybą leidžiančio dokumento, leidimo naudoti žemės gelmių išteklius arba ertmes, taršos integruotos prevencijos ir kontrolės leidimo, taršos leidimo ar kitų įstatymuose nurodytų leidimų išdavimo etape, veiklos vykdymo etape, veiklos nutraukimo etape); 6) nagrinėtų alternatyvų analizė, nurodant jų pasirinkimo priežastis, atsižvelgus į geriausius prieinamus gamybos būdus ir galimą poveikį aplinkai. Ataskaitoje turi būti nagrinėjamos alternatyvos (pvz., vietos, laiko, techninių ir technologinių sprendinių, poveikį aplinkai mažinančių priemonių ir kt.), įskaitant „nulinę“ alternatyvą, kuri apibūdina aplinkos sąlygas ir natūralius aplinkoje vyksiančius pokyčius veiklos nevykdymo atveju; 7) prognozavimo metodų, taikytų nustatant ir vertinant reikšmingą poveikį aplinkai, aprašymas; 8) vykdytos aplinkos stebėsenos (monitoringo) duomenų analizė (jei buvo vykdyta), numatomos aplinkos stebėsenos (monitoringo) m</w:t>
            </w:r>
            <w:r w:rsidR="00D356B7" w:rsidRPr="00CE2551">
              <w:t>a</w:t>
            </w:r>
            <w:r w:rsidRPr="00CE2551">
              <w:t xml:space="preserve">tmenys; 9) informacija apie galimą reikšmingą tarpvalstybinį poveikį kitos Europos Sąjungos valstybės narės ir (ar) užsienio valstybės </w:t>
            </w:r>
            <w:r w:rsidRPr="00CE2551">
              <w:lastRenderedPageBreak/>
              <w:t>aplinkai; 10) informacija apie pagrindinius techninio ar praktinio pobūdžio neaiškumus ir problemas, atliekant vertinimą; 11) visos ataskaitoje nagrinėjamos informacijos netechninio pobūdžio santrauka; 12) literatūros ir nuorodų sąrašas, kuriame pateikiami šaltiniai, kuriais naudotasi rengiant ataskaitą.</w:t>
            </w:r>
            <w:r w:rsidRPr="00CE2551">
              <w:rPr>
                <w:rStyle w:val="FootnoteReference"/>
              </w:rPr>
              <w:footnoteReference w:id="311"/>
            </w:r>
          </w:p>
        </w:tc>
        <w:tc>
          <w:tcPr>
            <w:tcW w:w="2503" w:type="dxa"/>
            <w:vMerge/>
            <w:tcBorders>
              <w:left w:val="single" w:sz="12" w:space="0" w:color="FFFFFF" w:themeColor="background2"/>
              <w:bottom w:val="single" w:sz="4" w:space="0" w:color="1F7B61" w:themeColor="accent1"/>
            </w:tcBorders>
          </w:tcPr>
          <w:p w14:paraId="1C0D1F2B" w14:textId="77777777" w:rsidR="00455812" w:rsidRPr="00457462" w:rsidRDefault="00455812" w:rsidP="00DA7EDC">
            <w:pPr>
              <w:pStyle w:val="SCTableContent"/>
              <w:rPr>
                <w:rFonts w:cs="Calibri Light"/>
                <w:b/>
                <w:color w:val="auto"/>
                <w:sz w:val="16"/>
                <w:szCs w:val="16"/>
              </w:rPr>
            </w:pPr>
          </w:p>
        </w:tc>
      </w:tr>
      <w:tr w:rsidR="00EB68EC" w:rsidRPr="00457462" w14:paraId="6FE4D02D" w14:textId="77777777">
        <w:tc>
          <w:tcPr>
            <w:tcW w:w="1270" w:type="dxa"/>
            <w:tcBorders>
              <w:top w:val="single" w:sz="4" w:space="0" w:color="1F7B61" w:themeColor="accent1"/>
              <w:bottom w:val="single" w:sz="4" w:space="0" w:color="1F7B61" w:themeColor="accent1"/>
              <w:right w:val="single" w:sz="12" w:space="0" w:color="FFFFFF" w:themeColor="background2"/>
            </w:tcBorders>
          </w:tcPr>
          <w:p w14:paraId="430A3052" w14:textId="77EBE814" w:rsidR="00EB68EC" w:rsidRPr="00814738" w:rsidRDefault="00EB68EC" w:rsidP="00DA7EDC">
            <w:pPr>
              <w:pStyle w:val="SCTableContent"/>
              <w:rPr>
                <w:rFonts w:cs="Calibri Light"/>
                <w:color w:val="auto"/>
                <w:sz w:val="16"/>
                <w:szCs w:val="16"/>
                <w:lang w:val="en-GB"/>
              </w:rPr>
            </w:pPr>
            <w:r>
              <w:rPr>
                <w:rFonts w:cs="Calibri Light"/>
                <w:color w:val="auto"/>
                <w:sz w:val="16"/>
                <w:szCs w:val="16"/>
              </w:rPr>
              <w:t>Sprendim</w:t>
            </w:r>
            <w:r w:rsidRPr="00814738">
              <w:rPr>
                <w:rFonts w:cs="Calibri Light"/>
                <w:color w:val="auto"/>
                <w:sz w:val="16"/>
                <w:szCs w:val="16"/>
              </w:rPr>
              <w:t>a</w:t>
            </w:r>
            <w:r>
              <w:rPr>
                <w:rFonts w:cs="Calibri Light"/>
                <w:color w:val="auto"/>
                <w:sz w:val="16"/>
                <w:szCs w:val="16"/>
              </w:rPr>
              <w:t>s dėl planuojamos ūkinės veiklos poveikio aplinkai</w:t>
            </w: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8EC9D71" w14:textId="2A021945" w:rsidR="00EB68EC" w:rsidRPr="00CE2551" w:rsidRDefault="00EB68EC" w:rsidP="00DA7EDC">
            <w:pPr>
              <w:pStyle w:val="SCTableContent"/>
              <w:rPr>
                <w:rFonts w:cs="Calibri Light"/>
                <w:color w:val="auto"/>
                <w:sz w:val="16"/>
                <w:szCs w:val="16"/>
              </w:rPr>
            </w:pPr>
            <w:r w:rsidRPr="00CE2551">
              <w:rPr>
                <w:rFonts w:cs="Calibri Light"/>
                <w:color w:val="auto"/>
                <w:sz w:val="16"/>
                <w:szCs w:val="16"/>
              </w:rPr>
              <w:t>LR planuojamos ūkinės veiklos poveikio aplinkai vertinimo įstatymas, priimtas 1996 m. rugpjūčio 15 d. Nr. I-1495 (nauja redakcija nuo 2023-01-01)</w:t>
            </w:r>
          </w:p>
        </w:tc>
        <w:tc>
          <w:tcPr>
            <w:tcW w:w="391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860E838" w14:textId="217269E9" w:rsidR="00EB68EC" w:rsidRPr="00814738" w:rsidRDefault="00EB68EC" w:rsidP="00DA7EDC">
            <w:pPr>
              <w:pStyle w:val="SCTexBoxBullet"/>
              <w:rPr>
                <w:b/>
                <w:bCs/>
              </w:rPr>
            </w:pPr>
            <w:r w:rsidRPr="00CD1C8D">
              <w:t xml:space="preserve">Sprendime dėl planuojamos ūkinės veiklos poveikio aplinkai turi būti nurodoma: planuojamos ūkinės veiklos organizatoriaus ir </w:t>
            </w:r>
            <w:r w:rsidRPr="00814738">
              <w:t>PAV</w:t>
            </w:r>
            <w:r w:rsidRPr="00CD1C8D">
              <w:t xml:space="preserve"> dokumentų rengėjo kontaktiniai duomenys; planuojamos ūkinės veiklos pavadinimas, vieta, aprašymas; planuojamos ūkinės veiklos įgyvendinimo sąlygos ir priemonės reikšmingam neigiamam poveikiui aplinkai išvengti, jį sumažinti, kompensuoti, atkurti tai, kas pažeista; aplinkos stebėsenos (monitoringo) priemonių aprašymas, jeigu taikoma; </w:t>
            </w:r>
            <w:r w:rsidRPr="00814738">
              <w:t>PAV</w:t>
            </w:r>
            <w:r w:rsidRPr="00CD1C8D">
              <w:t xml:space="preserve"> subjektų išvadų apibendrinimas; informacija apie visuomenės informavimą ir dalyvavimą, įskaitant motyvų, kuriais remiantis visuomenės pasiūlymai buvo priimti ir (ar) atmesti, apibendrinimą; informacija apie atliktas tarpvalstybines procedūras, jeigu taikoma, ir jų rezultatus; motyvai, kuriais remiantis priimtas sprendimas; kokiai (-ioms) konkrečiai (-ioms) alternatyvai (-oms) pritariama ar nepritariama, jeigu ataskaitoje buvo nagrinėtos alternatyvos; sprendimo dėl planuojamos ūkinės veiklos poveikio aplinkai pobūdis; sprendimo dėl planuojamos ūkinės veiklos poveikio aplinkai apskundimo tvarka.</w:t>
            </w:r>
          </w:p>
        </w:tc>
        <w:tc>
          <w:tcPr>
            <w:tcW w:w="2503" w:type="dxa"/>
            <w:vMerge w:val="restart"/>
            <w:tcBorders>
              <w:top w:val="single" w:sz="4" w:space="0" w:color="1F7B61" w:themeColor="accent1"/>
              <w:left w:val="single" w:sz="12" w:space="0" w:color="FFFFFF" w:themeColor="background2"/>
            </w:tcBorders>
          </w:tcPr>
          <w:p w14:paraId="28B9830A" w14:textId="34014F4D" w:rsidR="00EB68EC" w:rsidDel="008C5FE2" w:rsidRDefault="00EB68EC" w:rsidP="00DA7EDC">
            <w:pPr>
              <w:pStyle w:val="SCTableContent"/>
              <w:rPr>
                <w:rFonts w:cs="Calibri Light"/>
                <w:b/>
                <w:color w:val="auto"/>
                <w:sz w:val="16"/>
                <w:szCs w:val="16"/>
              </w:rPr>
            </w:pPr>
            <w:r>
              <w:rPr>
                <w:rFonts w:cs="Calibri Light"/>
                <w:color w:val="auto"/>
                <w:sz w:val="16"/>
                <w:szCs w:val="16"/>
              </w:rPr>
              <w:t>Sprendimas dėl planuojamos ūkinės veiklos poveikio aplinkai priimamas remiantis ataskaitoje pateiktais duomenimis, PAV subjektų išvadomis, todėl šio PAV proceso etapo me</w:t>
            </w:r>
            <w:r w:rsidRPr="00814738">
              <w:rPr>
                <w:rFonts w:cs="Calibri Light"/>
                <w:color w:val="auto"/>
                <w:sz w:val="16"/>
                <w:szCs w:val="16"/>
              </w:rPr>
              <w:t>t</w:t>
            </w:r>
            <w:r>
              <w:rPr>
                <w:rFonts w:cs="Calibri Light"/>
                <w:color w:val="auto"/>
                <w:sz w:val="16"/>
                <w:szCs w:val="16"/>
              </w:rPr>
              <w:t>u remiamasi informacija a</w:t>
            </w:r>
            <w:r w:rsidR="00C120F8">
              <w:rPr>
                <w:rFonts w:cs="Calibri Light"/>
                <w:color w:val="auto"/>
                <w:sz w:val="16"/>
                <w:szCs w:val="16"/>
              </w:rPr>
              <w:t>p</w:t>
            </w:r>
            <w:r>
              <w:rPr>
                <w:rFonts w:cs="Calibri Light"/>
                <w:color w:val="auto"/>
                <w:sz w:val="16"/>
                <w:szCs w:val="16"/>
              </w:rPr>
              <w:t xml:space="preserve">ie EP, nagrinėta ankstesnių etapų metu. Atsižvelgiant į tai, šiame etape </w:t>
            </w:r>
            <w:r w:rsidRPr="008D30E4">
              <w:rPr>
                <w:rFonts w:cs="Calibri Light"/>
                <w:color w:val="auto"/>
                <w:sz w:val="16"/>
                <w:szCs w:val="16"/>
              </w:rPr>
              <w:t>ekosistemų ir jų teikiamų EP vertinimo integravi</w:t>
            </w:r>
            <w:r>
              <w:rPr>
                <w:rFonts w:cs="Calibri Light"/>
                <w:color w:val="auto"/>
                <w:sz w:val="16"/>
                <w:szCs w:val="16"/>
              </w:rPr>
              <w:t>mo galimybės nenustatytos.</w:t>
            </w:r>
          </w:p>
        </w:tc>
      </w:tr>
      <w:tr w:rsidR="00EB68EC" w:rsidRPr="00457462" w14:paraId="34FA51AE" w14:textId="77777777">
        <w:tc>
          <w:tcPr>
            <w:tcW w:w="1270" w:type="dxa"/>
            <w:tcBorders>
              <w:top w:val="single" w:sz="4" w:space="0" w:color="1F7B61" w:themeColor="accent1"/>
              <w:bottom w:val="single" w:sz="4" w:space="0" w:color="1F7B61" w:themeColor="accent1"/>
              <w:right w:val="single" w:sz="12" w:space="0" w:color="FFFFFF" w:themeColor="background2"/>
            </w:tcBorders>
          </w:tcPr>
          <w:p w14:paraId="67EDBAFD" w14:textId="48218D98" w:rsidR="00EB68EC" w:rsidRPr="003F5741" w:rsidRDefault="00EB68EC" w:rsidP="00DA7EDC">
            <w:pPr>
              <w:pStyle w:val="SCTableContent"/>
              <w:rPr>
                <w:rFonts w:cs="Calibri Light"/>
                <w:b/>
                <w:color w:val="auto"/>
                <w:sz w:val="16"/>
                <w:szCs w:val="16"/>
              </w:rPr>
            </w:pP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62B5933" w14:textId="17860C1E" w:rsidR="00EB68EC" w:rsidRPr="00CE2551" w:rsidRDefault="00EB68EC" w:rsidP="00DA7EDC">
            <w:pPr>
              <w:pStyle w:val="SCTableContent"/>
              <w:rPr>
                <w:rFonts w:cs="Calibri Light"/>
                <w:b/>
                <w:color w:val="auto"/>
                <w:sz w:val="16"/>
                <w:szCs w:val="16"/>
              </w:rPr>
            </w:pPr>
            <w:r w:rsidRPr="00CE2551">
              <w:rPr>
                <w:rFonts w:cs="Calibri Light"/>
                <w:color w:val="auto"/>
                <w:sz w:val="16"/>
                <w:szCs w:val="16"/>
              </w:rPr>
              <w:t>Planuojamos ūkinės veiklos poveikio aplinkai vertinimo tvarkos aprašas, patvirtintas LR aplinkos ministro 2017 m. spalio 31 d. įsakymu Nr. D1</w:t>
            </w:r>
            <w:r w:rsidRPr="00CE2551">
              <w:rPr>
                <w:rFonts w:cs="Calibri Light"/>
                <w:color w:val="auto"/>
                <w:sz w:val="16"/>
                <w:szCs w:val="16"/>
                <w:lang w:val="en-US"/>
              </w:rPr>
              <w:t>-885</w:t>
            </w:r>
            <w:r w:rsidRPr="00CE2551">
              <w:rPr>
                <w:rFonts w:cs="Calibri Light"/>
                <w:color w:val="auto"/>
                <w:sz w:val="16"/>
                <w:szCs w:val="16"/>
              </w:rPr>
              <w:t xml:space="preserve"> (galiojanti suvestinė redakcija nuo 2022-08-03 iki</w:t>
            </w:r>
            <w:r w:rsidRPr="00CE2551">
              <w:rPr>
                <w:rFonts w:cs="Calibri Light"/>
                <w:color w:val="auto"/>
                <w:sz w:val="16"/>
                <w:szCs w:val="16"/>
                <w:lang w:val="en-US"/>
              </w:rPr>
              <w:t xml:space="preserve"> 2022-10-31)</w:t>
            </w:r>
          </w:p>
        </w:tc>
        <w:tc>
          <w:tcPr>
            <w:tcW w:w="391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3563846" w14:textId="5B857278" w:rsidR="00EB68EC" w:rsidRPr="00CE2551" w:rsidRDefault="00EB68EC" w:rsidP="00DA7EDC">
            <w:pPr>
              <w:pStyle w:val="SCTexBoxBullet"/>
              <w:rPr>
                <w:b/>
              </w:rPr>
            </w:pPr>
            <w:r w:rsidRPr="00CE2551">
              <w:t>PAV subjektai</w:t>
            </w:r>
            <w:r w:rsidRPr="00CE2551">
              <w:rPr>
                <w:rStyle w:val="FootnoteReference"/>
              </w:rPr>
              <w:footnoteReference w:id="312"/>
            </w:r>
            <w:r w:rsidRPr="00CE2551">
              <w:t xml:space="preserve"> išnagrinėja ataskaitą ir suinteresuotos visuomenės pasiūlymų įvertinimą ir pagal kompetenciją PAV dokumentų rengėjui pateikia raštu motyvuotas išvadas dėl ataskaitos ir planuojamos ūkinės veiklos poveikio aplinkai arba motyvuotus reikalavimus papildyti ar pataisyti ataskaitą. Motyvuotose išvadose  PAV subjektai turi nurodyti: teisės aktų reikalavimais pagrįstus motyvus dėl pritarimo ar nepritarimo planuojamai ūkinei veiklai; kokiai (-ioms) alternatyvai (-oms) pritaria ar nepritaria, jeigu ataskaitoje nagrinėtos alternatyvos; sąlygas, kurias reikia įgyvendinti iki veiklos vykdymo pradžios, jeigu tokias sąlygas galima nustatyti pagal teisės aktų reikalavimus, ir pateikti pagrįstą nuomonę dėl vertinimo metodų, rezultatų, ataskaitos kokybės ir planuojamų priemonių numatomam reikšmingam neigiamam poveikiui aplinkai sumažinti ir (ar) jį kompensuoti. Jei PAV subjektai nepateikia išvadų dėl ataskaitos ir planuojamos ūkinės veiklos poveikio aplinkai vertinimo per nustatytus terminus, laikoma, kad jie ataskaitai pritaria.</w:t>
            </w:r>
            <w:r w:rsidRPr="00CE2551">
              <w:rPr>
                <w:rStyle w:val="FootnoteReference"/>
              </w:rPr>
              <w:footnoteReference w:id="313"/>
            </w:r>
          </w:p>
          <w:p w14:paraId="6809B279" w14:textId="687456E3" w:rsidR="00EB68EC" w:rsidRPr="00CE2551" w:rsidRDefault="00EB68EC" w:rsidP="00AD24A2">
            <w:pPr>
              <w:pStyle w:val="SCTexBoxBullet"/>
              <w:rPr>
                <w:b/>
              </w:rPr>
            </w:pPr>
            <w:r w:rsidRPr="00CE2551">
              <w:t xml:space="preserve">Atsakingoji institucija, išnagrinėjusi suinteresuotos visuomenės pasiūlymus ir šių pasiūlymų įvertinimą, išnagrinėjusi ir įvertinusi ataskaitą, remdamasi poveikio aplinkai vertinimo subjektų išvadomis dėl ataskaitos ir planuojamos ūkinės veiklos poveikio aplinkai 1) teikia motyvuotus reikalavimus ataskaitą </w:t>
            </w:r>
            <w:r w:rsidRPr="00CE2551">
              <w:lastRenderedPageBreak/>
              <w:t>pataisyti ar papildyti arba; 2) priima sprendimą dėl planuojamos ūkinės veiklos poveikio aplinkai.</w:t>
            </w:r>
          </w:p>
        </w:tc>
        <w:tc>
          <w:tcPr>
            <w:tcW w:w="2503" w:type="dxa"/>
            <w:vMerge/>
            <w:tcBorders>
              <w:left w:val="single" w:sz="12" w:space="0" w:color="FFFFFF" w:themeColor="background2"/>
              <w:bottom w:val="single" w:sz="4" w:space="0" w:color="1F7B61" w:themeColor="accent1"/>
            </w:tcBorders>
          </w:tcPr>
          <w:p w14:paraId="5710A798" w14:textId="6DC94F94" w:rsidR="00EB68EC" w:rsidRPr="00457462" w:rsidRDefault="00EB68EC" w:rsidP="00DA7EDC">
            <w:pPr>
              <w:pStyle w:val="SCTableContent"/>
              <w:rPr>
                <w:rFonts w:cs="Calibri Light"/>
                <w:b/>
                <w:color w:val="auto"/>
                <w:sz w:val="16"/>
                <w:szCs w:val="16"/>
              </w:rPr>
            </w:pPr>
          </w:p>
        </w:tc>
      </w:tr>
    </w:tbl>
    <w:p w14:paraId="72B1BF2E" w14:textId="28354A14" w:rsidR="00D259E3" w:rsidRPr="00457462" w:rsidRDefault="00D259E3" w:rsidP="00D259E3">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 </w:t>
      </w:r>
    </w:p>
    <w:p w14:paraId="7C5F17C6" w14:textId="1EA0976C" w:rsidR="00712A12" w:rsidRDefault="00DB18BD" w:rsidP="003E076F">
      <w:pPr>
        <w:pStyle w:val="Heading3"/>
      </w:pPr>
      <w:bookmarkStart w:id="119" w:name="_Toc135142652"/>
      <w:r>
        <w:t>Strategini</w:t>
      </w:r>
      <w:r w:rsidR="00D43BB4">
        <w:t>o</w:t>
      </w:r>
      <w:r>
        <w:t xml:space="preserve"> p</w:t>
      </w:r>
      <w:r w:rsidR="00BF2B1C">
        <w:t>asekmių</w:t>
      </w:r>
      <w:r>
        <w:t xml:space="preserve"> </w:t>
      </w:r>
      <w:r w:rsidRPr="003E076F">
        <w:t>aplinkai</w:t>
      </w:r>
      <w:r>
        <w:t xml:space="preserve"> vertinim</w:t>
      </w:r>
      <w:r w:rsidR="00D43BB4">
        <w:t xml:space="preserve">o </w:t>
      </w:r>
      <w:r w:rsidR="00D43BB4">
        <w:rPr>
          <w:rFonts w:cs="Calibri Light"/>
        </w:rPr>
        <w:t>viešojo administravimo sprendimų analizė</w:t>
      </w:r>
      <w:bookmarkEnd w:id="119"/>
    </w:p>
    <w:p w14:paraId="1AD6C1F6" w14:textId="2D4CC812" w:rsidR="0053372D" w:rsidRDefault="00826407" w:rsidP="006A350E">
      <w:pPr>
        <w:rPr>
          <w:color w:val="000000"/>
          <w:sz w:val="22"/>
          <w:szCs w:val="22"/>
        </w:rPr>
      </w:pPr>
      <w:r w:rsidRPr="0036615F">
        <w:rPr>
          <w:rStyle w:val="IntenseReference"/>
        </w:rPr>
        <w:t xml:space="preserve">Viešojo administravimo sprendimų sritys, darančios poveikį ekosistemoms ir jų teikiamoms EP. </w:t>
      </w:r>
      <w:r w:rsidR="001609E6">
        <w:t xml:space="preserve">SPAV </w:t>
      </w:r>
      <w:r w:rsidR="00C12ED4">
        <w:t xml:space="preserve">atliekamas siekiant </w:t>
      </w:r>
      <w:r w:rsidR="00F23E5B">
        <w:t xml:space="preserve">nustatyti, apibūdinti ir </w:t>
      </w:r>
      <w:r w:rsidR="00C12ED4">
        <w:t xml:space="preserve">įvertinti </w:t>
      </w:r>
      <w:r w:rsidR="00A41949">
        <w:rPr>
          <w:color w:val="000000"/>
          <w:sz w:val="22"/>
          <w:szCs w:val="22"/>
        </w:rPr>
        <w:t>tam tikrų planų ir programų įgyvendinimo galim</w:t>
      </w:r>
      <w:r w:rsidR="00F23E5B">
        <w:rPr>
          <w:color w:val="000000"/>
          <w:sz w:val="22"/>
          <w:szCs w:val="22"/>
        </w:rPr>
        <w:t>as</w:t>
      </w:r>
      <w:r w:rsidR="00A41949">
        <w:rPr>
          <w:color w:val="000000"/>
          <w:sz w:val="22"/>
          <w:szCs w:val="22"/>
        </w:rPr>
        <w:t xml:space="preserve"> pasekm</w:t>
      </w:r>
      <w:r w:rsidR="00F23E5B">
        <w:rPr>
          <w:color w:val="000000"/>
          <w:sz w:val="22"/>
          <w:szCs w:val="22"/>
        </w:rPr>
        <w:t>es</w:t>
      </w:r>
      <w:r w:rsidR="00A41949">
        <w:rPr>
          <w:color w:val="000000"/>
          <w:sz w:val="22"/>
          <w:szCs w:val="22"/>
        </w:rPr>
        <w:t xml:space="preserve"> aplinkai</w:t>
      </w:r>
      <w:r w:rsidR="00F23E5B">
        <w:rPr>
          <w:color w:val="000000"/>
          <w:sz w:val="22"/>
          <w:szCs w:val="22"/>
        </w:rPr>
        <w:t xml:space="preserve">. </w:t>
      </w:r>
      <w:r w:rsidR="00772E40">
        <w:rPr>
          <w:color w:val="000000"/>
          <w:sz w:val="22"/>
          <w:szCs w:val="22"/>
        </w:rPr>
        <w:t xml:space="preserve">SPAV proceso metu turi būti </w:t>
      </w:r>
      <w:r w:rsidR="00E13A8A" w:rsidRPr="00E13A8A">
        <w:rPr>
          <w:color w:val="000000"/>
          <w:sz w:val="22"/>
          <w:szCs w:val="22"/>
        </w:rPr>
        <w:t>identifikuoj</w:t>
      </w:r>
      <w:r w:rsidR="00E13A8A">
        <w:rPr>
          <w:color w:val="000000"/>
          <w:sz w:val="22"/>
          <w:szCs w:val="22"/>
        </w:rPr>
        <w:t>a</w:t>
      </w:r>
      <w:r w:rsidR="00E13A8A" w:rsidRPr="00E13A8A">
        <w:rPr>
          <w:color w:val="000000"/>
          <w:sz w:val="22"/>
          <w:szCs w:val="22"/>
        </w:rPr>
        <w:t>mos ir lyginamos plano ar programos</w:t>
      </w:r>
      <w:r w:rsidR="00C57DEC">
        <w:rPr>
          <w:color w:val="000000"/>
          <w:sz w:val="22"/>
          <w:szCs w:val="22"/>
        </w:rPr>
        <w:t xml:space="preserve"> </w:t>
      </w:r>
      <w:r w:rsidR="00E13A8A" w:rsidRPr="00E13A8A">
        <w:rPr>
          <w:color w:val="000000"/>
          <w:sz w:val="22"/>
          <w:szCs w:val="22"/>
        </w:rPr>
        <w:t xml:space="preserve">alternatyvos (arba alternatyvūs sprendiniai). </w:t>
      </w:r>
      <w:r w:rsidR="008754FE">
        <w:rPr>
          <w:color w:val="000000"/>
          <w:sz w:val="22"/>
          <w:szCs w:val="22"/>
        </w:rPr>
        <w:t xml:space="preserve">Remiantis </w:t>
      </w:r>
      <w:r w:rsidR="005943A6">
        <w:rPr>
          <w:color w:val="000000"/>
          <w:sz w:val="22"/>
          <w:szCs w:val="22"/>
        </w:rPr>
        <w:t>surinktais duomenimis,</w:t>
      </w:r>
      <w:r w:rsidR="008754FE">
        <w:rPr>
          <w:color w:val="000000"/>
          <w:sz w:val="22"/>
          <w:szCs w:val="22"/>
        </w:rPr>
        <w:t xml:space="preserve"> gali būti</w:t>
      </w:r>
      <w:r w:rsidR="00E13A8A" w:rsidRPr="00E13A8A">
        <w:rPr>
          <w:color w:val="000000"/>
          <w:sz w:val="22"/>
          <w:szCs w:val="22"/>
        </w:rPr>
        <w:t xml:space="preserve"> patobulinti rengiam</w:t>
      </w:r>
      <w:r w:rsidR="00D304F2">
        <w:rPr>
          <w:color w:val="000000"/>
          <w:sz w:val="22"/>
          <w:szCs w:val="22"/>
        </w:rPr>
        <w:t>i</w:t>
      </w:r>
      <w:r w:rsidR="00E13A8A" w:rsidRPr="00E13A8A">
        <w:rPr>
          <w:color w:val="000000"/>
          <w:sz w:val="22"/>
          <w:szCs w:val="22"/>
        </w:rPr>
        <w:t xml:space="preserve"> plana</w:t>
      </w:r>
      <w:r w:rsidR="00D304F2">
        <w:rPr>
          <w:color w:val="000000"/>
          <w:sz w:val="22"/>
          <w:szCs w:val="22"/>
        </w:rPr>
        <w:t>vimo dokumentai</w:t>
      </w:r>
      <w:r w:rsidR="00384688">
        <w:rPr>
          <w:color w:val="000000"/>
          <w:sz w:val="22"/>
          <w:szCs w:val="22"/>
        </w:rPr>
        <w:t xml:space="preserve"> aplinkos apsaugos ir darna</w:t>
      </w:r>
      <w:r w:rsidR="00E72F41">
        <w:rPr>
          <w:color w:val="000000"/>
          <w:sz w:val="22"/>
          <w:szCs w:val="22"/>
        </w:rPr>
        <w:t>u</w:t>
      </w:r>
      <w:r w:rsidR="00384688">
        <w:rPr>
          <w:color w:val="000000"/>
          <w:sz w:val="22"/>
          <w:szCs w:val="22"/>
        </w:rPr>
        <w:t>s vystymosi aspektais</w:t>
      </w:r>
      <w:r w:rsidR="00E72F41">
        <w:rPr>
          <w:color w:val="000000"/>
          <w:sz w:val="22"/>
          <w:szCs w:val="22"/>
        </w:rPr>
        <w:t>, kas yra labai svarbu</w:t>
      </w:r>
      <w:r w:rsidR="00211C15">
        <w:rPr>
          <w:color w:val="000000"/>
          <w:sz w:val="22"/>
          <w:szCs w:val="22"/>
        </w:rPr>
        <w:t xml:space="preserve"> atsižvelgiant į str</w:t>
      </w:r>
      <w:r w:rsidR="00B356A5">
        <w:rPr>
          <w:color w:val="000000"/>
          <w:sz w:val="22"/>
          <w:szCs w:val="22"/>
        </w:rPr>
        <w:t>at</w:t>
      </w:r>
      <w:r w:rsidR="00211C15">
        <w:rPr>
          <w:color w:val="000000"/>
          <w:sz w:val="22"/>
          <w:szCs w:val="22"/>
        </w:rPr>
        <w:t xml:space="preserve">eginius ES siekius </w:t>
      </w:r>
      <w:r w:rsidR="00B356A5">
        <w:rPr>
          <w:color w:val="000000"/>
          <w:sz w:val="22"/>
          <w:szCs w:val="22"/>
        </w:rPr>
        <w:t>dėl žaliosios transformacijos, taip pat biologinės įvairovės išsaugojimo siekius ir pan.</w:t>
      </w:r>
      <w:r w:rsidR="00A41949">
        <w:rPr>
          <w:color w:val="000000"/>
          <w:sz w:val="22"/>
          <w:szCs w:val="22"/>
        </w:rPr>
        <w:t> </w:t>
      </w:r>
    </w:p>
    <w:p w14:paraId="306EA3A7" w14:textId="2936448C" w:rsidR="006A350E" w:rsidRPr="006A350E" w:rsidRDefault="0053372D" w:rsidP="006A350E">
      <w:r w:rsidRPr="005962F1">
        <w:rPr>
          <w:rStyle w:val="IntenseReference"/>
        </w:rPr>
        <w:t>Teisiniai mechanizmai ir integravimo galimybės.</w:t>
      </w:r>
      <w:r>
        <w:rPr>
          <w:rStyle w:val="IntenseReference"/>
        </w:rPr>
        <w:t xml:space="preserve"> </w:t>
      </w:r>
      <w:r w:rsidR="00BF2B1C">
        <w:rPr>
          <w:color w:val="000000"/>
          <w:sz w:val="22"/>
          <w:szCs w:val="22"/>
        </w:rPr>
        <w:t>SPAV teisiniai mechanizmai aptarti toliau pateiktoje lentelėje.</w:t>
      </w:r>
    </w:p>
    <w:p w14:paraId="362A54E4" w14:textId="7D04EB2E" w:rsidR="00712A12" w:rsidRPr="00457462" w:rsidRDefault="00541D70" w:rsidP="00712A12">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20" w:name="_Toc135142705"/>
      <w:r w:rsidR="00F7360B">
        <w:rPr>
          <w:rFonts w:cs="Calibri Light"/>
          <w:noProof/>
        </w:rPr>
        <w:t>41</w:t>
      </w:r>
      <w:r w:rsidRPr="00457462">
        <w:rPr>
          <w:rFonts w:cs="Calibri Light"/>
        </w:rPr>
        <w:fldChar w:fldCharType="end"/>
      </w:r>
      <w:r w:rsidRPr="00457462">
        <w:rPr>
          <w:rFonts w:cs="Calibri Light"/>
        </w:rPr>
        <w:t xml:space="preserve"> lentelė. </w:t>
      </w:r>
      <w:r w:rsidR="00BF2B1C">
        <w:rPr>
          <w:rFonts w:cs="Calibri Light"/>
        </w:rPr>
        <w:t>SPAV teisiniai mechanizmai</w:t>
      </w:r>
      <w:bookmarkEnd w:id="120"/>
    </w:p>
    <w:tbl>
      <w:tblPr>
        <w:tblStyle w:val="SCTableHeader"/>
        <w:tblW w:w="9499" w:type="dxa"/>
        <w:tblLook w:val="04A0" w:firstRow="1" w:lastRow="0" w:firstColumn="1" w:lastColumn="0" w:noHBand="0" w:noVBand="1"/>
      </w:tblPr>
      <w:tblGrid>
        <w:gridCol w:w="1270"/>
        <w:gridCol w:w="1816"/>
        <w:gridCol w:w="3910"/>
        <w:gridCol w:w="2503"/>
      </w:tblGrid>
      <w:tr w:rsidR="00712A12" w:rsidRPr="00457462" w14:paraId="6EE5F498" w14:textId="77777777" w:rsidTr="0067364B">
        <w:trPr>
          <w:cnfStyle w:val="100000000000" w:firstRow="1" w:lastRow="0" w:firstColumn="0" w:lastColumn="0" w:oddVBand="0" w:evenVBand="0" w:oddHBand="0" w:evenHBand="0" w:firstRowFirstColumn="0" w:firstRowLastColumn="0" w:lastRowFirstColumn="0" w:lastRowLastColumn="0"/>
          <w:tblHeader/>
        </w:trPr>
        <w:tc>
          <w:tcPr>
            <w:tcW w:w="1270" w:type="dxa"/>
            <w:tcBorders>
              <w:right w:val="single" w:sz="12" w:space="0" w:color="FFFFFF" w:themeColor="background2"/>
            </w:tcBorders>
          </w:tcPr>
          <w:p w14:paraId="11078CCB" w14:textId="75A4173A" w:rsidR="00712A12" w:rsidRPr="00457462" w:rsidRDefault="00712A12">
            <w:pPr>
              <w:pStyle w:val="SCTableHeaderrow"/>
              <w:jc w:val="left"/>
              <w:rPr>
                <w:rFonts w:cs="Calibri Light"/>
                <w:b/>
                <w:sz w:val="16"/>
                <w:szCs w:val="16"/>
              </w:rPr>
            </w:pPr>
            <w:r w:rsidRPr="00457462">
              <w:rPr>
                <w:rFonts w:cs="Calibri Light"/>
                <w:b/>
                <w:sz w:val="16"/>
                <w:szCs w:val="16"/>
              </w:rPr>
              <w:t>Veik</w:t>
            </w:r>
            <w:r w:rsidR="00F774B2">
              <w:rPr>
                <w:rFonts w:cs="Calibri Light"/>
                <w:b/>
                <w:sz w:val="16"/>
                <w:szCs w:val="16"/>
              </w:rPr>
              <w:t>smas</w:t>
            </w:r>
          </w:p>
        </w:tc>
        <w:tc>
          <w:tcPr>
            <w:tcW w:w="1816" w:type="dxa"/>
            <w:tcBorders>
              <w:left w:val="single" w:sz="12" w:space="0" w:color="FFFFFF" w:themeColor="background2"/>
              <w:right w:val="single" w:sz="12" w:space="0" w:color="FFFFFF" w:themeColor="background2"/>
            </w:tcBorders>
          </w:tcPr>
          <w:p w14:paraId="69B0F2AE" w14:textId="77777777" w:rsidR="00712A12" w:rsidRPr="00457462" w:rsidRDefault="00712A12">
            <w:pPr>
              <w:pStyle w:val="SCTableHeaderrow"/>
              <w:jc w:val="left"/>
              <w:rPr>
                <w:rFonts w:cs="Calibri Light"/>
                <w:b/>
                <w:sz w:val="16"/>
                <w:szCs w:val="16"/>
              </w:rPr>
            </w:pPr>
            <w:r w:rsidRPr="00457462">
              <w:rPr>
                <w:rFonts w:cs="Calibri Light"/>
                <w:b/>
                <w:sz w:val="16"/>
                <w:szCs w:val="16"/>
              </w:rPr>
              <w:t>Teisės aktas</w:t>
            </w:r>
          </w:p>
        </w:tc>
        <w:tc>
          <w:tcPr>
            <w:tcW w:w="3910" w:type="dxa"/>
            <w:tcBorders>
              <w:left w:val="single" w:sz="12" w:space="0" w:color="FFFFFF" w:themeColor="background2"/>
              <w:right w:val="single" w:sz="12" w:space="0" w:color="FFFFFF" w:themeColor="background2"/>
            </w:tcBorders>
          </w:tcPr>
          <w:p w14:paraId="445ADA1F" w14:textId="77777777" w:rsidR="00712A12" w:rsidRPr="00457462" w:rsidRDefault="00712A12">
            <w:pPr>
              <w:pStyle w:val="SCTableHeaderrow"/>
              <w:jc w:val="left"/>
              <w:rPr>
                <w:rFonts w:cs="Calibri Light"/>
                <w:b/>
                <w:sz w:val="16"/>
                <w:szCs w:val="16"/>
              </w:rPr>
            </w:pPr>
            <w:r w:rsidRPr="00457462">
              <w:rPr>
                <w:rFonts w:cs="Calibri Light"/>
                <w:b/>
                <w:sz w:val="16"/>
                <w:szCs w:val="16"/>
              </w:rPr>
              <w:t>Pagrindinės nuostatos</w:t>
            </w:r>
          </w:p>
        </w:tc>
        <w:tc>
          <w:tcPr>
            <w:tcW w:w="2503" w:type="dxa"/>
            <w:tcBorders>
              <w:left w:val="single" w:sz="12" w:space="0" w:color="FFFFFF" w:themeColor="background2"/>
            </w:tcBorders>
          </w:tcPr>
          <w:p w14:paraId="6C6EBA17" w14:textId="76EE0D54" w:rsidR="00712A12" w:rsidRPr="00457462" w:rsidRDefault="00E72587">
            <w:pPr>
              <w:pStyle w:val="SCTableHeaderrow"/>
              <w:jc w:val="left"/>
              <w:rPr>
                <w:rFonts w:cs="Calibri Light"/>
                <w:b/>
                <w:sz w:val="16"/>
                <w:szCs w:val="16"/>
              </w:rPr>
            </w:pPr>
            <w:r w:rsidRPr="00E72587">
              <w:rPr>
                <w:rFonts w:cs="Calibri Light"/>
                <w:b/>
                <w:sz w:val="16"/>
                <w:szCs w:val="16"/>
              </w:rPr>
              <w:t>EP vertinimo integravimo galimybės</w:t>
            </w:r>
          </w:p>
        </w:tc>
      </w:tr>
      <w:tr w:rsidR="0067364B" w:rsidRPr="00457462" w14:paraId="2F518543" w14:textId="77777777">
        <w:tc>
          <w:tcPr>
            <w:tcW w:w="1270" w:type="dxa"/>
            <w:vMerge w:val="restart"/>
            <w:tcBorders>
              <w:right w:val="single" w:sz="12" w:space="0" w:color="FFFFFF" w:themeColor="background2"/>
            </w:tcBorders>
          </w:tcPr>
          <w:p w14:paraId="06E56F52" w14:textId="5DD54061" w:rsidR="0067364B" w:rsidRDefault="0067364B">
            <w:pPr>
              <w:pStyle w:val="SCTableContent"/>
              <w:rPr>
                <w:rFonts w:cs="Calibri Light"/>
                <w:b/>
                <w:color w:val="auto"/>
                <w:sz w:val="16"/>
                <w:szCs w:val="16"/>
              </w:rPr>
            </w:pPr>
            <w:r>
              <w:rPr>
                <w:rFonts w:cs="Calibri Light"/>
                <w:bCs/>
                <w:sz w:val="16"/>
                <w:szCs w:val="16"/>
              </w:rPr>
              <w:t>SPAV apibūdinimas ir tikslai</w:t>
            </w:r>
          </w:p>
        </w:tc>
        <w:tc>
          <w:tcPr>
            <w:tcW w:w="1816" w:type="dxa"/>
            <w:vMerge w:val="restart"/>
            <w:tcBorders>
              <w:left w:val="single" w:sz="12" w:space="0" w:color="FFFFFF" w:themeColor="background2"/>
              <w:right w:val="single" w:sz="12" w:space="0" w:color="FFFFFF" w:themeColor="background2"/>
            </w:tcBorders>
          </w:tcPr>
          <w:p w14:paraId="2AEC5942" w14:textId="6C3B48FC" w:rsidR="0067364B" w:rsidRDefault="0067364B">
            <w:pPr>
              <w:pStyle w:val="SCTableContent"/>
              <w:rPr>
                <w:rFonts w:cs="Calibri Light"/>
                <w:b/>
                <w:color w:val="auto"/>
                <w:sz w:val="16"/>
                <w:szCs w:val="16"/>
              </w:rPr>
            </w:pPr>
            <w:r>
              <w:rPr>
                <w:rFonts w:cs="Calibri Light"/>
                <w:color w:val="auto"/>
                <w:sz w:val="16"/>
                <w:szCs w:val="16"/>
              </w:rPr>
              <w:t xml:space="preserve">LR aplinkos apsaugos įstatymas, priimtas </w:t>
            </w:r>
            <w:r w:rsidRPr="00D86C04">
              <w:rPr>
                <w:rFonts w:cs="Calibri Light"/>
                <w:color w:val="auto"/>
                <w:sz w:val="16"/>
                <w:szCs w:val="16"/>
              </w:rPr>
              <w:t>1992 m. sausio 21 d. Nr. I-2223</w:t>
            </w:r>
            <w:r>
              <w:rPr>
                <w:rFonts w:cs="Calibri Light"/>
                <w:color w:val="auto"/>
                <w:sz w:val="16"/>
                <w:szCs w:val="16"/>
              </w:rPr>
              <w:t xml:space="preserve"> (galiojanti suvestinė redakcija nuo 20</w:t>
            </w:r>
            <w:r w:rsidRPr="00D86C04">
              <w:rPr>
                <w:rFonts w:cs="Calibri Light"/>
                <w:color w:val="auto"/>
                <w:sz w:val="16"/>
                <w:szCs w:val="16"/>
              </w:rPr>
              <w:t>22-10-05 iki 2022-12-31)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482902DB" w14:textId="73B38700" w:rsidR="0067364B" w:rsidRPr="00632BE0" w:rsidRDefault="0067364B">
            <w:pPr>
              <w:pStyle w:val="SCTexBoxBullet"/>
              <w:rPr>
                <w:b/>
                <w:bCs/>
              </w:rPr>
            </w:pPr>
            <w:r w:rsidRPr="00A639B4">
              <w:rPr>
                <w:bCs/>
              </w:rPr>
              <w:t>Planuojant vykdyti ūkinę veiklą, kuriai reikia atlikti Planuojamos ūkinės veiklos poveikio aplinkai vertinimo įstatyme nustatytas procedūras,</w:t>
            </w:r>
            <w:r w:rsidRPr="00A639B4">
              <w:rPr>
                <w:rStyle w:val="apple-converted-space"/>
                <w:bCs/>
              </w:rPr>
              <w:t> </w:t>
            </w:r>
            <w:r w:rsidRPr="00A639B4">
              <w:rPr>
                <w:bCs/>
              </w:rPr>
              <w:t>negali būti priimami jokie sprendimai dėl šios veiklos, iš anksto apribojantys alternatyvų pasirinkimą, – galimos alternatyvos nagrinėjamos ir tinkamiausia (-</w:t>
            </w:r>
            <w:proofErr w:type="spellStart"/>
            <w:r w:rsidRPr="00A639B4">
              <w:rPr>
                <w:bCs/>
              </w:rPr>
              <w:t>ios</w:t>
            </w:r>
            <w:proofErr w:type="spellEnd"/>
            <w:r w:rsidRPr="00A639B4">
              <w:rPr>
                <w:bCs/>
              </w:rPr>
              <w:t>) pasirenkama (-os) atliekant strateginio pasekmių aplinkai vertinimo ir (ar) poveikio aplinkai vertinimo procedūras.</w:t>
            </w:r>
            <w:r>
              <w:rPr>
                <w:rStyle w:val="FootnoteReference"/>
                <w:bCs/>
              </w:rPr>
              <w:footnoteReference w:id="314"/>
            </w:r>
          </w:p>
        </w:tc>
        <w:tc>
          <w:tcPr>
            <w:tcW w:w="2503" w:type="dxa"/>
            <w:vMerge w:val="restart"/>
            <w:tcBorders>
              <w:left w:val="single" w:sz="12" w:space="0" w:color="FFFFFF" w:themeColor="background2"/>
            </w:tcBorders>
          </w:tcPr>
          <w:p w14:paraId="4225754B" w14:textId="77777777" w:rsidR="0067364B" w:rsidRDefault="0067364B">
            <w:pPr>
              <w:pStyle w:val="SCTableContent"/>
              <w:rPr>
                <w:rFonts w:cs="Calibri Light"/>
                <w:b/>
                <w:color w:val="auto"/>
                <w:sz w:val="16"/>
                <w:szCs w:val="16"/>
              </w:rPr>
            </w:pPr>
            <w:r>
              <w:rPr>
                <w:rFonts w:cs="Calibri Light"/>
                <w:color w:val="auto"/>
                <w:sz w:val="16"/>
                <w:szCs w:val="16"/>
              </w:rPr>
              <w:t>Siekiama, kad strateginiai sprendimai būtų priimami atsižvelgiant į aplinkos apsaugos ir darnaus vystymosi aspektus, vystant vieną sektorių ar sritį nebūtų neigiamų pasekmių aplinkai.</w:t>
            </w:r>
          </w:p>
          <w:p w14:paraId="25283020" w14:textId="0F8E92DA" w:rsidR="0067364B" w:rsidRDefault="0067364B">
            <w:pPr>
              <w:pStyle w:val="SCTableContent"/>
              <w:rPr>
                <w:rFonts w:cs="Calibri Light"/>
                <w:b/>
                <w:color w:val="auto"/>
                <w:sz w:val="16"/>
                <w:szCs w:val="16"/>
              </w:rPr>
            </w:pPr>
            <w:r>
              <w:rPr>
                <w:rFonts w:cs="Calibri Light"/>
                <w:color w:val="auto"/>
                <w:sz w:val="16"/>
                <w:szCs w:val="16"/>
              </w:rPr>
              <w:t>E</w:t>
            </w:r>
            <w:r w:rsidRPr="00A924EB">
              <w:rPr>
                <w:rFonts w:cs="Calibri Light"/>
                <w:color w:val="auto"/>
                <w:sz w:val="16"/>
                <w:szCs w:val="16"/>
              </w:rPr>
              <w:t>kosistemų ir jų teikiamų EP vertinimo integravimui galimybių nenustatyta</w:t>
            </w:r>
          </w:p>
          <w:p w14:paraId="685F6924" w14:textId="6E4AAEEC" w:rsidR="0067364B" w:rsidRPr="00457462" w:rsidRDefault="0067364B">
            <w:pPr>
              <w:pStyle w:val="SCTableContent"/>
              <w:rPr>
                <w:rFonts w:cs="Calibri Light"/>
                <w:b/>
                <w:color w:val="auto"/>
                <w:sz w:val="16"/>
                <w:szCs w:val="16"/>
              </w:rPr>
            </w:pPr>
          </w:p>
        </w:tc>
      </w:tr>
      <w:tr w:rsidR="0067364B" w:rsidRPr="00457462" w14:paraId="067E8DD1" w14:textId="77777777" w:rsidTr="003E4B57">
        <w:tc>
          <w:tcPr>
            <w:tcW w:w="1270" w:type="dxa"/>
            <w:vMerge/>
            <w:tcBorders>
              <w:right w:val="single" w:sz="12" w:space="0" w:color="FFFFFF" w:themeColor="background2"/>
            </w:tcBorders>
          </w:tcPr>
          <w:p w14:paraId="4FD75BCB" w14:textId="77777777" w:rsidR="0067364B" w:rsidRDefault="0067364B">
            <w:pPr>
              <w:pStyle w:val="SCTableContent"/>
              <w:rPr>
                <w:rFonts w:cs="Calibri Light"/>
                <w:bCs/>
                <w:sz w:val="16"/>
                <w:szCs w:val="16"/>
              </w:rPr>
            </w:pPr>
          </w:p>
        </w:tc>
        <w:tc>
          <w:tcPr>
            <w:tcW w:w="1816" w:type="dxa"/>
            <w:vMerge/>
            <w:tcBorders>
              <w:left w:val="single" w:sz="12" w:space="0" w:color="FFFFFF" w:themeColor="background2"/>
              <w:bottom w:val="single" w:sz="4" w:space="0" w:color="1F7B61" w:themeColor="accent1"/>
              <w:right w:val="single" w:sz="12" w:space="0" w:color="FFFFFF" w:themeColor="background2"/>
            </w:tcBorders>
          </w:tcPr>
          <w:p w14:paraId="13E96A78" w14:textId="77777777" w:rsidR="0067364B" w:rsidRDefault="0067364B">
            <w:pPr>
              <w:pStyle w:val="SCTableContent"/>
              <w:rPr>
                <w:rFonts w:cs="Calibri Light"/>
                <w:color w:val="auto"/>
                <w:sz w:val="16"/>
                <w:szCs w:val="16"/>
              </w:rPr>
            </w:pP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CA62A66" w14:textId="46A26EB5" w:rsidR="0067364B" w:rsidRPr="00C90333" w:rsidRDefault="007E7731">
            <w:pPr>
              <w:pStyle w:val="SCTexBoxBullet"/>
              <w:rPr>
                <w:b/>
                <w:bCs/>
              </w:rPr>
            </w:pPr>
            <w:r w:rsidRPr="00CE2551">
              <w:t>Planai ir programos, kurių įgyvendinimo pasekmės gali būti reikšmingos aplinkai, rengiami ir įgyvendinami remiantis šiuo ir kitais įstatymais bei teisės aktais, reglamentuojančiais strateginį pasekmių aplinkai vertinimą, teritorijų planavimą bei aplinkos stebėseną.</w:t>
            </w:r>
            <w:r w:rsidRPr="003D16E4">
              <w:rPr>
                <w:rStyle w:val="FootnoteReference"/>
                <w:bCs/>
              </w:rPr>
              <w:footnoteReference w:id="315"/>
            </w:r>
          </w:p>
        </w:tc>
        <w:tc>
          <w:tcPr>
            <w:tcW w:w="2503" w:type="dxa"/>
            <w:vMerge/>
            <w:tcBorders>
              <w:left w:val="single" w:sz="12" w:space="0" w:color="FFFFFF" w:themeColor="background2"/>
            </w:tcBorders>
          </w:tcPr>
          <w:p w14:paraId="0DB57CB9" w14:textId="77777777" w:rsidR="0067364B" w:rsidRDefault="0067364B">
            <w:pPr>
              <w:pStyle w:val="SCTableContent"/>
              <w:rPr>
                <w:rFonts w:cs="Calibri Light"/>
                <w:color w:val="auto"/>
                <w:sz w:val="16"/>
                <w:szCs w:val="16"/>
              </w:rPr>
            </w:pPr>
          </w:p>
        </w:tc>
      </w:tr>
      <w:tr w:rsidR="003913C3" w:rsidRPr="00457462" w14:paraId="5E6725B0" w14:textId="77777777">
        <w:tc>
          <w:tcPr>
            <w:tcW w:w="1270" w:type="dxa"/>
            <w:vMerge/>
            <w:tcBorders>
              <w:bottom w:val="single" w:sz="4" w:space="0" w:color="1F7B61" w:themeColor="accent1"/>
              <w:right w:val="single" w:sz="12" w:space="0" w:color="FFFFFF" w:themeColor="background2"/>
            </w:tcBorders>
          </w:tcPr>
          <w:p w14:paraId="504DA8D1" w14:textId="77777777" w:rsidR="003913C3" w:rsidRDefault="003913C3">
            <w:pPr>
              <w:pStyle w:val="SCTableContent"/>
              <w:rPr>
                <w:rFonts w:cs="Calibri Light"/>
                <w:b/>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E522A9F" w14:textId="2A12DC96" w:rsidR="003913C3" w:rsidRPr="00D86C04" w:rsidRDefault="00055080">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1467 (galiojanti </w:t>
            </w:r>
            <w:r>
              <w:rPr>
                <w:rFonts w:cs="Calibri Light"/>
                <w:color w:val="auto"/>
                <w:sz w:val="16"/>
                <w:szCs w:val="16"/>
              </w:rPr>
              <w:t>suvestinė redakcija nuo 201</w:t>
            </w:r>
            <w:r w:rsidRPr="00D86C04">
              <w:rPr>
                <w:rFonts w:cs="Calibri Light"/>
                <w:color w:val="auto"/>
                <w:sz w:val="16"/>
                <w:szCs w:val="16"/>
              </w:rPr>
              <w:t>4-12-31)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E6084A3" w14:textId="77777777" w:rsidR="003913C3" w:rsidRDefault="00C1764F">
            <w:pPr>
              <w:pStyle w:val="SCTexBoxBullet"/>
              <w:rPr>
                <w:rFonts w:cs="Calibri Light"/>
                <w:b/>
              </w:rPr>
            </w:pPr>
            <w:r>
              <w:rPr>
                <w:rFonts w:cs="Calibri Light"/>
              </w:rPr>
              <w:t>SPAV</w:t>
            </w:r>
            <w:r w:rsidRPr="00C1764F">
              <w:rPr>
                <w:rFonts w:cs="Calibri Light"/>
              </w:rPr>
              <w:t xml:space="preserve"> atliekamas rengiant planą ar programą, prieš ją priimant ir (arba) tvirtinant, kad būtų parinkta tinkamiausia plano ar programos sprendinių alternatyva.</w:t>
            </w:r>
            <w:r w:rsidR="00055080">
              <w:rPr>
                <w:rStyle w:val="FootnoteReference"/>
              </w:rPr>
              <w:footnoteReference w:id="316"/>
            </w:r>
          </w:p>
          <w:p w14:paraId="413A07A7" w14:textId="4C03952E" w:rsidR="003913C3" w:rsidRDefault="00521A28">
            <w:pPr>
              <w:pStyle w:val="SCTexBoxBullet"/>
              <w:rPr>
                <w:rFonts w:cs="Calibri Light"/>
                <w:b/>
              </w:rPr>
            </w:pPr>
            <w:r w:rsidRPr="00521A28">
              <w:rPr>
                <w:rFonts w:cs="Calibri Light"/>
              </w:rPr>
              <w:t xml:space="preserve">Vertinimo tikslai: </w:t>
            </w:r>
            <w:r w:rsidRPr="00A65AE1">
              <w:rPr>
                <w:rFonts w:cs="Calibri Light"/>
              </w:rPr>
              <w:t>1)</w:t>
            </w:r>
            <w:r w:rsidRPr="00521A28">
              <w:rPr>
                <w:rFonts w:cs="Calibri Light"/>
              </w:rPr>
              <w:t xml:space="preserve"> nustatyti, apibūdinti ir įvertinti galimas reikšmingas plano ar programos įgyvendinimo pasekmes aplinkai;</w:t>
            </w:r>
            <w:r w:rsidRPr="00A65AE1">
              <w:rPr>
                <w:rFonts w:cs="Calibri Light"/>
              </w:rPr>
              <w:t xml:space="preserve"> 2) </w:t>
            </w:r>
            <w:r w:rsidRPr="00521A28">
              <w:rPr>
                <w:rFonts w:cs="Calibri Light"/>
              </w:rPr>
              <w:t>užtikrinti, kad bus konsultuojamasi su atsakingomis už aplinkos apsaugą valstybės ir savivaldybių institucijomis, įstaigomis ir visuomene;</w:t>
            </w:r>
            <w:r w:rsidRPr="00A65AE1">
              <w:rPr>
                <w:rFonts w:cs="Calibri Light"/>
              </w:rPr>
              <w:t xml:space="preserve"> 3)</w:t>
            </w:r>
            <w:r w:rsidRPr="00521A28">
              <w:rPr>
                <w:rFonts w:cs="Calibri Light"/>
              </w:rPr>
              <w:t xml:space="preserve"> užtikrinti, kad organizatorius turės išsamią informaciją apie galimas reikšmingas plano ar programos įgyvendinimo pasekmes aplinkai ir atsižvelgs į ją.</w:t>
            </w:r>
            <w:r w:rsidR="00A65AE1">
              <w:rPr>
                <w:rStyle w:val="FootnoteReference"/>
              </w:rPr>
              <w:footnoteReference w:id="317"/>
            </w:r>
          </w:p>
        </w:tc>
        <w:tc>
          <w:tcPr>
            <w:tcW w:w="2503" w:type="dxa"/>
            <w:vMerge/>
            <w:tcBorders>
              <w:left w:val="single" w:sz="12" w:space="0" w:color="FFFFFF" w:themeColor="background2"/>
              <w:bottom w:val="single" w:sz="4" w:space="0" w:color="1F7B61" w:themeColor="accent1"/>
            </w:tcBorders>
          </w:tcPr>
          <w:p w14:paraId="6A446F1A" w14:textId="77777777" w:rsidR="003913C3" w:rsidRPr="00457462" w:rsidRDefault="003913C3">
            <w:pPr>
              <w:pStyle w:val="SCTableContent"/>
              <w:rPr>
                <w:rFonts w:cs="Calibri Light"/>
                <w:b/>
                <w:color w:val="auto"/>
                <w:sz w:val="16"/>
                <w:szCs w:val="16"/>
              </w:rPr>
            </w:pPr>
          </w:p>
        </w:tc>
      </w:tr>
      <w:tr w:rsidR="00712A12" w:rsidRPr="00457462" w14:paraId="5F9256EE" w14:textId="77777777">
        <w:tc>
          <w:tcPr>
            <w:tcW w:w="1270" w:type="dxa"/>
            <w:tcBorders>
              <w:bottom w:val="single" w:sz="4" w:space="0" w:color="1F7B61" w:themeColor="accent1"/>
              <w:right w:val="single" w:sz="12" w:space="0" w:color="FFFFFF" w:themeColor="background2"/>
            </w:tcBorders>
          </w:tcPr>
          <w:p w14:paraId="6572267E" w14:textId="30981FBE" w:rsidR="00712A12" w:rsidRDefault="007349D3">
            <w:pPr>
              <w:pStyle w:val="SCTableContent"/>
              <w:rPr>
                <w:rFonts w:cs="Calibri Light"/>
                <w:b/>
                <w:color w:val="auto"/>
                <w:sz w:val="16"/>
                <w:szCs w:val="16"/>
              </w:rPr>
            </w:pPr>
            <w:r>
              <w:rPr>
                <w:rFonts w:cs="Calibri Light"/>
                <w:color w:val="auto"/>
                <w:sz w:val="16"/>
                <w:szCs w:val="16"/>
              </w:rPr>
              <w:lastRenderedPageBreak/>
              <w:t>SPAV atvejai</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673B90BB" w14:textId="0A5752FA" w:rsidR="00712A12" w:rsidRPr="003F709D" w:rsidRDefault="00575066">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sidR="00363956">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w:t>
            </w:r>
            <w:r w:rsidR="003F709D" w:rsidRPr="00D86C04">
              <w:rPr>
                <w:rFonts w:cs="Calibri Light"/>
                <w:color w:val="auto"/>
                <w:sz w:val="16"/>
                <w:szCs w:val="16"/>
              </w:rPr>
              <w:t xml:space="preserve">1467 (galiojanti </w:t>
            </w:r>
            <w:r w:rsidR="009F11C4">
              <w:rPr>
                <w:rFonts w:cs="Calibri Light"/>
                <w:color w:val="auto"/>
                <w:sz w:val="16"/>
                <w:szCs w:val="16"/>
              </w:rPr>
              <w:t>suvestinė</w:t>
            </w:r>
            <w:r w:rsidR="003F709D">
              <w:rPr>
                <w:rFonts w:cs="Calibri Light"/>
                <w:color w:val="auto"/>
                <w:sz w:val="16"/>
                <w:szCs w:val="16"/>
              </w:rPr>
              <w:t xml:space="preserve"> redakcija nuo 201</w:t>
            </w:r>
            <w:r w:rsidR="003F709D" w:rsidRPr="00D86C04">
              <w:rPr>
                <w:rFonts w:cs="Calibri Light"/>
                <w:color w:val="auto"/>
                <w:sz w:val="16"/>
                <w:szCs w:val="16"/>
              </w:rPr>
              <w:t>4-12-31)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32C316B" w14:textId="3FE89DCC" w:rsidR="00712A12" w:rsidRPr="00E075A9" w:rsidRDefault="00DC24A9">
            <w:pPr>
              <w:pStyle w:val="SCTexBoxBullet"/>
              <w:rPr>
                <w:rFonts w:cs="Calibri Light"/>
                <w:b/>
              </w:rPr>
            </w:pPr>
            <w:r>
              <w:rPr>
                <w:rFonts w:cs="Calibri Light"/>
              </w:rPr>
              <w:t>Vertinim</w:t>
            </w:r>
            <w:r w:rsidR="003463C6">
              <w:rPr>
                <w:rFonts w:cs="Calibri Light"/>
              </w:rPr>
              <w:t>ą privaloma atlikti</w:t>
            </w:r>
            <w:r w:rsidR="006053FA">
              <w:rPr>
                <w:rFonts w:cs="Calibri Light"/>
              </w:rPr>
              <w:t xml:space="preserve"> tais atvejais, kai:</w:t>
            </w:r>
            <w:r w:rsidR="00A44E9D">
              <w:rPr>
                <w:rFonts w:cs="Calibri Light"/>
              </w:rPr>
              <w:t xml:space="preserve"> 1)</w:t>
            </w:r>
            <w:r>
              <w:rPr>
                <w:rFonts w:cs="Calibri Light"/>
              </w:rPr>
              <w:t xml:space="preserve"> planas ar programa, skirti </w:t>
            </w:r>
            <w:r w:rsidR="001C049A" w:rsidRPr="00A40EDE">
              <w:t>pramonės, energetikos, transporto, telekomunikacijų, turizmo, žemės ūkio, miškų ūkio, žuvininkystės, vandens ūkio plėtrai, atliekų tvarkymui, specialiojo</w:t>
            </w:r>
            <w:r w:rsidR="001C049A" w:rsidRPr="00A40EDE">
              <w:rPr>
                <w:rStyle w:val="apple-converted-space"/>
              </w:rPr>
              <w:t> </w:t>
            </w:r>
            <w:r w:rsidR="001C049A" w:rsidRPr="00A40EDE">
              <w:t>teritorijų planavimo dokumentas</w:t>
            </w:r>
            <w:r w:rsidR="001C049A" w:rsidRPr="001C049A">
              <w:rPr>
                <w:bCs/>
              </w:rPr>
              <w:t>, detalusis planas ar žemės valdos projektas</w:t>
            </w:r>
            <w:r w:rsidR="001C049A">
              <w:rPr>
                <w:bCs/>
              </w:rPr>
              <w:t>;</w:t>
            </w:r>
            <w:r w:rsidR="00D00042">
              <w:rPr>
                <w:bCs/>
              </w:rPr>
              <w:t xml:space="preserve"> </w:t>
            </w:r>
            <w:r w:rsidR="00C05445">
              <w:t>2)</w:t>
            </w:r>
            <w:r w:rsidR="00D94B92">
              <w:t xml:space="preserve"> rengiamas 1) punkte</w:t>
            </w:r>
            <w:r w:rsidR="001641B1" w:rsidRPr="005F2237">
              <w:t xml:space="preserve"> n</w:t>
            </w:r>
            <w:r w:rsidR="001641B1" w:rsidRPr="001641B1">
              <w:t>urodyto plano ar programos esminis pakeitimas</w:t>
            </w:r>
            <w:r w:rsidR="001641B1">
              <w:t xml:space="preserve">; 3) rengiamas ar </w:t>
            </w:r>
            <w:r w:rsidR="002444C4">
              <w:t xml:space="preserve">keičiamas bendrasis planas; 4) </w:t>
            </w:r>
            <w:r w:rsidR="00D00042" w:rsidRPr="00D00042">
              <w:rPr>
                <w:bCs/>
              </w:rPr>
              <w:t>plano ar programos įgyvendinimas susijęs su „Natura 2000“ teritorijomis ar „Natura 2000“ teritorijų artima aplinka ir</w:t>
            </w:r>
            <w:r w:rsidR="00D00042" w:rsidRPr="00D00042">
              <w:rPr>
                <w:rStyle w:val="apple-converted-space"/>
                <w:bCs/>
              </w:rPr>
              <w:t> </w:t>
            </w:r>
            <w:r w:rsidR="00BA6D4C" w:rsidRPr="00BA6D4C">
              <w:t>VSTT</w:t>
            </w:r>
            <w:r w:rsidR="00D00042" w:rsidRPr="00D00042">
              <w:rPr>
                <w:bCs/>
              </w:rPr>
              <w:t xml:space="preserve"> nustato, kad tokio plano ar programos įgyvendinimas (atskirai ar kartu su kitais planais ir programomis) gali turėti reikšmingų pasekmių „Natura 2000“ teritorijoms</w:t>
            </w:r>
            <w:r w:rsidR="003E4B57">
              <w:t xml:space="preserve">; 5) </w:t>
            </w:r>
            <w:r w:rsidR="003E4B57" w:rsidRPr="003E4B57">
              <w:rPr>
                <w:bCs/>
              </w:rPr>
              <w:t>per atranką nusprendžiama, kad privaloma įvertinti planą ar programą</w:t>
            </w:r>
            <w:r w:rsidR="00D00042" w:rsidRPr="00D00042">
              <w:rPr>
                <w:bCs/>
              </w:rPr>
              <w:t>.</w:t>
            </w:r>
            <w:r w:rsidR="00D00042" w:rsidRPr="00352B9A">
              <w:rPr>
                <w:rStyle w:val="FootnoteReference"/>
                <w:lang w:val="lt-LT"/>
              </w:rPr>
              <w:footnoteReference w:id="318"/>
            </w:r>
          </w:p>
        </w:tc>
        <w:tc>
          <w:tcPr>
            <w:tcW w:w="2503" w:type="dxa"/>
            <w:tcBorders>
              <w:left w:val="single" w:sz="12" w:space="0" w:color="FFFFFF" w:themeColor="background2"/>
              <w:bottom w:val="single" w:sz="4" w:space="0" w:color="1F7B61" w:themeColor="accent1"/>
            </w:tcBorders>
          </w:tcPr>
          <w:p w14:paraId="479266A6" w14:textId="331C1138" w:rsidR="007746FD" w:rsidRDefault="000E4B27" w:rsidP="002F7CB8">
            <w:pPr>
              <w:pStyle w:val="SCTableContent"/>
              <w:rPr>
                <w:rFonts w:cs="Calibri Light"/>
                <w:b/>
                <w:color w:val="auto"/>
                <w:sz w:val="16"/>
                <w:szCs w:val="16"/>
              </w:rPr>
            </w:pPr>
            <w:r>
              <w:rPr>
                <w:rFonts w:cs="Calibri Light"/>
                <w:color w:val="auto"/>
                <w:sz w:val="16"/>
                <w:szCs w:val="16"/>
              </w:rPr>
              <w:t>Išvardinti atvejai, kai gali atsirasti neigiamos pasekmės aplinkai</w:t>
            </w:r>
            <w:r w:rsidR="00C57DEC">
              <w:rPr>
                <w:rFonts w:cs="Calibri Light"/>
                <w:color w:val="auto"/>
                <w:sz w:val="16"/>
                <w:szCs w:val="16"/>
              </w:rPr>
              <w:t xml:space="preserve"> </w:t>
            </w:r>
            <w:r>
              <w:rPr>
                <w:rFonts w:cs="Calibri Light"/>
                <w:color w:val="auto"/>
                <w:sz w:val="16"/>
                <w:szCs w:val="16"/>
              </w:rPr>
              <w:t>ir tais atvejais nustatytas įpareigojimas at</w:t>
            </w:r>
            <w:r w:rsidR="007746FD">
              <w:rPr>
                <w:rFonts w:cs="Calibri Light"/>
                <w:color w:val="auto"/>
                <w:sz w:val="16"/>
                <w:szCs w:val="16"/>
              </w:rPr>
              <w:t>likti SPAV.</w:t>
            </w:r>
          </w:p>
          <w:p w14:paraId="1F64B517" w14:textId="0E6EB13F" w:rsidR="002F7CB8" w:rsidRDefault="000E4B27" w:rsidP="002F7CB8">
            <w:pPr>
              <w:pStyle w:val="SCTableContent"/>
              <w:rPr>
                <w:rFonts w:cs="Calibri Light"/>
                <w:b/>
                <w:color w:val="auto"/>
                <w:sz w:val="16"/>
                <w:szCs w:val="16"/>
              </w:rPr>
            </w:pPr>
            <w:r>
              <w:rPr>
                <w:rFonts w:cs="Calibri Light"/>
                <w:color w:val="auto"/>
                <w:sz w:val="16"/>
                <w:szCs w:val="16"/>
              </w:rPr>
              <w:t>E</w:t>
            </w:r>
            <w:r w:rsidR="002F7CB8" w:rsidRPr="00214B3D">
              <w:rPr>
                <w:rFonts w:cs="Calibri Light"/>
                <w:color w:val="auto"/>
                <w:sz w:val="16"/>
                <w:szCs w:val="16"/>
              </w:rPr>
              <w:t>kosistemų ir jų teikiamų EP vertinimo integravimui galimybių nenustatyta</w:t>
            </w:r>
          </w:p>
          <w:p w14:paraId="0170CDC3" w14:textId="58F08D2C" w:rsidR="00712A12" w:rsidRPr="00457462" w:rsidRDefault="00712A12">
            <w:pPr>
              <w:pStyle w:val="SCTableContent"/>
              <w:rPr>
                <w:rFonts w:cs="Calibri Light"/>
                <w:b/>
                <w:color w:val="auto"/>
                <w:sz w:val="16"/>
                <w:szCs w:val="16"/>
              </w:rPr>
            </w:pPr>
          </w:p>
        </w:tc>
      </w:tr>
      <w:tr w:rsidR="00712A12" w:rsidRPr="00457462" w14:paraId="7445DDD9" w14:textId="77777777" w:rsidTr="00682E6F">
        <w:tc>
          <w:tcPr>
            <w:tcW w:w="1270" w:type="dxa"/>
            <w:tcBorders>
              <w:bottom w:val="single" w:sz="4" w:space="0" w:color="175C48" w:themeColor="text2" w:themeShade="BF"/>
              <w:right w:val="single" w:sz="12" w:space="0" w:color="FFFFFF" w:themeColor="background2"/>
            </w:tcBorders>
          </w:tcPr>
          <w:p w14:paraId="0C1DBEEF" w14:textId="42D87583" w:rsidR="00712A12" w:rsidRDefault="00DC381F">
            <w:pPr>
              <w:pStyle w:val="SCTableContent"/>
              <w:rPr>
                <w:rFonts w:cs="Calibri Light"/>
                <w:b/>
                <w:color w:val="auto"/>
                <w:sz w:val="16"/>
                <w:szCs w:val="16"/>
              </w:rPr>
            </w:pPr>
            <w:r>
              <w:rPr>
                <w:rFonts w:cs="Calibri Light"/>
                <w:color w:val="auto"/>
                <w:sz w:val="16"/>
                <w:szCs w:val="16"/>
              </w:rPr>
              <w:t>Strateginio pasekmių aplinkai vertinimo atrankos procesas</w:t>
            </w:r>
          </w:p>
        </w:tc>
        <w:tc>
          <w:tcPr>
            <w:tcW w:w="1816" w:type="dxa"/>
            <w:tcBorders>
              <w:left w:val="single" w:sz="12" w:space="0" w:color="FFFFFF" w:themeColor="background2"/>
              <w:bottom w:val="single" w:sz="4" w:space="0" w:color="175C48" w:themeColor="text2" w:themeShade="BF"/>
              <w:right w:val="single" w:sz="12" w:space="0" w:color="FFFFFF" w:themeColor="background2"/>
            </w:tcBorders>
          </w:tcPr>
          <w:p w14:paraId="6C3286ED" w14:textId="3B6715A2" w:rsidR="00712A12" w:rsidRDefault="009621B1">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1467 (galiojanti </w:t>
            </w:r>
            <w:r>
              <w:rPr>
                <w:rFonts w:cs="Calibri Light"/>
                <w:color w:val="auto"/>
                <w:sz w:val="16"/>
                <w:szCs w:val="16"/>
              </w:rPr>
              <w:t>suvestinė redakcija nuo 201</w:t>
            </w:r>
            <w:r w:rsidRPr="00D86C04">
              <w:rPr>
                <w:rFonts w:cs="Calibri Light"/>
                <w:color w:val="auto"/>
                <w:sz w:val="16"/>
                <w:szCs w:val="16"/>
              </w:rPr>
              <w:t>4-12-31)</w:t>
            </w:r>
          </w:p>
        </w:tc>
        <w:tc>
          <w:tcPr>
            <w:tcW w:w="3910" w:type="dxa"/>
            <w:tcBorders>
              <w:left w:val="single" w:sz="12" w:space="0" w:color="FFFFFF" w:themeColor="background2"/>
              <w:bottom w:val="single" w:sz="4" w:space="0" w:color="175C48" w:themeColor="text2" w:themeShade="BF"/>
              <w:right w:val="single" w:sz="12" w:space="0" w:color="FFFFFF" w:themeColor="background2"/>
            </w:tcBorders>
          </w:tcPr>
          <w:p w14:paraId="48014A27" w14:textId="77777777" w:rsidR="00712A12" w:rsidRPr="003A3E07" w:rsidRDefault="00BB132D">
            <w:pPr>
              <w:pStyle w:val="SCTexBoxBullet"/>
              <w:rPr>
                <w:b/>
                <w:bCs/>
                <w:color w:val="auto"/>
              </w:rPr>
            </w:pPr>
            <w:r w:rsidRPr="003A3E07">
              <w:t>Atrankos tikslas – nuspręsti, ar privaloma vertinti planą arba programą;</w:t>
            </w:r>
            <w:r w:rsidRPr="003A3E07">
              <w:rPr>
                <w:rStyle w:val="FootnoteReference"/>
              </w:rPr>
              <w:footnoteReference w:id="319"/>
            </w:r>
          </w:p>
          <w:p w14:paraId="11BFA473" w14:textId="77777777" w:rsidR="00712A12" w:rsidRPr="00315391" w:rsidRDefault="00EA1B1F" w:rsidP="00466803">
            <w:pPr>
              <w:pStyle w:val="SCTexBoxBullet"/>
              <w:rPr>
                <w:b/>
                <w:bCs/>
                <w:color w:val="auto"/>
              </w:rPr>
            </w:pPr>
            <w:r w:rsidRPr="00FB6ADE">
              <w:t>Atrankos atvejai:</w:t>
            </w:r>
            <w:r w:rsidR="00491996" w:rsidRPr="00466803">
              <w:rPr>
                <w:bCs/>
              </w:rPr>
              <w:t xml:space="preserve"> 1) </w:t>
            </w:r>
            <w:r w:rsidR="002A0851" w:rsidRPr="00FB6ADE">
              <w:t>kai rengiamas planas ar programa,</w:t>
            </w:r>
            <w:r w:rsidR="002A0851" w:rsidRPr="00FB6ADE">
              <w:rPr>
                <w:rStyle w:val="apple-converted-space"/>
                <w:rFonts w:ascii="Arial" w:hAnsi="Arial" w:cs="Arial"/>
                <w:i/>
                <w:sz w:val="12"/>
                <w:szCs w:val="12"/>
              </w:rPr>
              <w:t> </w:t>
            </w:r>
            <w:r w:rsidR="002A0851" w:rsidRPr="00FB6ADE">
              <w:t>skirti pramonės, energetikos, transporto, telekomunikacijų, turizmo, žemės ūkio, miškų ūkio, žuvininkystės, vandens ūkio plėtrai, atliekų tvarkymui,</w:t>
            </w:r>
            <w:r w:rsidR="002A0851" w:rsidRPr="00FB6ADE">
              <w:rPr>
                <w:rStyle w:val="apple-converted-space"/>
              </w:rPr>
              <w:t> </w:t>
            </w:r>
            <w:r w:rsidR="002A0851" w:rsidRPr="00FB6ADE">
              <w:t>teritorijoms planuoti, kurie</w:t>
            </w:r>
            <w:r w:rsidR="002A0851" w:rsidRPr="00FB6ADE">
              <w:rPr>
                <w:rStyle w:val="apple-converted-space"/>
              </w:rPr>
              <w:t> </w:t>
            </w:r>
            <w:r w:rsidR="002A0851" w:rsidRPr="00FB6ADE">
              <w:t>nustato ūkinės veiklos, įrašytos į Planuojamos ūkinės veiklos poveikio aplinkai vertinimo įstatymo 1 ar 2 priedus, vystymo pagrindus ir kurie rengiami 10</w:t>
            </w:r>
            <w:r w:rsidR="002A0851" w:rsidRPr="00FB6ADE">
              <w:rPr>
                <w:rStyle w:val="apple-converted-space"/>
              </w:rPr>
              <w:t> </w:t>
            </w:r>
            <w:r w:rsidR="002A0851" w:rsidRPr="00FB6ADE">
              <w:t>kv. kilometrų ar mažesniam</w:t>
            </w:r>
            <w:r w:rsidR="002A0851" w:rsidRPr="00FB6ADE">
              <w:rPr>
                <w:rStyle w:val="apple-converted-space"/>
              </w:rPr>
              <w:t> </w:t>
            </w:r>
            <w:r w:rsidR="002A0851" w:rsidRPr="00FB6ADE">
              <w:t>plotui;</w:t>
            </w:r>
            <w:r w:rsidR="00491996" w:rsidRPr="00466803">
              <w:rPr>
                <w:bCs/>
              </w:rPr>
              <w:t xml:space="preserve"> 2) </w:t>
            </w:r>
            <w:r w:rsidR="0039328C" w:rsidRPr="00FB6ADE">
              <w:t>kai rengiamas nurodyto plano ar programos neesminis</w:t>
            </w:r>
            <w:r w:rsidR="0039328C" w:rsidRPr="00466803">
              <w:t xml:space="preserve"> </w:t>
            </w:r>
            <w:r w:rsidR="0039328C" w:rsidRPr="00FB6ADE">
              <w:t>pakeitimas</w:t>
            </w:r>
            <w:r w:rsidR="0039328C" w:rsidRPr="00466803">
              <w:rPr>
                <w:bCs/>
              </w:rPr>
              <w:t>;</w:t>
            </w:r>
            <w:r w:rsidR="00466803" w:rsidRPr="00466803">
              <w:rPr>
                <w:bCs/>
              </w:rPr>
              <w:t xml:space="preserve"> 3)</w:t>
            </w:r>
            <w:r w:rsidR="00466803" w:rsidRPr="00466803">
              <w:t xml:space="preserve"> </w:t>
            </w:r>
            <w:r w:rsidR="00940606" w:rsidRPr="00FB6ADE">
              <w:t>kai rengiamas bendrojo plano patikslinimas, jeigu juo nustatomi ūkinės veiklos, įrašytos į Planuojamos ūkinės veiklos poveikio aplinkai vertinimo įstatymo 1 ar 2 priedus, vystymo pagrindai;</w:t>
            </w:r>
            <w:r w:rsidR="00466803">
              <w:t xml:space="preserve"> 4) </w:t>
            </w:r>
            <w:r w:rsidR="00FB6ADE" w:rsidRPr="00FB6ADE">
              <w:rPr>
                <w:bCs/>
              </w:rPr>
              <w:t>kai rengiamas kitas planas ar programa, nustatantys ūkinės veiklos, kurios įgyvendinimo projektus teisės aktų nustatyta tvarka reikės derinti su atsakinga už aplinkos apsaugą institucija, vystymo pagrindus.</w:t>
            </w:r>
            <w:r w:rsidR="00FB6ADE">
              <w:rPr>
                <w:rStyle w:val="FootnoteReference"/>
                <w:bCs/>
              </w:rPr>
              <w:footnoteReference w:id="320"/>
            </w:r>
          </w:p>
          <w:p w14:paraId="7F108169" w14:textId="5E24456B" w:rsidR="00315391" w:rsidRDefault="00315391" w:rsidP="00466803">
            <w:pPr>
              <w:pStyle w:val="SCTexBoxBullet"/>
              <w:rPr>
                <w:b/>
                <w:bCs/>
                <w:color w:val="auto"/>
              </w:rPr>
            </w:pPr>
            <w:r w:rsidRPr="00315391">
              <w:rPr>
                <w:bCs/>
                <w:color w:val="auto"/>
              </w:rPr>
              <w:t>Atlikdamas atranką, organizatorius parengia atrankos dokumentą ir pateikia jį vertinimo subjektams.</w:t>
            </w:r>
            <w:r w:rsidR="00203090">
              <w:rPr>
                <w:rStyle w:val="FootnoteReference"/>
                <w:bCs/>
                <w:color w:val="auto"/>
              </w:rPr>
              <w:footnoteReference w:id="321"/>
            </w:r>
            <w:r w:rsidR="008051F4">
              <w:rPr>
                <w:bCs/>
                <w:color w:val="auto"/>
              </w:rPr>
              <w:t xml:space="preserve"> </w:t>
            </w:r>
            <w:r w:rsidR="008051F4" w:rsidRPr="008051F4">
              <w:rPr>
                <w:bCs/>
                <w:color w:val="auto"/>
              </w:rPr>
              <w:t>Vertinimo subjektas, organizatoriui pateikia išvadas dėl atrankos dokumento ir pasiūlymus dėl vertinimo ataskaitos apimties ir išsamumo, kai vertinimo subjektas siūlo vertinti planą ar programą.</w:t>
            </w:r>
            <w:r w:rsidR="00B07DD6">
              <w:t xml:space="preserve"> </w:t>
            </w:r>
            <w:r w:rsidR="00B07DD6" w:rsidRPr="00B07DD6">
              <w:rPr>
                <w:bCs/>
                <w:color w:val="auto"/>
              </w:rPr>
              <w:t xml:space="preserve">Organizatorius gautas vertinimo subjektų išvadas ir pasiūlymus priima arba motyvuotai atmeta, parengia vertinimo subjektų išvadų įvertinimo pažymą ir nusprendžia, ar privaloma vertinti planą arba programą. </w:t>
            </w:r>
            <w:r w:rsidR="00AF40C4">
              <w:rPr>
                <w:bCs/>
                <w:color w:val="auto"/>
              </w:rPr>
              <w:t>VSTT</w:t>
            </w:r>
            <w:r w:rsidR="00B07DD6" w:rsidRPr="00B07DD6">
              <w:rPr>
                <w:bCs/>
                <w:color w:val="auto"/>
              </w:rPr>
              <w:t xml:space="preserve"> motyvuotos išvados, ar reikia atlikti plano arba programos vertinimą dėl plano arba programos įgyvendinimo reikšmingų pasekmių „Natura 2000“ teritorijoms, organizatoriui privalomos.</w:t>
            </w:r>
            <w:r w:rsidR="00C952D7">
              <w:rPr>
                <w:rStyle w:val="FootnoteReference"/>
                <w:bCs/>
                <w:color w:val="auto"/>
              </w:rPr>
              <w:footnoteReference w:id="322"/>
            </w:r>
          </w:p>
          <w:p w14:paraId="696F2376" w14:textId="1CB66B22" w:rsidR="00712A12" w:rsidRPr="0045579E" w:rsidRDefault="00C952D7" w:rsidP="00466803">
            <w:pPr>
              <w:pStyle w:val="SCTexBoxBullet"/>
              <w:rPr>
                <w:b/>
                <w:color w:val="auto"/>
              </w:rPr>
            </w:pPr>
            <w:r w:rsidRPr="00C952D7">
              <w:rPr>
                <w:bCs/>
                <w:color w:val="auto"/>
              </w:rPr>
              <w:lastRenderedPageBreak/>
              <w:t>Organizatorius gali be atrankos procedūros nuspręsti atlikti plano ar programos vertinimą.</w:t>
            </w:r>
            <w:r>
              <w:rPr>
                <w:rStyle w:val="FootnoteReference"/>
                <w:bCs/>
                <w:color w:val="auto"/>
              </w:rPr>
              <w:footnoteReference w:id="323"/>
            </w:r>
          </w:p>
        </w:tc>
        <w:tc>
          <w:tcPr>
            <w:tcW w:w="2503" w:type="dxa"/>
            <w:tcBorders>
              <w:left w:val="single" w:sz="12" w:space="0" w:color="FFFFFF" w:themeColor="background2"/>
              <w:bottom w:val="single" w:sz="4" w:space="0" w:color="175C48" w:themeColor="text2" w:themeShade="BF"/>
            </w:tcBorders>
          </w:tcPr>
          <w:p w14:paraId="67B05F53" w14:textId="56CD62A4" w:rsidR="00712A12" w:rsidRPr="00457462" w:rsidRDefault="00DC3BE8">
            <w:pPr>
              <w:pStyle w:val="SCTableContent"/>
              <w:rPr>
                <w:rFonts w:cs="Calibri Light"/>
                <w:b/>
                <w:color w:val="auto"/>
                <w:sz w:val="16"/>
                <w:szCs w:val="16"/>
              </w:rPr>
            </w:pPr>
            <w:r>
              <w:rPr>
                <w:rFonts w:cs="Calibri Light"/>
                <w:color w:val="auto"/>
                <w:sz w:val="16"/>
                <w:szCs w:val="16"/>
              </w:rPr>
              <w:lastRenderedPageBreak/>
              <w:t xml:space="preserve">Galimas atvejis, kai </w:t>
            </w:r>
            <w:r w:rsidR="004758CD">
              <w:rPr>
                <w:rFonts w:cs="Calibri Light"/>
                <w:color w:val="auto"/>
                <w:sz w:val="16"/>
                <w:szCs w:val="16"/>
              </w:rPr>
              <w:t>turi</w:t>
            </w:r>
            <w:r w:rsidR="00C57DEC">
              <w:rPr>
                <w:rFonts w:cs="Calibri Light"/>
                <w:color w:val="auto"/>
                <w:sz w:val="16"/>
                <w:szCs w:val="16"/>
              </w:rPr>
              <w:t xml:space="preserve"> </w:t>
            </w:r>
            <w:r w:rsidR="004758CD">
              <w:rPr>
                <w:rFonts w:cs="Calibri Light"/>
                <w:color w:val="auto"/>
                <w:sz w:val="16"/>
                <w:szCs w:val="16"/>
              </w:rPr>
              <w:t>būti nuspręsta konkr</w:t>
            </w:r>
            <w:r w:rsidR="00D77EBC">
              <w:rPr>
                <w:rFonts w:cs="Calibri Light"/>
                <w:color w:val="auto"/>
                <w:sz w:val="16"/>
                <w:szCs w:val="16"/>
              </w:rPr>
              <w:t>e</w:t>
            </w:r>
            <w:r w:rsidR="004758CD">
              <w:rPr>
                <w:rFonts w:cs="Calibri Light"/>
                <w:color w:val="auto"/>
                <w:sz w:val="16"/>
                <w:szCs w:val="16"/>
              </w:rPr>
              <w:t xml:space="preserve">čiu analizuojamu atveju, ar turi būti atliktas SPAV. </w:t>
            </w:r>
            <w:r w:rsidR="00F6453D">
              <w:rPr>
                <w:rFonts w:cs="Calibri Light"/>
                <w:color w:val="auto"/>
                <w:sz w:val="16"/>
                <w:szCs w:val="16"/>
              </w:rPr>
              <w:t>Tam atliekama</w:t>
            </w:r>
            <w:r w:rsidR="00D77EBC">
              <w:rPr>
                <w:rFonts w:cs="Calibri Light"/>
                <w:color w:val="auto"/>
                <w:sz w:val="16"/>
                <w:szCs w:val="16"/>
              </w:rPr>
              <w:t xml:space="preserve"> SPAV atranka</w:t>
            </w:r>
            <w:r w:rsidR="00C529D1">
              <w:rPr>
                <w:rFonts w:cs="Calibri Light"/>
                <w:color w:val="auto"/>
                <w:sz w:val="16"/>
                <w:szCs w:val="16"/>
              </w:rPr>
              <w:t>, kurios metu nusprendžiama, ar yra poreikis atlikti SPAV. Atrankos metu</w:t>
            </w:r>
            <w:r w:rsidR="00724B23">
              <w:rPr>
                <w:rFonts w:cs="Calibri Light"/>
                <w:color w:val="auto"/>
                <w:sz w:val="16"/>
                <w:szCs w:val="16"/>
              </w:rPr>
              <w:t xml:space="preserve"> informacija</w:t>
            </w:r>
            <w:r w:rsidR="00C529D1">
              <w:rPr>
                <w:rFonts w:cs="Calibri Light"/>
                <w:color w:val="auto"/>
                <w:sz w:val="16"/>
                <w:szCs w:val="16"/>
              </w:rPr>
              <w:t xml:space="preserve"> pateikiama </w:t>
            </w:r>
            <w:r w:rsidR="00724B23">
              <w:rPr>
                <w:rFonts w:cs="Calibri Light"/>
                <w:color w:val="auto"/>
                <w:sz w:val="16"/>
                <w:szCs w:val="16"/>
              </w:rPr>
              <w:t xml:space="preserve">glaustai, todėl šiame etape </w:t>
            </w:r>
            <w:r w:rsidR="00724B23" w:rsidRPr="00724B23">
              <w:rPr>
                <w:rFonts w:cs="Calibri Light"/>
                <w:color w:val="auto"/>
                <w:sz w:val="16"/>
                <w:szCs w:val="16"/>
              </w:rPr>
              <w:t>ekosistemų ir jų teikiamų EP vertinimo integravim</w:t>
            </w:r>
            <w:r w:rsidR="00724B23">
              <w:rPr>
                <w:rFonts w:cs="Calibri Light"/>
                <w:color w:val="auto"/>
                <w:sz w:val="16"/>
                <w:szCs w:val="16"/>
              </w:rPr>
              <w:t>as nesiūlomas.</w:t>
            </w:r>
          </w:p>
        </w:tc>
      </w:tr>
      <w:tr w:rsidR="0047357A" w:rsidRPr="00457462" w14:paraId="2F87379F" w14:textId="77777777" w:rsidTr="00C66597">
        <w:tc>
          <w:tcPr>
            <w:tcW w:w="1270" w:type="dxa"/>
            <w:tcBorders>
              <w:top w:val="single" w:sz="4" w:space="0" w:color="1F7B61" w:themeColor="accent1"/>
              <w:bottom w:val="single" w:sz="4" w:space="0" w:color="1F7B61" w:themeColor="accent1"/>
              <w:right w:val="single" w:sz="12" w:space="0" w:color="FFFFFF" w:themeColor="background2"/>
            </w:tcBorders>
          </w:tcPr>
          <w:p w14:paraId="5D3747CE" w14:textId="421B234D" w:rsidR="0047357A" w:rsidRDefault="00417ACA">
            <w:pPr>
              <w:pStyle w:val="SCTableContent"/>
              <w:rPr>
                <w:rFonts w:cs="Calibri Light"/>
                <w:b/>
                <w:color w:val="auto"/>
                <w:sz w:val="16"/>
                <w:szCs w:val="16"/>
              </w:rPr>
            </w:pPr>
            <w:r>
              <w:rPr>
                <w:rFonts w:cs="Calibri Light"/>
                <w:color w:val="auto"/>
                <w:sz w:val="16"/>
                <w:szCs w:val="16"/>
              </w:rPr>
              <w:t>Vertinimo apimties nustatymo dokumentas</w:t>
            </w: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2CCA8A32" w14:textId="1D56B6AA" w:rsidR="0047357A" w:rsidRPr="00D86C04" w:rsidRDefault="00E71F6F">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1467 (galiojanti </w:t>
            </w:r>
            <w:r>
              <w:rPr>
                <w:rFonts w:cs="Calibri Light"/>
                <w:color w:val="auto"/>
                <w:sz w:val="16"/>
                <w:szCs w:val="16"/>
              </w:rPr>
              <w:t>suvestinė redakcija nuo 201</w:t>
            </w:r>
            <w:r w:rsidRPr="00D86C04">
              <w:rPr>
                <w:rFonts w:cs="Calibri Light"/>
                <w:color w:val="auto"/>
                <w:sz w:val="16"/>
                <w:szCs w:val="16"/>
              </w:rPr>
              <w:t>4-12-31)</w:t>
            </w:r>
          </w:p>
        </w:tc>
        <w:tc>
          <w:tcPr>
            <w:tcW w:w="3910" w:type="dxa"/>
            <w:tcBorders>
              <w:top w:val="single" w:sz="4" w:space="0" w:color="175C48" w:themeColor="text2" w:themeShade="BF"/>
              <w:left w:val="single" w:sz="12" w:space="0" w:color="FFFFFF" w:themeColor="background2"/>
              <w:bottom w:val="single" w:sz="4" w:space="0" w:color="175C48" w:themeColor="text2" w:themeShade="BF"/>
              <w:right w:val="single" w:sz="12" w:space="0" w:color="FFFFFF" w:themeColor="background2"/>
            </w:tcBorders>
          </w:tcPr>
          <w:p w14:paraId="71246A44" w14:textId="643203A9" w:rsidR="0047357A" w:rsidRPr="003A3E07" w:rsidRDefault="007E6355" w:rsidP="00FC550A">
            <w:pPr>
              <w:pStyle w:val="SCTexBoxBullet"/>
              <w:rPr>
                <w:b/>
                <w:bCs/>
              </w:rPr>
            </w:pPr>
            <w:r>
              <w:rPr>
                <w:bCs/>
              </w:rPr>
              <w:t>Vertinimo apimties nustatymo dokumente turi būti pateikta:</w:t>
            </w:r>
            <w:r w:rsidR="00FC550A" w:rsidRPr="00DA716D">
              <w:rPr>
                <w:bCs/>
              </w:rPr>
              <w:t xml:space="preserve"> 1) </w:t>
            </w:r>
            <w:r w:rsidR="00CE662B" w:rsidRPr="00CE662B">
              <w:rPr>
                <w:bCs/>
              </w:rPr>
              <w:t>trumpas plano ar programos sprendinių ir jų alternatyvų, o teritorijų planavimo dokumento sprendinių vertinimo apimties nustatymo dokumente, kai rengiama koncepcija, – koncepcijos ir jos alternatyvų aprašymas, kai koncepcija nerengiama, – formuojamų teritorijų planavimo dokumento sprendinių ir jų alternatyvų aprašymas, pagrindiniai tikslai ir sąsaja su kitais planais ir programomis;</w:t>
            </w:r>
            <w:r w:rsidR="00FC550A" w:rsidRPr="00DA716D">
              <w:rPr>
                <w:bCs/>
              </w:rPr>
              <w:t xml:space="preserve"> 2) </w:t>
            </w:r>
            <w:r w:rsidR="00F14C21" w:rsidRPr="00932514">
              <w:t>teritorijų, kurios gali būti reikšmingai paveiktos, trumpas aprašymas;</w:t>
            </w:r>
            <w:r w:rsidR="00FC550A" w:rsidRPr="00DA716D">
              <w:rPr>
                <w:bCs/>
              </w:rPr>
              <w:t xml:space="preserve"> 3) </w:t>
            </w:r>
            <w:r w:rsidR="00337964" w:rsidRPr="00932514">
              <w:t>informacija, kokie aplinkos aspektai ir kokios pasekmės bus nagrinėjamos rengiant vertinimo ataskaitą;</w:t>
            </w:r>
            <w:r w:rsidR="00FC550A" w:rsidRPr="00DA716D">
              <w:rPr>
                <w:bCs/>
              </w:rPr>
              <w:t xml:space="preserve"> 4) </w:t>
            </w:r>
            <w:r w:rsidR="00B3238B" w:rsidRPr="00932514">
              <w:t>informacija apie pasekmių aplinkai prognozavimo ir vertinimo metodus, kuriuos numatoma naudoti.</w:t>
            </w:r>
            <w:r w:rsidR="00932514">
              <w:rPr>
                <w:rStyle w:val="FootnoteReference"/>
                <w:bCs/>
              </w:rPr>
              <w:footnoteReference w:id="324"/>
            </w:r>
          </w:p>
        </w:tc>
        <w:tc>
          <w:tcPr>
            <w:tcW w:w="2503" w:type="dxa"/>
            <w:tcBorders>
              <w:top w:val="single" w:sz="4" w:space="0" w:color="175C48" w:themeColor="text2" w:themeShade="BF"/>
              <w:left w:val="single" w:sz="12" w:space="0" w:color="FFFFFF" w:themeColor="background2"/>
              <w:bottom w:val="single" w:sz="4" w:space="0" w:color="175C48" w:themeColor="text2" w:themeShade="BF"/>
            </w:tcBorders>
          </w:tcPr>
          <w:p w14:paraId="1D0DA532" w14:textId="0090A7DE" w:rsidR="0047357A" w:rsidRPr="00457462" w:rsidRDefault="00061319">
            <w:pPr>
              <w:pStyle w:val="SCTableContent"/>
              <w:rPr>
                <w:rFonts w:cs="Calibri Light"/>
                <w:b/>
                <w:color w:val="auto"/>
                <w:sz w:val="16"/>
                <w:szCs w:val="16"/>
              </w:rPr>
            </w:pPr>
            <w:r>
              <w:rPr>
                <w:rFonts w:cs="Calibri Light"/>
                <w:color w:val="auto"/>
                <w:sz w:val="16"/>
                <w:szCs w:val="16"/>
              </w:rPr>
              <w:t>Vertinimo apimties dokument</w:t>
            </w:r>
            <w:r w:rsidR="000E133D">
              <w:rPr>
                <w:rFonts w:cs="Calibri Light"/>
                <w:color w:val="auto"/>
                <w:sz w:val="16"/>
                <w:szCs w:val="16"/>
              </w:rPr>
              <w:t>e gali būti nurodyta</w:t>
            </w:r>
            <w:r w:rsidR="001D60DB">
              <w:rPr>
                <w:rFonts w:cs="Calibri Light"/>
                <w:color w:val="auto"/>
                <w:sz w:val="16"/>
                <w:szCs w:val="16"/>
              </w:rPr>
              <w:t>, kad bus vykdoma</w:t>
            </w:r>
            <w:r w:rsidR="00C27C3A">
              <w:rPr>
                <w:rFonts w:cs="Calibri Light"/>
                <w:color w:val="auto"/>
                <w:sz w:val="16"/>
                <w:szCs w:val="16"/>
              </w:rPr>
              <w:t>s</w:t>
            </w:r>
            <w:r w:rsidR="001D60DB">
              <w:rPr>
                <w:rFonts w:cs="Calibri Light"/>
                <w:color w:val="auto"/>
                <w:sz w:val="16"/>
                <w:szCs w:val="16"/>
              </w:rPr>
              <w:t xml:space="preserve"> EP vertinimas</w:t>
            </w:r>
            <w:r w:rsidR="00137A9B">
              <w:rPr>
                <w:rFonts w:cs="Calibri Light"/>
                <w:color w:val="auto"/>
                <w:sz w:val="16"/>
                <w:szCs w:val="16"/>
              </w:rPr>
              <w:t>, jei toks EP vertinimas būtų integruotas į vertinimo ataskaitą.</w:t>
            </w:r>
          </w:p>
        </w:tc>
      </w:tr>
      <w:tr w:rsidR="00C66597" w:rsidRPr="00457462" w14:paraId="139220D0" w14:textId="77777777" w:rsidTr="00F41F0A">
        <w:tc>
          <w:tcPr>
            <w:tcW w:w="1270" w:type="dxa"/>
            <w:tcBorders>
              <w:top w:val="single" w:sz="4" w:space="0" w:color="1F7B61" w:themeColor="accent1"/>
              <w:bottom w:val="single" w:sz="4" w:space="0" w:color="1F7B61" w:themeColor="accent1"/>
              <w:right w:val="single" w:sz="12" w:space="0" w:color="FFFFFF" w:themeColor="background2"/>
            </w:tcBorders>
          </w:tcPr>
          <w:p w14:paraId="16312F62" w14:textId="12852D78" w:rsidR="00C66597" w:rsidRDefault="00C66597">
            <w:pPr>
              <w:pStyle w:val="SCTableContent"/>
              <w:rPr>
                <w:rFonts w:cs="Calibri Light"/>
                <w:b/>
                <w:color w:val="auto"/>
                <w:sz w:val="16"/>
                <w:szCs w:val="16"/>
              </w:rPr>
            </w:pPr>
            <w:r>
              <w:rPr>
                <w:rFonts w:cs="Calibri Light"/>
                <w:color w:val="auto"/>
                <w:sz w:val="16"/>
                <w:szCs w:val="16"/>
              </w:rPr>
              <w:t>Vertinimo ataskaita</w:t>
            </w: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7F372C7" w14:textId="22AA56B3" w:rsidR="00C66597" w:rsidRPr="00D86C04" w:rsidRDefault="00E71F6F">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1467 (galiojanti </w:t>
            </w:r>
            <w:r>
              <w:rPr>
                <w:rFonts w:cs="Calibri Light"/>
                <w:color w:val="auto"/>
                <w:sz w:val="16"/>
                <w:szCs w:val="16"/>
              </w:rPr>
              <w:t>suvestinė redakcija nuo 201</w:t>
            </w:r>
            <w:r w:rsidRPr="00D86C04">
              <w:rPr>
                <w:rFonts w:cs="Calibri Light"/>
                <w:color w:val="auto"/>
                <w:sz w:val="16"/>
                <w:szCs w:val="16"/>
              </w:rPr>
              <w:t>4-12-31)</w:t>
            </w:r>
          </w:p>
        </w:tc>
        <w:tc>
          <w:tcPr>
            <w:tcW w:w="3910" w:type="dxa"/>
            <w:tcBorders>
              <w:top w:val="single" w:sz="4" w:space="0" w:color="175C48" w:themeColor="text2" w:themeShade="BF"/>
              <w:left w:val="single" w:sz="12" w:space="0" w:color="FFFFFF" w:themeColor="background2"/>
              <w:bottom w:val="single" w:sz="4" w:space="0" w:color="175C48" w:themeColor="text2" w:themeShade="BF"/>
              <w:right w:val="single" w:sz="12" w:space="0" w:color="FFFFFF" w:themeColor="background2"/>
            </w:tcBorders>
          </w:tcPr>
          <w:p w14:paraId="518734A1" w14:textId="198C2BCD" w:rsidR="00C66597" w:rsidRPr="00C80803" w:rsidRDefault="00C80803">
            <w:pPr>
              <w:pStyle w:val="SCTexBoxBullet"/>
              <w:rPr>
                <w:b/>
                <w:bCs/>
              </w:rPr>
            </w:pPr>
            <w:r w:rsidRPr="00C80803">
              <w:rPr>
                <w:bCs/>
              </w:rPr>
              <w:t>Vertinimo ataskaitoje aprašomos ir įvertinamos plano ar programos sprendinių ir jų alternatyvų, jeigu vertinamas teritorijų planavimo dokumentas, kai rengiama koncepcija, – koncepcijos ir jos alternatyvų, kai koncepcija nerengiama, – formuojamų teritorijų planavimo dokumento sprendinių ir jų alternatyvų įgyvendinimo galimos reikšmingos pasekmės aplinkai, išsamiai išnagrinėjami visi vertinimo apimties nustatymo dokumente, kai vertinimo apimties nustatymo dokumentas nerengiamas, – organizatoriaus priimtuose vertinimo subjektų pasiūlymuose dėl vertinimo ataskaitos apimties ir išsamumo numatyti klausimai ir pateikiama informacija, nurodyta Aprašo 2 priede. Informacijos apimtis ir išsamumas priklauso nuo plano ar programos tikslų, uždavinių, geografinės aprėpties, plano ar programos turinio ir išsamumo, su planu ar programa susijusių sprendimų priėmimo ir planavimo lygmens.</w:t>
            </w:r>
            <w:r w:rsidR="0034738C">
              <w:rPr>
                <w:rStyle w:val="FootnoteReference"/>
                <w:bCs/>
              </w:rPr>
              <w:footnoteReference w:id="325"/>
            </w:r>
          </w:p>
        </w:tc>
        <w:tc>
          <w:tcPr>
            <w:tcW w:w="2503" w:type="dxa"/>
            <w:tcBorders>
              <w:top w:val="single" w:sz="4" w:space="0" w:color="175C48" w:themeColor="text2" w:themeShade="BF"/>
              <w:left w:val="single" w:sz="12" w:space="0" w:color="FFFFFF" w:themeColor="background2"/>
              <w:bottom w:val="single" w:sz="4" w:space="0" w:color="175C48" w:themeColor="text2" w:themeShade="BF"/>
            </w:tcBorders>
          </w:tcPr>
          <w:p w14:paraId="14BF1257" w14:textId="20325924" w:rsidR="00C66597" w:rsidRDefault="00137A9B">
            <w:pPr>
              <w:pStyle w:val="SCTableContent"/>
              <w:rPr>
                <w:rFonts w:cs="Calibri Light"/>
                <w:b/>
                <w:color w:val="auto"/>
                <w:sz w:val="16"/>
                <w:szCs w:val="16"/>
              </w:rPr>
            </w:pPr>
            <w:r>
              <w:rPr>
                <w:rFonts w:cs="Calibri Light"/>
                <w:color w:val="auto"/>
                <w:sz w:val="16"/>
                <w:szCs w:val="16"/>
              </w:rPr>
              <w:t xml:space="preserve">Vertinimo ataskaitoje aprašomi įvairūs apsektai, tarp kurių </w:t>
            </w:r>
            <w:r w:rsidR="00B94D12">
              <w:rPr>
                <w:rFonts w:cs="Calibri Light"/>
                <w:color w:val="auto"/>
                <w:sz w:val="16"/>
                <w:szCs w:val="16"/>
              </w:rPr>
              <w:t>galimo</w:t>
            </w:r>
            <w:r w:rsidR="00F05C67">
              <w:rPr>
                <w:rFonts w:cs="Calibri Light"/>
                <w:color w:val="auto"/>
                <w:sz w:val="16"/>
                <w:szCs w:val="16"/>
              </w:rPr>
              <w:t>s</w:t>
            </w:r>
            <w:r w:rsidR="00B94D12">
              <w:rPr>
                <w:rFonts w:cs="Calibri Light"/>
                <w:color w:val="auto"/>
                <w:sz w:val="16"/>
                <w:szCs w:val="16"/>
              </w:rPr>
              <w:t xml:space="preserve"> reikšmingos</w:t>
            </w:r>
            <w:r w:rsidR="00F05C67">
              <w:rPr>
                <w:rFonts w:cs="Calibri Light"/>
                <w:color w:val="auto"/>
                <w:sz w:val="16"/>
                <w:szCs w:val="16"/>
              </w:rPr>
              <w:t xml:space="preserve"> </w:t>
            </w:r>
            <w:r w:rsidR="00F05C67" w:rsidRPr="00F05C67">
              <w:rPr>
                <w:rFonts w:cs="Calibri Light"/>
                <w:color w:val="auto"/>
                <w:sz w:val="16"/>
                <w:szCs w:val="16"/>
              </w:rPr>
              <w:t>tiesioginės, netiesioginės, kaupiamosios, sąveikaujančios (sinergetinės), trumpalaikės, vidutinės trukmės, ilgalaikės, nuolatinės, laikinos, teigiamos ir neigiamos pasekmės aplinkai, įskaitant biologinę įvairovę, visuomenės sveikatą, gyvūniją, augaliją, dirvožemį, vandenį, orą, klimatą, materialųjį turtą, kultūros paveldą (įskaitant architektūros ir archeologijos paveldą), saugomas teritorijas, gamtos paveldo objektus, Europos ekologinio tinklo „Natura 2000“ teritorijas, kraštovaizdį ir šių veiksnių tarpusavio ryšius.</w:t>
            </w:r>
            <w:r w:rsidR="00DF79DA">
              <w:rPr>
                <w:rFonts w:cs="Calibri Light"/>
                <w:color w:val="auto"/>
                <w:sz w:val="16"/>
                <w:szCs w:val="16"/>
              </w:rPr>
              <w:t xml:space="preserve"> </w:t>
            </w:r>
            <w:r w:rsidR="00066789">
              <w:rPr>
                <w:rFonts w:cs="Calibri Light"/>
                <w:color w:val="auto"/>
                <w:sz w:val="16"/>
                <w:szCs w:val="16"/>
              </w:rPr>
              <w:t>Ši</w:t>
            </w:r>
            <w:r w:rsidR="00D6445F">
              <w:rPr>
                <w:rFonts w:cs="Calibri Light"/>
                <w:color w:val="auto"/>
                <w:sz w:val="16"/>
                <w:szCs w:val="16"/>
              </w:rPr>
              <w:t xml:space="preserve">ų aspektų nagrinėjimo metodika nėra detalizuojama, tačiau </w:t>
            </w:r>
            <w:r w:rsidR="00C90C0D">
              <w:rPr>
                <w:rFonts w:cs="Calibri Light"/>
                <w:color w:val="auto"/>
                <w:sz w:val="16"/>
                <w:szCs w:val="16"/>
              </w:rPr>
              <w:t>Planų ir programų strateginio pasekmių aplinkai vertinimo vadove</w:t>
            </w:r>
            <w:r w:rsidR="007A1AC9">
              <w:rPr>
                <w:rFonts w:cs="Calibri Light"/>
                <w:color w:val="auto"/>
                <w:sz w:val="16"/>
                <w:szCs w:val="16"/>
              </w:rPr>
              <w:t xml:space="preserve"> nurodom</w:t>
            </w:r>
            <w:r w:rsidR="009434FA">
              <w:rPr>
                <w:rFonts w:cs="Calibri Light"/>
                <w:color w:val="auto"/>
                <w:sz w:val="16"/>
                <w:szCs w:val="16"/>
              </w:rPr>
              <w:t xml:space="preserve">i kontrolinio pasekmių </w:t>
            </w:r>
            <w:r w:rsidR="00891822">
              <w:rPr>
                <w:rFonts w:cs="Calibri Light"/>
                <w:color w:val="auto"/>
                <w:sz w:val="16"/>
                <w:szCs w:val="16"/>
              </w:rPr>
              <w:t xml:space="preserve">aplinkai </w:t>
            </w:r>
            <w:r w:rsidR="009434FA">
              <w:rPr>
                <w:rFonts w:cs="Calibri Light"/>
                <w:color w:val="auto"/>
                <w:sz w:val="16"/>
                <w:szCs w:val="16"/>
              </w:rPr>
              <w:t>sąrašo klausim</w:t>
            </w:r>
            <w:r w:rsidR="001F70FD">
              <w:rPr>
                <w:rFonts w:cs="Calibri Light"/>
                <w:color w:val="auto"/>
                <w:sz w:val="16"/>
                <w:szCs w:val="16"/>
              </w:rPr>
              <w:t>ynų pavyzdžiai.</w:t>
            </w:r>
          </w:p>
          <w:p w14:paraId="4AFAD38A" w14:textId="0332A44F" w:rsidR="00C66597" w:rsidRPr="00457462" w:rsidRDefault="000132F9">
            <w:pPr>
              <w:pStyle w:val="SCTableContent"/>
              <w:rPr>
                <w:rFonts w:cs="Calibri Light"/>
                <w:b/>
                <w:color w:val="auto"/>
                <w:sz w:val="16"/>
                <w:szCs w:val="16"/>
              </w:rPr>
            </w:pPr>
            <w:r>
              <w:rPr>
                <w:rFonts w:cs="Calibri Light"/>
                <w:color w:val="auto"/>
                <w:sz w:val="16"/>
                <w:szCs w:val="16"/>
              </w:rPr>
              <w:t xml:space="preserve">Siūloma </w:t>
            </w:r>
            <w:r w:rsidR="00DF6131">
              <w:rPr>
                <w:rFonts w:cs="Calibri Light"/>
                <w:color w:val="auto"/>
                <w:sz w:val="16"/>
                <w:szCs w:val="16"/>
              </w:rPr>
              <w:t xml:space="preserve">ekosistemų ir jų teikiamų EP vertinimą integruoti į </w:t>
            </w:r>
            <w:r w:rsidR="00603AC7">
              <w:rPr>
                <w:rFonts w:cs="Calibri Light"/>
                <w:color w:val="auto"/>
                <w:sz w:val="16"/>
                <w:szCs w:val="16"/>
              </w:rPr>
              <w:t>vertinimo</w:t>
            </w:r>
            <w:r w:rsidR="00D64CE9">
              <w:rPr>
                <w:rFonts w:cs="Calibri Light"/>
                <w:color w:val="auto"/>
                <w:sz w:val="16"/>
                <w:szCs w:val="16"/>
              </w:rPr>
              <w:t xml:space="preserve"> ataskaitos struktūrą.</w:t>
            </w:r>
          </w:p>
        </w:tc>
      </w:tr>
      <w:tr w:rsidR="00F41F0A" w:rsidRPr="00457462" w14:paraId="55673D46" w14:textId="77777777" w:rsidTr="00F41F0A">
        <w:tc>
          <w:tcPr>
            <w:tcW w:w="1270" w:type="dxa"/>
            <w:tcBorders>
              <w:top w:val="single" w:sz="4" w:space="0" w:color="1F7B61" w:themeColor="accent1"/>
              <w:bottom w:val="single" w:sz="4" w:space="0" w:color="1F7B61" w:themeColor="accent1"/>
              <w:right w:val="single" w:sz="12" w:space="0" w:color="FFFFFF" w:themeColor="background2"/>
            </w:tcBorders>
          </w:tcPr>
          <w:p w14:paraId="2EDC67FA" w14:textId="5CCF3E9A" w:rsidR="00F41F0A" w:rsidRDefault="000F2DED">
            <w:pPr>
              <w:pStyle w:val="SCTableContent"/>
              <w:rPr>
                <w:rFonts w:cs="Calibri Light"/>
                <w:b/>
                <w:color w:val="auto"/>
                <w:sz w:val="16"/>
                <w:szCs w:val="16"/>
              </w:rPr>
            </w:pPr>
            <w:r>
              <w:rPr>
                <w:rFonts w:cs="Calibri Light"/>
                <w:color w:val="auto"/>
                <w:sz w:val="16"/>
                <w:szCs w:val="16"/>
              </w:rPr>
              <w:t>SPAV ir sprendimo priėmimo sąsaja</w:t>
            </w: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88DB584" w14:textId="5FE38098" w:rsidR="00F41F0A" w:rsidRPr="00D86C04" w:rsidRDefault="00B15AB1">
            <w:pPr>
              <w:pStyle w:val="SCTableContent"/>
              <w:rPr>
                <w:rFonts w:cs="Calibri Light"/>
                <w:b/>
                <w:color w:val="auto"/>
                <w:sz w:val="16"/>
                <w:szCs w:val="16"/>
              </w:rPr>
            </w:pPr>
            <w:r w:rsidRPr="00D86C04">
              <w:rPr>
                <w:rFonts w:cs="Calibri Light"/>
                <w:color w:val="auto"/>
                <w:sz w:val="16"/>
                <w:szCs w:val="16"/>
              </w:rPr>
              <w:t xml:space="preserve">Planų ir programų strateginio pasekmių aplinkai vertinimo tvarkos aprašas, patvirtintas </w:t>
            </w:r>
            <w:r>
              <w:rPr>
                <w:rFonts w:cs="Calibri Light"/>
                <w:color w:val="auto"/>
                <w:sz w:val="16"/>
                <w:szCs w:val="16"/>
              </w:rPr>
              <w:t>LR</w:t>
            </w:r>
            <w:r w:rsidRPr="00D86C04">
              <w:rPr>
                <w:rFonts w:cs="Calibri Light"/>
                <w:color w:val="auto"/>
                <w:sz w:val="16"/>
                <w:szCs w:val="16"/>
              </w:rPr>
              <w:t xml:space="preserve"> Vyriausybės 2014 m. </w:t>
            </w:r>
            <w:r>
              <w:rPr>
                <w:rFonts w:cs="Calibri Light"/>
                <w:color w:val="auto"/>
                <w:sz w:val="16"/>
                <w:szCs w:val="16"/>
              </w:rPr>
              <w:t xml:space="preserve">gruodžio </w:t>
            </w:r>
            <w:r w:rsidRPr="00D86C04">
              <w:rPr>
                <w:rFonts w:cs="Calibri Light"/>
                <w:color w:val="auto"/>
                <w:sz w:val="16"/>
                <w:szCs w:val="16"/>
              </w:rPr>
              <w:t xml:space="preserve">23 d. nutarimu Nr. 1467 (galiojanti </w:t>
            </w:r>
            <w:r>
              <w:rPr>
                <w:rFonts w:cs="Calibri Light"/>
                <w:color w:val="auto"/>
                <w:sz w:val="16"/>
                <w:szCs w:val="16"/>
              </w:rPr>
              <w:lastRenderedPageBreak/>
              <w:t>suvestinė redakcija nuo 201</w:t>
            </w:r>
            <w:r w:rsidRPr="00D86C04">
              <w:rPr>
                <w:rFonts w:cs="Calibri Light"/>
                <w:color w:val="auto"/>
                <w:sz w:val="16"/>
                <w:szCs w:val="16"/>
              </w:rPr>
              <w:t>4-12-31)</w:t>
            </w:r>
          </w:p>
        </w:tc>
        <w:tc>
          <w:tcPr>
            <w:tcW w:w="3910" w:type="dxa"/>
            <w:tcBorders>
              <w:top w:val="single" w:sz="4" w:space="0" w:color="175C48" w:themeColor="text2" w:themeShade="BF"/>
              <w:left w:val="single" w:sz="12" w:space="0" w:color="FFFFFF" w:themeColor="background2"/>
              <w:bottom w:val="single" w:sz="4" w:space="0" w:color="175C48" w:themeColor="text2" w:themeShade="BF"/>
              <w:right w:val="single" w:sz="12" w:space="0" w:color="FFFFFF" w:themeColor="background2"/>
            </w:tcBorders>
          </w:tcPr>
          <w:p w14:paraId="4F795EAC" w14:textId="6729797C" w:rsidR="0039543F" w:rsidRPr="00C80803" w:rsidRDefault="000F2DED">
            <w:pPr>
              <w:pStyle w:val="SCTexBoxBullet"/>
              <w:rPr>
                <w:b/>
                <w:bCs/>
              </w:rPr>
            </w:pPr>
            <w:r w:rsidRPr="000F2DED">
              <w:rPr>
                <w:bCs/>
              </w:rPr>
              <w:lastRenderedPageBreak/>
              <w:t xml:space="preserve">Organizatorius, rengdamas galutinį plano ar programos projekto variantą, prieš priimdamas sprendimą dėl plano ar programos patvirtinimo arba prieš teikdamas planą ar programą tvirtinti, jeigu rengiamas teritorijų planavimo dokumentas, kai rengiama koncepcija, – teritorijų planavimo dokumento rengimo etapo bendrųjų sprendinių formavimo stadijoje pasirinkdamas tinkamiausią koncepcijos alternatyvą, kai koncepcija nerengiama, – prieš patvirtinant teritorijų planavimo dokumentą, </w:t>
            </w:r>
            <w:r w:rsidRPr="000F2DED">
              <w:rPr>
                <w:bCs/>
              </w:rPr>
              <w:lastRenderedPageBreak/>
              <w:t xml:space="preserve">atsižvelgia į vertinimo ataskaitoje pateiktą informaciją, vertinimo subjektų išvadas ir visuomenės pasiūlymus, taip pat tarpvalstybinių konsultacijų, jeigu jos vyko, rezultatus. Kai plano ar programos įgyvendinimas gali sukelti reikšmingų pasekmių „Natura 2000“ teritorijoms, organizatorius privalo vadovautis </w:t>
            </w:r>
            <w:r w:rsidR="0041029C">
              <w:rPr>
                <w:bCs/>
              </w:rPr>
              <w:t>VSTT</w:t>
            </w:r>
            <w:r w:rsidRPr="000F2DED">
              <w:rPr>
                <w:bCs/>
              </w:rPr>
              <w:t xml:space="preserve"> išvada dėl galimybės priimti arba tvirtinti planą ar programą.</w:t>
            </w:r>
            <w:r w:rsidR="0041029C">
              <w:rPr>
                <w:rStyle w:val="FootnoteReference"/>
                <w:bCs/>
              </w:rPr>
              <w:footnoteReference w:id="326"/>
            </w:r>
          </w:p>
        </w:tc>
        <w:tc>
          <w:tcPr>
            <w:tcW w:w="2503" w:type="dxa"/>
            <w:tcBorders>
              <w:top w:val="single" w:sz="4" w:space="0" w:color="175C48" w:themeColor="text2" w:themeShade="BF"/>
              <w:left w:val="single" w:sz="12" w:space="0" w:color="FFFFFF" w:themeColor="background2"/>
              <w:bottom w:val="single" w:sz="4" w:space="0" w:color="175C48" w:themeColor="text2" w:themeShade="BF"/>
            </w:tcBorders>
          </w:tcPr>
          <w:p w14:paraId="7E31BE87" w14:textId="74CF3749" w:rsidR="00F41F0A" w:rsidRPr="00457462" w:rsidRDefault="00E635CB">
            <w:pPr>
              <w:pStyle w:val="SCTableContent"/>
              <w:rPr>
                <w:rFonts w:cs="Calibri Light"/>
                <w:b/>
                <w:color w:val="auto"/>
                <w:sz w:val="16"/>
                <w:szCs w:val="16"/>
              </w:rPr>
            </w:pPr>
            <w:r>
              <w:rPr>
                <w:rFonts w:cs="Calibri Light"/>
                <w:color w:val="auto"/>
                <w:sz w:val="16"/>
                <w:szCs w:val="16"/>
              </w:rPr>
              <w:lastRenderedPageBreak/>
              <w:t>E</w:t>
            </w:r>
            <w:r w:rsidRPr="00214B3D">
              <w:rPr>
                <w:rFonts w:cs="Calibri Light"/>
                <w:color w:val="auto"/>
                <w:sz w:val="16"/>
                <w:szCs w:val="16"/>
              </w:rPr>
              <w:t>kosistemų ir jų teikiamų EP vertinimo integravimui galimybių nenustatyta</w:t>
            </w:r>
            <w:r>
              <w:rPr>
                <w:rFonts w:cs="Calibri Light"/>
                <w:color w:val="auto"/>
                <w:sz w:val="16"/>
                <w:szCs w:val="16"/>
              </w:rPr>
              <w:t>.</w:t>
            </w:r>
          </w:p>
        </w:tc>
      </w:tr>
    </w:tbl>
    <w:p w14:paraId="05D3B90D" w14:textId="67A4A1F2" w:rsidR="00712A12" w:rsidRPr="00B84C3A" w:rsidRDefault="00D259E3" w:rsidP="00B84C3A">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 </w:t>
      </w:r>
    </w:p>
    <w:p w14:paraId="7734301E" w14:textId="45FCE4EA" w:rsidR="009E1B5F" w:rsidRDefault="009E1B5F" w:rsidP="0036615F">
      <w:pPr>
        <w:pStyle w:val="Heading2"/>
      </w:pPr>
      <w:bookmarkStart w:id="121" w:name="_Toc135142653"/>
      <w:r>
        <w:t xml:space="preserve">EP </w:t>
      </w:r>
      <w:r w:rsidR="0066583C">
        <w:t>vertinimo</w:t>
      </w:r>
      <w:r w:rsidR="002F2A81">
        <w:t xml:space="preserve"> </w:t>
      </w:r>
      <w:r>
        <w:t xml:space="preserve">integravimo į PAV ir SPAV </w:t>
      </w:r>
      <w:r w:rsidR="003771EE">
        <w:t>modeliai</w:t>
      </w:r>
      <w:bookmarkEnd w:id="121"/>
    </w:p>
    <w:p w14:paraId="209D3B9E" w14:textId="4989DC17" w:rsidR="006A366E" w:rsidRDefault="00466EF8" w:rsidP="009E1B5F">
      <w:r w:rsidRPr="0036615F">
        <w:rPr>
          <w:rStyle w:val="IntenseReference"/>
        </w:rPr>
        <w:t>EP vertinimo integravimo pasirinkimo pagrindimas.</w:t>
      </w:r>
      <w:r>
        <w:rPr>
          <w:rFonts w:cs="Calibri Light"/>
        </w:rPr>
        <w:t xml:space="preserve"> </w:t>
      </w:r>
      <w:r w:rsidR="00415971">
        <w:t xml:space="preserve">PAV </w:t>
      </w:r>
      <w:r w:rsidR="00196D8C">
        <w:t xml:space="preserve">atliekamas siekiant įvertinti, kokį poveikį planuojama ūkinė veikla </w:t>
      </w:r>
      <w:r w:rsidR="008123DA">
        <w:t xml:space="preserve">gali daryti </w:t>
      </w:r>
      <w:r w:rsidR="00196D8C">
        <w:t xml:space="preserve">aplinkai ir </w:t>
      </w:r>
      <w:r w:rsidR="00BA0C86">
        <w:t xml:space="preserve">nustatyti, </w:t>
      </w:r>
      <w:r w:rsidR="00BA0C86" w:rsidRPr="00BA0C86">
        <w:t>ar planuojama ūkinė veikla atitinka teisės aktų reikalavimus ir nedarys reikšmingo neigiamo poveikio</w:t>
      </w:r>
      <w:r w:rsidR="004A136F">
        <w:t xml:space="preserve">. </w:t>
      </w:r>
      <w:r w:rsidR="00415971">
        <w:t xml:space="preserve">PAV apima įvairius aplinkos komponentus, tačiau </w:t>
      </w:r>
      <w:r w:rsidR="006360A5">
        <w:t xml:space="preserve">EP vertinimas atliekamas tik iš dalies (neįvardinant jo kaip EP vertinimo), nors tikėtina, kad EP aspekto įtraukimas suteiktų papildomos informacijos apie ūkinės veiklos galimą </w:t>
      </w:r>
      <w:r w:rsidR="00660CAB">
        <w:t>neigiamą poveikį aplinkai ir leistų priimti labiau pagrįstus sprendimus dėl pritarimo ar nepritarimo planuojamai ūkinei veiklai.</w:t>
      </w:r>
    </w:p>
    <w:p w14:paraId="77F67359" w14:textId="24637793" w:rsidR="00660CAB" w:rsidRDefault="00842349" w:rsidP="009E1B5F">
      <w:r w:rsidRPr="005962F1">
        <w:rPr>
          <w:rStyle w:val="IntenseReference"/>
        </w:rPr>
        <w:t>Integravimo modeliai.</w:t>
      </w:r>
      <w:r>
        <w:rPr>
          <w:rFonts w:cs="Calibri Light"/>
        </w:rPr>
        <w:t xml:space="preserve"> </w:t>
      </w:r>
      <w:r w:rsidR="00660CAB" w:rsidRPr="00660CAB">
        <w:t xml:space="preserve">Atsižvelgiant į aukščiau išdėstytus argumentus, </w:t>
      </w:r>
      <w:r w:rsidR="00CE288D">
        <w:t>siūlomi tokie</w:t>
      </w:r>
      <w:r w:rsidR="00660CAB" w:rsidRPr="00660CAB">
        <w:t xml:space="preserve"> EP vertinimo integravimo </w:t>
      </w:r>
      <w:r w:rsidR="004402C6">
        <w:t>modeliai</w:t>
      </w:r>
      <w:r w:rsidR="00660CAB" w:rsidRPr="00660CAB">
        <w:t xml:space="preserve"> biologinės įvairovės ir kraštovaizdžio apsaugos srityje:</w:t>
      </w:r>
    </w:p>
    <w:p w14:paraId="78547730" w14:textId="12F44400" w:rsidR="00660CAB" w:rsidRDefault="52FBB8BD" w:rsidP="00660CAB">
      <w:pPr>
        <w:pStyle w:val="ListParagraph"/>
      </w:pPr>
      <w:r>
        <w:t xml:space="preserve">I </w:t>
      </w:r>
      <w:r w:rsidR="004402C6">
        <w:t>modelis</w:t>
      </w:r>
      <w:r>
        <w:t>: EP vertinimo integravimas į PAV</w:t>
      </w:r>
      <w:r w:rsidR="13891547">
        <w:t>;</w:t>
      </w:r>
    </w:p>
    <w:p w14:paraId="74092538" w14:textId="280577A3" w:rsidR="002134DB" w:rsidRPr="002134DB" w:rsidRDefault="13891547" w:rsidP="002134DB">
      <w:pPr>
        <w:pStyle w:val="ListParagraph"/>
      </w:pPr>
      <w:r>
        <w:t xml:space="preserve">II </w:t>
      </w:r>
      <w:r w:rsidR="004402C6">
        <w:t>modelis</w:t>
      </w:r>
      <w:r>
        <w:t>: EP vertinimas integravimas į SPAV</w:t>
      </w:r>
    </w:p>
    <w:p w14:paraId="751D2499" w14:textId="6976071E" w:rsidR="00053BA1" w:rsidRDefault="00053BA1" w:rsidP="0036615F">
      <w:pPr>
        <w:pStyle w:val="Heading3"/>
      </w:pPr>
      <w:bookmarkStart w:id="122" w:name="_Toc135142654"/>
      <w:r>
        <w:t>EP vertinimo integravimo į PAV modelis</w:t>
      </w:r>
      <w:bookmarkEnd w:id="122"/>
    </w:p>
    <w:p w14:paraId="513A8378" w14:textId="29B4082A" w:rsidR="00F8191F" w:rsidRPr="00BB7BC8" w:rsidRDefault="008D30E4" w:rsidP="009E1B5F">
      <w:pPr>
        <w:rPr>
          <w:lang w:val="en-US"/>
        </w:rPr>
      </w:pPr>
      <w:r>
        <w:t>Atsižvelgiant į tai, kad planuojama ūkinė veikla gali turėti reikšming</w:t>
      </w:r>
      <w:r w:rsidR="002E4C35">
        <w:t>ą poveikį</w:t>
      </w:r>
      <w:r>
        <w:t xml:space="preserve"> </w:t>
      </w:r>
      <w:r w:rsidR="00AB6EB6">
        <w:t>aplinkai, o jos poveikis vertinamas atsižvelgiant į įvairius aplinkos elementus, tačiau dažnai atliekamas vertinant tam tikrų</w:t>
      </w:r>
      <w:r w:rsidR="00572384">
        <w:t xml:space="preserve"> į PAV vertinimo procedūras įtrauktų</w:t>
      </w:r>
      <w:r w:rsidR="00AB6EB6">
        <w:t xml:space="preserve"> rodiklių</w:t>
      </w:r>
      <w:r w:rsidR="008D6E44">
        <w:t xml:space="preserve">, pavyzdžiui, </w:t>
      </w:r>
      <w:r w:rsidR="009E514F">
        <w:t>planuojamas naudoti vandens kiekis, į aplinkos orą išmetami teršalai,</w:t>
      </w:r>
      <w:r w:rsidR="00AB6EB6">
        <w:t xml:space="preserve"> pokyčius, atitikimą nustatytoms taršos reikšmėms ir pan., nėra įvertinamas platesnis poveikis </w:t>
      </w:r>
      <w:r w:rsidR="009A1802">
        <w:t xml:space="preserve">įvairioms gėrybėms, tarp jų ir kultūrinėms ar reguliacinėms. </w:t>
      </w:r>
      <w:r w:rsidR="006A366E">
        <w:t xml:space="preserve">Todėl siūloma integruoti </w:t>
      </w:r>
      <w:r w:rsidR="006A366E" w:rsidRPr="009A1802">
        <w:t>ekosistemų ir jų teikiamų EP vertinimą į aplinkos elementų vertinimą</w:t>
      </w:r>
      <w:r w:rsidR="00F32B04">
        <w:t>, atliekamą PAV procedūrų metu</w:t>
      </w:r>
      <w:r w:rsidR="006A366E" w:rsidRPr="009A1802">
        <w:t>.</w:t>
      </w:r>
      <w:r w:rsidR="00CE7760">
        <w:t xml:space="preserve"> </w:t>
      </w:r>
      <w:r w:rsidR="00F8191F">
        <w:t>Studijos</w:t>
      </w:r>
      <w:r w:rsidR="009F6911">
        <w:t xml:space="preserve"> įvadinėje</w:t>
      </w:r>
      <w:r w:rsidR="00F8191F">
        <w:t xml:space="preserve"> ataskaitoje buvo nustatyta, kad </w:t>
      </w:r>
      <w:r w:rsidR="00E23484">
        <w:t xml:space="preserve">EP vertinimas labai aktualus vandens, </w:t>
      </w:r>
      <w:r w:rsidR="00722F97">
        <w:t xml:space="preserve">aplinkos oro, </w:t>
      </w:r>
      <w:r w:rsidR="00E23484">
        <w:t>dirvožemio</w:t>
      </w:r>
      <w:r w:rsidR="002C4BD6">
        <w:t xml:space="preserve">, </w:t>
      </w:r>
      <w:r w:rsidR="00722F97">
        <w:t>biologinės įvairovės</w:t>
      </w:r>
      <w:r w:rsidR="002C2DB0">
        <w:t>, kraštovaizdžio atvejais.</w:t>
      </w:r>
    </w:p>
    <w:p w14:paraId="404CC9F7" w14:textId="68B5A6C7" w:rsidR="00F8191F" w:rsidRDefault="00337601" w:rsidP="002C4BD6">
      <w:r>
        <w:rPr>
          <w:noProof/>
        </w:rPr>
        <w:lastRenderedPageBreak/>
        <w:drawing>
          <wp:inline distT="0" distB="0" distL="0" distR="0" wp14:anchorId="11CB2AC1" wp14:editId="693508D8">
            <wp:extent cx="6012000" cy="2658653"/>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2000" cy="2658653"/>
                    </a:xfrm>
                    <a:prstGeom prst="rect">
                      <a:avLst/>
                    </a:prstGeom>
                    <a:noFill/>
                  </pic:spPr>
                </pic:pic>
              </a:graphicData>
            </a:graphic>
          </wp:inline>
        </w:drawing>
      </w:r>
    </w:p>
    <w:p w14:paraId="189CA714" w14:textId="115CA3CB" w:rsidR="00A613A5" w:rsidRPr="00457462" w:rsidRDefault="00A613A5" w:rsidP="00A613A5">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23" w:name="_Toc135142740"/>
      <w:r w:rsidR="00F7360B">
        <w:rPr>
          <w:rFonts w:cs="Calibri Light"/>
          <w:noProof/>
        </w:rPr>
        <w:t>17</w:t>
      </w:r>
      <w:r w:rsidRPr="00457462">
        <w:rPr>
          <w:rFonts w:cs="Calibri Light"/>
        </w:rPr>
        <w:fldChar w:fldCharType="end"/>
      </w:r>
      <w:r w:rsidRPr="00457462">
        <w:rPr>
          <w:rFonts w:cs="Calibri Light"/>
        </w:rPr>
        <w:t xml:space="preserve"> paveikslas. EP vertinimo integravimo į </w:t>
      </w:r>
      <w:r>
        <w:rPr>
          <w:rFonts w:cs="Calibri Light"/>
        </w:rPr>
        <w:t>poveikio aplinkai vertinimą</w:t>
      </w:r>
      <w:r w:rsidRPr="00457462">
        <w:rPr>
          <w:rFonts w:cs="Calibri Light"/>
        </w:rPr>
        <w:t xml:space="preserve"> galimybės</w:t>
      </w:r>
      <w:bookmarkEnd w:id="123"/>
    </w:p>
    <w:p w14:paraId="4CC26ADA" w14:textId="77777777" w:rsidR="00A613A5" w:rsidRPr="00457462" w:rsidRDefault="00A613A5" w:rsidP="00A613A5">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3CB8930D" w14:textId="3370A889" w:rsidR="00A613A5" w:rsidRDefault="00A613A5" w:rsidP="002C4BD6">
      <w:r>
        <w:t>Toks integravimas galėtų bū</w:t>
      </w:r>
      <w:r w:rsidR="00DF5430">
        <w:t>t</w:t>
      </w:r>
      <w:r>
        <w:t xml:space="preserve">i atliekamas </w:t>
      </w:r>
      <w:r w:rsidR="00BD6DEB">
        <w:t>visų pirma nustatant tam tikrai teritorijai, kurioje planuojamą vykdyti ūkinę veiklą EP</w:t>
      </w:r>
      <w:r w:rsidR="00952BDA">
        <w:t xml:space="preserve">. </w:t>
      </w:r>
      <w:r w:rsidR="008A39B0">
        <w:t xml:space="preserve">Nustatymui gali būti naudojamasi </w:t>
      </w:r>
      <w:r w:rsidR="00990530">
        <w:t>surinktais kartografiniais ir kitais duomenimis</w:t>
      </w:r>
      <w:r w:rsidR="008A2EF5">
        <w:t xml:space="preserve"> apie EP</w:t>
      </w:r>
      <w:r w:rsidR="004541F0">
        <w:t>. Vertinimas galėtų būti atliktas kokybiniu būdu aprašant</w:t>
      </w:r>
      <w:r w:rsidR="00DC172A">
        <w:t xml:space="preserve">, kokių </w:t>
      </w:r>
      <w:r w:rsidR="00051A8F">
        <w:t>EP paslaugų teikimas nutruktų</w:t>
      </w:r>
      <w:r w:rsidR="00BD0ACB">
        <w:t xml:space="preserve"> ar būtų neigiamai paveiktas</w:t>
      </w:r>
      <w:r w:rsidR="006F0D98">
        <w:t>, pavyzdžiui, dėl dirvožemio pokyčių</w:t>
      </w:r>
      <w:r w:rsidR="00BD0ACB">
        <w:t xml:space="preserve"> ar ūkinės veiklos poveikio vandens telkiniams. Iš kitos pusės, EP vertinimas galėtų atskleisti taip pat </w:t>
      </w:r>
      <w:r w:rsidR="001136BA">
        <w:t>sukuriamas ūkinės veiklos naudas. Pavyzdžiui, nepaisant poveikio tam tikram aplinkos elementui, atsirastų papildoma nauda</w:t>
      </w:r>
      <w:r w:rsidR="00415013">
        <w:t xml:space="preserve">, kurią teiktų ekosistemos. </w:t>
      </w:r>
    </w:p>
    <w:p w14:paraId="7D74B2C3" w14:textId="72931A90" w:rsidR="00CE49DC" w:rsidRPr="000B1283" w:rsidRDefault="00CE49DC" w:rsidP="00CE49DC">
      <w:r w:rsidRPr="005962F1">
        <w:rPr>
          <w:rStyle w:val="IntenseReference"/>
        </w:rPr>
        <w:t>Poveikis ekosistemų ir jų teikiamų paslaugų būklei.</w:t>
      </w:r>
      <w:r>
        <w:t xml:space="preserve"> Toliau pateikiamoje lentelėje apibūdinta </w:t>
      </w:r>
      <w:r w:rsidRPr="009C1963">
        <w:t xml:space="preserve">EP vertinimo integravimo į </w:t>
      </w:r>
      <w:r w:rsidR="000A0EA1" w:rsidRPr="000A0EA1">
        <w:t xml:space="preserve">PAV modelio </w:t>
      </w:r>
      <w:r>
        <w:t xml:space="preserve">nauda ekosistemų būklei ir EP kokybei, </w:t>
      </w:r>
      <w:r w:rsidR="006E64A7" w:rsidRPr="006E64A7">
        <w:t>pasiūlyti ekosistemų būklės ir EP monitoringo rodikliai</w:t>
      </w:r>
      <w:r>
        <w:t>.</w:t>
      </w:r>
    </w:p>
    <w:p w14:paraId="00FADC74" w14:textId="7D5F75F4" w:rsidR="00CE49DC" w:rsidRPr="00D91A52" w:rsidRDefault="00CE49DC" w:rsidP="00CE49DC">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24" w:name="_Toc135142706"/>
      <w:r w:rsidR="00F7360B">
        <w:rPr>
          <w:rFonts w:eastAsia="Calibri"/>
          <w:noProof/>
          <w:lang w:eastAsia="en-US"/>
        </w:rPr>
        <w:t>42</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0A0EA1">
        <w:rPr>
          <w:rFonts w:eastAsia="Calibri"/>
          <w:lang w:eastAsia="en-US"/>
        </w:rPr>
        <w:t>PAV</w:t>
      </w:r>
      <w:r>
        <w:rPr>
          <w:rFonts w:eastAsia="Calibri"/>
          <w:lang w:eastAsia="en-US"/>
        </w:rPr>
        <w:t>: ekosistemų ir jų teikiamų EP būklės pokyčiai ir pokyčių monitoringo rodikliai</w:t>
      </w:r>
      <w:bookmarkEnd w:id="124"/>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CE49DC" w:rsidRPr="0073425A" w14:paraId="4E90265D"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32E7FA20" w14:textId="77777777" w:rsidR="00CE49DC" w:rsidRPr="00C741B0" w:rsidRDefault="00CE49DC"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08736902" w14:textId="106EEA0C" w:rsidR="00CE49DC" w:rsidRPr="0073425A" w:rsidRDefault="00CE49DC" w:rsidP="00A47E09">
            <w:pPr>
              <w:pStyle w:val="SCTableContent"/>
              <w:rPr>
                <w:rFonts w:eastAsia="Calibri"/>
              </w:rPr>
            </w:pPr>
            <w:r>
              <w:rPr>
                <w:rFonts w:eastAsia="Calibri"/>
              </w:rPr>
              <w:t>Visos</w:t>
            </w:r>
            <w:r w:rsidR="00C57DEC">
              <w:rPr>
                <w:rFonts w:eastAsia="Calibri"/>
              </w:rPr>
              <w:t xml:space="preserve"> </w:t>
            </w:r>
          </w:p>
        </w:tc>
      </w:tr>
      <w:tr w:rsidR="00CE49DC" w:rsidRPr="0073425A" w14:paraId="090800D4" w14:textId="77777777" w:rsidTr="00A47E09">
        <w:trPr>
          <w:trHeight w:val="15"/>
        </w:trPr>
        <w:tc>
          <w:tcPr>
            <w:tcW w:w="2741" w:type="dxa"/>
            <w:shd w:val="clear" w:color="auto" w:fill="1F7B61"/>
            <w:tcMar>
              <w:top w:w="85" w:type="dxa"/>
              <w:left w:w="85" w:type="dxa"/>
              <w:bottom w:w="85" w:type="dxa"/>
              <w:right w:w="85" w:type="dxa"/>
            </w:tcMar>
          </w:tcPr>
          <w:p w14:paraId="0B1C9B90" w14:textId="77777777" w:rsidR="00CE49DC" w:rsidRPr="00601E2D" w:rsidRDefault="00CE49DC"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63888FF8" w14:textId="7AEC9753" w:rsidR="00CE49DC" w:rsidRPr="005A56AF" w:rsidRDefault="00DA6C8F" w:rsidP="00A47E09">
            <w:pPr>
              <w:pStyle w:val="SCTableContent"/>
              <w:rPr>
                <w:rFonts w:eastAsia="Calibri"/>
              </w:rPr>
            </w:pPr>
            <w:proofErr w:type="spellStart"/>
            <w:r>
              <w:rPr>
                <w:rFonts w:eastAsia="Calibri"/>
              </w:rPr>
              <w:t>Ekosisteminio</w:t>
            </w:r>
            <w:proofErr w:type="spellEnd"/>
            <w:r>
              <w:rPr>
                <w:rFonts w:eastAsia="Calibri"/>
              </w:rPr>
              <w:t xml:space="preserve"> požiūrio integravimas į PAV </w:t>
            </w:r>
            <w:r w:rsidR="00F46394">
              <w:rPr>
                <w:rFonts w:eastAsia="Calibri"/>
              </w:rPr>
              <w:t xml:space="preserve">padeda </w:t>
            </w:r>
            <w:r>
              <w:rPr>
                <w:rFonts w:eastAsia="Calibri"/>
              </w:rPr>
              <w:t xml:space="preserve">identifikuoti ir įvertinti sąsajas tarp skirtingų PAV metu vertinamų aplinkos elementų ir jų tarpusavio sąveikas. </w:t>
            </w:r>
            <w:r w:rsidR="00611326">
              <w:rPr>
                <w:rFonts w:eastAsia="Calibri"/>
              </w:rPr>
              <w:t xml:space="preserve">Toks požiūris leidžia identifikuoti galimas rizikas ekosistemoms per prarandamų EP prizmę, todėl gali būti priimti sprendimai, kurie tas rizikas sumažins. Vykdoma ūkinė veikla </w:t>
            </w:r>
            <w:r w:rsidR="0096390D">
              <w:rPr>
                <w:rFonts w:eastAsia="Calibri"/>
              </w:rPr>
              <w:t>gali kelti</w:t>
            </w:r>
            <w:r w:rsidR="00611326">
              <w:rPr>
                <w:rFonts w:eastAsia="Calibri"/>
              </w:rPr>
              <w:t xml:space="preserve"> grėsmę ekosistemoms, </w:t>
            </w:r>
            <w:r w:rsidR="00D20459">
              <w:rPr>
                <w:rFonts w:eastAsia="Calibri"/>
              </w:rPr>
              <w:t>esančioms ūkinės veiklos artimoje aplinkoje</w:t>
            </w:r>
            <w:r w:rsidR="00611326">
              <w:rPr>
                <w:rFonts w:eastAsia="Calibri"/>
              </w:rPr>
              <w:t xml:space="preserve">, taip pat </w:t>
            </w:r>
            <w:r w:rsidR="00C70A1E">
              <w:rPr>
                <w:rFonts w:eastAsia="Calibri"/>
              </w:rPr>
              <w:t>dėl ūkinės veiklos įgyvendinimo</w:t>
            </w:r>
            <w:r w:rsidR="00FC0DB7">
              <w:rPr>
                <w:rFonts w:eastAsia="Calibri"/>
              </w:rPr>
              <w:t xml:space="preserve"> gali atsirasti</w:t>
            </w:r>
            <w:r w:rsidR="00496CFA">
              <w:rPr>
                <w:rFonts w:eastAsia="Calibri"/>
              </w:rPr>
              <w:t xml:space="preserve"> ekosistemų pokyčiai</w:t>
            </w:r>
            <w:r w:rsidR="00611326">
              <w:rPr>
                <w:rFonts w:eastAsia="Calibri"/>
              </w:rPr>
              <w:t xml:space="preserve">. Todėl EP integravimas į PAV </w:t>
            </w:r>
            <w:r w:rsidR="0072097B">
              <w:rPr>
                <w:rFonts w:eastAsia="Calibri"/>
              </w:rPr>
              <w:t>pad</w:t>
            </w:r>
            <w:r w:rsidR="00A20346">
              <w:rPr>
                <w:rFonts w:eastAsia="Calibri"/>
              </w:rPr>
              <w:t>ėtų</w:t>
            </w:r>
            <w:r w:rsidR="0072097B">
              <w:rPr>
                <w:rFonts w:eastAsia="Calibri"/>
              </w:rPr>
              <w:t xml:space="preserve"> identifikuoti </w:t>
            </w:r>
            <w:r w:rsidR="00967442">
              <w:rPr>
                <w:rFonts w:eastAsia="Calibri"/>
              </w:rPr>
              <w:t>neigiamo rei</w:t>
            </w:r>
            <w:r w:rsidR="00B83584">
              <w:rPr>
                <w:rFonts w:eastAsia="Calibri"/>
              </w:rPr>
              <w:t xml:space="preserve">kšmingo poveikio </w:t>
            </w:r>
            <w:r w:rsidR="0072097B">
              <w:rPr>
                <w:rFonts w:eastAsia="Calibri"/>
              </w:rPr>
              <w:t>rizikas ir</w:t>
            </w:r>
            <w:r w:rsidR="0034277B">
              <w:rPr>
                <w:rFonts w:eastAsia="Calibri"/>
              </w:rPr>
              <w:t xml:space="preserve"> imtis </w:t>
            </w:r>
            <w:r w:rsidR="00B83584">
              <w:rPr>
                <w:rFonts w:eastAsia="Calibri"/>
              </w:rPr>
              <w:t>priemonių</w:t>
            </w:r>
            <w:r w:rsidR="0034277B">
              <w:rPr>
                <w:rFonts w:eastAsia="Calibri"/>
              </w:rPr>
              <w:t xml:space="preserve">, </w:t>
            </w:r>
            <w:r w:rsidR="00B83584">
              <w:rPr>
                <w:rFonts w:eastAsia="Calibri"/>
              </w:rPr>
              <w:t xml:space="preserve">leisiančių </w:t>
            </w:r>
            <w:r w:rsidR="0034277B">
              <w:rPr>
                <w:rFonts w:eastAsia="Calibri"/>
              </w:rPr>
              <w:t>nepablogint</w:t>
            </w:r>
            <w:r w:rsidR="00B83584">
              <w:rPr>
                <w:rFonts w:eastAsia="Calibri"/>
              </w:rPr>
              <w:t>i</w:t>
            </w:r>
            <w:r w:rsidR="0034277B">
              <w:rPr>
                <w:rFonts w:eastAsia="Calibri"/>
              </w:rPr>
              <w:t xml:space="preserve"> arba </w:t>
            </w:r>
            <w:r w:rsidR="0058002F">
              <w:rPr>
                <w:rFonts w:eastAsia="Calibri"/>
              </w:rPr>
              <w:t>sumažinti</w:t>
            </w:r>
            <w:r w:rsidR="00D048C2">
              <w:rPr>
                <w:rFonts w:eastAsia="Calibri"/>
              </w:rPr>
              <w:t xml:space="preserve"> neigiam</w:t>
            </w:r>
            <w:r w:rsidR="0058002F">
              <w:rPr>
                <w:rFonts w:eastAsia="Calibri"/>
              </w:rPr>
              <w:t>ą poveikį</w:t>
            </w:r>
            <w:r w:rsidR="00C57DEC">
              <w:rPr>
                <w:rFonts w:eastAsia="Calibri"/>
              </w:rPr>
              <w:t xml:space="preserve"> </w:t>
            </w:r>
            <w:r w:rsidR="005A7734">
              <w:rPr>
                <w:rFonts w:eastAsia="Calibri"/>
              </w:rPr>
              <w:t xml:space="preserve">su veikla </w:t>
            </w:r>
            <w:r w:rsidR="00D048C2">
              <w:rPr>
                <w:rFonts w:eastAsia="Calibri"/>
              </w:rPr>
              <w:t>susijusi</w:t>
            </w:r>
            <w:r w:rsidR="00DE2FB2">
              <w:rPr>
                <w:rFonts w:eastAsia="Calibri"/>
              </w:rPr>
              <w:t>om</w:t>
            </w:r>
            <w:r w:rsidR="00D048C2">
              <w:rPr>
                <w:rFonts w:eastAsia="Calibri"/>
              </w:rPr>
              <w:t>s ekosistem</w:t>
            </w:r>
            <w:r w:rsidR="00DE2FB2">
              <w:rPr>
                <w:rFonts w:eastAsia="Calibri"/>
              </w:rPr>
              <w:t>om</w:t>
            </w:r>
            <w:r w:rsidR="00D048C2">
              <w:rPr>
                <w:rFonts w:eastAsia="Calibri"/>
              </w:rPr>
              <w:t>s ir jų būkl</w:t>
            </w:r>
            <w:r w:rsidR="00DE2FB2">
              <w:rPr>
                <w:rFonts w:eastAsia="Calibri"/>
              </w:rPr>
              <w:t>ei</w:t>
            </w:r>
            <w:r w:rsidR="00D048C2">
              <w:rPr>
                <w:rFonts w:eastAsia="Calibri"/>
              </w:rPr>
              <w:t xml:space="preserve">. </w:t>
            </w:r>
          </w:p>
        </w:tc>
      </w:tr>
      <w:tr w:rsidR="00CE49DC" w:rsidRPr="0073425A" w14:paraId="2A962109" w14:textId="77777777" w:rsidTr="00A47E09">
        <w:trPr>
          <w:trHeight w:val="15"/>
        </w:trPr>
        <w:tc>
          <w:tcPr>
            <w:tcW w:w="2741" w:type="dxa"/>
            <w:shd w:val="clear" w:color="auto" w:fill="1F7B61"/>
            <w:tcMar>
              <w:top w:w="85" w:type="dxa"/>
              <w:left w:w="85" w:type="dxa"/>
              <w:bottom w:w="85" w:type="dxa"/>
              <w:right w:w="85" w:type="dxa"/>
            </w:tcMar>
          </w:tcPr>
          <w:p w14:paraId="13146F6E" w14:textId="77777777" w:rsidR="00CE49DC" w:rsidRPr="00601E2D" w:rsidRDefault="00CE49DC" w:rsidP="00A47E09">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12037B19" w14:textId="3D40C9E6" w:rsidR="00CE49DC" w:rsidRPr="00BD365C" w:rsidRDefault="007A467C" w:rsidP="00A47E09">
            <w:pPr>
              <w:pStyle w:val="SCTableContent"/>
              <w:rPr>
                <w:rFonts w:eastAsia="Calibri"/>
              </w:rPr>
            </w:pPr>
            <w:r>
              <w:rPr>
                <w:rFonts w:eastAsia="Calibri"/>
              </w:rPr>
              <w:t>Priklauso nuo ekosistemos (gali būti naudojami kituose skyriuose nurodyti tam tikroms ekosistemoms taikytini rodikliai)</w:t>
            </w:r>
          </w:p>
        </w:tc>
      </w:tr>
      <w:tr w:rsidR="00CE49DC" w:rsidRPr="0073425A" w14:paraId="3B1A69F9" w14:textId="77777777" w:rsidTr="00A47E09">
        <w:trPr>
          <w:trHeight w:val="15"/>
        </w:trPr>
        <w:tc>
          <w:tcPr>
            <w:tcW w:w="2741" w:type="dxa"/>
            <w:shd w:val="clear" w:color="auto" w:fill="1F7B61"/>
            <w:tcMar>
              <w:top w:w="85" w:type="dxa"/>
              <w:left w:w="85" w:type="dxa"/>
              <w:bottom w:w="85" w:type="dxa"/>
              <w:right w:w="85" w:type="dxa"/>
            </w:tcMar>
          </w:tcPr>
          <w:p w14:paraId="5C7E1D86" w14:textId="01146C12" w:rsidR="00CE49DC" w:rsidRPr="00601E2D" w:rsidRDefault="00CE49DC" w:rsidP="00A47E09">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6D3F93EA" w14:textId="6176389F" w:rsidR="00CE49DC" w:rsidRPr="0009259E" w:rsidRDefault="007A467C" w:rsidP="00EB2CBB">
            <w:pPr>
              <w:pStyle w:val="SCTableContent"/>
              <w:rPr>
                <w:rFonts w:eastAsia="Calibri"/>
              </w:rPr>
            </w:pPr>
            <w:r>
              <w:rPr>
                <w:rFonts w:eastAsia="Calibri"/>
              </w:rPr>
              <w:t>Priklauso nuo ekosistemos, kurio</w:t>
            </w:r>
            <w:r w:rsidR="00EB2CBB">
              <w:rPr>
                <w:rFonts w:eastAsia="Calibri"/>
              </w:rPr>
              <w:t xml:space="preserve">s </w:t>
            </w:r>
            <w:r w:rsidR="009D6CC4">
              <w:rPr>
                <w:rFonts w:eastAsia="Calibri"/>
              </w:rPr>
              <w:t xml:space="preserve">artimoje aplinkoje </w:t>
            </w:r>
            <w:r w:rsidR="00EB2CBB">
              <w:rPr>
                <w:rFonts w:eastAsia="Calibri"/>
              </w:rPr>
              <w:t>vykdoma ūkinė veikla</w:t>
            </w:r>
            <w:r w:rsidR="00D912C0">
              <w:rPr>
                <w:rFonts w:eastAsia="Calibri"/>
              </w:rPr>
              <w:t>.</w:t>
            </w:r>
          </w:p>
        </w:tc>
      </w:tr>
      <w:tr w:rsidR="00CE49DC" w:rsidRPr="0073425A" w14:paraId="43C0A805" w14:textId="77777777" w:rsidTr="00A47E09">
        <w:trPr>
          <w:trHeight w:val="15"/>
        </w:trPr>
        <w:tc>
          <w:tcPr>
            <w:tcW w:w="2741" w:type="dxa"/>
            <w:shd w:val="clear" w:color="auto" w:fill="1F7B61"/>
            <w:tcMar>
              <w:top w:w="85" w:type="dxa"/>
              <w:left w:w="85" w:type="dxa"/>
              <w:bottom w:w="85" w:type="dxa"/>
              <w:right w:w="85" w:type="dxa"/>
            </w:tcMar>
          </w:tcPr>
          <w:p w14:paraId="7F6059EF" w14:textId="77777777" w:rsidR="00CE49DC" w:rsidRPr="00601E2D" w:rsidRDefault="00CE49DC"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2E6715EB" w14:textId="18CE2087" w:rsidR="00CE49DC" w:rsidRPr="008441F9" w:rsidRDefault="00196699" w:rsidP="00A47E09">
            <w:pPr>
              <w:spacing w:before="60" w:after="60"/>
              <w:rPr>
                <w:rFonts w:eastAsia="Calibri"/>
                <w:sz w:val="18"/>
                <w:szCs w:val="18"/>
                <w:lang w:eastAsia="ar-SA"/>
              </w:rPr>
            </w:pPr>
            <w:r>
              <w:rPr>
                <w:rFonts w:eastAsia="Calibri"/>
                <w:sz w:val="18"/>
                <w:szCs w:val="18"/>
                <w:lang w:eastAsia="ar-SA"/>
              </w:rPr>
              <w:t>Atsižvelgimas į EP</w:t>
            </w:r>
            <w:r w:rsidR="00A6673A">
              <w:rPr>
                <w:rFonts w:eastAsia="Calibri"/>
                <w:sz w:val="18"/>
                <w:szCs w:val="18"/>
                <w:lang w:eastAsia="ar-SA"/>
              </w:rPr>
              <w:t xml:space="preserve"> </w:t>
            </w:r>
            <w:r w:rsidR="006969DA">
              <w:rPr>
                <w:rFonts w:eastAsia="Calibri"/>
                <w:sz w:val="18"/>
                <w:szCs w:val="18"/>
                <w:lang w:eastAsia="ar-SA"/>
              </w:rPr>
              <w:t>atskleistų planuojamos ūkinės veiklos</w:t>
            </w:r>
            <w:r w:rsidR="00504D63">
              <w:rPr>
                <w:rFonts w:eastAsia="Calibri"/>
                <w:sz w:val="18"/>
                <w:szCs w:val="18"/>
                <w:lang w:eastAsia="ar-SA"/>
              </w:rPr>
              <w:t xml:space="preserve"> galimą</w:t>
            </w:r>
            <w:r w:rsidR="006969DA">
              <w:rPr>
                <w:rFonts w:eastAsia="Calibri"/>
                <w:sz w:val="18"/>
                <w:szCs w:val="18"/>
                <w:lang w:eastAsia="ar-SA"/>
              </w:rPr>
              <w:t xml:space="preserve"> </w:t>
            </w:r>
            <w:r w:rsidR="00C356C4">
              <w:rPr>
                <w:rFonts w:eastAsia="Calibri"/>
                <w:sz w:val="18"/>
                <w:szCs w:val="18"/>
                <w:lang w:eastAsia="ar-SA"/>
              </w:rPr>
              <w:t>poveikį EP</w:t>
            </w:r>
            <w:r w:rsidR="00F65CA5">
              <w:rPr>
                <w:rFonts w:eastAsia="Calibri"/>
                <w:sz w:val="18"/>
                <w:szCs w:val="18"/>
                <w:lang w:eastAsia="ar-SA"/>
              </w:rPr>
              <w:t>, suteikt</w:t>
            </w:r>
            <w:r w:rsidR="008A4D4B">
              <w:rPr>
                <w:rFonts w:eastAsia="Calibri"/>
                <w:sz w:val="18"/>
                <w:szCs w:val="18"/>
                <w:lang w:eastAsia="ar-SA"/>
              </w:rPr>
              <w:t>ų</w:t>
            </w:r>
            <w:r w:rsidR="00F65CA5">
              <w:rPr>
                <w:rFonts w:eastAsia="Calibri"/>
                <w:sz w:val="18"/>
                <w:szCs w:val="18"/>
                <w:lang w:eastAsia="ar-SA"/>
              </w:rPr>
              <w:t xml:space="preserve"> informacijos apie galimas rizikas EP, todėl sukurtų prielaidas</w:t>
            </w:r>
            <w:r w:rsidR="00C57DEC">
              <w:rPr>
                <w:rFonts w:eastAsia="Calibri"/>
                <w:sz w:val="18"/>
                <w:szCs w:val="18"/>
                <w:lang w:eastAsia="ar-SA"/>
              </w:rPr>
              <w:t xml:space="preserve"> </w:t>
            </w:r>
            <w:r w:rsidR="006F3437">
              <w:rPr>
                <w:rFonts w:eastAsia="Calibri"/>
                <w:sz w:val="18"/>
                <w:szCs w:val="18"/>
                <w:lang w:eastAsia="ar-SA"/>
              </w:rPr>
              <w:t xml:space="preserve">planuoti </w:t>
            </w:r>
            <w:r w:rsidR="002950A0">
              <w:rPr>
                <w:rFonts w:eastAsia="Calibri"/>
                <w:sz w:val="18"/>
                <w:szCs w:val="18"/>
                <w:lang w:eastAsia="ar-SA"/>
              </w:rPr>
              <w:t>priemones</w:t>
            </w:r>
            <w:r w:rsidR="006F3437">
              <w:rPr>
                <w:rFonts w:eastAsia="Calibri"/>
                <w:sz w:val="18"/>
                <w:szCs w:val="18"/>
                <w:lang w:eastAsia="ar-SA"/>
              </w:rPr>
              <w:t>, kuri</w:t>
            </w:r>
            <w:r w:rsidR="00532D1E">
              <w:rPr>
                <w:rFonts w:eastAsia="Calibri"/>
                <w:sz w:val="18"/>
                <w:szCs w:val="18"/>
                <w:lang w:eastAsia="ar-SA"/>
              </w:rPr>
              <w:t>os</w:t>
            </w:r>
            <w:r w:rsidR="006F3437">
              <w:rPr>
                <w:rFonts w:eastAsia="Calibri"/>
                <w:sz w:val="18"/>
                <w:szCs w:val="18"/>
                <w:lang w:eastAsia="ar-SA"/>
              </w:rPr>
              <w:t xml:space="preserve"> sumažintų </w:t>
            </w:r>
            <w:r w:rsidR="002D468B">
              <w:rPr>
                <w:rFonts w:eastAsia="Calibri"/>
                <w:sz w:val="18"/>
                <w:szCs w:val="18"/>
                <w:lang w:eastAsia="ar-SA"/>
              </w:rPr>
              <w:t xml:space="preserve">neigiamą poveikį </w:t>
            </w:r>
            <w:r w:rsidR="00170933">
              <w:rPr>
                <w:rFonts w:eastAsia="Calibri"/>
                <w:sz w:val="18"/>
                <w:szCs w:val="18"/>
                <w:lang w:eastAsia="ar-SA"/>
              </w:rPr>
              <w:t>EP</w:t>
            </w:r>
            <w:r w:rsidR="00B52643">
              <w:rPr>
                <w:rFonts w:eastAsia="Calibri"/>
                <w:sz w:val="18"/>
                <w:szCs w:val="18"/>
                <w:lang w:eastAsia="ar-SA"/>
              </w:rPr>
              <w:t xml:space="preserve">. </w:t>
            </w:r>
            <w:r w:rsidR="00032747">
              <w:rPr>
                <w:rFonts w:eastAsia="Calibri"/>
                <w:sz w:val="18"/>
                <w:szCs w:val="18"/>
                <w:lang w:eastAsia="ar-SA"/>
              </w:rPr>
              <w:t>Integravimas galėtų atskleisti, kokios EP, kokiu mastu</w:t>
            </w:r>
            <w:r w:rsidR="00883BBC">
              <w:rPr>
                <w:rFonts w:eastAsia="Calibri"/>
                <w:sz w:val="18"/>
                <w:szCs w:val="18"/>
                <w:lang w:eastAsia="ar-SA"/>
              </w:rPr>
              <w:t xml:space="preserve"> </w:t>
            </w:r>
            <w:r w:rsidR="00DF2333">
              <w:rPr>
                <w:rFonts w:eastAsia="Calibri"/>
                <w:sz w:val="18"/>
                <w:szCs w:val="18"/>
                <w:lang w:eastAsia="ar-SA"/>
              </w:rPr>
              <w:t xml:space="preserve">galėtų būti </w:t>
            </w:r>
            <w:r w:rsidR="00883BBC">
              <w:rPr>
                <w:rFonts w:eastAsia="Calibri"/>
                <w:sz w:val="18"/>
                <w:szCs w:val="18"/>
                <w:lang w:eastAsia="ar-SA"/>
              </w:rPr>
              <w:t xml:space="preserve">paveiktos ir </w:t>
            </w:r>
            <w:r w:rsidR="00A65257">
              <w:rPr>
                <w:rFonts w:eastAsia="Calibri"/>
                <w:sz w:val="18"/>
                <w:szCs w:val="18"/>
                <w:lang w:eastAsia="ar-SA"/>
              </w:rPr>
              <w:t>priimant atitinkamu</w:t>
            </w:r>
            <w:r w:rsidR="002C6B74">
              <w:rPr>
                <w:rFonts w:eastAsia="Calibri"/>
                <w:sz w:val="18"/>
                <w:szCs w:val="18"/>
                <w:lang w:eastAsia="ar-SA"/>
              </w:rPr>
              <w:t>s</w:t>
            </w:r>
            <w:r w:rsidR="00A65257">
              <w:rPr>
                <w:rFonts w:eastAsia="Calibri"/>
                <w:sz w:val="18"/>
                <w:szCs w:val="18"/>
                <w:lang w:eastAsia="ar-SA"/>
              </w:rPr>
              <w:t xml:space="preserve"> s</w:t>
            </w:r>
            <w:r w:rsidR="0043398F">
              <w:rPr>
                <w:rFonts w:eastAsia="Calibri"/>
                <w:sz w:val="18"/>
                <w:szCs w:val="18"/>
                <w:lang w:eastAsia="ar-SA"/>
              </w:rPr>
              <w:t xml:space="preserve">prendimus </w:t>
            </w:r>
            <w:r w:rsidR="00883BBC">
              <w:rPr>
                <w:rFonts w:eastAsia="Calibri"/>
                <w:sz w:val="18"/>
                <w:szCs w:val="18"/>
                <w:lang w:eastAsia="ar-SA"/>
              </w:rPr>
              <w:t>imtis veiksmų, kad šių EP kokybė neblogėtų</w:t>
            </w:r>
            <w:r w:rsidR="00243166">
              <w:rPr>
                <w:rFonts w:eastAsia="Calibri"/>
                <w:sz w:val="18"/>
                <w:szCs w:val="18"/>
                <w:lang w:eastAsia="ar-SA"/>
              </w:rPr>
              <w:t xml:space="preserve">, pavyzdžiui, </w:t>
            </w:r>
            <w:r w:rsidR="00154B43">
              <w:rPr>
                <w:rFonts w:eastAsia="Calibri"/>
                <w:sz w:val="18"/>
                <w:szCs w:val="18"/>
                <w:lang w:eastAsia="ar-SA"/>
              </w:rPr>
              <w:t xml:space="preserve">priimant atitinkamus sprendimus dėl </w:t>
            </w:r>
            <w:r w:rsidR="00F4581E">
              <w:rPr>
                <w:rFonts w:eastAsia="Calibri"/>
                <w:sz w:val="18"/>
                <w:szCs w:val="18"/>
                <w:lang w:eastAsia="ar-SA"/>
              </w:rPr>
              <w:t xml:space="preserve">pastatų ir jų aplinkos </w:t>
            </w:r>
            <w:r w:rsidR="00243166">
              <w:rPr>
                <w:rFonts w:eastAsia="Calibri"/>
                <w:sz w:val="18"/>
                <w:szCs w:val="18"/>
                <w:lang w:eastAsia="ar-SA"/>
              </w:rPr>
              <w:t>projektavimo</w:t>
            </w:r>
            <w:r w:rsidR="00154B43">
              <w:rPr>
                <w:rFonts w:eastAsia="Calibri"/>
                <w:sz w:val="18"/>
                <w:szCs w:val="18"/>
                <w:lang w:eastAsia="ar-SA"/>
              </w:rPr>
              <w:t>, leisiančius išsaugoti arba užtikrinti tam tikrų EP teikimą.</w:t>
            </w:r>
          </w:p>
        </w:tc>
      </w:tr>
      <w:tr w:rsidR="00CE49DC" w:rsidRPr="0073425A" w14:paraId="5E224B14" w14:textId="77777777" w:rsidTr="00A47E09">
        <w:trPr>
          <w:trHeight w:val="15"/>
        </w:trPr>
        <w:tc>
          <w:tcPr>
            <w:tcW w:w="2741" w:type="dxa"/>
            <w:shd w:val="clear" w:color="auto" w:fill="1F7B61"/>
            <w:tcMar>
              <w:top w:w="85" w:type="dxa"/>
              <w:left w:w="85" w:type="dxa"/>
              <w:bottom w:w="85" w:type="dxa"/>
              <w:right w:w="85" w:type="dxa"/>
            </w:tcMar>
          </w:tcPr>
          <w:p w14:paraId="50FAA4E0" w14:textId="77777777" w:rsidR="00CE49DC" w:rsidRPr="00601E2D" w:rsidRDefault="00CE49DC" w:rsidP="00A47E09">
            <w:pPr>
              <w:pStyle w:val="SCTableContent"/>
              <w:rPr>
                <w:rFonts w:eastAsia="Calibri"/>
                <w:b/>
                <w:bCs/>
                <w:color w:val="FEFFFE" w:themeColor="background1"/>
              </w:rPr>
            </w:pPr>
            <w:r w:rsidRPr="00601E2D">
              <w:rPr>
                <w:rFonts w:eastAsia="Calibri"/>
                <w:b/>
                <w:bCs/>
                <w:color w:val="FEFFFE" w:themeColor="background1"/>
              </w:rPr>
              <w:lastRenderedPageBreak/>
              <w:t>EP monitoringo rodikliai</w:t>
            </w:r>
          </w:p>
        </w:tc>
        <w:tc>
          <w:tcPr>
            <w:tcW w:w="6762" w:type="dxa"/>
            <w:tcMar>
              <w:top w:w="85" w:type="dxa"/>
              <w:left w:w="85" w:type="dxa"/>
              <w:bottom w:w="85" w:type="dxa"/>
              <w:right w:w="85" w:type="dxa"/>
            </w:tcMar>
          </w:tcPr>
          <w:p w14:paraId="184B2A25" w14:textId="5346E463" w:rsidR="00CE49DC" w:rsidRDefault="000B0A80" w:rsidP="000B0A80">
            <w:pPr>
              <w:pStyle w:val="SCTableContent"/>
              <w:rPr>
                <w:rFonts w:eastAsia="Calibri"/>
              </w:rPr>
            </w:pPr>
            <w:r>
              <w:rPr>
                <w:rFonts w:eastAsia="Calibri"/>
              </w:rPr>
              <w:t>Priklauso nuo vertinamos planuojamos ūkinės veiklos</w:t>
            </w:r>
            <w:r w:rsidR="00C13335">
              <w:rPr>
                <w:rFonts w:eastAsia="Calibri"/>
              </w:rPr>
              <w:t xml:space="preserve"> ir </w:t>
            </w:r>
            <w:r w:rsidR="005D02C2">
              <w:rPr>
                <w:rFonts w:eastAsia="Calibri"/>
              </w:rPr>
              <w:t>ekosistemos, kurio</w:t>
            </w:r>
            <w:r w:rsidR="00F71F15">
              <w:rPr>
                <w:rFonts w:eastAsia="Calibri"/>
              </w:rPr>
              <w:t>s artimo</w:t>
            </w:r>
            <w:r w:rsidR="005D02C2">
              <w:rPr>
                <w:rFonts w:eastAsia="Calibri"/>
              </w:rPr>
              <w:t xml:space="preserve">je </w:t>
            </w:r>
            <w:r w:rsidR="00F71F15">
              <w:rPr>
                <w:rFonts w:eastAsia="Calibri"/>
              </w:rPr>
              <w:t>aplin</w:t>
            </w:r>
            <w:r w:rsidR="00A91515">
              <w:rPr>
                <w:rFonts w:eastAsia="Calibri"/>
              </w:rPr>
              <w:t xml:space="preserve">koje </w:t>
            </w:r>
            <w:r w:rsidR="005D02C2">
              <w:rPr>
                <w:rFonts w:eastAsia="Calibri"/>
              </w:rPr>
              <w:t xml:space="preserve">ta </w:t>
            </w:r>
            <w:r w:rsidR="00A91515">
              <w:rPr>
                <w:rFonts w:eastAsia="Calibri"/>
              </w:rPr>
              <w:t xml:space="preserve">ūkinė </w:t>
            </w:r>
            <w:r w:rsidR="005D02C2">
              <w:rPr>
                <w:rFonts w:eastAsia="Calibri"/>
              </w:rPr>
              <w:t xml:space="preserve">veikla </w:t>
            </w:r>
            <w:r w:rsidR="00A91515">
              <w:rPr>
                <w:rFonts w:eastAsia="Calibri"/>
              </w:rPr>
              <w:t xml:space="preserve">bus </w:t>
            </w:r>
            <w:r w:rsidR="005D02C2">
              <w:rPr>
                <w:rFonts w:eastAsia="Calibri"/>
              </w:rPr>
              <w:t>vykdoma</w:t>
            </w:r>
            <w:r>
              <w:rPr>
                <w:rFonts w:eastAsia="Calibri"/>
              </w:rPr>
              <w:t xml:space="preserve">. </w:t>
            </w:r>
          </w:p>
          <w:p w14:paraId="3A941625" w14:textId="26D32A80" w:rsidR="000B0A80" w:rsidRPr="00FE7EB2" w:rsidRDefault="000B0A80" w:rsidP="000B0A80">
            <w:pPr>
              <w:pStyle w:val="SCTableContent"/>
              <w:rPr>
                <w:rFonts w:eastAsia="Calibri"/>
              </w:rPr>
            </w:pPr>
            <w:r w:rsidRPr="000B0A80">
              <w:rPr>
                <w:rFonts w:eastAsia="Calibri"/>
              </w:rPr>
              <w:t>Galima stebėti EP vertinimo ir kartografavimo duomenų</w:t>
            </w:r>
            <w:r w:rsidR="00BD034B">
              <w:rPr>
                <w:rFonts w:eastAsia="Calibri"/>
              </w:rPr>
              <w:t xml:space="preserve">, kurie parodo </w:t>
            </w:r>
            <w:r w:rsidR="00F64FE3">
              <w:rPr>
                <w:rFonts w:eastAsia="Calibri"/>
              </w:rPr>
              <w:t>EP</w:t>
            </w:r>
            <w:r w:rsidR="004151FA">
              <w:rPr>
                <w:rFonts w:eastAsia="Calibri"/>
              </w:rPr>
              <w:t xml:space="preserve"> </w:t>
            </w:r>
            <w:r w:rsidR="00FB67EF">
              <w:rPr>
                <w:rFonts w:eastAsia="Calibri"/>
              </w:rPr>
              <w:t>įvairovę, kiekį</w:t>
            </w:r>
            <w:r w:rsidR="00EB00B7">
              <w:rPr>
                <w:rFonts w:eastAsia="Calibri"/>
              </w:rPr>
              <w:t xml:space="preserve"> tam tikroje </w:t>
            </w:r>
            <w:r w:rsidR="0096696A">
              <w:rPr>
                <w:rFonts w:eastAsia="Calibri"/>
              </w:rPr>
              <w:t>teritorijoje,</w:t>
            </w:r>
            <w:r w:rsidRPr="000B0A80">
              <w:rPr>
                <w:rFonts w:eastAsia="Calibri"/>
              </w:rPr>
              <w:t xml:space="preserve"> pokyčius tuo atveju, jei šie duomenys reguliariai atnaujinami (jų apskaičiavimui ir kartografavimui naudojami tie patys metodai).</w:t>
            </w:r>
          </w:p>
        </w:tc>
      </w:tr>
    </w:tbl>
    <w:p w14:paraId="64A71C99" w14:textId="77777777" w:rsidR="00CE49DC" w:rsidRPr="00ED23BE" w:rsidRDefault="00CE49DC" w:rsidP="00CE49DC">
      <w:pPr>
        <w:rPr>
          <w:rFonts w:eastAsia="Calibri"/>
          <w:color w:val="92A9A0"/>
          <w:sz w:val="18"/>
          <w:szCs w:val="18"/>
          <w:lang w:eastAsia="en-US"/>
        </w:rPr>
      </w:pPr>
      <w:r w:rsidRPr="00ED23BE">
        <w:rPr>
          <w:rFonts w:eastAsia="Calibri"/>
          <w:color w:val="92A9A0"/>
          <w:sz w:val="18"/>
          <w:szCs w:val="18"/>
          <w:lang w:eastAsia="en-US"/>
        </w:rPr>
        <w:t>Šaltinis: parengta Konsultanto</w:t>
      </w:r>
    </w:p>
    <w:p w14:paraId="57EDBA1B" w14:textId="28A76D0C" w:rsidR="00CE49DC" w:rsidRDefault="00CE49DC" w:rsidP="002C4BD6">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į </w:t>
      </w:r>
      <w:r w:rsidR="000A0EA1" w:rsidRPr="000A0EA1">
        <w:rPr>
          <w:rFonts w:eastAsia="Calibri"/>
        </w:rPr>
        <w:t xml:space="preserve">PAV modelio </w:t>
      </w:r>
      <w:r>
        <w:t xml:space="preserve">nauda </w:t>
      </w:r>
      <w:r w:rsidRPr="004C09F3">
        <w:t xml:space="preserve">sektoriui ir visuomenei </w:t>
      </w:r>
      <w:r>
        <w:t>bei</w:t>
      </w:r>
      <w:r w:rsidRPr="004C09F3">
        <w:t xml:space="preserve"> integravimo proceso stebėsenos rodikliai</w:t>
      </w:r>
      <w:r>
        <w:t xml:space="preserve">. </w:t>
      </w:r>
    </w:p>
    <w:p w14:paraId="5585C23E" w14:textId="7FA80FBD" w:rsidR="00D746BE" w:rsidRPr="00DE01E9" w:rsidRDefault="00363EAE" w:rsidP="00D746BE">
      <w:pPr>
        <w:pStyle w:val="SCTableTitle"/>
      </w:pPr>
      <w:fldSimple w:instr=" SEQ lentelė \* ARABIC ">
        <w:bookmarkStart w:id="125" w:name="_Toc135142707"/>
        <w:r w:rsidR="00F7360B">
          <w:rPr>
            <w:noProof/>
          </w:rPr>
          <w:t>43</w:t>
        </w:r>
      </w:fldSimple>
      <w:r w:rsidR="00D746BE" w:rsidRPr="00DE01E9">
        <w:rPr>
          <w:rFonts w:eastAsia="Calibri"/>
        </w:rPr>
        <w:t xml:space="preserve"> </w:t>
      </w:r>
      <w:r w:rsidR="00D746BE" w:rsidRPr="00DE01E9">
        <w:t xml:space="preserve">lentelė. </w:t>
      </w:r>
      <w:r w:rsidR="00D746BE" w:rsidRPr="00DE01E9">
        <w:rPr>
          <w:rFonts w:eastAsia="Calibri"/>
        </w:rPr>
        <w:t xml:space="preserve">EP vertinimo integravimo į </w:t>
      </w:r>
      <w:r w:rsidR="00D746BE">
        <w:rPr>
          <w:rFonts w:eastAsia="Calibri"/>
        </w:rPr>
        <w:t xml:space="preserve">PAV modelio </w:t>
      </w:r>
      <w:r w:rsidR="00D746BE" w:rsidRPr="00DE01E9">
        <w:rPr>
          <w:rFonts w:eastAsia="Calibri"/>
        </w:rPr>
        <w:t>nauda ir integravimo proceso stebėsenos rodikliai.</w:t>
      </w:r>
      <w:bookmarkEnd w:id="125"/>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D746BE" w:rsidRPr="0073425A" w14:paraId="666F8386"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0779AFC0" w14:textId="77777777" w:rsidR="00D746BE" w:rsidRPr="00725BD3" w:rsidRDefault="00D746BE">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62580974" w14:textId="5EC4C4C8" w:rsidR="00D746BE" w:rsidRPr="003B08B4" w:rsidRDefault="00D746BE" w:rsidP="00E96C09">
            <w:pPr>
              <w:pStyle w:val="SCTableContent"/>
              <w:rPr>
                <w:rFonts w:eastAsia="Calibri"/>
              </w:rPr>
            </w:pPr>
            <w:r>
              <w:t>EP vertinimo integravimas</w:t>
            </w:r>
            <w:r w:rsidR="00D80890">
              <w:t xml:space="preserve"> į</w:t>
            </w:r>
            <w:r>
              <w:t xml:space="preserve"> </w:t>
            </w:r>
            <w:r w:rsidR="00D06947">
              <w:t xml:space="preserve">PAV </w:t>
            </w:r>
            <w:r w:rsidRPr="00DB24D8">
              <w:t>gali suteikti papildomos informacijo</w:t>
            </w:r>
            <w:r w:rsidR="00A039F7">
              <w:t xml:space="preserve">s, kuri būtų naudinga </w:t>
            </w:r>
            <w:r w:rsidR="00852C9D">
              <w:t xml:space="preserve">rengiant </w:t>
            </w:r>
            <w:r w:rsidR="00A039F7">
              <w:t xml:space="preserve">PAV ataskaitos skirtingas dalis, pavyzdžiui, </w:t>
            </w:r>
            <w:r w:rsidR="007A0E84">
              <w:t>alternatyvų analizę</w:t>
            </w:r>
            <w:r w:rsidRPr="00DB24D8">
              <w:t>.</w:t>
            </w:r>
            <w:r>
              <w:t xml:space="preserve"> </w:t>
            </w:r>
            <w:r w:rsidR="008B013C">
              <w:t>B</w:t>
            </w:r>
            <w:r>
              <w:t xml:space="preserve">ūtų surenkama daugiau informacijos apie </w:t>
            </w:r>
            <w:r w:rsidR="001C3D31">
              <w:t xml:space="preserve">ūkinės veiklos </w:t>
            </w:r>
            <w:r w:rsidR="000734B8">
              <w:t xml:space="preserve">galimą </w:t>
            </w:r>
            <w:r w:rsidR="001C3D31">
              <w:t xml:space="preserve">poveikį </w:t>
            </w:r>
            <w:r w:rsidR="000734B8">
              <w:t xml:space="preserve">visuomenės </w:t>
            </w:r>
            <w:r>
              <w:t>sveikatai</w:t>
            </w:r>
            <w:r w:rsidR="00D075D9">
              <w:t xml:space="preserve"> ir gerovei</w:t>
            </w:r>
            <w:r>
              <w:t>, biologinei įvairovei, saugomoms rūšims bei kraštovaizdži</w:t>
            </w:r>
            <w:r w:rsidR="000734B8">
              <w:t>ui</w:t>
            </w:r>
            <w:r>
              <w:t xml:space="preserve"> skirtingose situacijose, kas patobulintų sprendimo priėmimo procesą, nes galimai atsirastų daugiau svarstytinų </w:t>
            </w:r>
            <w:r w:rsidR="00DD059F">
              <w:t xml:space="preserve">ūkinės veiklos vykdymo </w:t>
            </w:r>
            <w:r>
              <w:t>alternatyvų</w:t>
            </w:r>
            <w:r w:rsidR="00202326">
              <w:t xml:space="preserve"> (pavyzdžiui, dėl</w:t>
            </w:r>
            <w:r w:rsidR="001C36A0">
              <w:t xml:space="preserve"> </w:t>
            </w:r>
            <w:r w:rsidR="00202326">
              <w:t>vietos, laiko techninių ir technologinių sprendinių ir pan.)</w:t>
            </w:r>
            <w:r w:rsidR="001C3D31">
              <w:t xml:space="preserve">, iš kurių būtų galima pasirinkti </w:t>
            </w:r>
            <w:r w:rsidR="007F5363">
              <w:t>darančią mažiausią neigiamą poveikį aplinkai</w:t>
            </w:r>
            <w:r>
              <w:t xml:space="preserve">. </w:t>
            </w:r>
            <w:r w:rsidR="00530A33">
              <w:t xml:space="preserve">Tokio požiūrio taikymas gali taip pat padėti identifikuoti </w:t>
            </w:r>
            <w:r w:rsidR="00FC670C">
              <w:t>galimai suinteresuota</w:t>
            </w:r>
            <w:r w:rsidR="00A224A5">
              <w:t>i visuomenei</w:t>
            </w:r>
            <w:r w:rsidR="0012642E">
              <w:t>.</w:t>
            </w:r>
          </w:p>
        </w:tc>
      </w:tr>
      <w:tr w:rsidR="00D746BE" w:rsidRPr="0073425A" w14:paraId="76227F65" w14:textId="77777777">
        <w:trPr>
          <w:trHeight w:val="15"/>
        </w:trPr>
        <w:tc>
          <w:tcPr>
            <w:tcW w:w="2741" w:type="dxa"/>
            <w:shd w:val="clear" w:color="auto" w:fill="1F7B61"/>
            <w:tcMar>
              <w:top w:w="85" w:type="dxa"/>
              <w:left w:w="85" w:type="dxa"/>
              <w:bottom w:w="85" w:type="dxa"/>
              <w:right w:w="85" w:type="dxa"/>
            </w:tcMar>
          </w:tcPr>
          <w:p w14:paraId="5F15AA75" w14:textId="788F610B" w:rsidR="001E79B1" w:rsidRPr="001E79B1" w:rsidRDefault="00D746BE" w:rsidP="001E79B1">
            <w:pPr>
              <w:spacing w:before="60" w:after="60"/>
              <w:jc w:val="center"/>
              <w:rPr>
                <w:rFonts w:eastAsia="Calibri"/>
                <w:b/>
                <w:bCs/>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5D39313B" w14:textId="6AA7845A" w:rsidR="00D746BE" w:rsidRPr="00BB2C0B" w:rsidRDefault="006F50ED" w:rsidP="00E96C09">
            <w:pPr>
              <w:pStyle w:val="SCTableContent"/>
            </w:pPr>
            <w:r>
              <w:t>PAV praplėtimas EP vertinimu suteiktų daugiau informacijos apie poveikį įvairioms gėrybėms, aktualioms platesnei visuomenei, tarp jų ir kultūrinėms ar reguliacinėms</w:t>
            </w:r>
            <w:r w:rsidR="00422502">
              <w:t xml:space="preserve"> EP</w:t>
            </w:r>
            <w:r>
              <w:t>.</w:t>
            </w:r>
            <w:r w:rsidR="00422502">
              <w:t xml:space="preserve"> Jis galėtų atskleisti tiek </w:t>
            </w:r>
            <w:r w:rsidR="001E6E65">
              <w:t xml:space="preserve">planuojamos ūkinės veiklos neigiamą, tiek teigiamą poveikį </w:t>
            </w:r>
            <w:r w:rsidR="006A4450">
              <w:t>visuomenei per gaunamų naudų prizmę, suteiktų aiškesnį planuojamos ūkinės veiklos v</w:t>
            </w:r>
            <w:r w:rsidR="00F856C1">
              <w:t>aizdą</w:t>
            </w:r>
            <w:r w:rsidR="00897E25">
              <w:t>, kuriuo remdamosi suinteresuotos šalys galėtų reaguoti į planuojamą ūkinę veiklą</w:t>
            </w:r>
            <w:r w:rsidR="005416D2">
              <w:t xml:space="preserve"> (teikti pasiūlymus)</w:t>
            </w:r>
            <w:r w:rsidR="009849A8">
              <w:t>.</w:t>
            </w:r>
            <w:r w:rsidR="00C57DEC">
              <w:t xml:space="preserve"> </w:t>
            </w:r>
          </w:p>
        </w:tc>
      </w:tr>
      <w:tr w:rsidR="00D746BE" w:rsidRPr="0073425A" w14:paraId="24ADF5E2" w14:textId="77777777">
        <w:trPr>
          <w:trHeight w:val="15"/>
        </w:trPr>
        <w:tc>
          <w:tcPr>
            <w:tcW w:w="2741" w:type="dxa"/>
            <w:shd w:val="clear" w:color="auto" w:fill="1F7B61"/>
            <w:tcMar>
              <w:top w:w="85" w:type="dxa"/>
              <w:left w:w="85" w:type="dxa"/>
              <w:bottom w:w="85" w:type="dxa"/>
              <w:right w:w="85" w:type="dxa"/>
            </w:tcMar>
          </w:tcPr>
          <w:p w14:paraId="247E332A" w14:textId="77777777" w:rsidR="00D746BE" w:rsidRPr="0073425A" w:rsidRDefault="00D746BE">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0AE8A59F" w14:textId="4244DC01" w:rsidR="00C529E1" w:rsidRDefault="000E4F5B" w:rsidP="00404DCC">
            <w:pPr>
              <w:pStyle w:val="SCTexBoxBullet"/>
              <w:rPr>
                <w:rFonts w:eastAsia="Calibri"/>
                <w:lang w:eastAsia="en-US"/>
              </w:rPr>
            </w:pPr>
            <w:r>
              <w:rPr>
                <w:rFonts w:eastAsia="Calibri"/>
                <w:lang w:eastAsia="en-US"/>
              </w:rPr>
              <w:t>Priemonės, numatytos</w:t>
            </w:r>
            <w:r w:rsidR="00D13781">
              <w:rPr>
                <w:rFonts w:eastAsia="Calibri"/>
                <w:lang w:eastAsia="en-US"/>
              </w:rPr>
              <w:t xml:space="preserve"> PAV dokumentuose</w:t>
            </w:r>
            <w:r>
              <w:rPr>
                <w:rFonts w:eastAsia="Calibri"/>
                <w:lang w:eastAsia="en-US"/>
              </w:rPr>
              <w:t xml:space="preserve"> </w:t>
            </w:r>
            <w:r w:rsidR="00D13781">
              <w:rPr>
                <w:rFonts w:eastAsia="Calibri"/>
                <w:lang w:eastAsia="en-US"/>
              </w:rPr>
              <w:t>siekiant sumažinti neigiamą planuojamos ūkinės veiklos poveikį EP (kokybinis vertinimas, pavyzdžiui, numatytos / nenumatytos</w:t>
            </w:r>
            <w:r w:rsidR="00C529E1">
              <w:rPr>
                <w:rFonts w:eastAsia="Calibri"/>
                <w:lang w:eastAsia="en-US"/>
              </w:rPr>
              <w:t>; priemonių pobūdis, turinys, mastas ir pan.)</w:t>
            </w:r>
          </w:p>
          <w:p w14:paraId="187D9446" w14:textId="61FB0358" w:rsidR="00D746BE" w:rsidRPr="00044DFA" w:rsidRDefault="006C449F" w:rsidP="00A77C04">
            <w:pPr>
              <w:pStyle w:val="SCTexBoxBullet"/>
              <w:rPr>
                <w:rFonts w:eastAsia="Calibri"/>
                <w:lang w:eastAsia="en-US"/>
              </w:rPr>
            </w:pPr>
            <w:r w:rsidRPr="008D48FF">
              <w:rPr>
                <w:rFonts w:eastAsia="Calibri"/>
                <w:lang w:eastAsia="en-US"/>
              </w:rPr>
              <w:t>Sprendim</w:t>
            </w:r>
            <w:r w:rsidR="004741DB" w:rsidRPr="008D48FF">
              <w:rPr>
                <w:rFonts w:eastAsia="Calibri"/>
                <w:lang w:eastAsia="en-US"/>
              </w:rPr>
              <w:t>ų</w:t>
            </w:r>
            <w:r w:rsidRPr="008D48FF">
              <w:rPr>
                <w:rFonts w:eastAsia="Calibri"/>
                <w:lang w:eastAsia="en-US"/>
              </w:rPr>
              <w:t xml:space="preserve"> dėl planuojamos ūkinės veiklos </w:t>
            </w:r>
            <w:r w:rsidR="001929BD">
              <w:rPr>
                <w:rFonts w:eastAsia="Calibri"/>
                <w:lang w:eastAsia="en-US"/>
              </w:rPr>
              <w:t>atitikimo</w:t>
            </w:r>
            <w:r w:rsidR="004741DB" w:rsidRPr="008D48FF">
              <w:rPr>
                <w:rFonts w:eastAsia="Calibri"/>
                <w:lang w:eastAsia="en-US"/>
              </w:rPr>
              <w:t xml:space="preserve"> </w:t>
            </w:r>
            <w:r w:rsidR="008D48FF" w:rsidRPr="008D48FF">
              <w:rPr>
                <w:rFonts w:eastAsia="Calibri"/>
                <w:lang w:eastAsia="en-US"/>
              </w:rPr>
              <w:t>aplinkos apsaugos, visuomenės sveikatos, nekilnojamojo kultūros paveldo apsaugos, gaisrinės saugos ir civilinės saugos teisės aktų</w:t>
            </w:r>
            <w:r w:rsidR="008D48FF">
              <w:rPr>
                <w:rFonts w:eastAsia="Calibri"/>
                <w:lang w:eastAsia="en-US"/>
              </w:rPr>
              <w:t xml:space="preserve"> </w:t>
            </w:r>
            <w:r w:rsidR="008D48FF" w:rsidRPr="008D48FF">
              <w:rPr>
                <w:rFonts w:eastAsia="Calibri"/>
                <w:lang w:eastAsia="en-US"/>
              </w:rPr>
              <w:t>reikalavim</w:t>
            </w:r>
            <w:r w:rsidR="001929BD">
              <w:rPr>
                <w:rFonts w:eastAsia="Calibri"/>
                <w:lang w:eastAsia="en-US"/>
              </w:rPr>
              <w:t>am</w:t>
            </w:r>
            <w:r w:rsidR="008D48FF" w:rsidRPr="008D48FF">
              <w:rPr>
                <w:rFonts w:eastAsia="Calibri"/>
                <w:lang w:eastAsia="en-US"/>
              </w:rPr>
              <w:t>s</w:t>
            </w:r>
            <w:r w:rsidR="00105C8F">
              <w:rPr>
                <w:rFonts w:eastAsia="Calibri"/>
                <w:lang w:eastAsia="en-US"/>
              </w:rPr>
              <w:t>,</w:t>
            </w:r>
            <w:r w:rsidR="0087559B">
              <w:rPr>
                <w:rFonts w:eastAsia="Calibri"/>
                <w:lang w:eastAsia="en-US"/>
              </w:rPr>
              <w:t xml:space="preserve"> kurie atitinka išvardintus reikalavimus</w:t>
            </w:r>
            <w:r w:rsidR="003562E0">
              <w:rPr>
                <w:rFonts w:eastAsia="Calibri"/>
                <w:lang w:eastAsia="en-US"/>
              </w:rPr>
              <w:t>,</w:t>
            </w:r>
            <w:r w:rsidR="00105C8F">
              <w:rPr>
                <w:rFonts w:eastAsia="Calibri"/>
                <w:lang w:eastAsia="en-US"/>
              </w:rPr>
              <w:t xml:space="preserve"> kuriuose numatytos priemonės numatomam neigiamam poveikiui EP</w:t>
            </w:r>
            <w:r w:rsidR="00A77C04">
              <w:rPr>
                <w:rFonts w:eastAsia="Calibri"/>
                <w:lang w:eastAsia="en-US"/>
              </w:rPr>
              <w:t xml:space="preserve"> </w:t>
            </w:r>
            <w:r w:rsidR="00A77C04" w:rsidRPr="00A77C04">
              <w:rPr>
                <w:rFonts w:eastAsia="Calibri"/>
                <w:lang w:eastAsia="en-US"/>
              </w:rPr>
              <w:t>išvengti, sumažinti,</w:t>
            </w:r>
            <w:r w:rsidR="00A77C04">
              <w:rPr>
                <w:rFonts w:eastAsia="Calibri"/>
                <w:lang w:eastAsia="en-US"/>
              </w:rPr>
              <w:t xml:space="preserve"> </w:t>
            </w:r>
            <w:r w:rsidR="00A77C04" w:rsidRPr="00A77C04">
              <w:rPr>
                <w:rFonts w:eastAsia="Calibri"/>
                <w:lang w:eastAsia="en-US"/>
              </w:rPr>
              <w:t>kompensuoti ar jo padariniams likviduoti</w:t>
            </w:r>
            <w:r w:rsidR="00766203">
              <w:rPr>
                <w:rFonts w:eastAsia="Calibri"/>
                <w:lang w:eastAsia="en-US"/>
              </w:rPr>
              <w:t xml:space="preserve">, dalis nuo visų sprendimų, </w:t>
            </w:r>
            <w:r w:rsidR="003562E0">
              <w:rPr>
                <w:rFonts w:eastAsia="Calibri"/>
                <w:lang w:eastAsia="en-US"/>
              </w:rPr>
              <w:t xml:space="preserve">kuriuose </w:t>
            </w:r>
            <w:r w:rsidR="001307E5">
              <w:rPr>
                <w:rFonts w:eastAsia="Calibri"/>
                <w:lang w:eastAsia="en-US"/>
              </w:rPr>
              <w:t xml:space="preserve">nustatyta, kad planuojama ūkinė veikla atitinka </w:t>
            </w:r>
            <w:r w:rsidR="00316525" w:rsidRPr="008D48FF">
              <w:rPr>
                <w:rFonts w:eastAsia="Calibri"/>
                <w:lang w:eastAsia="en-US"/>
              </w:rPr>
              <w:t xml:space="preserve">aplinkos apsaugos, visuomenės sveikatos, nekilnojamojo kultūros paveldo apsaugos, gaisrinės saugos ir civilinės saugos </w:t>
            </w:r>
            <w:r w:rsidR="00766203">
              <w:rPr>
                <w:rFonts w:eastAsia="Calibri"/>
                <w:lang w:eastAsia="en-US"/>
              </w:rPr>
              <w:t>teisės aktų reikalavimus</w:t>
            </w:r>
          </w:p>
        </w:tc>
      </w:tr>
    </w:tbl>
    <w:p w14:paraId="6FF2D968" w14:textId="2B3ED786" w:rsidR="00D746BE" w:rsidRDefault="00D746BE" w:rsidP="002C4BD6">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68D7F403" w14:textId="5B467307" w:rsidR="00053BA1" w:rsidRPr="00B647D7" w:rsidRDefault="00053BA1" w:rsidP="00B647D7">
      <w:pPr>
        <w:pStyle w:val="Heading3"/>
      </w:pPr>
      <w:bookmarkStart w:id="126" w:name="_Toc135142655"/>
      <w:r w:rsidRPr="00B647D7">
        <w:t>EP vertinimo integravimo į SPAV modelis</w:t>
      </w:r>
      <w:bookmarkEnd w:id="126"/>
    </w:p>
    <w:p w14:paraId="3B2598DF" w14:textId="75BC4213" w:rsidR="00286338" w:rsidRDefault="00544FD8" w:rsidP="002C4BD6">
      <w:r>
        <w:t>SPAV siekiama, kad planuojami strateginiai veiksmai ir jiems įgyvendinti numatomos intervencijos</w:t>
      </w:r>
      <w:r w:rsidR="007F7417">
        <w:t xml:space="preserve">, būtų rengiamos atsižvelgiant į aplinkos apsaugos ir </w:t>
      </w:r>
      <w:r w:rsidR="008E3381">
        <w:t xml:space="preserve">darnaus vystymosi aspektus. </w:t>
      </w:r>
      <w:proofErr w:type="spellStart"/>
      <w:r w:rsidR="008E3381">
        <w:t>Ekosisteminio</w:t>
      </w:r>
      <w:proofErr w:type="spellEnd"/>
      <w:r w:rsidR="008E3381">
        <w:t xml:space="preserve"> požiūrio taikymas gali padėti pritaikyti platesnį požiūrį į planuojam</w:t>
      </w:r>
      <w:r w:rsidR="00404EF4">
        <w:t>ų</w:t>
      </w:r>
      <w:r w:rsidR="008E3381">
        <w:t xml:space="preserve"> intervencij</w:t>
      </w:r>
      <w:r w:rsidR="00404EF4">
        <w:t>ų pasekmes aplinkai</w:t>
      </w:r>
      <w:r w:rsidR="0017610C">
        <w:t xml:space="preserve">. </w:t>
      </w:r>
      <w:r w:rsidR="00DE061C">
        <w:t>EP vertinimo integravimas gali padėt</w:t>
      </w:r>
      <w:r w:rsidR="008D19FB">
        <w:t>i atpažinti svarbiausius aplinkos veiksnius</w:t>
      </w:r>
      <w:r w:rsidR="00A7199D">
        <w:t xml:space="preserve">, kuriuos SPAV procesas galėtų padėti apsaugoti. </w:t>
      </w:r>
      <w:r w:rsidR="0086208C">
        <w:t>E</w:t>
      </w:r>
      <w:r w:rsidR="005A02B3">
        <w:t>P</w:t>
      </w:r>
      <w:r w:rsidR="0086208C">
        <w:t xml:space="preserve"> vertinimo integravimas suteikia galimybes plačiau suvokti </w:t>
      </w:r>
      <w:r w:rsidR="005A02B3">
        <w:t>planuojamų veiksmų pasekmes aplinkai</w:t>
      </w:r>
      <w:r w:rsidR="003C7E26">
        <w:t xml:space="preserve">, taip pat </w:t>
      </w:r>
      <w:r w:rsidR="00C708B8">
        <w:t xml:space="preserve">signalizuoti </w:t>
      </w:r>
      <w:r w:rsidR="003C7E26">
        <w:t xml:space="preserve">apie poreikį </w:t>
      </w:r>
      <w:r w:rsidR="00C708B8">
        <w:t xml:space="preserve">imtis papildomų veiksmų siekiant apsaugoti aplinką, jei intervencijų </w:t>
      </w:r>
      <w:r w:rsidR="00B70F77">
        <w:t>būtų imamasi nepaisant jų neigiamo poveikio aplinkai.</w:t>
      </w:r>
    </w:p>
    <w:p w14:paraId="4CA886D8" w14:textId="08CCA6E1" w:rsidR="002E51E4" w:rsidRDefault="002E51E4" w:rsidP="002C4BD6">
      <w:r>
        <w:t>EP vertinim</w:t>
      </w:r>
      <w:r w:rsidR="00DD453C">
        <w:t>o integravimas</w:t>
      </w:r>
      <w:r w:rsidR="005974B2">
        <w:t xml:space="preserve"> </w:t>
      </w:r>
      <w:r w:rsidR="00DD453C">
        <w:t>gali būti vykdomas susiejant</w:t>
      </w:r>
      <w:r w:rsidR="00A90315">
        <w:t xml:space="preserve"> esamos aplinkos būklės ir jos pokyčių</w:t>
      </w:r>
      <w:r w:rsidR="00DC5BAE">
        <w:t xml:space="preserve"> vertinimą,</w:t>
      </w:r>
      <w:r w:rsidR="00DD453C">
        <w:t xml:space="preserve"> teritorijų, kurios</w:t>
      </w:r>
      <w:r w:rsidR="005974B2">
        <w:t xml:space="preserve"> gali būti reikšmingai paveiktos, aplinkos charakteristikas</w:t>
      </w:r>
      <w:r w:rsidR="00A90315">
        <w:t>, taip pat aplinkos apsaugos problemas</w:t>
      </w:r>
      <w:r w:rsidR="00DC5BAE">
        <w:t xml:space="preserve"> su EP, t. y. atliekant minėtų aspektų kaip </w:t>
      </w:r>
      <w:r w:rsidR="00487CE3">
        <w:t xml:space="preserve">priežasčių ir pasekmių EP susiejimą. </w:t>
      </w:r>
    </w:p>
    <w:p w14:paraId="291A93CA" w14:textId="4799A3C6" w:rsidR="00F33FF5" w:rsidRDefault="00B117A9" w:rsidP="002C4BD6">
      <w:r>
        <w:rPr>
          <w:noProof/>
        </w:rPr>
        <w:lastRenderedPageBreak/>
        <w:drawing>
          <wp:inline distT="0" distB="0" distL="0" distR="0" wp14:anchorId="47845036" wp14:editId="17F214C9">
            <wp:extent cx="6011583" cy="2480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445" cy="2483460"/>
                    </a:xfrm>
                    <a:prstGeom prst="rect">
                      <a:avLst/>
                    </a:prstGeom>
                    <a:noFill/>
                  </pic:spPr>
                </pic:pic>
              </a:graphicData>
            </a:graphic>
          </wp:inline>
        </w:drawing>
      </w:r>
    </w:p>
    <w:p w14:paraId="3737B808" w14:textId="11B0A9B2" w:rsidR="00E635CB" w:rsidRPr="00457462" w:rsidRDefault="00E635CB" w:rsidP="00E635CB">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27" w:name="_Toc135142741"/>
      <w:r w:rsidR="00F7360B">
        <w:rPr>
          <w:rFonts w:cs="Calibri Light"/>
          <w:noProof/>
        </w:rPr>
        <w:t>18</w:t>
      </w:r>
      <w:r w:rsidRPr="00457462">
        <w:rPr>
          <w:rFonts w:cs="Calibri Light"/>
        </w:rPr>
        <w:fldChar w:fldCharType="end"/>
      </w:r>
      <w:r w:rsidRPr="00457462">
        <w:rPr>
          <w:rFonts w:cs="Calibri Light"/>
        </w:rPr>
        <w:t xml:space="preserve"> paveikslas. EP vertinimo integravimo į </w:t>
      </w:r>
      <w:r>
        <w:rPr>
          <w:rFonts w:cs="Calibri Light"/>
        </w:rPr>
        <w:t>poveikio aplinkai vertinimą</w:t>
      </w:r>
      <w:r w:rsidRPr="00457462">
        <w:rPr>
          <w:rFonts w:cs="Calibri Light"/>
        </w:rPr>
        <w:t xml:space="preserve"> galimybės</w:t>
      </w:r>
      <w:bookmarkEnd w:id="127"/>
    </w:p>
    <w:p w14:paraId="6F9BEE1C" w14:textId="77777777" w:rsidR="00E635CB" w:rsidRPr="00457462" w:rsidRDefault="00E635CB" w:rsidP="00E635CB">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4AE85342" w14:textId="53601BB5" w:rsidR="009F25D3" w:rsidRDefault="00E525A9" w:rsidP="00E75A91">
      <w:r>
        <w:t xml:space="preserve">Tam, kad </w:t>
      </w:r>
      <w:r w:rsidR="009F25D3">
        <w:t>EP vertinimo integravim</w:t>
      </w:r>
      <w:r w:rsidR="002702AC">
        <w:t>ą rengėjams būtų lengviau vykdyti,</w:t>
      </w:r>
      <w:r w:rsidR="00C57DEC">
        <w:t xml:space="preserve"> </w:t>
      </w:r>
      <w:r w:rsidR="00BA1737">
        <w:t xml:space="preserve">toks </w:t>
      </w:r>
      <w:r w:rsidR="009F25D3">
        <w:t xml:space="preserve">vertinimas galėtų būti </w:t>
      </w:r>
      <w:r w:rsidR="006D4933">
        <w:t>įtraukt</w:t>
      </w:r>
      <w:r w:rsidR="002702AC">
        <w:t>as</w:t>
      </w:r>
      <w:r w:rsidR="006D4933">
        <w:t xml:space="preserve"> į </w:t>
      </w:r>
      <w:r w:rsidR="00E75A91">
        <w:t>Planų ir programų strateginio pasekmių aplinkai vertinimo vadovą.</w:t>
      </w:r>
      <w:r w:rsidR="006507A8">
        <w:t xml:space="preserve"> Visų pirma siūloma</w:t>
      </w:r>
      <w:r w:rsidR="00A52D9C">
        <w:t xml:space="preserve"> nustatyti EP tose teritorijose, kurios</w:t>
      </w:r>
      <w:r w:rsidR="00C41E0C">
        <w:t xml:space="preserve"> gali būti reikšmingai paveiktos</w:t>
      </w:r>
      <w:r w:rsidR="005B533E">
        <w:t xml:space="preserve"> įgyvendinant planą ar programą. Vertinant poveikį EP siūlytina atsižvelgti tiek į </w:t>
      </w:r>
      <w:r w:rsidR="00DB1C7B">
        <w:t xml:space="preserve">neigiamą poveikį teikiamoms EP, tiek į galimai sukurtinas naujas EP dėl plano ar programos įgyvendinimo. Tokiu būdu galėtų būti pateiktas </w:t>
      </w:r>
      <w:r w:rsidR="00D44612">
        <w:t>visapusiškas</w:t>
      </w:r>
      <w:r w:rsidR="00DB1C7B">
        <w:t xml:space="preserve"> ir kompleksiškesnis poveikis į siūlomas strategines kryptis ir sprendimus. </w:t>
      </w:r>
    </w:p>
    <w:p w14:paraId="34BB8745" w14:textId="75C14F5F" w:rsidR="000A0EA1" w:rsidRPr="000B1283" w:rsidRDefault="000A0EA1" w:rsidP="000A0EA1">
      <w:r w:rsidRPr="005962F1">
        <w:rPr>
          <w:rStyle w:val="IntenseReference"/>
        </w:rPr>
        <w:t>Poveikis ekosistemų ir jų teikiamų paslaugų būklei.</w:t>
      </w:r>
      <w:r>
        <w:t xml:space="preserve"> Toliau pateikiamoje lentelėje apibūdinta </w:t>
      </w:r>
      <w:r w:rsidRPr="009C1963">
        <w:t xml:space="preserve">EP vertinimo integravimo į </w:t>
      </w:r>
      <w:r w:rsidR="00B56E0A">
        <w:t>S</w:t>
      </w:r>
      <w:r w:rsidRPr="000A0EA1">
        <w:t xml:space="preserve">PAV modelio </w:t>
      </w:r>
      <w:r>
        <w:t xml:space="preserve">nauda ekosistemų būklei ir EP kokybei, </w:t>
      </w:r>
      <w:r w:rsidR="006E64A7" w:rsidRPr="006E64A7">
        <w:t>pasiūlyti ekosistemų būklės ir EP monitoringo rodikliai</w:t>
      </w:r>
      <w:r>
        <w:t>.</w:t>
      </w:r>
    </w:p>
    <w:p w14:paraId="19414473" w14:textId="7A013A21" w:rsidR="000A0EA1" w:rsidRPr="00D91A52" w:rsidRDefault="000A0EA1" w:rsidP="000A0EA1">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28" w:name="_Toc135142708"/>
      <w:r w:rsidR="00F7360B">
        <w:rPr>
          <w:rFonts w:eastAsia="Calibri"/>
          <w:noProof/>
          <w:lang w:eastAsia="en-US"/>
        </w:rPr>
        <w:t>44</w:t>
      </w:r>
      <w:r w:rsidRPr="0073425A">
        <w:rPr>
          <w:rFonts w:eastAsia="Calibri"/>
          <w:lang w:eastAsia="en-US"/>
        </w:rPr>
        <w:fldChar w:fldCharType="end"/>
      </w:r>
      <w:r w:rsidR="00D24361">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B56E0A">
        <w:rPr>
          <w:rFonts w:eastAsia="Calibri"/>
          <w:lang w:eastAsia="en-US"/>
        </w:rPr>
        <w:t>S</w:t>
      </w:r>
      <w:r>
        <w:rPr>
          <w:rFonts w:eastAsia="Calibri"/>
          <w:lang w:eastAsia="en-US"/>
        </w:rPr>
        <w:t>PAV: ekosistemų ir jų teikiamų EP būklės pokyčiai ir pokyčių monitoringo rodikliai</w:t>
      </w:r>
      <w:bookmarkEnd w:id="128"/>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0A0EA1" w:rsidRPr="0073425A" w14:paraId="03745E53"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77EBB635" w14:textId="77777777" w:rsidR="000A0EA1" w:rsidRPr="00C741B0" w:rsidRDefault="000A0EA1"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28BA0591" w14:textId="140EF077" w:rsidR="000A0EA1" w:rsidRPr="0073425A" w:rsidRDefault="000A0EA1" w:rsidP="00A47E09">
            <w:pPr>
              <w:pStyle w:val="SCTableContent"/>
              <w:rPr>
                <w:rFonts w:eastAsia="Calibri"/>
              </w:rPr>
            </w:pPr>
            <w:r>
              <w:rPr>
                <w:rFonts w:eastAsia="Calibri"/>
              </w:rPr>
              <w:t>Visos</w:t>
            </w:r>
            <w:r w:rsidR="00C57DEC">
              <w:rPr>
                <w:rFonts w:eastAsia="Calibri"/>
              </w:rPr>
              <w:t xml:space="preserve"> </w:t>
            </w:r>
          </w:p>
        </w:tc>
      </w:tr>
      <w:tr w:rsidR="000A0EA1" w:rsidRPr="0073425A" w14:paraId="75F043B6" w14:textId="77777777" w:rsidTr="00A47E09">
        <w:trPr>
          <w:trHeight w:val="15"/>
        </w:trPr>
        <w:tc>
          <w:tcPr>
            <w:tcW w:w="2741" w:type="dxa"/>
            <w:shd w:val="clear" w:color="auto" w:fill="1F7B61"/>
            <w:tcMar>
              <w:top w:w="85" w:type="dxa"/>
              <w:left w:w="85" w:type="dxa"/>
              <w:bottom w:w="85" w:type="dxa"/>
              <w:right w:w="85" w:type="dxa"/>
            </w:tcMar>
          </w:tcPr>
          <w:p w14:paraId="2253570B" w14:textId="77777777" w:rsidR="000A0EA1" w:rsidRPr="00601E2D" w:rsidRDefault="000A0EA1"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723F0002" w14:textId="1C2BCFF0" w:rsidR="000A0EA1" w:rsidRPr="005A56AF" w:rsidRDefault="006A48F7" w:rsidP="00A47E09">
            <w:pPr>
              <w:pStyle w:val="SCTableContent"/>
              <w:rPr>
                <w:rFonts w:eastAsia="Calibri"/>
              </w:rPr>
            </w:pPr>
            <w:r>
              <w:rPr>
                <w:rFonts w:eastAsia="Calibri"/>
              </w:rPr>
              <w:t xml:space="preserve">Modeliu siekiama integruoti platesnį požiūrį į vertinamo plano ar programos </w:t>
            </w:r>
            <w:r w:rsidR="000B4125">
              <w:rPr>
                <w:rFonts w:eastAsia="Calibri"/>
              </w:rPr>
              <w:t xml:space="preserve">pasekmes </w:t>
            </w:r>
            <w:r w:rsidR="004B4087">
              <w:rPr>
                <w:rFonts w:eastAsia="Calibri"/>
              </w:rPr>
              <w:t>aplinkai, jis leidžia palyginti skirtingas gaunamas ar prarandamas naudas. Modelis gali lemti siūlomų alternatyvų persvarstymą atsižvelgiant į EP įvertinimo rezultatus, todėl sukuria</w:t>
            </w:r>
            <w:r w:rsidR="00D60282">
              <w:rPr>
                <w:rFonts w:eastAsia="Calibri"/>
              </w:rPr>
              <w:t xml:space="preserve"> </w:t>
            </w:r>
            <w:r w:rsidR="004B4087">
              <w:rPr>
                <w:rFonts w:eastAsia="Calibri"/>
              </w:rPr>
              <w:t xml:space="preserve">prielaidas </w:t>
            </w:r>
            <w:r w:rsidR="00D60282">
              <w:rPr>
                <w:rFonts w:eastAsia="Calibri"/>
              </w:rPr>
              <w:t xml:space="preserve">ekosistemų būklės išlaikymui, neigiamo poveikio mažinimui arba prarastų ekosistemų ar pablogintos būklės atkūrimui. </w:t>
            </w:r>
            <w:r w:rsidR="00D43C95">
              <w:rPr>
                <w:rFonts w:eastAsia="Calibri"/>
              </w:rPr>
              <w:t xml:space="preserve">Tokiu būdu jis suteikia prielaidas netiesiogiai, tačiau per planuojamų veiksmų persvarstymą atsižvelgiant į ekosistemų teikiamas naudas, </w:t>
            </w:r>
            <w:r w:rsidR="00253AEA">
              <w:rPr>
                <w:rFonts w:eastAsia="Calibri"/>
              </w:rPr>
              <w:t>gerinti ekosistemų būklę arba bent jau jos nebloginti.</w:t>
            </w:r>
          </w:p>
        </w:tc>
      </w:tr>
      <w:tr w:rsidR="00AE15E8" w:rsidRPr="0073425A" w14:paraId="5A7B032D" w14:textId="77777777" w:rsidTr="00A47E09">
        <w:trPr>
          <w:trHeight w:val="15"/>
        </w:trPr>
        <w:tc>
          <w:tcPr>
            <w:tcW w:w="2741" w:type="dxa"/>
            <w:shd w:val="clear" w:color="auto" w:fill="1F7B61"/>
            <w:tcMar>
              <w:top w:w="85" w:type="dxa"/>
              <w:left w:w="85" w:type="dxa"/>
              <w:bottom w:w="85" w:type="dxa"/>
              <w:right w:w="85" w:type="dxa"/>
            </w:tcMar>
          </w:tcPr>
          <w:p w14:paraId="1D62880B" w14:textId="77777777" w:rsidR="00AE15E8" w:rsidRPr="00601E2D" w:rsidRDefault="00AE15E8" w:rsidP="00AE15E8">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6809C943" w14:textId="2451C3D7" w:rsidR="00AE15E8" w:rsidRPr="00BD365C" w:rsidRDefault="00AE15E8" w:rsidP="00AE15E8">
            <w:pPr>
              <w:pStyle w:val="SCTableContent"/>
              <w:rPr>
                <w:rFonts w:eastAsia="Calibri"/>
              </w:rPr>
            </w:pPr>
            <w:r w:rsidRPr="001347A6">
              <w:t>Priklauso nuo ekosistemos (gali būti naudojami kituose skyriuose nurodyti tam tikroms ekosistemoms taikytini rodikliai)</w:t>
            </w:r>
          </w:p>
        </w:tc>
      </w:tr>
      <w:tr w:rsidR="00AE15E8" w:rsidRPr="0073425A" w14:paraId="721A6FDB" w14:textId="77777777" w:rsidTr="00A47E09">
        <w:trPr>
          <w:trHeight w:val="15"/>
        </w:trPr>
        <w:tc>
          <w:tcPr>
            <w:tcW w:w="2741" w:type="dxa"/>
            <w:shd w:val="clear" w:color="auto" w:fill="1F7B61"/>
            <w:tcMar>
              <w:top w:w="85" w:type="dxa"/>
              <w:left w:w="85" w:type="dxa"/>
              <w:bottom w:w="85" w:type="dxa"/>
              <w:right w:w="85" w:type="dxa"/>
            </w:tcMar>
          </w:tcPr>
          <w:p w14:paraId="3C35CE82" w14:textId="7B515009" w:rsidR="00AE15E8" w:rsidRPr="00601E2D" w:rsidRDefault="00AE15E8" w:rsidP="00AE15E8">
            <w:pPr>
              <w:pStyle w:val="SCTableContent"/>
              <w:rPr>
                <w:rFonts w:eastAsia="Calibri"/>
                <w:b/>
                <w:bCs/>
                <w:color w:val="FEFFFE" w:themeColor="background1"/>
              </w:rPr>
            </w:pPr>
            <w:r w:rsidRPr="00601E2D">
              <w:rPr>
                <w:rFonts w:eastAsia="Calibri"/>
                <w:b/>
                <w:bCs/>
                <w:color w:val="FEFFFE" w:themeColor="background1"/>
              </w:rPr>
              <w:t>Pa</w:t>
            </w:r>
            <w:r>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7740200C" w14:textId="6FD2E798" w:rsidR="00AE15E8" w:rsidRPr="0009259E" w:rsidRDefault="00AE15E8" w:rsidP="00AE15E8">
            <w:pPr>
              <w:pStyle w:val="SCTableContent"/>
              <w:rPr>
                <w:rFonts w:eastAsia="Calibri"/>
              </w:rPr>
            </w:pPr>
            <w:r w:rsidRPr="001347A6">
              <w:t>Priklauso nuo ekosistemos, kurios teritorijoje vykdoma ūkinė veikla</w:t>
            </w:r>
          </w:p>
        </w:tc>
      </w:tr>
      <w:tr w:rsidR="000A0EA1" w:rsidRPr="0073425A" w14:paraId="6F98ED2B" w14:textId="77777777" w:rsidTr="00A47E09">
        <w:trPr>
          <w:trHeight w:val="15"/>
        </w:trPr>
        <w:tc>
          <w:tcPr>
            <w:tcW w:w="2741" w:type="dxa"/>
            <w:shd w:val="clear" w:color="auto" w:fill="1F7B61"/>
            <w:tcMar>
              <w:top w:w="85" w:type="dxa"/>
              <w:left w:w="85" w:type="dxa"/>
              <w:bottom w:w="85" w:type="dxa"/>
              <w:right w:w="85" w:type="dxa"/>
            </w:tcMar>
          </w:tcPr>
          <w:p w14:paraId="7B421C5E" w14:textId="77777777" w:rsidR="000A0EA1" w:rsidRPr="00601E2D" w:rsidRDefault="000A0EA1"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32472D13" w14:textId="0066F779" w:rsidR="000A0EA1" w:rsidRPr="008441F9" w:rsidRDefault="00253AEA" w:rsidP="00A47E09">
            <w:pPr>
              <w:spacing w:before="60" w:after="60"/>
              <w:rPr>
                <w:rFonts w:eastAsia="Calibri"/>
                <w:sz w:val="18"/>
                <w:szCs w:val="18"/>
                <w:lang w:eastAsia="ar-SA"/>
              </w:rPr>
            </w:pPr>
            <w:r>
              <w:rPr>
                <w:rFonts w:eastAsia="Calibri"/>
                <w:sz w:val="18"/>
                <w:szCs w:val="18"/>
                <w:lang w:eastAsia="ar-SA"/>
              </w:rPr>
              <w:t>Atsižvelgiant į tai, kad modeliu siekiama įvertinti planuojamo plano ar programos poveikį EP</w:t>
            </w:r>
            <w:r w:rsidR="00A93414">
              <w:rPr>
                <w:rFonts w:eastAsia="Calibri"/>
                <w:sz w:val="18"/>
                <w:szCs w:val="18"/>
                <w:lang w:eastAsia="ar-SA"/>
              </w:rPr>
              <w:t>, tokio vertinimo rezultatai sukuria prielaidas gerinti teikiamų EP kokybę, išreiškiamą, pavyzdžiui, per EP apimtis,</w:t>
            </w:r>
            <w:r w:rsidR="00EB04BC">
              <w:rPr>
                <w:rFonts w:eastAsia="Calibri"/>
                <w:sz w:val="18"/>
                <w:szCs w:val="18"/>
                <w:lang w:eastAsia="ar-SA"/>
              </w:rPr>
              <w:t xml:space="preserve"> teritorinį</w:t>
            </w:r>
            <w:r w:rsidR="00A93414">
              <w:rPr>
                <w:rFonts w:eastAsia="Calibri"/>
                <w:sz w:val="18"/>
                <w:szCs w:val="18"/>
                <w:lang w:eastAsia="ar-SA"/>
              </w:rPr>
              <w:t xml:space="preserve"> </w:t>
            </w:r>
            <w:r w:rsidR="00EB04BC">
              <w:rPr>
                <w:rFonts w:eastAsia="Calibri"/>
                <w:sz w:val="18"/>
                <w:szCs w:val="18"/>
                <w:lang w:eastAsia="ar-SA"/>
              </w:rPr>
              <w:t>paplitimą ir pan. Tai aktualu tiek neigiamo poveikio EP, tiek teigiamo poveikio EP atvejais. Neigiamo poveikio atveju, gali būti imamasi veik</w:t>
            </w:r>
            <w:r w:rsidR="000B5DE7">
              <w:rPr>
                <w:rFonts w:eastAsia="Calibri"/>
                <w:sz w:val="18"/>
                <w:szCs w:val="18"/>
                <w:lang w:eastAsia="ar-SA"/>
              </w:rPr>
              <w:t>s</w:t>
            </w:r>
            <w:r w:rsidR="00EB04BC">
              <w:rPr>
                <w:rFonts w:eastAsia="Calibri"/>
                <w:sz w:val="18"/>
                <w:szCs w:val="18"/>
                <w:lang w:eastAsia="ar-SA"/>
              </w:rPr>
              <w:t>mų, kuriais bus siekiama sumažinti tą neigiamą poveikį. Tuo metu teigiamo poveikio atveju,</w:t>
            </w:r>
            <w:r w:rsidR="000B5DE7">
              <w:rPr>
                <w:rFonts w:eastAsia="Calibri"/>
                <w:sz w:val="18"/>
                <w:szCs w:val="18"/>
                <w:lang w:eastAsia="ar-SA"/>
              </w:rPr>
              <w:t xml:space="preserve"> gali būti skatinama užtikrinti </w:t>
            </w:r>
            <w:r w:rsidR="00FD6B8D">
              <w:rPr>
                <w:rFonts w:eastAsia="Calibri"/>
                <w:sz w:val="18"/>
                <w:szCs w:val="18"/>
                <w:lang w:eastAsia="ar-SA"/>
              </w:rPr>
              <w:t>gerą EP kokybę.</w:t>
            </w:r>
          </w:p>
        </w:tc>
      </w:tr>
      <w:tr w:rsidR="000A0EA1" w:rsidRPr="0073425A" w14:paraId="6956D352" w14:textId="77777777" w:rsidTr="00A47E09">
        <w:trPr>
          <w:trHeight w:val="15"/>
        </w:trPr>
        <w:tc>
          <w:tcPr>
            <w:tcW w:w="2741" w:type="dxa"/>
            <w:shd w:val="clear" w:color="auto" w:fill="1F7B61"/>
            <w:tcMar>
              <w:top w:w="85" w:type="dxa"/>
              <w:left w:w="85" w:type="dxa"/>
              <w:bottom w:w="85" w:type="dxa"/>
              <w:right w:w="85" w:type="dxa"/>
            </w:tcMar>
          </w:tcPr>
          <w:p w14:paraId="58CF7E76" w14:textId="77777777" w:rsidR="000A0EA1" w:rsidRPr="00601E2D" w:rsidRDefault="000A0EA1" w:rsidP="00A47E0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3A3327D0" w14:textId="1CD56E18" w:rsidR="00FD6B8D" w:rsidRPr="00FD6B8D" w:rsidRDefault="00FD6B8D" w:rsidP="00FD6B8D">
            <w:pPr>
              <w:pStyle w:val="SCTableContent"/>
              <w:rPr>
                <w:rFonts w:eastAsia="Calibri"/>
              </w:rPr>
            </w:pPr>
            <w:r w:rsidRPr="00FD6B8D">
              <w:rPr>
                <w:rFonts w:eastAsia="Calibri"/>
              </w:rPr>
              <w:t>Priklauso nuo vertinamo planuojamo</w:t>
            </w:r>
            <w:r w:rsidR="00E72671">
              <w:rPr>
                <w:rFonts w:eastAsia="Calibri"/>
              </w:rPr>
              <w:t xml:space="preserve"> plano ar programos</w:t>
            </w:r>
            <w:r w:rsidRPr="00FD6B8D">
              <w:rPr>
                <w:rFonts w:eastAsia="Calibri"/>
              </w:rPr>
              <w:t xml:space="preserve"> ir ekosistemos, kurioje ta veikla vykdoma. </w:t>
            </w:r>
          </w:p>
          <w:p w14:paraId="2B3347D0" w14:textId="042198D8" w:rsidR="000A0EA1" w:rsidRPr="00FE7EB2" w:rsidRDefault="00FD6B8D" w:rsidP="00FD6B8D">
            <w:pPr>
              <w:pStyle w:val="SCTableContent"/>
              <w:rPr>
                <w:rFonts w:eastAsia="Calibri"/>
              </w:rPr>
            </w:pPr>
            <w:r w:rsidRPr="00FD6B8D">
              <w:rPr>
                <w:rFonts w:eastAsia="Calibri"/>
              </w:rPr>
              <w:lastRenderedPageBreak/>
              <w:t>Galima stebėti EP vertinimo ir kartografavimo duomenų</w:t>
            </w:r>
            <w:r w:rsidR="001F1FB2">
              <w:rPr>
                <w:rFonts w:eastAsia="Calibri"/>
              </w:rPr>
              <w:t>, kurie parodo EP įvairovę, kiekį tam tikroje teritorijoje,</w:t>
            </w:r>
            <w:r w:rsidRPr="00FD6B8D">
              <w:rPr>
                <w:rFonts w:eastAsia="Calibri"/>
              </w:rPr>
              <w:t xml:space="preserve"> pokyčius tuo atveju, jei šie duomenys reguliariai atnaujinami (jų apskaičiavimui ir kartografavimui naudojami tie patys metodai).</w:t>
            </w:r>
          </w:p>
        </w:tc>
      </w:tr>
    </w:tbl>
    <w:p w14:paraId="42F5EC0C" w14:textId="77777777" w:rsidR="000A0EA1" w:rsidRPr="00ED23BE" w:rsidRDefault="000A0EA1" w:rsidP="000A0EA1">
      <w:pPr>
        <w:rPr>
          <w:rFonts w:eastAsia="Calibri"/>
          <w:color w:val="92A9A0"/>
          <w:sz w:val="18"/>
          <w:szCs w:val="18"/>
          <w:lang w:eastAsia="en-US"/>
        </w:rPr>
      </w:pPr>
      <w:r w:rsidRPr="00ED23BE">
        <w:rPr>
          <w:rFonts w:eastAsia="Calibri"/>
          <w:color w:val="92A9A0"/>
          <w:sz w:val="18"/>
          <w:szCs w:val="18"/>
          <w:lang w:eastAsia="en-US"/>
        </w:rPr>
        <w:lastRenderedPageBreak/>
        <w:t>Šaltinis: parengta Konsultanto</w:t>
      </w:r>
    </w:p>
    <w:p w14:paraId="6F6D5A7A" w14:textId="592588D4" w:rsidR="000A0EA1" w:rsidRDefault="000A0EA1" w:rsidP="000A0EA1">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į </w:t>
      </w:r>
      <w:r w:rsidR="00B56E0A">
        <w:rPr>
          <w:rFonts w:eastAsia="Calibri"/>
        </w:rPr>
        <w:t>S</w:t>
      </w:r>
      <w:r w:rsidRPr="000A0EA1">
        <w:rPr>
          <w:rFonts w:eastAsia="Calibri"/>
        </w:rPr>
        <w:t xml:space="preserve">PAV modelio </w:t>
      </w:r>
      <w:r>
        <w:t xml:space="preserve">nauda </w:t>
      </w:r>
      <w:r w:rsidRPr="004C09F3">
        <w:t xml:space="preserve">sektoriui ir visuomenei </w:t>
      </w:r>
      <w:r>
        <w:t>bei</w:t>
      </w:r>
      <w:r w:rsidRPr="004C09F3">
        <w:t xml:space="preserve"> integravimo proceso stebėsenos rodikliai</w:t>
      </w:r>
      <w:r>
        <w:t xml:space="preserve">. </w:t>
      </w:r>
    </w:p>
    <w:p w14:paraId="7853482B" w14:textId="249A5B8E" w:rsidR="00D80890" w:rsidRPr="00DE01E9" w:rsidRDefault="00363EAE" w:rsidP="00D80890">
      <w:pPr>
        <w:pStyle w:val="SCTableTitle"/>
      </w:pPr>
      <w:fldSimple w:instr=" SEQ lentelė \* ARABIC ">
        <w:bookmarkStart w:id="129" w:name="_Toc135142709"/>
        <w:r w:rsidR="00F7360B">
          <w:rPr>
            <w:noProof/>
          </w:rPr>
          <w:t>45</w:t>
        </w:r>
      </w:fldSimple>
      <w:r w:rsidR="00D80890" w:rsidRPr="00DE01E9">
        <w:rPr>
          <w:rFonts w:eastAsia="Calibri"/>
        </w:rPr>
        <w:t xml:space="preserve"> </w:t>
      </w:r>
      <w:r w:rsidR="00D80890" w:rsidRPr="00DE01E9">
        <w:t xml:space="preserve">lentelė. </w:t>
      </w:r>
      <w:r w:rsidR="00D80890" w:rsidRPr="00DE01E9">
        <w:rPr>
          <w:rFonts w:eastAsia="Calibri"/>
        </w:rPr>
        <w:t xml:space="preserve">EP vertinimo integravimo į </w:t>
      </w:r>
      <w:r w:rsidR="00E96C09">
        <w:rPr>
          <w:rFonts w:eastAsia="Calibri"/>
        </w:rPr>
        <w:t>S</w:t>
      </w:r>
      <w:r w:rsidR="00D80890">
        <w:rPr>
          <w:rFonts w:eastAsia="Calibri"/>
        </w:rPr>
        <w:t xml:space="preserve">PAV modelio </w:t>
      </w:r>
      <w:r w:rsidR="00D80890" w:rsidRPr="00DE01E9">
        <w:rPr>
          <w:rFonts w:eastAsia="Calibri"/>
        </w:rPr>
        <w:t>nauda ir integravimo proceso stebėsenos rodikliai.</w:t>
      </w:r>
      <w:bookmarkEnd w:id="129"/>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D80890" w:rsidRPr="0073425A" w14:paraId="5BE95F2F"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2E049D7F" w14:textId="77777777" w:rsidR="00D80890" w:rsidRPr="00725BD3" w:rsidRDefault="00D80890">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08867D21" w14:textId="3500BC76" w:rsidR="00D80890" w:rsidRDefault="00FF4738" w:rsidP="00681E12">
            <w:pPr>
              <w:pStyle w:val="SCTableContent"/>
            </w:pPr>
            <w:r>
              <w:t>A</w:t>
            </w:r>
            <w:r w:rsidRPr="00FF4738">
              <w:t>tsižvelgi</w:t>
            </w:r>
            <w:r>
              <w:t>mas</w:t>
            </w:r>
            <w:r w:rsidRPr="00FF4738">
              <w:t xml:space="preserve"> į </w:t>
            </w:r>
            <w:r>
              <w:t>EP</w:t>
            </w:r>
            <w:r w:rsidRPr="00FF4738">
              <w:t>, p</w:t>
            </w:r>
            <w:r>
              <w:t>avyzdžiui, į tai,</w:t>
            </w:r>
            <w:r w:rsidRPr="00FF4738">
              <w:t xml:space="preserve"> kiek </w:t>
            </w:r>
            <w:r w:rsidR="00EF49F5">
              <w:t xml:space="preserve">dokumentu </w:t>
            </w:r>
            <w:r w:rsidR="00101AAD" w:rsidRPr="00FF4738">
              <w:t>plan</w:t>
            </w:r>
            <w:r w:rsidR="00101AAD">
              <w:t>uoj</w:t>
            </w:r>
            <w:r w:rsidR="00EB3AF1">
              <w:t>amų veiksmų įgyvendinimas</w:t>
            </w:r>
            <w:r w:rsidR="00101AAD" w:rsidRPr="00FF4738">
              <w:t xml:space="preserve"> </w:t>
            </w:r>
            <w:r w:rsidRPr="00FF4738">
              <w:t xml:space="preserve">gali priklausyti nuo gamtinės aplinkos ir tam tikrų nustatytų paslaugų, taip pat kiek jis gali turėti įtakos </w:t>
            </w:r>
            <w:r w:rsidR="003A3BFE">
              <w:t>EP,</w:t>
            </w:r>
            <w:r w:rsidRPr="00FF4738">
              <w:t xml:space="preserve"> gali padėti padaryti aiškesnes išvadas dėl plano paskatintų pokyčių svarbos.</w:t>
            </w:r>
            <w:r w:rsidR="003A3BFE">
              <w:t xml:space="preserve"> </w:t>
            </w:r>
            <w:r w:rsidR="003A6BA5">
              <w:t xml:space="preserve">Taip pat </w:t>
            </w:r>
            <w:r w:rsidR="003A6BA5" w:rsidRPr="003A6BA5">
              <w:t>gali padėti nustatyti sąsajas ir tarpusavio ryšius</w:t>
            </w:r>
            <w:r w:rsidR="00D73C9A">
              <w:t xml:space="preserve"> / prieštaravimus</w:t>
            </w:r>
            <w:r w:rsidR="003A6BA5" w:rsidRPr="003A6BA5">
              <w:t xml:space="preserve"> tarp aplinkos aspektų, kurių kitu atveju būtų galima nepastebėti. Ekosisteminis </w:t>
            </w:r>
            <w:r w:rsidR="00FD04C5">
              <w:t>požiūris</w:t>
            </w:r>
            <w:r w:rsidR="003A6BA5" w:rsidRPr="003A6BA5">
              <w:t xml:space="preserve"> gali pagerinti supratimą apie SPAV</w:t>
            </w:r>
            <w:r w:rsidR="00C57DEC">
              <w:t xml:space="preserve"> </w:t>
            </w:r>
            <w:r w:rsidR="00B941C7">
              <w:t xml:space="preserve">metu </w:t>
            </w:r>
            <w:r w:rsidR="00270F5C">
              <w:t>vertinamų aspektų</w:t>
            </w:r>
            <w:r w:rsidR="00E676E3" w:rsidRPr="003A6BA5">
              <w:t xml:space="preserve"> </w:t>
            </w:r>
            <w:r w:rsidR="003A6BA5" w:rsidRPr="003A6BA5">
              <w:t>tarpusavio ryšį</w:t>
            </w:r>
            <w:r w:rsidR="00283CD8">
              <w:t>, jis</w:t>
            </w:r>
            <w:r w:rsidR="00283CD8" w:rsidRPr="00283CD8">
              <w:t xml:space="preserve"> gali būti naudojamas siekiant pateikti aplinkos ypatybes ir sąveiką </w:t>
            </w:r>
            <w:r w:rsidR="00283CD8">
              <w:t xml:space="preserve">labiau </w:t>
            </w:r>
            <w:proofErr w:type="spellStart"/>
            <w:r w:rsidR="00283CD8">
              <w:t>holistiškai</w:t>
            </w:r>
            <w:proofErr w:type="spellEnd"/>
            <w:r w:rsidR="00283CD8" w:rsidRPr="00283CD8">
              <w:t>, sutelkiant dėmesį į natūralias sistemas ir pateikiant išsamesnį paaiškinimą, kaip aplinkos komponentai sąveikauja plane.</w:t>
            </w:r>
            <w:r w:rsidR="00E552B6">
              <w:t xml:space="preserve"> EP gali </w:t>
            </w:r>
            <w:r w:rsidR="00A36A62">
              <w:t>padėti apibūdinti</w:t>
            </w:r>
            <w:r w:rsidR="00C113BE">
              <w:t xml:space="preserve"> teritorij</w:t>
            </w:r>
            <w:r w:rsidR="0078364E">
              <w:t>ą</w:t>
            </w:r>
            <w:r w:rsidR="00C113BE">
              <w:t>, kuri potencialiai bus paveikta</w:t>
            </w:r>
            <w:r w:rsidR="00801AF5">
              <w:t>, nustatyti riziką atitinkamoms ekosistemoms ir EP</w:t>
            </w:r>
            <w:r w:rsidR="00EB1BAB">
              <w:t xml:space="preserve"> toje teritorijoje</w:t>
            </w:r>
            <w:r w:rsidR="0078364E">
              <w:t>.</w:t>
            </w:r>
          </w:p>
          <w:p w14:paraId="2A3603D4" w14:textId="15D3986F" w:rsidR="00C64531" w:rsidRDefault="00C64531" w:rsidP="00681E12">
            <w:pPr>
              <w:pStyle w:val="SCTableContent"/>
            </w:pPr>
            <w:r w:rsidRPr="00C64531">
              <w:t xml:space="preserve">Atitinkamų </w:t>
            </w:r>
            <w:r>
              <w:t>EP</w:t>
            </w:r>
            <w:r w:rsidRPr="00C64531">
              <w:t xml:space="preserve">, kurioms </w:t>
            </w:r>
            <w:r>
              <w:t xml:space="preserve">vertinamas </w:t>
            </w:r>
            <w:r w:rsidRPr="00C64531">
              <w:t>planas</w:t>
            </w:r>
            <w:r>
              <w:t xml:space="preserve"> ar programa</w:t>
            </w:r>
            <w:r w:rsidRPr="00C64531">
              <w:t xml:space="preserve"> gali turėti įtakos, ir aplinkosaugos problemų, kylančių iš jų taikymo srities, nustatymas gali padėti pagerinti konsultacijas. Pirma, jis gali suteikti </w:t>
            </w:r>
            <w:r w:rsidR="006A0729">
              <w:t>SPAV subjektams</w:t>
            </w:r>
            <w:r w:rsidRPr="00C64531">
              <w:t xml:space="preserve"> aiškų nagrinėjamos aplinkos sąveikos vaizdą. Antra, kai kurios </w:t>
            </w:r>
            <w:r w:rsidR="00BC791C">
              <w:t>EP</w:t>
            </w:r>
            <w:r w:rsidRPr="00C64531">
              <w:t xml:space="preserve"> gali padėti nustatyti konkrečias pagrindines suinteresuotųjų šalių, organizacijų, įmonių ar bendruomenių grupes, kurios ypač domisi teikiamomis </w:t>
            </w:r>
            <w:r w:rsidR="0090751F">
              <w:t>EP</w:t>
            </w:r>
            <w:r w:rsidRPr="00C64531">
              <w:t xml:space="preserve">. Tai gali padėti plano </w:t>
            </w:r>
            <w:r w:rsidR="0090751F">
              <w:t>užtikrinti</w:t>
            </w:r>
            <w:r w:rsidRPr="00C64531">
              <w:t xml:space="preserve"> platesn</w:t>
            </w:r>
            <w:r w:rsidR="0090751F">
              <w:t>į</w:t>
            </w:r>
            <w:r w:rsidRPr="00C64531">
              <w:t xml:space="preserve"> konsultavim</w:t>
            </w:r>
            <w:r w:rsidR="0090751F">
              <w:t>ą</w:t>
            </w:r>
            <w:r w:rsidRPr="00C64531">
              <w:t>si su visuomene.</w:t>
            </w:r>
          </w:p>
          <w:p w14:paraId="537C2D32" w14:textId="0B01E83E" w:rsidR="00045878" w:rsidRDefault="003B3165" w:rsidP="00681E12">
            <w:pPr>
              <w:pStyle w:val="SCTableContent"/>
            </w:pPr>
            <w:proofErr w:type="spellStart"/>
            <w:r>
              <w:t>Ekosisteminio</w:t>
            </w:r>
            <w:proofErr w:type="spellEnd"/>
            <w:r>
              <w:t xml:space="preserve"> požiūrio taikymas gali</w:t>
            </w:r>
            <w:r w:rsidR="00C57DEC">
              <w:t xml:space="preserve"> </w:t>
            </w:r>
            <w:r>
              <w:t xml:space="preserve">padėti įvertinti siūlomas </w:t>
            </w:r>
            <w:r w:rsidR="00D51365">
              <w:t>plano ar programos</w:t>
            </w:r>
            <w:r w:rsidR="00CD670D">
              <w:t xml:space="preserve"> </w:t>
            </w:r>
            <w:r w:rsidR="00270F5C">
              <w:t>sprendinių</w:t>
            </w:r>
            <w:r w:rsidR="00D51365">
              <w:t xml:space="preserve"> </w:t>
            </w:r>
            <w:r>
              <w:t xml:space="preserve">alternatyvas arba sukurti papildomas </w:t>
            </w:r>
            <w:r w:rsidR="00E80D71">
              <w:t xml:space="preserve">plano ar programos </w:t>
            </w:r>
            <w:r w:rsidR="00CD670D">
              <w:t xml:space="preserve">sprendinių </w:t>
            </w:r>
            <w:r>
              <w:t xml:space="preserve">alternatyvas. </w:t>
            </w:r>
            <w:r w:rsidR="00017A43">
              <w:t>Plano ar programos</w:t>
            </w:r>
            <w:r w:rsidR="00CD670D">
              <w:t xml:space="preserve"> sprendinių</w:t>
            </w:r>
            <w:r w:rsidR="00017A43">
              <w:t xml:space="preserve"> </w:t>
            </w:r>
            <w:r w:rsidR="00BF09B8">
              <w:t>a</w:t>
            </w:r>
            <w:r>
              <w:t>lternatyvos, kuriose atsižvelgiama į EP, galėtų remti prioritetinių EP teikimą, optimizuoti EP, teikiamas plano ar programos rėmuose arba mažinti EP praradimus dėl plano ar programos įgyvendinimo</w:t>
            </w:r>
            <w:r w:rsidR="00D4512F">
              <w:t>, mažinti priklausomybę nuo prioritetinių EP, siūlyti alternatyvius būdus tam pačiam rezultatui pasiekti ir pan</w:t>
            </w:r>
            <w:r>
              <w:t>.</w:t>
            </w:r>
          </w:p>
          <w:p w14:paraId="021ADEFE" w14:textId="3BB8178C" w:rsidR="00D4512F" w:rsidRPr="00681E12" w:rsidRDefault="00D4512F" w:rsidP="00681E12">
            <w:pPr>
              <w:pStyle w:val="SCTableContent"/>
            </w:pPr>
            <w:r>
              <w:t xml:space="preserve">EP vertinimas gali sudaryti pagrindą įvertinti planuojamo plano ar programos įgyvendinimo </w:t>
            </w:r>
            <w:r w:rsidR="00576FF2">
              <w:t>reikšmingumą aplinkos kontekste.</w:t>
            </w:r>
          </w:p>
        </w:tc>
      </w:tr>
      <w:tr w:rsidR="00D80890" w:rsidRPr="0073425A" w14:paraId="5804980E" w14:textId="77777777">
        <w:trPr>
          <w:trHeight w:val="15"/>
        </w:trPr>
        <w:tc>
          <w:tcPr>
            <w:tcW w:w="2741" w:type="dxa"/>
            <w:shd w:val="clear" w:color="auto" w:fill="1F7B61"/>
            <w:tcMar>
              <w:top w:w="85" w:type="dxa"/>
              <w:left w:w="85" w:type="dxa"/>
              <w:bottom w:w="85" w:type="dxa"/>
              <w:right w:w="85" w:type="dxa"/>
            </w:tcMar>
          </w:tcPr>
          <w:p w14:paraId="22F56EA9" w14:textId="77777777" w:rsidR="00D80890" w:rsidRPr="001E79B1" w:rsidRDefault="00D80890">
            <w:pPr>
              <w:spacing w:before="60" w:after="60"/>
              <w:jc w:val="center"/>
              <w:rPr>
                <w:rFonts w:eastAsia="Calibri"/>
                <w:b/>
                <w:bCs/>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5F66A044" w14:textId="57F66710" w:rsidR="00075E91" w:rsidRDefault="00075E91" w:rsidP="000B1314">
            <w:pPr>
              <w:pStyle w:val="SCTableContent"/>
            </w:pPr>
            <w:r>
              <w:t xml:space="preserve">Didesnis informuotumas rengiant planus ar programas sukuria prielaidas priimti labiau pagrįstus ir apsvarstytus sprendimus, </w:t>
            </w:r>
            <w:r w:rsidR="00DA5C06">
              <w:t>naudingesnius</w:t>
            </w:r>
            <w:r w:rsidR="000B1314">
              <w:t xml:space="preserve"> visuomenei EP vartojimo prasme. Todėl EP integravimas į SPAV procesą visuomenei galėtų pasireikšti teikiamų EP įvairove ir aukšta kokybę arba bent leistų neprarasti galimybės naudotis EP po plano ar programos įgyvendinimo.</w:t>
            </w:r>
          </w:p>
          <w:p w14:paraId="3CA3190B" w14:textId="0A6B4DBA" w:rsidR="00E12807" w:rsidRPr="00BB2C0B" w:rsidRDefault="00CF0698" w:rsidP="000B1314">
            <w:pPr>
              <w:pStyle w:val="SCTableContent"/>
            </w:pPr>
            <w:r>
              <w:t>S</w:t>
            </w:r>
            <w:r w:rsidR="00D80890">
              <w:t xml:space="preserve">PAV praplėtimas EP vertinimu suteiktų daugiau informacijos apie poveikį įvairioms </w:t>
            </w:r>
            <w:r w:rsidR="007572AD">
              <w:t>EP</w:t>
            </w:r>
            <w:r w:rsidR="00D80890">
              <w:t xml:space="preserve">, aktualioms platesnei visuomenei, tarp jų ir kultūrinėms ar reguliacinėms </w:t>
            </w:r>
            <w:r w:rsidR="00855433">
              <w:t>EP</w:t>
            </w:r>
            <w:r w:rsidR="00D80890">
              <w:t xml:space="preserve">. </w:t>
            </w:r>
            <w:r w:rsidR="00E12807" w:rsidRPr="00E12807">
              <w:t>Veiksming</w:t>
            </w:r>
            <w:r w:rsidR="00E12807">
              <w:t>as</w:t>
            </w:r>
            <w:r w:rsidR="00E12807" w:rsidRPr="00E12807">
              <w:t xml:space="preserve"> SPAV </w:t>
            </w:r>
            <w:r w:rsidR="00E12807">
              <w:t xml:space="preserve">turėtų apimti </w:t>
            </w:r>
            <w:r w:rsidR="00E12807" w:rsidRPr="00E12807">
              <w:t>aiškiai išdėstyt</w:t>
            </w:r>
            <w:r w:rsidR="00E12807">
              <w:t>us</w:t>
            </w:r>
            <w:r w:rsidR="00E12807" w:rsidRPr="00E12807">
              <w:t xml:space="preserve"> vertinimo rezultat</w:t>
            </w:r>
            <w:r w:rsidR="00E12807">
              <w:t>us</w:t>
            </w:r>
            <w:r w:rsidR="00E12807" w:rsidRPr="00E12807">
              <w:t>, kad jie būtų suprantami visuomenei ir suinteresuotosioms šalims. Jie turi būti skaidrūs</w:t>
            </w:r>
            <w:r w:rsidR="00E12807">
              <w:t>,</w:t>
            </w:r>
            <w:r w:rsidR="00E12807" w:rsidRPr="00E12807">
              <w:t xml:space="preserve"> parod</w:t>
            </w:r>
            <w:r w:rsidR="00E12807">
              <w:t>yti</w:t>
            </w:r>
            <w:r w:rsidR="00E12807" w:rsidRPr="00E12807">
              <w:t xml:space="preserve">, kaip plano rengėjas atsižvelgė į vertinime naudojamą informaciją apie aplinką. </w:t>
            </w:r>
            <w:r w:rsidR="00075E91">
              <w:t>N</w:t>
            </w:r>
            <w:r w:rsidR="00E12807" w:rsidRPr="00E12807">
              <w:t xml:space="preserve">audojant ekosistemų metodą, kuriame pagrindinis dėmesys skiriamas aplinkos teikiamai naudai, būtų galima geriau </w:t>
            </w:r>
            <w:r w:rsidR="00075E91">
              <w:t xml:space="preserve">apibūdinti ir </w:t>
            </w:r>
            <w:r w:rsidR="00E12807" w:rsidRPr="00E12807">
              <w:t>perteikti numatomą plano poveikį.</w:t>
            </w:r>
          </w:p>
        </w:tc>
      </w:tr>
      <w:tr w:rsidR="00D80890" w:rsidRPr="0073425A" w14:paraId="64BECC7F" w14:textId="77777777">
        <w:trPr>
          <w:trHeight w:val="15"/>
        </w:trPr>
        <w:tc>
          <w:tcPr>
            <w:tcW w:w="2741" w:type="dxa"/>
            <w:shd w:val="clear" w:color="auto" w:fill="1F7B61"/>
            <w:tcMar>
              <w:top w:w="85" w:type="dxa"/>
              <w:left w:w="85" w:type="dxa"/>
              <w:bottom w:w="85" w:type="dxa"/>
              <w:right w:w="85" w:type="dxa"/>
            </w:tcMar>
          </w:tcPr>
          <w:p w14:paraId="434A41DA" w14:textId="77777777" w:rsidR="00D80890" w:rsidRPr="0073425A" w:rsidRDefault="00D80890">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7AFD4241" w14:textId="77777777" w:rsidR="00C50B57" w:rsidRPr="00C90333" w:rsidRDefault="004B63EE" w:rsidP="00404DCC">
            <w:pPr>
              <w:pStyle w:val="SCTexBoxBullet"/>
              <w:rPr>
                <w:rFonts w:eastAsia="Calibri"/>
                <w:lang w:eastAsia="en-US"/>
              </w:rPr>
            </w:pPr>
            <w:r>
              <w:t>SPAV, kuriuose įtrauktas EP vertinimas, skaičius (didėjantis skaičius vertinamas kaip teigiama tendencija)</w:t>
            </w:r>
          </w:p>
          <w:p w14:paraId="12CD3033" w14:textId="66FA787B" w:rsidR="00220635" w:rsidRPr="00220635" w:rsidRDefault="00220635" w:rsidP="00220635">
            <w:pPr>
              <w:pStyle w:val="SCTexBoxBullet"/>
              <w:rPr>
                <w:rFonts w:eastAsia="Calibri"/>
                <w:lang w:eastAsia="en-US"/>
              </w:rPr>
            </w:pPr>
            <w:r>
              <w:rPr>
                <w:rFonts w:eastAsia="Calibri"/>
                <w:lang w:eastAsia="en-US"/>
              </w:rPr>
              <w:t xml:space="preserve">Priemonės, numatytos </w:t>
            </w:r>
            <w:r w:rsidR="00497D0C">
              <w:rPr>
                <w:rFonts w:eastAsia="Calibri"/>
                <w:lang w:eastAsia="en-US"/>
              </w:rPr>
              <w:t>reik</w:t>
            </w:r>
            <w:r w:rsidR="00E55EF5">
              <w:rPr>
                <w:rFonts w:eastAsia="Calibri"/>
                <w:lang w:eastAsia="en-US"/>
              </w:rPr>
              <w:t>š</w:t>
            </w:r>
            <w:r w:rsidR="00497D0C">
              <w:rPr>
                <w:rFonts w:eastAsia="Calibri"/>
                <w:lang w:eastAsia="en-US"/>
              </w:rPr>
              <w:t>mingoms neigiamoms pasekm</w:t>
            </w:r>
            <w:r w:rsidR="00E55EF5">
              <w:rPr>
                <w:rFonts w:eastAsia="Calibri"/>
                <w:lang w:eastAsia="en-US"/>
              </w:rPr>
              <w:t>ė</w:t>
            </w:r>
            <w:r w:rsidR="00497D0C">
              <w:rPr>
                <w:rFonts w:eastAsia="Calibri"/>
                <w:lang w:eastAsia="en-US"/>
              </w:rPr>
              <w:t>ms EP i</w:t>
            </w:r>
            <w:r w:rsidR="00E55EF5">
              <w:rPr>
                <w:rFonts w:eastAsia="Calibri"/>
                <w:lang w:eastAsia="en-US"/>
              </w:rPr>
              <w:t>š</w:t>
            </w:r>
            <w:r w:rsidR="00497D0C">
              <w:rPr>
                <w:rFonts w:eastAsia="Calibri"/>
                <w:lang w:eastAsia="en-US"/>
              </w:rPr>
              <w:t>vengti, suma</w:t>
            </w:r>
            <w:r w:rsidR="00E55EF5">
              <w:rPr>
                <w:rFonts w:eastAsia="Calibri"/>
                <w:lang w:eastAsia="en-US"/>
              </w:rPr>
              <w:t>ž</w:t>
            </w:r>
            <w:r w:rsidR="00497D0C">
              <w:rPr>
                <w:rFonts w:eastAsia="Calibri"/>
                <w:lang w:eastAsia="en-US"/>
              </w:rPr>
              <w:t>inti ar kompensuoti</w:t>
            </w:r>
            <w:r>
              <w:rPr>
                <w:rFonts w:eastAsia="Calibri"/>
                <w:lang w:eastAsia="en-US"/>
              </w:rPr>
              <w:t xml:space="preserve"> (kokybinis vertinimas, pavyzdžiui, numatytos / nenumatytos; priemonių pobūdis, turinys, mastas ir pan.)</w:t>
            </w:r>
          </w:p>
        </w:tc>
      </w:tr>
    </w:tbl>
    <w:p w14:paraId="389E4A83" w14:textId="759D8A15" w:rsidR="00D80890" w:rsidRDefault="00D80890" w:rsidP="00E75A91">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7B9FC084" w14:textId="48F53C46" w:rsidR="00F4558C" w:rsidRPr="00457462" w:rsidRDefault="00F4558C" w:rsidP="00F4558C">
      <w:pPr>
        <w:pStyle w:val="Heading1"/>
      </w:pPr>
      <w:bookmarkStart w:id="130" w:name="_Toc135142656"/>
      <w:r>
        <w:lastRenderedPageBreak/>
        <w:t>Ekosistemų ir jų teikiamų paslaugų</w:t>
      </w:r>
      <w:r w:rsidR="00A0652D">
        <w:t xml:space="preserve"> vertinimo</w:t>
      </w:r>
      <w:r>
        <w:t xml:space="preserve"> integravimas į teritorijų planavimo viešojo administravimo sprendimus</w:t>
      </w:r>
      <w:bookmarkEnd w:id="130"/>
    </w:p>
    <w:p w14:paraId="457CD427" w14:textId="3544C63C" w:rsidR="005D7720" w:rsidRDefault="00D97D3A" w:rsidP="00E32137">
      <w:pPr>
        <w:pStyle w:val="Heading2"/>
        <w:rPr>
          <w:rFonts w:cs="Calibri Light"/>
        </w:rPr>
      </w:pPr>
      <w:bookmarkStart w:id="131" w:name="_Toc135142657"/>
      <w:r w:rsidRPr="00457462">
        <w:rPr>
          <w:rFonts w:cs="Calibri Light"/>
        </w:rPr>
        <w:t>Teritorijų planavim</w:t>
      </w:r>
      <w:r w:rsidR="00D43BB4">
        <w:rPr>
          <w:rFonts w:cs="Calibri Light"/>
        </w:rPr>
        <w:t xml:space="preserve">o </w:t>
      </w:r>
      <w:r w:rsidR="002E7739">
        <w:rPr>
          <w:rFonts w:cs="Calibri Light"/>
        </w:rPr>
        <w:t>srities</w:t>
      </w:r>
      <w:r w:rsidR="00D43BB4">
        <w:rPr>
          <w:rFonts w:cs="Calibri Light"/>
        </w:rPr>
        <w:t xml:space="preserve"> analizė</w:t>
      </w:r>
      <w:bookmarkEnd w:id="131"/>
    </w:p>
    <w:p w14:paraId="12B1BCF2" w14:textId="02A1BB30" w:rsidR="0053372D" w:rsidRDefault="00826407" w:rsidP="007C1F06">
      <w:r w:rsidRPr="0036615F">
        <w:rPr>
          <w:rStyle w:val="IntenseReference"/>
        </w:rPr>
        <w:t>Viešojo administravimo sprendimų sritys, darančios poveikį ekosistemoms ir jų teikiamoms EP.</w:t>
      </w:r>
      <w:r>
        <w:rPr>
          <w:rFonts w:cs="Calibri Light"/>
        </w:rPr>
        <w:t xml:space="preserve"> </w:t>
      </w:r>
      <w:r w:rsidR="00315321">
        <w:t xml:space="preserve">Teritorijų planavimas </w:t>
      </w:r>
      <w:r w:rsidR="00CB3719">
        <w:t xml:space="preserve">sudaro pagrindą teritorijų ilgalaikiam naudojimui pagal teritorijų naudojimo poreikius, tačiau atsižvelgiant į įvairius </w:t>
      </w:r>
      <w:r w:rsidR="008402A6">
        <w:t xml:space="preserve">susijusius su teritorijomis aspektus, pavyzdžiui, poreikio saugoti nykstančias rūšis. Teritorijų planavimas turi užtikrinti </w:t>
      </w:r>
      <w:r w:rsidR="00FF48FB">
        <w:t>skirtingų</w:t>
      </w:r>
      <w:r w:rsidR="00762698">
        <w:t xml:space="preserve"> </w:t>
      </w:r>
      <w:r w:rsidR="008402A6">
        <w:t>teritorijų</w:t>
      </w:r>
      <w:r w:rsidR="00762698">
        <w:t xml:space="preserve"> pagal jų naudojimą tipą</w:t>
      </w:r>
      <w:r w:rsidR="008402A6">
        <w:t xml:space="preserve"> tarpusavio dermę</w:t>
      </w:r>
      <w:r w:rsidR="002C1B09">
        <w:t xml:space="preserve">. Teritorijų planavimas yra sudėtingas ir kompleksinis procesas apimantis įvairius planavimo lygmenis, </w:t>
      </w:r>
      <w:r w:rsidR="003D5F28">
        <w:t xml:space="preserve">teritorijų </w:t>
      </w:r>
      <w:r w:rsidR="00661850">
        <w:t xml:space="preserve">planavimo </w:t>
      </w:r>
      <w:r w:rsidR="002C1B09">
        <w:t xml:space="preserve">dokumentus ir pan. </w:t>
      </w:r>
    </w:p>
    <w:p w14:paraId="442D8193" w14:textId="35024E7F" w:rsidR="007C1F06" w:rsidRPr="007C1F06" w:rsidRDefault="0053372D" w:rsidP="007C1F06">
      <w:r w:rsidRPr="005962F1">
        <w:rPr>
          <w:rStyle w:val="IntenseReference"/>
        </w:rPr>
        <w:t>Teisiniai mechanizmai ir integravimo galimybės.</w:t>
      </w:r>
      <w:r>
        <w:rPr>
          <w:rStyle w:val="IntenseReference"/>
        </w:rPr>
        <w:t xml:space="preserve"> </w:t>
      </w:r>
      <w:r w:rsidR="002C1B09">
        <w:t>Teritorinio planavimo teisiniai mechanizmai apibūdinti toliau pateiktose lentelėse.</w:t>
      </w:r>
    </w:p>
    <w:p w14:paraId="33F641E0" w14:textId="01A7BD67" w:rsidR="00223A06" w:rsidRPr="00457462" w:rsidRDefault="00541D70" w:rsidP="00223A06">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32" w:name="_Toc135142710"/>
      <w:r w:rsidR="00F7360B">
        <w:rPr>
          <w:rFonts w:cs="Calibri Light"/>
          <w:noProof/>
        </w:rPr>
        <w:t>46</w:t>
      </w:r>
      <w:r w:rsidRPr="00457462">
        <w:rPr>
          <w:rFonts w:cs="Calibri Light"/>
        </w:rPr>
        <w:fldChar w:fldCharType="end"/>
      </w:r>
      <w:r w:rsidRPr="00457462">
        <w:rPr>
          <w:rFonts w:cs="Calibri Light"/>
        </w:rPr>
        <w:t xml:space="preserve"> lentelė. </w:t>
      </w:r>
      <w:r w:rsidR="00223A06">
        <w:rPr>
          <w:rFonts w:cs="Calibri Light"/>
        </w:rPr>
        <w:t>Teritorijų planavimo</w:t>
      </w:r>
      <w:r w:rsidR="00223A06" w:rsidRPr="00457462">
        <w:rPr>
          <w:rFonts w:cs="Calibri Light"/>
        </w:rPr>
        <w:t xml:space="preserve"> teisiniai mechanizmai</w:t>
      </w:r>
      <w:bookmarkEnd w:id="132"/>
    </w:p>
    <w:tbl>
      <w:tblPr>
        <w:tblStyle w:val="SCTableHeader"/>
        <w:tblW w:w="9499" w:type="dxa"/>
        <w:tblLook w:val="04A0" w:firstRow="1" w:lastRow="0" w:firstColumn="1" w:lastColumn="0" w:noHBand="0" w:noVBand="1"/>
      </w:tblPr>
      <w:tblGrid>
        <w:gridCol w:w="1428"/>
        <w:gridCol w:w="1788"/>
        <w:gridCol w:w="3830"/>
        <w:gridCol w:w="2453"/>
      </w:tblGrid>
      <w:tr w:rsidR="00223A06" w:rsidRPr="00457462" w14:paraId="7ECC75AC" w14:textId="77777777" w:rsidTr="0036615F">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12" w:space="0" w:color="FFFFFF" w:themeColor="background2"/>
            </w:tcBorders>
          </w:tcPr>
          <w:p w14:paraId="0949F603" w14:textId="77777777" w:rsidR="00223A06" w:rsidRPr="00457462" w:rsidRDefault="00223A06" w:rsidP="00C86042">
            <w:pPr>
              <w:pStyle w:val="SCTableHeaderrow"/>
              <w:jc w:val="left"/>
              <w:rPr>
                <w:rFonts w:cs="Calibri Light"/>
                <w:b/>
                <w:sz w:val="16"/>
                <w:szCs w:val="16"/>
              </w:rPr>
            </w:pPr>
            <w:r w:rsidRPr="00457462">
              <w:rPr>
                <w:rFonts w:cs="Calibri Light"/>
                <w:b/>
                <w:sz w:val="16"/>
                <w:szCs w:val="16"/>
              </w:rPr>
              <w:t>Veiklos sritis</w:t>
            </w:r>
          </w:p>
        </w:tc>
        <w:tc>
          <w:tcPr>
            <w:tcW w:w="0" w:type="dxa"/>
            <w:tcBorders>
              <w:left w:val="single" w:sz="12" w:space="0" w:color="FFFFFF" w:themeColor="background2"/>
              <w:right w:val="single" w:sz="12" w:space="0" w:color="FFFFFF" w:themeColor="background2"/>
            </w:tcBorders>
          </w:tcPr>
          <w:p w14:paraId="756F7713" w14:textId="77777777" w:rsidR="00223A06" w:rsidRPr="00457462" w:rsidRDefault="00223A06" w:rsidP="00C86042">
            <w:pPr>
              <w:pStyle w:val="SCTableHeaderrow"/>
              <w:jc w:val="left"/>
              <w:rPr>
                <w:rFonts w:cs="Calibri Light"/>
                <w:b/>
                <w:sz w:val="16"/>
                <w:szCs w:val="16"/>
              </w:rPr>
            </w:pPr>
            <w:r w:rsidRPr="00457462">
              <w:rPr>
                <w:rFonts w:cs="Calibri Light"/>
                <w:b/>
                <w:sz w:val="16"/>
                <w:szCs w:val="16"/>
              </w:rPr>
              <w:t>Teisės aktas</w:t>
            </w:r>
          </w:p>
        </w:tc>
        <w:tc>
          <w:tcPr>
            <w:tcW w:w="0" w:type="dxa"/>
            <w:tcBorders>
              <w:left w:val="single" w:sz="12" w:space="0" w:color="FFFFFF" w:themeColor="background2"/>
              <w:right w:val="single" w:sz="12" w:space="0" w:color="FFFFFF" w:themeColor="background2"/>
            </w:tcBorders>
          </w:tcPr>
          <w:p w14:paraId="503817A0" w14:textId="77777777" w:rsidR="00223A06" w:rsidRPr="0052034A" w:rsidRDefault="00223A06" w:rsidP="00C86042">
            <w:pPr>
              <w:pStyle w:val="SCTableHeaderrow"/>
              <w:jc w:val="left"/>
              <w:rPr>
                <w:rFonts w:cs="Calibri Light"/>
                <w:b/>
                <w:color w:val="auto"/>
                <w:sz w:val="16"/>
                <w:szCs w:val="16"/>
              </w:rPr>
            </w:pPr>
            <w:r w:rsidRPr="00457462">
              <w:rPr>
                <w:rFonts w:cs="Calibri Light"/>
                <w:b/>
                <w:sz w:val="16"/>
                <w:szCs w:val="16"/>
              </w:rPr>
              <w:t>Pagrindinės nuostatos</w:t>
            </w:r>
          </w:p>
        </w:tc>
        <w:tc>
          <w:tcPr>
            <w:tcW w:w="0" w:type="dxa"/>
            <w:tcBorders>
              <w:left w:val="single" w:sz="12" w:space="0" w:color="FFFFFF" w:themeColor="background2"/>
            </w:tcBorders>
          </w:tcPr>
          <w:p w14:paraId="12EF3B8E" w14:textId="15E004D0" w:rsidR="00223A06" w:rsidRPr="00457462" w:rsidRDefault="00E72587" w:rsidP="00C86042">
            <w:pPr>
              <w:pStyle w:val="SCTableHeaderrow"/>
              <w:jc w:val="left"/>
              <w:rPr>
                <w:rFonts w:cs="Calibri Light"/>
                <w:b/>
                <w:sz w:val="16"/>
                <w:szCs w:val="16"/>
              </w:rPr>
            </w:pPr>
            <w:r w:rsidRPr="00E72587">
              <w:rPr>
                <w:rFonts w:cs="Calibri Light"/>
                <w:b/>
                <w:sz w:val="16"/>
                <w:szCs w:val="16"/>
              </w:rPr>
              <w:t>EP vertinimo integravimo galimybės</w:t>
            </w:r>
          </w:p>
        </w:tc>
      </w:tr>
      <w:tr w:rsidR="00223A06" w:rsidRPr="00457462" w14:paraId="0A77931F" w14:textId="77777777" w:rsidTr="00C547AF">
        <w:tc>
          <w:tcPr>
            <w:tcW w:w="1428" w:type="dxa"/>
            <w:tcBorders>
              <w:bottom w:val="single" w:sz="4" w:space="0" w:color="1F7B61" w:themeColor="accent1"/>
              <w:right w:val="single" w:sz="12" w:space="0" w:color="FFFFFF" w:themeColor="background2"/>
            </w:tcBorders>
          </w:tcPr>
          <w:p w14:paraId="04CB4571" w14:textId="2BCFA3BA" w:rsidR="00223A06" w:rsidRDefault="000D2BA4" w:rsidP="00C86042">
            <w:pPr>
              <w:pStyle w:val="SCTableContent"/>
              <w:rPr>
                <w:rFonts w:cs="Calibri Light"/>
                <w:b/>
                <w:color w:val="auto"/>
                <w:sz w:val="16"/>
                <w:szCs w:val="16"/>
              </w:rPr>
            </w:pPr>
            <w:r w:rsidRPr="00A87F18">
              <w:rPr>
                <w:rFonts w:cs="Calibri Light"/>
                <w:color w:val="auto"/>
                <w:sz w:val="16"/>
                <w:szCs w:val="16"/>
              </w:rPr>
              <w:t>Veiksniai, į kuriuos atsižvelgiama</w:t>
            </w:r>
            <w:r w:rsidR="00E66860">
              <w:rPr>
                <w:rFonts w:cs="Calibri Light"/>
                <w:color w:val="auto"/>
                <w:sz w:val="16"/>
                <w:szCs w:val="16"/>
              </w:rPr>
              <w:t>, nustatant teritorijų planavimo tikslus</w:t>
            </w:r>
          </w:p>
        </w:tc>
        <w:tc>
          <w:tcPr>
            <w:tcW w:w="1788" w:type="dxa"/>
            <w:tcBorders>
              <w:left w:val="single" w:sz="12" w:space="0" w:color="FFFFFF" w:themeColor="background2"/>
              <w:bottom w:val="single" w:sz="4" w:space="0" w:color="1F7B61" w:themeColor="accent1"/>
              <w:right w:val="single" w:sz="12" w:space="0" w:color="FFFFFF" w:themeColor="background2"/>
            </w:tcBorders>
          </w:tcPr>
          <w:p w14:paraId="0533C091" w14:textId="057AD56F" w:rsidR="00223A06" w:rsidRPr="00C74F18" w:rsidRDefault="00363956" w:rsidP="00C86042">
            <w:pPr>
              <w:pStyle w:val="SCTableContent"/>
              <w:rPr>
                <w:rFonts w:cs="Calibri Light"/>
                <w:b/>
                <w:color w:val="auto"/>
                <w:sz w:val="16"/>
                <w:szCs w:val="16"/>
                <w:lang w:val="en-US"/>
              </w:rPr>
            </w:pPr>
            <w:r>
              <w:rPr>
                <w:rFonts w:cs="Calibri Light"/>
                <w:color w:val="auto"/>
                <w:sz w:val="16"/>
                <w:szCs w:val="16"/>
              </w:rPr>
              <w:t>LR</w:t>
            </w:r>
            <w:r w:rsidR="000D2BA4" w:rsidRPr="00EA5C6A">
              <w:rPr>
                <w:rFonts w:cs="Calibri Light"/>
                <w:color w:val="auto"/>
                <w:sz w:val="16"/>
                <w:szCs w:val="16"/>
              </w:rPr>
              <w:t xml:space="preserve"> teritorijų planavimo įstatymas, priimtas 1995 m. gruodžio 12 d., Nr. I-1120 (galiojanti </w:t>
            </w:r>
            <w:r w:rsidR="009F11C4">
              <w:rPr>
                <w:rFonts w:cs="Calibri Light"/>
                <w:color w:val="auto"/>
                <w:sz w:val="16"/>
                <w:szCs w:val="16"/>
              </w:rPr>
              <w:t>suvestinė</w:t>
            </w:r>
            <w:r w:rsidR="000D2BA4" w:rsidRPr="00EA5C6A">
              <w:rPr>
                <w:rFonts w:cs="Calibri Light"/>
                <w:color w:val="auto"/>
                <w:sz w:val="16"/>
                <w:szCs w:val="16"/>
              </w:rPr>
              <w:t xml:space="preserve"> redakcija nuo 2022-07-08 iki 2023-01-03)</w:t>
            </w:r>
          </w:p>
        </w:tc>
        <w:tc>
          <w:tcPr>
            <w:tcW w:w="3830" w:type="dxa"/>
            <w:tcBorders>
              <w:left w:val="single" w:sz="12" w:space="0" w:color="FFFFFF" w:themeColor="background2"/>
              <w:bottom w:val="single" w:sz="4" w:space="0" w:color="1F7B61" w:themeColor="accent1"/>
              <w:right w:val="single" w:sz="12" w:space="0" w:color="FFFFFF" w:themeColor="background2"/>
            </w:tcBorders>
          </w:tcPr>
          <w:p w14:paraId="1F8C25D9" w14:textId="0C274293" w:rsidR="00223A06" w:rsidRPr="0052034A" w:rsidRDefault="000D2BA4" w:rsidP="00C86042">
            <w:pPr>
              <w:pStyle w:val="SCTexBoxBullet"/>
              <w:rPr>
                <w:rFonts w:cs="Calibri Light"/>
                <w:b/>
                <w:color w:val="auto"/>
              </w:rPr>
            </w:pPr>
            <w:r w:rsidRPr="0052034A">
              <w:rPr>
                <w:rFonts w:cs="Calibri Light"/>
                <w:color w:val="auto"/>
              </w:rPr>
              <w:t>Siekiant nustatyti konkrečios teritorijos planavimo tikslus, atsižvelgiama į: visuomenės poreikius, planuojamos teritorijos kraštovaizdį ir biologinę įvairovę, geografinę padėtį, geologines sąlygas, esamas urbanistines, inžinerines, susisiekimo, agrarines sistemas, žemės ir kito nekilnojamojo turto valdytojų, naudotojų ir trečiųjų asmenų interesus ir teises, architektūros, aplinkosaugos, visuomenės sveikatos saugos, gamtos apsaugos, paveldosaugos reikalavimus, valstybės ir viešojo saugumo, gynybos ir kitus poreikius.</w:t>
            </w:r>
            <w:r w:rsidRPr="0052034A">
              <w:rPr>
                <w:rStyle w:val="FootnoteReference"/>
                <w:color w:val="auto"/>
              </w:rPr>
              <w:footnoteReference w:id="327"/>
            </w:r>
          </w:p>
        </w:tc>
        <w:tc>
          <w:tcPr>
            <w:tcW w:w="2453" w:type="dxa"/>
            <w:tcBorders>
              <w:left w:val="single" w:sz="12" w:space="0" w:color="FFFFFF" w:themeColor="background2"/>
              <w:bottom w:val="single" w:sz="4" w:space="0" w:color="1F7B61" w:themeColor="accent1"/>
            </w:tcBorders>
          </w:tcPr>
          <w:p w14:paraId="5E94B884" w14:textId="75E779F2" w:rsidR="00223A06" w:rsidRPr="00457462" w:rsidRDefault="00F66DAC" w:rsidP="00C86042">
            <w:pPr>
              <w:pStyle w:val="SCTableContent"/>
              <w:rPr>
                <w:rFonts w:cs="Calibri Light"/>
                <w:b/>
                <w:color w:val="auto"/>
                <w:sz w:val="16"/>
                <w:szCs w:val="16"/>
              </w:rPr>
            </w:pPr>
            <w:r>
              <w:rPr>
                <w:rFonts w:cs="Calibri Light"/>
                <w:color w:val="auto"/>
                <w:sz w:val="16"/>
                <w:szCs w:val="16"/>
              </w:rPr>
              <w:t>E</w:t>
            </w:r>
            <w:r w:rsidRPr="00214B3D">
              <w:rPr>
                <w:rFonts w:cs="Calibri Light"/>
                <w:color w:val="auto"/>
                <w:sz w:val="16"/>
                <w:szCs w:val="16"/>
              </w:rPr>
              <w:t>kosistemų ir jų teikiamų EP vertinimo integravimui galimybių nenustatyta</w:t>
            </w:r>
            <w:r>
              <w:rPr>
                <w:rFonts w:cs="Calibri Light"/>
                <w:color w:val="auto"/>
                <w:sz w:val="16"/>
                <w:szCs w:val="16"/>
              </w:rPr>
              <w:t>.</w:t>
            </w:r>
          </w:p>
        </w:tc>
      </w:tr>
      <w:tr w:rsidR="00DD6BC5" w:rsidRPr="00457462" w14:paraId="118163A3" w14:textId="77777777" w:rsidTr="00C547AF">
        <w:tc>
          <w:tcPr>
            <w:tcW w:w="1428" w:type="dxa"/>
            <w:tcBorders>
              <w:top w:val="single" w:sz="4" w:space="0" w:color="1F7B61" w:themeColor="accent1"/>
              <w:bottom w:val="single" w:sz="4" w:space="0" w:color="1F7B61" w:themeColor="accent1"/>
              <w:right w:val="single" w:sz="12" w:space="0" w:color="FFFFFF" w:themeColor="background2"/>
            </w:tcBorders>
          </w:tcPr>
          <w:p w14:paraId="61F98205" w14:textId="5FEB6688" w:rsidR="00DD6BC5" w:rsidRDefault="00C547AF" w:rsidP="00DD6BC5">
            <w:pPr>
              <w:pStyle w:val="SCTableContent"/>
              <w:rPr>
                <w:rFonts w:cs="Calibri Light"/>
                <w:b/>
                <w:color w:val="auto"/>
                <w:sz w:val="16"/>
                <w:szCs w:val="16"/>
              </w:rPr>
            </w:pPr>
            <w:r>
              <w:rPr>
                <w:rFonts w:cs="Calibri Light"/>
                <w:color w:val="auto"/>
                <w:sz w:val="16"/>
                <w:szCs w:val="16"/>
              </w:rPr>
              <w:t>Teritorijų planavimo lygmenys</w:t>
            </w:r>
          </w:p>
        </w:tc>
        <w:tc>
          <w:tcPr>
            <w:tcW w:w="1788"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BFDED6E" w14:textId="64C961AC" w:rsidR="00DD6BC5" w:rsidRDefault="00C547AF" w:rsidP="00DD6BC5">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83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02B7C9E" w14:textId="77777777" w:rsidR="00C547AF" w:rsidRPr="00126659" w:rsidRDefault="00C547AF" w:rsidP="00C547AF">
            <w:pPr>
              <w:pStyle w:val="SCTexBoxBullet"/>
              <w:rPr>
                <w:b/>
                <w:bCs/>
              </w:rPr>
            </w:pPr>
            <w:r w:rsidRPr="00126659">
              <w:rPr>
                <w:bCs/>
              </w:rPr>
              <w:t xml:space="preserve">Valstybės lygmuo, kur planuojama visa valstybės teritorija ar jos dalys </w:t>
            </w:r>
            <w:r>
              <w:rPr>
                <w:bCs/>
              </w:rPr>
              <w:t>(</w:t>
            </w:r>
            <w:r w:rsidRPr="00126659">
              <w:rPr>
                <w:bCs/>
              </w:rPr>
              <w:t>rengiam</w:t>
            </w:r>
            <w:r>
              <w:rPr>
                <w:bCs/>
              </w:rPr>
              <w:t>i</w:t>
            </w:r>
            <w:r w:rsidRPr="00126659">
              <w:rPr>
                <w:bCs/>
              </w:rPr>
              <w:t xml:space="preserve"> visos valstybės teritorijos, prireikus valstybės teritorijos dalių, išsiskiriančių administraciniu (regionai, apskritys) ar funkciniu bendrumu, bendrieji planai ir specialiojo teritorijų planavimo dokumentai</w:t>
            </w:r>
            <w:r>
              <w:rPr>
                <w:bCs/>
              </w:rPr>
              <w:t>)</w:t>
            </w:r>
            <w:r w:rsidRPr="00126659">
              <w:rPr>
                <w:bCs/>
              </w:rPr>
              <w:t xml:space="preserve">; </w:t>
            </w:r>
          </w:p>
          <w:p w14:paraId="2F588A2C" w14:textId="77777777" w:rsidR="00C547AF" w:rsidRPr="0060631B" w:rsidRDefault="00C547AF" w:rsidP="00C547AF">
            <w:pPr>
              <w:pStyle w:val="SCTexBoxBullet"/>
              <w:rPr>
                <w:b/>
                <w:bCs/>
                <w:color w:val="auto"/>
              </w:rPr>
            </w:pPr>
            <w:r w:rsidRPr="0060631B">
              <w:rPr>
                <w:bCs/>
              </w:rPr>
              <w:t>Savivaldybės lygmuo, kur planuojamos teritorijos, išsiskiriančios administraciniu (savivaldybės) ar funkciniu bendrumu</w:t>
            </w:r>
            <w:r>
              <w:rPr>
                <w:bCs/>
              </w:rPr>
              <w:t xml:space="preserve"> (</w:t>
            </w:r>
            <w:r w:rsidRPr="0060631B">
              <w:rPr>
                <w:bCs/>
              </w:rPr>
              <w:t>rengiami bendrieji planai ir specialiojo teritorijų planavimo dokumentai</w:t>
            </w:r>
            <w:r>
              <w:rPr>
                <w:bCs/>
              </w:rPr>
              <w:t>)</w:t>
            </w:r>
            <w:r w:rsidRPr="0060631B">
              <w:rPr>
                <w:bCs/>
              </w:rPr>
              <w:t>;</w:t>
            </w:r>
          </w:p>
          <w:p w14:paraId="178A7938" w14:textId="217F72C7" w:rsidR="00DD6BC5" w:rsidRPr="0052034A" w:rsidRDefault="00C547AF" w:rsidP="00DD6BC5">
            <w:pPr>
              <w:pStyle w:val="SCTexBoxBullet"/>
              <w:rPr>
                <w:color w:val="auto"/>
              </w:rPr>
            </w:pPr>
            <w:r w:rsidRPr="0084279A">
              <w:rPr>
                <w:bCs/>
              </w:rPr>
              <w:t>Vietovės lygmuo, kur planuojamos savivaldybės teritorijos dalys: miestai (ar jų dalys), miesteliai (ar jų dalys), kaimai ir viensėdžiai (rengiami atskirų urbanizuotų ar urbanizuojamų savivaldybės teritorijų</w:t>
            </w:r>
            <w:r w:rsidR="00CA13E0">
              <w:rPr>
                <w:bCs/>
              </w:rPr>
              <w:t xml:space="preserve"> dalių</w:t>
            </w:r>
            <w:r w:rsidRPr="0084279A">
              <w:rPr>
                <w:bCs/>
              </w:rPr>
              <w:t xml:space="preserve"> bendrieji planai, detalieji planai ir specialiojo teritorijų planavimo dokumentai).</w:t>
            </w:r>
            <w:r>
              <w:rPr>
                <w:rStyle w:val="FootnoteReference"/>
                <w:bCs/>
              </w:rPr>
              <w:footnoteReference w:id="328"/>
            </w:r>
          </w:p>
        </w:tc>
        <w:tc>
          <w:tcPr>
            <w:tcW w:w="2453" w:type="dxa"/>
            <w:tcBorders>
              <w:top w:val="single" w:sz="4" w:space="0" w:color="1F7B61" w:themeColor="accent1"/>
              <w:left w:val="single" w:sz="12" w:space="0" w:color="FFFFFF" w:themeColor="background2"/>
              <w:bottom w:val="single" w:sz="4" w:space="0" w:color="1F7B61" w:themeColor="accent1"/>
            </w:tcBorders>
          </w:tcPr>
          <w:p w14:paraId="36590E2B" w14:textId="1196C4DB" w:rsidR="00DD6BC5" w:rsidRPr="00457462" w:rsidRDefault="00E703E7" w:rsidP="00DD6BC5">
            <w:pPr>
              <w:pStyle w:val="SCTableContent"/>
              <w:rPr>
                <w:rFonts w:cs="Calibri Light"/>
                <w:b/>
                <w:color w:val="auto"/>
                <w:sz w:val="16"/>
                <w:szCs w:val="16"/>
              </w:rPr>
            </w:pPr>
            <w:r>
              <w:rPr>
                <w:rFonts w:cs="Calibri Light"/>
                <w:color w:val="auto"/>
                <w:sz w:val="16"/>
                <w:szCs w:val="16"/>
              </w:rPr>
              <w:t xml:space="preserve">Teritorijos planuojamos įvairiais lygmenimis, nustatant jų naudojimo ypatumus ir strateginių krypčių lygmenį. Žemesnio lygmens </w:t>
            </w:r>
            <w:r w:rsidR="00FA0CA5">
              <w:rPr>
                <w:rFonts w:cs="Calibri Light"/>
                <w:color w:val="auto"/>
                <w:sz w:val="16"/>
                <w:szCs w:val="16"/>
              </w:rPr>
              <w:t xml:space="preserve">teritorijų planavimo </w:t>
            </w:r>
            <w:r>
              <w:rPr>
                <w:rFonts w:cs="Calibri Light"/>
                <w:color w:val="auto"/>
                <w:sz w:val="16"/>
                <w:szCs w:val="16"/>
              </w:rPr>
              <w:t>dokumentai rengiami atsižvelgiant į aukštesnio lygmens strateginius dokumentus. E</w:t>
            </w:r>
            <w:r w:rsidRPr="00214B3D">
              <w:rPr>
                <w:rFonts w:cs="Calibri Light"/>
                <w:color w:val="auto"/>
                <w:sz w:val="16"/>
                <w:szCs w:val="16"/>
              </w:rPr>
              <w:t>kosistemų ir jų teikiamų EP vertinimo integravimui galimybių nenustatyta</w:t>
            </w:r>
            <w:r>
              <w:rPr>
                <w:rFonts w:cs="Calibri Light"/>
                <w:color w:val="auto"/>
                <w:sz w:val="16"/>
                <w:szCs w:val="16"/>
              </w:rPr>
              <w:t>.</w:t>
            </w:r>
          </w:p>
        </w:tc>
      </w:tr>
    </w:tbl>
    <w:p w14:paraId="678306EE" w14:textId="5525F978" w:rsidR="00B84C3A" w:rsidRPr="00457462" w:rsidRDefault="00B84C3A" w:rsidP="00B84C3A">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49253886" w14:textId="1213AEB7" w:rsidR="00223A06" w:rsidRPr="00223A06" w:rsidRDefault="002C1B09" w:rsidP="00223A06">
      <w:r>
        <w:t xml:space="preserve">Atsižvelgiant į tai, kad </w:t>
      </w:r>
      <w:r w:rsidR="001867D0">
        <w:t xml:space="preserve">planuojant teritorijas rengiami bendrieji, detalieji </w:t>
      </w:r>
      <w:r w:rsidR="00A236A4">
        <w:t xml:space="preserve">planai </w:t>
      </w:r>
      <w:r w:rsidR="001867D0">
        <w:t>ir special</w:t>
      </w:r>
      <w:r w:rsidR="002329C9">
        <w:t>iojo teritorijų</w:t>
      </w:r>
      <w:r w:rsidR="00C57DEC">
        <w:t xml:space="preserve"> </w:t>
      </w:r>
      <w:r w:rsidR="001867D0">
        <w:t>plana</w:t>
      </w:r>
      <w:r w:rsidR="00A236A4">
        <w:t>v</w:t>
      </w:r>
      <w:r w:rsidR="001867D0">
        <w:t>i</w:t>
      </w:r>
      <w:r w:rsidR="00A236A4">
        <w:t>mo dokumentai</w:t>
      </w:r>
      <w:r w:rsidR="001867D0">
        <w:t xml:space="preserve">, toliau pateikiama </w:t>
      </w:r>
      <w:r w:rsidR="006F50F9">
        <w:t xml:space="preserve">analizė pagal </w:t>
      </w:r>
      <w:r w:rsidR="00FA3F64">
        <w:t xml:space="preserve">teritorijų planavimo dokumentų </w:t>
      </w:r>
      <w:r w:rsidR="00EE3B15">
        <w:t>lygmenis ir rūšis</w:t>
      </w:r>
      <w:r w:rsidR="006F50F9">
        <w:t xml:space="preserve">. </w:t>
      </w:r>
    </w:p>
    <w:p w14:paraId="372F8900" w14:textId="7EC8F6C2" w:rsidR="005D7720" w:rsidRPr="00457462" w:rsidRDefault="00541D70" w:rsidP="005D7720">
      <w:pPr>
        <w:pStyle w:val="SCFigTitle"/>
        <w:rPr>
          <w:rFonts w:cs="Calibri Light"/>
        </w:rPr>
      </w:pPr>
      <w:r w:rsidRPr="00457462">
        <w:rPr>
          <w:rFonts w:cs="Calibri Light"/>
        </w:rPr>
        <w:lastRenderedPageBreak/>
        <w:fldChar w:fldCharType="begin"/>
      </w:r>
      <w:r w:rsidRPr="00457462">
        <w:rPr>
          <w:rFonts w:cs="Calibri Light"/>
        </w:rPr>
        <w:instrText xml:space="preserve"> SEQ lentelė \* ARABIC </w:instrText>
      </w:r>
      <w:r w:rsidRPr="00457462">
        <w:rPr>
          <w:rFonts w:cs="Calibri Light"/>
        </w:rPr>
        <w:fldChar w:fldCharType="separate"/>
      </w:r>
      <w:bookmarkStart w:id="133" w:name="_Toc135142711"/>
      <w:r w:rsidR="00F7360B">
        <w:rPr>
          <w:rFonts w:cs="Calibri Light"/>
          <w:noProof/>
        </w:rPr>
        <w:t>47</w:t>
      </w:r>
      <w:r w:rsidRPr="00457462">
        <w:rPr>
          <w:rFonts w:cs="Calibri Light"/>
        </w:rPr>
        <w:fldChar w:fldCharType="end"/>
      </w:r>
      <w:r w:rsidRPr="00457462">
        <w:rPr>
          <w:rFonts w:cs="Calibri Light"/>
        </w:rPr>
        <w:t xml:space="preserve"> lentelė. </w:t>
      </w:r>
      <w:r w:rsidR="002179AE">
        <w:rPr>
          <w:rFonts w:cs="Calibri Light"/>
        </w:rPr>
        <w:t>B</w:t>
      </w:r>
      <w:r w:rsidR="005D7720">
        <w:rPr>
          <w:rFonts w:cs="Calibri Light"/>
        </w:rPr>
        <w:t>endr</w:t>
      </w:r>
      <w:r w:rsidR="00294273">
        <w:rPr>
          <w:rFonts w:cs="Calibri Light"/>
        </w:rPr>
        <w:t>ųjų</w:t>
      </w:r>
      <w:r w:rsidR="005D7720">
        <w:rPr>
          <w:rFonts w:cs="Calibri Light"/>
        </w:rPr>
        <w:t xml:space="preserve"> plan</w:t>
      </w:r>
      <w:r w:rsidR="00294273">
        <w:rPr>
          <w:rFonts w:cs="Calibri Light"/>
        </w:rPr>
        <w:t>ų rengimo teisiniai mechanizmai</w:t>
      </w:r>
      <w:bookmarkEnd w:id="133"/>
    </w:p>
    <w:tbl>
      <w:tblPr>
        <w:tblStyle w:val="SCTableHeader"/>
        <w:tblW w:w="9499" w:type="dxa"/>
        <w:tblLook w:val="04A0" w:firstRow="1" w:lastRow="0" w:firstColumn="1" w:lastColumn="0" w:noHBand="0" w:noVBand="1"/>
      </w:tblPr>
      <w:tblGrid>
        <w:gridCol w:w="1270"/>
        <w:gridCol w:w="1816"/>
        <w:gridCol w:w="3910"/>
        <w:gridCol w:w="2503"/>
      </w:tblGrid>
      <w:tr w:rsidR="005D7720" w:rsidRPr="00457462" w14:paraId="3998B6DC" w14:textId="77777777" w:rsidTr="0036615F">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12" w:space="0" w:color="FFFFFF" w:themeColor="background2"/>
            </w:tcBorders>
          </w:tcPr>
          <w:p w14:paraId="35A79E9D" w14:textId="77777777" w:rsidR="005D7720" w:rsidRPr="00457462" w:rsidRDefault="005D7720" w:rsidP="00C86042">
            <w:pPr>
              <w:pStyle w:val="SCTableHeaderrow"/>
              <w:jc w:val="left"/>
              <w:rPr>
                <w:rFonts w:cs="Calibri Light"/>
                <w:b/>
                <w:sz w:val="16"/>
                <w:szCs w:val="16"/>
              </w:rPr>
            </w:pPr>
            <w:r w:rsidRPr="00457462">
              <w:rPr>
                <w:rFonts w:cs="Calibri Light"/>
                <w:b/>
                <w:sz w:val="16"/>
                <w:szCs w:val="16"/>
              </w:rPr>
              <w:t>Veiklos sritis</w:t>
            </w:r>
          </w:p>
        </w:tc>
        <w:tc>
          <w:tcPr>
            <w:tcW w:w="0" w:type="dxa"/>
            <w:tcBorders>
              <w:left w:val="single" w:sz="12" w:space="0" w:color="FFFFFF" w:themeColor="background2"/>
              <w:right w:val="single" w:sz="12" w:space="0" w:color="FFFFFF" w:themeColor="background2"/>
            </w:tcBorders>
          </w:tcPr>
          <w:p w14:paraId="7A7CD029" w14:textId="77777777" w:rsidR="005D7720" w:rsidRPr="00457462" w:rsidRDefault="005D7720" w:rsidP="00C86042">
            <w:pPr>
              <w:pStyle w:val="SCTableHeaderrow"/>
              <w:jc w:val="left"/>
              <w:rPr>
                <w:rFonts w:cs="Calibri Light"/>
                <w:b/>
                <w:sz w:val="16"/>
                <w:szCs w:val="16"/>
              </w:rPr>
            </w:pPr>
            <w:r w:rsidRPr="00457462">
              <w:rPr>
                <w:rFonts w:cs="Calibri Light"/>
                <w:b/>
                <w:sz w:val="16"/>
                <w:szCs w:val="16"/>
              </w:rPr>
              <w:t>Teisės aktas</w:t>
            </w:r>
          </w:p>
        </w:tc>
        <w:tc>
          <w:tcPr>
            <w:tcW w:w="0" w:type="dxa"/>
            <w:tcBorders>
              <w:left w:val="single" w:sz="12" w:space="0" w:color="FFFFFF" w:themeColor="background2"/>
              <w:right w:val="single" w:sz="12" w:space="0" w:color="FFFFFF" w:themeColor="background2"/>
            </w:tcBorders>
          </w:tcPr>
          <w:p w14:paraId="214AC103" w14:textId="77777777" w:rsidR="005D7720" w:rsidRPr="00457462" w:rsidRDefault="005D7720" w:rsidP="00C86042">
            <w:pPr>
              <w:pStyle w:val="SCTableHeaderrow"/>
              <w:jc w:val="left"/>
              <w:rPr>
                <w:rFonts w:cs="Calibri Light"/>
                <w:b/>
                <w:sz w:val="16"/>
                <w:szCs w:val="16"/>
              </w:rPr>
            </w:pPr>
            <w:r w:rsidRPr="00457462">
              <w:rPr>
                <w:rFonts w:cs="Calibri Light"/>
                <w:b/>
                <w:sz w:val="16"/>
                <w:szCs w:val="16"/>
              </w:rPr>
              <w:t>Pagrindinės nuostatos</w:t>
            </w:r>
          </w:p>
        </w:tc>
        <w:tc>
          <w:tcPr>
            <w:tcW w:w="0" w:type="dxa"/>
            <w:tcBorders>
              <w:left w:val="single" w:sz="12" w:space="0" w:color="FFFFFF" w:themeColor="background2"/>
            </w:tcBorders>
          </w:tcPr>
          <w:p w14:paraId="4BDB5D57" w14:textId="4E25595E" w:rsidR="005D7720" w:rsidRPr="00457462" w:rsidRDefault="00E72587" w:rsidP="00C86042">
            <w:pPr>
              <w:pStyle w:val="SCTableHeaderrow"/>
              <w:jc w:val="left"/>
              <w:rPr>
                <w:rFonts w:cs="Calibri Light"/>
                <w:b/>
                <w:sz w:val="16"/>
                <w:szCs w:val="16"/>
              </w:rPr>
            </w:pPr>
            <w:r w:rsidRPr="00E72587">
              <w:rPr>
                <w:rFonts w:cs="Calibri Light"/>
                <w:b/>
                <w:sz w:val="16"/>
                <w:szCs w:val="16"/>
              </w:rPr>
              <w:t>EP vertinimo integravimo galimybės</w:t>
            </w:r>
          </w:p>
        </w:tc>
      </w:tr>
      <w:tr w:rsidR="00E703E7" w:rsidRPr="00457462" w14:paraId="49246289" w14:textId="77777777">
        <w:tc>
          <w:tcPr>
            <w:tcW w:w="1270" w:type="dxa"/>
            <w:tcBorders>
              <w:bottom w:val="single" w:sz="4" w:space="0" w:color="1F7B61" w:themeColor="accent1"/>
              <w:right w:val="single" w:sz="12" w:space="0" w:color="FFFFFF" w:themeColor="background2"/>
            </w:tcBorders>
          </w:tcPr>
          <w:p w14:paraId="30975C06" w14:textId="7D77FE72" w:rsidR="00E703E7" w:rsidRDefault="00E703E7" w:rsidP="00C86042">
            <w:pPr>
              <w:pStyle w:val="SCTableContent"/>
              <w:rPr>
                <w:rFonts w:cs="Calibri Light"/>
                <w:b/>
                <w:color w:val="auto"/>
                <w:sz w:val="16"/>
                <w:szCs w:val="16"/>
              </w:rPr>
            </w:pPr>
            <w:r>
              <w:rPr>
                <w:rFonts w:cs="Calibri Light"/>
                <w:color w:val="auto"/>
                <w:sz w:val="16"/>
                <w:szCs w:val="16"/>
              </w:rPr>
              <w:t>Bendrieji planai</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39B21564" w14:textId="4C5E323E" w:rsidR="00E703E7" w:rsidRPr="00C74F18" w:rsidRDefault="00E703E7" w:rsidP="00C86042">
            <w:pPr>
              <w:pStyle w:val="SCTableContent"/>
              <w:rPr>
                <w:rFonts w:cs="Calibri Light"/>
                <w:b/>
                <w:color w:val="auto"/>
                <w:sz w:val="16"/>
                <w:szCs w:val="16"/>
                <w:lang w:val="en-US"/>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374CF768" w14:textId="77777777" w:rsidR="00E703E7" w:rsidRPr="00632BE0" w:rsidRDefault="00E703E7" w:rsidP="00855584">
            <w:pPr>
              <w:pStyle w:val="SCTexBoxBullet"/>
              <w:rPr>
                <w:b/>
                <w:bCs/>
                <w:color w:val="242424"/>
              </w:rPr>
            </w:pPr>
            <w:r w:rsidRPr="00632BE0">
              <w:rPr>
                <w:bCs/>
              </w:rPr>
              <w:t>Bendrasis planas yra kompleksinio teritorijų planavimo dokumentas, kuriame pagal teritorijų planavimo lygmenį ir uždavinius nustatoma planuojamos teritorijos erdvinė struktūra, teritorijos naudojimo privalomos nuostatos, reikalavimai arba reglamentas ir apsaugos principai</w:t>
            </w:r>
            <w:r>
              <w:rPr>
                <w:bCs/>
              </w:rPr>
              <w:t>;</w:t>
            </w:r>
            <w:r>
              <w:rPr>
                <w:rStyle w:val="FootnoteReference"/>
                <w:bCs/>
              </w:rPr>
              <w:footnoteReference w:id="329"/>
            </w:r>
          </w:p>
          <w:p w14:paraId="7FEB748B" w14:textId="1EBC24A1" w:rsidR="00E703E7" w:rsidRPr="00E075A9" w:rsidRDefault="00E703E7" w:rsidP="00855584">
            <w:pPr>
              <w:pStyle w:val="SCTexBoxBullet"/>
              <w:rPr>
                <w:rFonts w:cs="Calibri Light"/>
                <w:b/>
              </w:rPr>
            </w:pPr>
            <w:r>
              <w:rPr>
                <w:bCs/>
              </w:rPr>
              <w:t>Bendrieji planai gali būti: valstybės, savivaldybės ir vietovės lygmens.</w:t>
            </w:r>
            <w:r>
              <w:rPr>
                <w:rStyle w:val="FootnoteReference"/>
                <w:bCs/>
              </w:rPr>
              <w:footnoteReference w:id="330"/>
            </w:r>
          </w:p>
        </w:tc>
        <w:tc>
          <w:tcPr>
            <w:tcW w:w="2503" w:type="dxa"/>
            <w:vMerge w:val="restart"/>
            <w:tcBorders>
              <w:left w:val="single" w:sz="12" w:space="0" w:color="FFFFFF" w:themeColor="background2"/>
            </w:tcBorders>
          </w:tcPr>
          <w:p w14:paraId="24B1C2B9" w14:textId="647E0E2A" w:rsidR="00E703E7" w:rsidRDefault="00E703E7" w:rsidP="00C86042">
            <w:pPr>
              <w:pStyle w:val="SCTableContent"/>
              <w:rPr>
                <w:rFonts w:cs="Calibri Light"/>
                <w:b/>
                <w:color w:val="auto"/>
                <w:sz w:val="16"/>
                <w:szCs w:val="16"/>
              </w:rPr>
            </w:pPr>
            <w:r>
              <w:rPr>
                <w:rFonts w:cs="Calibri Light"/>
                <w:color w:val="auto"/>
                <w:sz w:val="16"/>
                <w:szCs w:val="16"/>
              </w:rPr>
              <w:t>V</w:t>
            </w:r>
            <w:r w:rsidR="009F281F">
              <w:rPr>
                <w:rFonts w:cs="Calibri Light"/>
                <w:color w:val="auto"/>
                <w:sz w:val="16"/>
                <w:szCs w:val="16"/>
              </w:rPr>
              <w:t>al</w:t>
            </w:r>
            <w:r>
              <w:rPr>
                <w:rFonts w:cs="Calibri Light"/>
                <w:color w:val="auto"/>
                <w:sz w:val="16"/>
                <w:szCs w:val="16"/>
              </w:rPr>
              <w:t>stybės lygmens bendrasis planas rengi</w:t>
            </w:r>
            <w:r w:rsidR="00336E9A">
              <w:rPr>
                <w:rFonts w:cs="Calibri Light"/>
                <w:color w:val="auto"/>
                <w:sz w:val="16"/>
                <w:szCs w:val="16"/>
              </w:rPr>
              <w:t>a</w:t>
            </w:r>
            <w:r>
              <w:rPr>
                <w:rFonts w:cs="Calibri Light"/>
                <w:color w:val="auto"/>
                <w:sz w:val="16"/>
                <w:szCs w:val="16"/>
              </w:rPr>
              <w:t xml:space="preserve">mas </w:t>
            </w:r>
            <w:r w:rsidR="009F281F">
              <w:rPr>
                <w:rFonts w:cs="Calibri Light"/>
                <w:color w:val="auto"/>
                <w:sz w:val="16"/>
                <w:szCs w:val="16"/>
              </w:rPr>
              <w:t>siekiant nustatyti ilgalaikius planavimo tikslus ir uždavinius, numatyti teritorijų vystymo kryptis</w:t>
            </w:r>
            <w:r w:rsidR="00576572">
              <w:rPr>
                <w:rFonts w:cs="Calibri Light"/>
                <w:color w:val="auto"/>
                <w:sz w:val="16"/>
                <w:szCs w:val="16"/>
              </w:rPr>
              <w:t>, apima visą šalies teritoriją.</w:t>
            </w:r>
          </w:p>
          <w:p w14:paraId="06E2E2D3" w14:textId="543AD897" w:rsidR="00576572" w:rsidRPr="00457462" w:rsidRDefault="00576572" w:rsidP="00C86042">
            <w:pPr>
              <w:pStyle w:val="SCTableContent"/>
              <w:rPr>
                <w:rFonts w:cs="Calibri Light"/>
                <w:b/>
                <w:color w:val="auto"/>
                <w:sz w:val="16"/>
                <w:szCs w:val="16"/>
              </w:rPr>
            </w:pPr>
            <w:r>
              <w:rPr>
                <w:rFonts w:cs="Calibri Light"/>
                <w:color w:val="auto"/>
                <w:sz w:val="16"/>
                <w:szCs w:val="16"/>
              </w:rPr>
              <w:t xml:space="preserve">Valstybės lygmeniu </w:t>
            </w:r>
            <w:r w:rsidR="00867CEF">
              <w:rPr>
                <w:rFonts w:cs="Calibri Light"/>
                <w:color w:val="auto"/>
                <w:sz w:val="16"/>
                <w:szCs w:val="16"/>
              </w:rPr>
              <w:t xml:space="preserve">siūlymai dėl EP vertinimo integravimo buvo pateikti analizuojant kraštovaizdį, todėl šioje dalyje </w:t>
            </w:r>
            <w:r w:rsidR="005A485C">
              <w:rPr>
                <w:rFonts w:cs="Calibri Light"/>
                <w:color w:val="auto"/>
                <w:sz w:val="16"/>
                <w:szCs w:val="16"/>
              </w:rPr>
              <w:t>kiti ekosistemų ir jų teikiamų paslaugų vertinimo integravimo siūlymai neteikiami.</w:t>
            </w:r>
          </w:p>
        </w:tc>
      </w:tr>
      <w:tr w:rsidR="00E703E7" w:rsidRPr="00457462" w14:paraId="29375D96" w14:textId="77777777">
        <w:tc>
          <w:tcPr>
            <w:tcW w:w="1270" w:type="dxa"/>
            <w:tcBorders>
              <w:bottom w:val="single" w:sz="4" w:space="0" w:color="1F7B61" w:themeColor="accent1"/>
              <w:right w:val="single" w:sz="12" w:space="0" w:color="FFFFFF" w:themeColor="background2"/>
            </w:tcBorders>
          </w:tcPr>
          <w:p w14:paraId="22C50EB1" w14:textId="2BAC59EC" w:rsidR="00E703E7" w:rsidRDefault="00E703E7" w:rsidP="00855584">
            <w:pPr>
              <w:pStyle w:val="SCTableContent"/>
              <w:rPr>
                <w:rFonts w:cs="Calibri Light"/>
                <w:b/>
                <w:color w:val="auto"/>
                <w:sz w:val="16"/>
                <w:szCs w:val="16"/>
              </w:rPr>
            </w:pPr>
            <w:r>
              <w:rPr>
                <w:rFonts w:cs="Calibri Light"/>
                <w:color w:val="auto"/>
                <w:sz w:val="16"/>
                <w:szCs w:val="16"/>
              </w:rPr>
              <w:t>Valstybės bendrasis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7CD16B92" w14:textId="6C876A5C" w:rsidR="00E703E7" w:rsidRDefault="00E703E7" w:rsidP="00855584">
            <w:pPr>
              <w:pStyle w:val="SCTableContent"/>
              <w:rPr>
                <w:rFonts w:cs="Calibri Light"/>
                <w:b/>
                <w:color w:val="auto"/>
                <w:sz w:val="16"/>
                <w:szCs w:val="16"/>
              </w:rPr>
            </w:pPr>
            <w:r>
              <w:rPr>
                <w:rFonts w:cs="Calibri Light"/>
                <w:color w:val="auto"/>
                <w:sz w:val="16"/>
                <w:szCs w:val="16"/>
              </w:rPr>
              <w:t>Kompleksini</w:t>
            </w:r>
            <w:r w:rsidRPr="002B476C">
              <w:rPr>
                <w:rFonts w:cs="Calibri Light"/>
                <w:bCs/>
                <w:color w:val="auto"/>
                <w:sz w:val="16"/>
                <w:szCs w:val="16"/>
              </w:rPr>
              <w:t>o</w:t>
            </w:r>
            <w:r>
              <w:rPr>
                <w:rFonts w:cs="Calibri Light"/>
                <w:color w:val="auto"/>
                <w:sz w:val="16"/>
                <w:szCs w:val="16"/>
              </w:rPr>
              <w:t xml:space="preserve"> teritorijų planavimo dokumentų rengimo taisyklės, patvirtintos LR aplinkos ministro </w:t>
            </w:r>
            <w:r w:rsidRPr="006B7929">
              <w:rPr>
                <w:rFonts w:cs="Calibri Light"/>
                <w:color w:val="auto"/>
                <w:sz w:val="16"/>
                <w:szCs w:val="16"/>
              </w:rPr>
              <w:t>2014</w:t>
            </w:r>
            <w:r>
              <w:rPr>
                <w:rFonts w:cs="Calibri Light"/>
                <w:color w:val="auto"/>
                <w:sz w:val="16"/>
                <w:szCs w:val="16"/>
              </w:rPr>
              <w:t xml:space="preserve"> m. sausio </w:t>
            </w:r>
            <w:r w:rsidRPr="006B7929">
              <w:rPr>
                <w:rFonts w:cs="Calibri Light"/>
                <w:color w:val="auto"/>
                <w:sz w:val="16"/>
                <w:szCs w:val="16"/>
              </w:rPr>
              <w:t xml:space="preserve">2 d. </w:t>
            </w:r>
            <w:r w:rsidRPr="00795CBA">
              <w:rPr>
                <w:rFonts w:cs="Calibri Light"/>
                <w:color w:val="auto"/>
                <w:sz w:val="16"/>
                <w:szCs w:val="16"/>
              </w:rPr>
              <w:t>įsakymu Nr. D</w:t>
            </w:r>
            <w:r>
              <w:rPr>
                <w:rFonts w:cs="Calibri Light"/>
                <w:color w:val="auto"/>
                <w:sz w:val="16"/>
                <w:szCs w:val="16"/>
                <w:lang w:val="en-US"/>
              </w:rPr>
              <w:t>1-8 (</w:t>
            </w:r>
            <w:r>
              <w:rPr>
                <w:rFonts w:cs="Calibri Light"/>
                <w:color w:val="auto"/>
                <w:sz w:val="16"/>
                <w:szCs w:val="16"/>
              </w:rPr>
              <w:t>galiojanti suvestinė redakcija nuo 20</w:t>
            </w:r>
            <w:r>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918C6FD" w14:textId="3A05F6EB" w:rsidR="00E703E7" w:rsidRPr="0045579E" w:rsidRDefault="00E703E7" w:rsidP="0045579E">
            <w:pPr>
              <w:pStyle w:val="SCTexBoxBullet"/>
              <w:rPr>
                <w:b/>
                <w:color w:val="auto"/>
              </w:rPr>
            </w:pPr>
            <w:r w:rsidRPr="00825BE5">
              <w:rPr>
                <w:bCs/>
              </w:rPr>
              <w:t>Valstybės teritorijos bendrasis planas yra valstybės lygmens teritorijų planavimo dokumentas. Valstybės bendrojo plano objektas – Lietuvos Respublikos teritorija</w:t>
            </w:r>
            <w:r>
              <w:rPr>
                <w:bCs/>
              </w:rPr>
              <w:t xml:space="preserve">, </w:t>
            </w:r>
            <w:r w:rsidRPr="00825BE5">
              <w:rPr>
                <w:bCs/>
              </w:rPr>
              <w:t>įskaitant kontinentinį šelfą ir išskirtinę ekonominę zoną Baltijos jūroje</w:t>
            </w:r>
            <w:r>
              <w:rPr>
                <w:bCs/>
              </w:rPr>
              <w:t>;</w:t>
            </w:r>
            <w:r w:rsidRPr="00CF0DE7">
              <w:rPr>
                <w:rStyle w:val="FootnoteReference"/>
                <w:color w:val="auto"/>
              </w:rPr>
              <w:footnoteReference w:id="331"/>
            </w:r>
          </w:p>
        </w:tc>
        <w:tc>
          <w:tcPr>
            <w:tcW w:w="2503" w:type="dxa"/>
            <w:vMerge/>
            <w:tcBorders>
              <w:left w:val="single" w:sz="12" w:space="0" w:color="FFFFFF" w:themeColor="background2"/>
            </w:tcBorders>
          </w:tcPr>
          <w:p w14:paraId="169690A2" w14:textId="77777777" w:rsidR="00E703E7" w:rsidRPr="00457462" w:rsidRDefault="00E703E7" w:rsidP="00855584">
            <w:pPr>
              <w:pStyle w:val="SCTableContent"/>
              <w:rPr>
                <w:rFonts w:cs="Calibri Light"/>
                <w:b/>
                <w:color w:val="auto"/>
                <w:sz w:val="16"/>
                <w:szCs w:val="16"/>
              </w:rPr>
            </w:pPr>
          </w:p>
        </w:tc>
      </w:tr>
      <w:tr w:rsidR="00E703E7" w:rsidRPr="00457462" w14:paraId="63412444" w14:textId="77777777">
        <w:tc>
          <w:tcPr>
            <w:tcW w:w="1270" w:type="dxa"/>
            <w:tcBorders>
              <w:bottom w:val="single" w:sz="4" w:space="0" w:color="1F7B61" w:themeColor="accent1"/>
              <w:right w:val="single" w:sz="12" w:space="0" w:color="FFFFFF" w:themeColor="background2"/>
            </w:tcBorders>
          </w:tcPr>
          <w:p w14:paraId="7D8C52D2" w14:textId="0933496F" w:rsidR="00E703E7" w:rsidRDefault="00E703E7" w:rsidP="00855584">
            <w:pPr>
              <w:pStyle w:val="SCTableContent"/>
              <w:rPr>
                <w:rFonts w:cs="Calibri Light"/>
                <w:b/>
                <w:color w:val="auto"/>
                <w:sz w:val="16"/>
                <w:szCs w:val="16"/>
              </w:rPr>
            </w:pPr>
            <w:r>
              <w:rPr>
                <w:rFonts w:cs="Calibri Light"/>
                <w:color w:val="auto"/>
                <w:sz w:val="16"/>
                <w:szCs w:val="16"/>
              </w:rPr>
              <w:t>Valstybės bendrojo plano rengimo procesas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0B5239BA" w14:textId="45DD5E15" w:rsidR="00E703E7" w:rsidRPr="00EA5C6A" w:rsidRDefault="00E703E7" w:rsidP="00855584">
            <w:pPr>
              <w:pStyle w:val="SCTableContent"/>
              <w:rPr>
                <w:rFonts w:cs="Calibri Light"/>
                <w:b/>
                <w:color w:val="auto"/>
                <w:sz w:val="16"/>
                <w:szCs w:val="16"/>
              </w:rPr>
            </w:pPr>
            <w:r>
              <w:rPr>
                <w:rFonts w:cs="Calibri Light"/>
                <w:color w:val="auto"/>
                <w:sz w:val="16"/>
                <w:szCs w:val="16"/>
              </w:rPr>
              <w:t>Kompleksini</w:t>
            </w:r>
            <w:r w:rsidRPr="002B476C">
              <w:rPr>
                <w:rFonts w:cs="Calibri Light"/>
                <w:bCs/>
                <w:color w:val="auto"/>
                <w:sz w:val="16"/>
                <w:szCs w:val="16"/>
              </w:rPr>
              <w:t>o</w:t>
            </w:r>
            <w:r>
              <w:rPr>
                <w:rFonts w:cs="Calibri Light"/>
                <w:color w:val="auto"/>
                <w:sz w:val="16"/>
                <w:szCs w:val="16"/>
              </w:rPr>
              <w:t xml:space="preserve"> teritorijų planavimo dokumentų rengimo taisyklės, </w:t>
            </w:r>
            <w:r w:rsidRPr="006B7929">
              <w:rPr>
                <w:rFonts w:cs="Calibri Light"/>
                <w:color w:val="auto"/>
                <w:sz w:val="16"/>
                <w:szCs w:val="16"/>
              </w:rPr>
              <w:t>patvirtintos LR aplinkos ministro 2014 m. sausio 2 d. įsakymu</w:t>
            </w:r>
            <w:r w:rsidRPr="00795CBA">
              <w:rPr>
                <w:rFonts w:cs="Calibri Light"/>
                <w:color w:val="auto"/>
                <w:sz w:val="16"/>
                <w:szCs w:val="16"/>
              </w:rPr>
              <w:t xml:space="preserve"> Nr. D</w:t>
            </w:r>
            <w:r>
              <w:rPr>
                <w:rFonts w:cs="Calibri Light"/>
                <w:color w:val="auto"/>
                <w:sz w:val="16"/>
                <w:szCs w:val="16"/>
                <w:lang w:val="en-US"/>
              </w:rPr>
              <w:t>1-8 (</w:t>
            </w:r>
            <w:r>
              <w:rPr>
                <w:rFonts w:cs="Calibri Light"/>
                <w:color w:val="auto"/>
                <w:sz w:val="16"/>
                <w:szCs w:val="16"/>
              </w:rPr>
              <w:t>galiojanti suvestinė redakcija nuo 20</w:t>
            </w:r>
            <w:r>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6C7D5CB9" w14:textId="7CA75F57" w:rsidR="00E703E7" w:rsidRPr="0045579E" w:rsidRDefault="00E703E7" w:rsidP="0045579E">
            <w:pPr>
              <w:pStyle w:val="SCTexBoxBullet"/>
              <w:rPr>
                <w:b/>
              </w:rPr>
            </w:pPr>
            <w:r w:rsidRPr="00343142">
              <w:t>Rengiant valstybės bendrąjį planą, teritorijų planavimo procesą sudaro trys etapai</w:t>
            </w:r>
            <w:r w:rsidRPr="008911F5">
              <w:rPr>
                <w:bCs/>
              </w:rPr>
              <w:t>: parengiamasis</w:t>
            </w:r>
            <w:r w:rsidRPr="0045579E">
              <w:t xml:space="preserve"> (patvirtinama planavimo darbų programa, parengiamos teritorijos planavimo sąlygos, prireikus atliekami papildomi tyrimai, viešai skelbiama apie priimtą teritorijų planavimo sprendimą, planavimo dokumento rengimą ir darbų programą</w:t>
            </w:r>
            <w:r w:rsidRPr="0045579E">
              <w:rPr>
                <w:bCs/>
              </w:rPr>
              <w:t>)</w:t>
            </w:r>
            <w:r>
              <w:rPr>
                <w:bCs/>
              </w:rPr>
              <w:t>;</w:t>
            </w:r>
            <w:r w:rsidRPr="0045579E">
              <w:rPr>
                <w:bCs/>
              </w:rPr>
              <w:t xml:space="preserve"> </w:t>
            </w:r>
            <w:r w:rsidRPr="008911F5">
              <w:rPr>
                <w:bCs/>
              </w:rPr>
              <w:t>rengimo</w:t>
            </w:r>
            <w:r w:rsidRPr="0045579E">
              <w:t xml:space="preserve"> (vyksta esamos būklės analizė ir įvertinimas, atliekamas teritorinių, erdvinių struktūrų ir jų elementų būklės ir raidos analizė ir įvertinimas, ištiriamos teritorijos probleminės situacijos ir arealai, nustatomos vystymosi tendencijos bei prognozės, rengiama teritorijos vystymo koncepcija, vyksta sprendinių konkretizavimas</w:t>
            </w:r>
            <w:r w:rsidRPr="0045579E">
              <w:rPr>
                <w:bCs/>
              </w:rPr>
              <w:t>)</w:t>
            </w:r>
            <w:r>
              <w:rPr>
                <w:bCs/>
              </w:rPr>
              <w:t xml:space="preserve">; </w:t>
            </w:r>
            <w:r w:rsidRPr="008911F5">
              <w:rPr>
                <w:bCs/>
              </w:rPr>
              <w:t>baigiamasis</w:t>
            </w:r>
            <w:r w:rsidRPr="0045579E">
              <w:t xml:space="preserve"> (valstybės bendrojo plano tematinių sprendinių viešinimas ir derinimas, tikrinimas valstybinę teritorijų planavimo priežiūrą atliekančioje institucijoje, valstybės bendrojo plano tvirtinimas);</w:t>
            </w:r>
            <w:r w:rsidRPr="0045579E">
              <w:rPr>
                <w:rStyle w:val="FootnoteReference"/>
                <w:lang w:val="lt-LT"/>
              </w:rPr>
              <w:footnoteReference w:id="332"/>
            </w:r>
          </w:p>
        </w:tc>
        <w:tc>
          <w:tcPr>
            <w:tcW w:w="2503" w:type="dxa"/>
            <w:vMerge/>
            <w:tcBorders>
              <w:left w:val="single" w:sz="12" w:space="0" w:color="FFFFFF" w:themeColor="background2"/>
            </w:tcBorders>
          </w:tcPr>
          <w:p w14:paraId="205B2257" w14:textId="77777777" w:rsidR="00E703E7" w:rsidRPr="00457462" w:rsidRDefault="00E703E7" w:rsidP="00855584">
            <w:pPr>
              <w:pStyle w:val="SCTableContent"/>
              <w:rPr>
                <w:rFonts w:cs="Calibri Light"/>
                <w:b/>
                <w:color w:val="auto"/>
                <w:sz w:val="16"/>
                <w:szCs w:val="16"/>
              </w:rPr>
            </w:pPr>
          </w:p>
        </w:tc>
      </w:tr>
      <w:tr w:rsidR="00E703E7" w:rsidRPr="00457462" w14:paraId="3D366CDC" w14:textId="77777777">
        <w:tc>
          <w:tcPr>
            <w:tcW w:w="1270" w:type="dxa"/>
            <w:tcBorders>
              <w:bottom w:val="single" w:sz="4" w:space="0" w:color="1F7B61" w:themeColor="accent1"/>
              <w:right w:val="single" w:sz="12" w:space="0" w:color="FFFFFF" w:themeColor="background2"/>
            </w:tcBorders>
          </w:tcPr>
          <w:p w14:paraId="5D0A2F88" w14:textId="32DD20F8" w:rsidR="00E703E7" w:rsidRDefault="00E703E7" w:rsidP="00855584">
            <w:pPr>
              <w:pStyle w:val="SCTableContent"/>
              <w:rPr>
                <w:rFonts w:cs="Calibri Light"/>
                <w:b/>
                <w:color w:val="auto"/>
                <w:sz w:val="16"/>
                <w:szCs w:val="16"/>
              </w:rPr>
            </w:pPr>
            <w:r>
              <w:rPr>
                <w:rFonts w:cs="Calibri Light"/>
                <w:color w:val="auto"/>
                <w:sz w:val="16"/>
                <w:szCs w:val="16"/>
              </w:rPr>
              <w:t>Valstybės dalies bendrasis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6ACE60D3" w14:textId="76C0C108" w:rsidR="00E703E7" w:rsidRDefault="00E703E7" w:rsidP="00855584">
            <w:pPr>
              <w:pStyle w:val="SCTableContent"/>
              <w:rPr>
                <w:rFonts w:cs="Calibri Light"/>
                <w:b/>
                <w:color w:val="auto"/>
                <w:sz w:val="16"/>
                <w:szCs w:val="16"/>
              </w:rPr>
            </w:pPr>
            <w:r w:rsidRPr="0061295F">
              <w:rPr>
                <w:rFonts w:cs="Calibri Light"/>
                <w:color w:val="auto"/>
                <w:sz w:val="16"/>
                <w:szCs w:val="16"/>
              </w:rPr>
              <w:t>LR teritorijų planavimo ir statybų valstybinės priežiūros įstatymas, priimtas 2013 m. liepos</w:t>
            </w:r>
            <w:r w:rsidRPr="006B7929">
              <w:rPr>
                <w:rFonts w:cs="Calibri Light"/>
                <w:color w:val="auto"/>
                <w:sz w:val="16"/>
                <w:szCs w:val="16"/>
              </w:rPr>
              <w:t xml:space="preserve"> 2 d</w:t>
            </w:r>
            <w:r w:rsidRPr="0061295F">
              <w:rPr>
                <w:rFonts w:cs="Calibri Light"/>
                <w:color w:val="auto"/>
                <w:sz w:val="16"/>
                <w:szCs w:val="16"/>
              </w:rPr>
              <w:t>.,</w:t>
            </w:r>
            <w:r w:rsidRPr="00795CBA">
              <w:rPr>
                <w:rFonts w:cs="Calibri Light"/>
                <w:color w:val="auto"/>
                <w:sz w:val="16"/>
                <w:szCs w:val="16"/>
              </w:rPr>
              <w:t xml:space="preserve"> Nr. </w:t>
            </w:r>
            <w:r w:rsidRPr="0061295F">
              <w:rPr>
                <w:rFonts w:cs="Calibri Light"/>
                <w:color w:val="auto"/>
                <w:sz w:val="16"/>
                <w:szCs w:val="16"/>
              </w:rPr>
              <w:t>XII-459 (</w:t>
            </w:r>
            <w:r>
              <w:rPr>
                <w:rFonts w:cs="Calibri Light"/>
                <w:color w:val="auto"/>
                <w:sz w:val="16"/>
                <w:szCs w:val="16"/>
              </w:rPr>
              <w:t>galiojanti suvestinė redakcija nuo 20</w:t>
            </w:r>
            <w:r w:rsidRPr="0061295F">
              <w:rPr>
                <w:rFonts w:cs="Calibri Light"/>
                <w:color w:val="auto"/>
                <w:sz w:val="16"/>
                <w:szCs w:val="16"/>
              </w:rPr>
              <w:t>22-05-01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A65787D" w14:textId="7C0C0531" w:rsidR="00E703E7" w:rsidRPr="008D1693" w:rsidRDefault="00E703E7" w:rsidP="008D1693">
            <w:pPr>
              <w:pStyle w:val="SCTexBoxBullet"/>
              <w:rPr>
                <w:b/>
                <w:bCs/>
              </w:rPr>
            </w:pPr>
            <w:r w:rsidRPr="0045579E">
              <w:rPr>
                <w:bCs/>
                <w:color w:val="auto"/>
              </w:rPr>
              <w:t xml:space="preserve">Valstybės teritorijos dalies bendruosiuose planuose valstybės ir savivaldybių institucijoms nustatomos teritorijos naudojimo privalomosios nuostatos, atitinkančios ir detalizuojančios valstybės teritorijos bendrąjį planą: valstybės teritorijos dalies naudojimo funkcinis zonavimas; valstybės teritorijos dalies gyvenamųjų vietovių sistema – regioninių urbanistinių centrų sistema ir jų funkciniai ryšiai, regioninių urbanistinių centrų plėtojimo perspektyva; regioninės reikšmės gamtinio karkaso dalys, Europos ekologinis tinklas „Natura 2000“; valstybinių parkų, valstybinių rezervatų ir valstybinių draustinių sistema, valstybės saugomų ir nacionalinio reikšmingumo lygmens bei regioninio reikšmingumo lygmens kultūros paveldo vietovių ir kompleksinio kultūros paveldo objektų ir jų apsaugos zonų teritorijų sistema; valstybinės reikšmės krašto kelių ir kitos detalizuotos valstybinės </w:t>
            </w:r>
            <w:r w:rsidRPr="0045579E">
              <w:rPr>
                <w:bCs/>
                <w:color w:val="auto"/>
              </w:rPr>
              <w:lastRenderedPageBreak/>
              <w:t>reikšmės susisiekimo infrastruktūros, detalizuotas valstybinės svarbos energetikos objektų vystymas; valstybei svarbių projektų objektų išdėstymas;</w:t>
            </w:r>
            <w:r w:rsidRPr="0045579E">
              <w:rPr>
                <w:rStyle w:val="FootnoteReference"/>
                <w:bCs/>
                <w:color w:val="auto"/>
              </w:rPr>
              <w:footnoteReference w:id="333"/>
            </w:r>
          </w:p>
        </w:tc>
        <w:tc>
          <w:tcPr>
            <w:tcW w:w="2503" w:type="dxa"/>
            <w:vMerge/>
            <w:tcBorders>
              <w:left w:val="single" w:sz="12" w:space="0" w:color="FFFFFF" w:themeColor="background2"/>
            </w:tcBorders>
          </w:tcPr>
          <w:p w14:paraId="71CC145F" w14:textId="77777777" w:rsidR="00E703E7" w:rsidRPr="00457462" w:rsidRDefault="00E703E7" w:rsidP="00855584">
            <w:pPr>
              <w:pStyle w:val="SCTableContent"/>
              <w:rPr>
                <w:rFonts w:cs="Calibri Light"/>
                <w:b/>
                <w:color w:val="auto"/>
                <w:sz w:val="16"/>
                <w:szCs w:val="16"/>
              </w:rPr>
            </w:pPr>
          </w:p>
        </w:tc>
      </w:tr>
      <w:tr w:rsidR="00E703E7" w:rsidRPr="00457462" w14:paraId="69D008A9" w14:textId="77777777" w:rsidTr="00C86042">
        <w:tc>
          <w:tcPr>
            <w:tcW w:w="1270" w:type="dxa"/>
            <w:tcBorders>
              <w:bottom w:val="single" w:sz="4" w:space="0" w:color="1F7B61" w:themeColor="accent1"/>
              <w:right w:val="single" w:sz="12" w:space="0" w:color="FFFFFF" w:themeColor="background2"/>
            </w:tcBorders>
          </w:tcPr>
          <w:p w14:paraId="09C9F718" w14:textId="5D4880AC" w:rsidR="00E703E7" w:rsidRDefault="00E703E7" w:rsidP="00855584">
            <w:pPr>
              <w:pStyle w:val="SCTableContent"/>
              <w:rPr>
                <w:rFonts w:cs="Calibri Light"/>
                <w:b/>
                <w:color w:val="auto"/>
                <w:sz w:val="16"/>
                <w:szCs w:val="16"/>
              </w:rPr>
            </w:pPr>
            <w:r>
              <w:rPr>
                <w:rFonts w:cs="Calibri Light"/>
                <w:color w:val="auto"/>
                <w:sz w:val="16"/>
                <w:szCs w:val="16"/>
              </w:rPr>
              <w:t>Valstybės dalies bendrojo plano rengimo procesas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2418FEBB" w14:textId="33B46603" w:rsidR="00E703E7" w:rsidRDefault="00E703E7" w:rsidP="00855584">
            <w:pPr>
              <w:pStyle w:val="SCTableContent"/>
              <w:rPr>
                <w:rFonts w:cs="Calibri Light"/>
                <w:b/>
                <w:color w:val="auto"/>
                <w:sz w:val="16"/>
                <w:szCs w:val="16"/>
              </w:rPr>
            </w:pPr>
            <w:r>
              <w:rPr>
                <w:rFonts w:cs="Calibri Light"/>
                <w:color w:val="auto"/>
                <w:sz w:val="16"/>
                <w:szCs w:val="16"/>
              </w:rPr>
              <w:t>Kompleksini</w:t>
            </w:r>
            <w:r w:rsidRPr="002B476C">
              <w:rPr>
                <w:rFonts w:cs="Calibri Light"/>
                <w:bCs/>
                <w:color w:val="auto"/>
                <w:sz w:val="16"/>
                <w:szCs w:val="16"/>
              </w:rPr>
              <w:t>o</w:t>
            </w:r>
            <w:r>
              <w:rPr>
                <w:rFonts w:cs="Calibri Light"/>
                <w:color w:val="auto"/>
                <w:sz w:val="16"/>
                <w:szCs w:val="16"/>
              </w:rPr>
              <w:t xml:space="preserve"> teritorijų planavimo dokumentų rengimo taisyklės, patvirtintos LR aplinkos ministro </w:t>
            </w:r>
            <w:r w:rsidRPr="003435D6">
              <w:rPr>
                <w:rFonts w:cs="Calibri Light"/>
                <w:color w:val="auto"/>
                <w:sz w:val="16"/>
                <w:szCs w:val="16"/>
              </w:rPr>
              <w:t>2014</w:t>
            </w:r>
            <w:r>
              <w:rPr>
                <w:rFonts w:cs="Calibri Light"/>
                <w:color w:val="auto"/>
                <w:sz w:val="16"/>
                <w:szCs w:val="16"/>
              </w:rPr>
              <w:t xml:space="preserve"> m. sausio </w:t>
            </w:r>
            <w:r w:rsidRPr="003435D6">
              <w:rPr>
                <w:rFonts w:cs="Calibri Light"/>
                <w:color w:val="auto"/>
                <w:sz w:val="16"/>
                <w:szCs w:val="16"/>
              </w:rPr>
              <w:t xml:space="preserve">2 d. </w:t>
            </w:r>
            <w:r w:rsidRPr="00795CBA">
              <w:rPr>
                <w:rFonts w:cs="Calibri Light"/>
                <w:color w:val="auto"/>
                <w:sz w:val="16"/>
                <w:szCs w:val="16"/>
              </w:rPr>
              <w:t>įsakymu Nr. D</w:t>
            </w:r>
            <w:r>
              <w:rPr>
                <w:rFonts w:cs="Calibri Light"/>
                <w:color w:val="auto"/>
                <w:sz w:val="16"/>
                <w:szCs w:val="16"/>
                <w:lang w:val="en-US"/>
              </w:rPr>
              <w:t>1-8 (</w:t>
            </w:r>
            <w:r>
              <w:rPr>
                <w:rFonts w:cs="Calibri Light"/>
                <w:color w:val="auto"/>
                <w:sz w:val="16"/>
                <w:szCs w:val="16"/>
              </w:rPr>
              <w:t>galiojanti suvestinė redakcija nuo 20</w:t>
            </w:r>
            <w:r>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402A0E43" w14:textId="77777777" w:rsidR="00E703E7" w:rsidRDefault="00E703E7" w:rsidP="008D1693">
            <w:pPr>
              <w:pStyle w:val="SCTexBoxBullet"/>
              <w:rPr>
                <w:b/>
                <w:bCs/>
              </w:rPr>
            </w:pPr>
            <w:r w:rsidRPr="00951106">
              <w:t>Valstybės dalies bendrasis planas rengiamas trimis etapais</w:t>
            </w:r>
            <w:r>
              <w:rPr>
                <w:bCs/>
              </w:rPr>
              <w:t>;</w:t>
            </w:r>
            <w:r w:rsidRPr="00951106">
              <w:rPr>
                <w:bCs/>
              </w:rPr>
              <w:t xml:space="preserve"> </w:t>
            </w:r>
          </w:p>
          <w:p w14:paraId="3231E4DE" w14:textId="77777777" w:rsidR="00E703E7" w:rsidRDefault="00E703E7" w:rsidP="008D1693">
            <w:pPr>
              <w:pStyle w:val="SCTexBoxBullet"/>
              <w:rPr>
                <w:b/>
                <w:bCs/>
              </w:rPr>
            </w:pPr>
            <w:r w:rsidRPr="003435D6">
              <w:t xml:space="preserve">Parengiamasis </w:t>
            </w:r>
            <w:r w:rsidRPr="00951106">
              <w:rPr>
                <w:bCs/>
              </w:rPr>
              <w:t>(patvirtinama planavimo darbų programa, parengiamos planavimo sąlygos, prireikus atliekami papildomi tyrimai, viešai paskelbiama apie priimtą sprendimą)</w:t>
            </w:r>
            <w:r>
              <w:rPr>
                <w:bCs/>
              </w:rPr>
              <w:t>;</w:t>
            </w:r>
            <w:r w:rsidRPr="00951106">
              <w:rPr>
                <w:bCs/>
              </w:rPr>
              <w:t xml:space="preserve"> </w:t>
            </w:r>
          </w:p>
          <w:p w14:paraId="0E7ED0AB" w14:textId="78E3A2B0" w:rsidR="00E703E7" w:rsidRDefault="00E703E7" w:rsidP="008D1693">
            <w:pPr>
              <w:pStyle w:val="SCTexBoxBullet"/>
              <w:rPr>
                <w:b/>
                <w:bCs/>
              </w:rPr>
            </w:pPr>
            <w:r w:rsidRPr="003435D6">
              <w:t>Rengimo</w:t>
            </w:r>
            <w:r w:rsidRPr="00951106">
              <w:rPr>
                <w:bCs/>
              </w:rPr>
              <w:t xml:space="preserve"> etapas (esamos būklės analizė ir įvertinimas, atliekamas teritorinių, erdvinių struktūrų, jų elementų būklės ir raidos analizė bei įvertinimas, teritorijos probleminių situacijų ir arealų ištyrimas, vystymosi tendencijų, prognozių nustatymas,</w:t>
            </w:r>
            <w:r w:rsidR="00C57DEC">
              <w:rPr>
                <w:bCs/>
              </w:rPr>
              <w:t xml:space="preserve"> </w:t>
            </w:r>
            <w:r w:rsidRPr="00951106">
              <w:rPr>
                <w:bCs/>
              </w:rPr>
              <w:t>koncepcijos rengimas, sprendinių konkretizavimas)</w:t>
            </w:r>
            <w:r>
              <w:rPr>
                <w:bCs/>
              </w:rPr>
              <w:t xml:space="preserve">; </w:t>
            </w:r>
          </w:p>
          <w:p w14:paraId="6DF10972" w14:textId="094DF363" w:rsidR="00E703E7" w:rsidRPr="00951106" w:rsidRDefault="00E703E7" w:rsidP="008D1693">
            <w:pPr>
              <w:pStyle w:val="SCTexBoxBullet"/>
              <w:rPr>
                <w:b/>
              </w:rPr>
            </w:pPr>
            <w:r w:rsidRPr="003435D6">
              <w:t>Baigiamasis</w:t>
            </w:r>
            <w:r w:rsidRPr="00951106">
              <w:rPr>
                <w:bCs/>
              </w:rPr>
              <w:t xml:space="preserve"> etapai (Valstybės dalies bendrojo plano konkrečių tematinių sprendinių viešinimas ir derinimas, tikrinimas valstybinę teritorijų planavimo priežiūrą atliekančioje institucijoje, plano tvirtinimas).</w:t>
            </w:r>
            <w:r w:rsidRPr="00951106">
              <w:rPr>
                <w:rStyle w:val="FootnoteReference"/>
                <w:bCs/>
              </w:rPr>
              <w:footnoteReference w:id="334"/>
            </w:r>
          </w:p>
        </w:tc>
        <w:tc>
          <w:tcPr>
            <w:tcW w:w="2503" w:type="dxa"/>
            <w:vMerge/>
            <w:tcBorders>
              <w:left w:val="single" w:sz="12" w:space="0" w:color="FFFFFF" w:themeColor="background2"/>
              <w:bottom w:val="single" w:sz="4" w:space="0" w:color="1F7B61" w:themeColor="accent1"/>
            </w:tcBorders>
          </w:tcPr>
          <w:p w14:paraId="53045F7C" w14:textId="77777777" w:rsidR="00E703E7" w:rsidRPr="00457462" w:rsidRDefault="00E703E7" w:rsidP="00855584">
            <w:pPr>
              <w:pStyle w:val="SCTableContent"/>
              <w:rPr>
                <w:rFonts w:cs="Calibri Light"/>
                <w:b/>
                <w:color w:val="auto"/>
                <w:sz w:val="16"/>
                <w:szCs w:val="16"/>
              </w:rPr>
            </w:pPr>
          </w:p>
        </w:tc>
      </w:tr>
      <w:tr w:rsidR="005A485C" w:rsidRPr="00457462" w14:paraId="5925BEFA" w14:textId="77777777">
        <w:tc>
          <w:tcPr>
            <w:tcW w:w="1270" w:type="dxa"/>
            <w:tcBorders>
              <w:bottom w:val="single" w:sz="4" w:space="0" w:color="1F7B61" w:themeColor="accent1"/>
              <w:right w:val="single" w:sz="12" w:space="0" w:color="FFFFFF" w:themeColor="background2"/>
            </w:tcBorders>
          </w:tcPr>
          <w:p w14:paraId="55193B8A" w14:textId="7BB2B06F" w:rsidR="005A485C" w:rsidRDefault="005A485C" w:rsidP="00855584">
            <w:pPr>
              <w:pStyle w:val="SCTableContent"/>
              <w:rPr>
                <w:rFonts w:cs="Calibri Light"/>
                <w:b/>
                <w:color w:val="auto"/>
                <w:sz w:val="16"/>
                <w:szCs w:val="16"/>
              </w:rPr>
            </w:pPr>
            <w:r>
              <w:rPr>
                <w:rFonts w:cs="Calibri Light"/>
                <w:color w:val="auto"/>
                <w:sz w:val="16"/>
                <w:szCs w:val="16"/>
              </w:rPr>
              <w:t>Savivaldybės bendrasis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40DFA1E" w14:textId="654DE704" w:rsidR="005A485C" w:rsidRPr="00EA5C6A" w:rsidRDefault="005A485C" w:rsidP="00855584">
            <w:pPr>
              <w:pStyle w:val="SCTableContent"/>
              <w:rPr>
                <w:rFonts w:cs="Calibri Light"/>
                <w:b/>
                <w:color w:val="auto"/>
                <w:sz w:val="16"/>
                <w:szCs w:val="16"/>
              </w:rPr>
            </w:pPr>
            <w:r>
              <w:rPr>
                <w:rFonts w:cs="Calibri Light"/>
                <w:color w:val="auto"/>
                <w:sz w:val="16"/>
                <w:szCs w:val="16"/>
              </w:rPr>
              <w:t>Kompleksini</w:t>
            </w:r>
            <w:r w:rsidRPr="002B476C">
              <w:rPr>
                <w:rFonts w:cs="Calibri Light"/>
                <w:bCs/>
                <w:color w:val="auto"/>
                <w:sz w:val="16"/>
                <w:szCs w:val="16"/>
              </w:rPr>
              <w:t>o</w:t>
            </w:r>
            <w:r>
              <w:rPr>
                <w:rFonts w:cs="Calibri Light"/>
                <w:color w:val="auto"/>
                <w:sz w:val="16"/>
                <w:szCs w:val="16"/>
              </w:rPr>
              <w:t xml:space="preserve"> teritorijų planavimo dokumentų rengimo taisyklės, patvirtintos </w:t>
            </w:r>
            <w:r w:rsidRPr="00E12C88">
              <w:rPr>
                <w:rFonts w:cs="Calibri Light"/>
                <w:color w:val="auto"/>
                <w:sz w:val="16"/>
                <w:szCs w:val="16"/>
              </w:rPr>
              <w:t>LR aplinkos ministro 2014 m. sausio 2 d. įsakymu N</w:t>
            </w:r>
            <w:r w:rsidRPr="00795CBA">
              <w:rPr>
                <w:rFonts w:cs="Calibri Light"/>
                <w:color w:val="auto"/>
                <w:sz w:val="16"/>
                <w:szCs w:val="16"/>
              </w:rPr>
              <w:t>r. D</w:t>
            </w:r>
            <w:r>
              <w:rPr>
                <w:rFonts w:cs="Calibri Light"/>
                <w:color w:val="auto"/>
                <w:sz w:val="16"/>
                <w:szCs w:val="16"/>
                <w:lang w:val="en-US"/>
              </w:rPr>
              <w:t>1-8 (</w:t>
            </w:r>
            <w:r>
              <w:rPr>
                <w:rFonts w:cs="Calibri Light"/>
                <w:color w:val="auto"/>
                <w:sz w:val="16"/>
                <w:szCs w:val="16"/>
              </w:rPr>
              <w:t>galiojanti suvestinė redakcija nuo 20</w:t>
            </w:r>
            <w:r>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455E9E35" w14:textId="77777777" w:rsidR="005A485C" w:rsidRDefault="005A485C" w:rsidP="008E4AA9">
            <w:pPr>
              <w:pStyle w:val="SCTexBoxBullet"/>
              <w:rPr>
                <w:b/>
              </w:rPr>
            </w:pPr>
            <w:r>
              <w:t>Bendrieji planai privalo būti parengti kiekvienos savivaldybės teritorijai;</w:t>
            </w:r>
          </w:p>
          <w:p w14:paraId="67413AB2" w14:textId="0585C301" w:rsidR="005A485C" w:rsidRPr="0025433B" w:rsidRDefault="005A485C" w:rsidP="008E4AA9">
            <w:pPr>
              <w:pStyle w:val="SCTexBoxBullet"/>
              <w:rPr>
                <w:b/>
              </w:rPr>
            </w:pPr>
            <w:r w:rsidRPr="00042A53">
              <w:rPr>
                <w:bCs/>
              </w:rPr>
              <w:t>Savivaldybių teritorijų bendrieji planai priskiriami kompleksinio teritorijų planavimo dokumentams, rengiamiems savivaldybės lygmeniu.</w:t>
            </w:r>
            <w:r>
              <w:rPr>
                <w:rStyle w:val="FootnoteReference"/>
                <w:bCs/>
              </w:rPr>
              <w:footnoteReference w:id="335"/>
            </w:r>
          </w:p>
        </w:tc>
        <w:tc>
          <w:tcPr>
            <w:tcW w:w="2503" w:type="dxa"/>
            <w:vMerge w:val="restart"/>
            <w:tcBorders>
              <w:left w:val="single" w:sz="12" w:space="0" w:color="FFFFFF" w:themeColor="background2"/>
            </w:tcBorders>
          </w:tcPr>
          <w:p w14:paraId="5265B7DB" w14:textId="4FE54155" w:rsidR="00DE2293" w:rsidRDefault="00BD26FC" w:rsidP="00855584">
            <w:pPr>
              <w:pStyle w:val="SCTableContent"/>
              <w:rPr>
                <w:rFonts w:cs="Calibri Light"/>
                <w:b/>
                <w:color w:val="auto"/>
                <w:sz w:val="16"/>
                <w:szCs w:val="16"/>
              </w:rPr>
            </w:pPr>
            <w:r>
              <w:rPr>
                <w:rFonts w:cs="Calibri Light"/>
                <w:color w:val="auto"/>
                <w:sz w:val="16"/>
                <w:szCs w:val="16"/>
              </w:rPr>
              <w:t>Savivaldybės bendrasis planas numato terito</w:t>
            </w:r>
            <w:r w:rsidR="00DB21C2">
              <w:rPr>
                <w:rFonts w:cs="Calibri Light"/>
                <w:color w:val="auto"/>
                <w:sz w:val="16"/>
                <w:szCs w:val="16"/>
              </w:rPr>
              <w:t>rijų naudojim</w:t>
            </w:r>
            <w:r w:rsidR="00F140CD">
              <w:rPr>
                <w:rFonts w:cs="Calibri Light"/>
                <w:color w:val="auto"/>
                <w:sz w:val="16"/>
                <w:szCs w:val="16"/>
              </w:rPr>
              <w:t>ą</w:t>
            </w:r>
            <w:r w:rsidR="00DB21C2">
              <w:rPr>
                <w:rFonts w:cs="Calibri Light"/>
                <w:color w:val="auto"/>
                <w:sz w:val="16"/>
                <w:szCs w:val="16"/>
              </w:rPr>
              <w:t xml:space="preserve"> savivaldybės lygmeniu, todėl leidžia atsižvelgti į tam tikros teritorijos specifiškumą, ypatumus. Toks lygmuo leidžia nustatyti tos ter</w:t>
            </w:r>
            <w:r w:rsidR="00DE2293">
              <w:rPr>
                <w:rFonts w:cs="Calibri Light"/>
                <w:color w:val="auto"/>
                <w:sz w:val="16"/>
                <w:szCs w:val="16"/>
              </w:rPr>
              <w:t>i</w:t>
            </w:r>
            <w:r w:rsidR="00DB21C2">
              <w:rPr>
                <w:rFonts w:cs="Calibri Light"/>
                <w:color w:val="auto"/>
                <w:sz w:val="16"/>
                <w:szCs w:val="16"/>
              </w:rPr>
              <w:t xml:space="preserve">torijos </w:t>
            </w:r>
            <w:r w:rsidR="00DE2293">
              <w:rPr>
                <w:rFonts w:cs="Calibri Light"/>
                <w:color w:val="auto"/>
                <w:sz w:val="16"/>
                <w:szCs w:val="16"/>
              </w:rPr>
              <w:t xml:space="preserve">pagrindinius iššūkius, t. y. vietas, kuriose turi būti taikomos įvairios priemonės. </w:t>
            </w:r>
          </w:p>
          <w:p w14:paraId="4C75AAC9" w14:textId="4B062ED0" w:rsidR="005A485C" w:rsidRPr="00457462" w:rsidRDefault="00DE2293" w:rsidP="00855584">
            <w:pPr>
              <w:pStyle w:val="SCTableContent"/>
              <w:rPr>
                <w:rFonts w:cs="Calibri Light"/>
                <w:b/>
                <w:color w:val="auto"/>
                <w:sz w:val="16"/>
                <w:szCs w:val="16"/>
              </w:rPr>
            </w:pPr>
            <w:r>
              <w:rPr>
                <w:rFonts w:cs="Calibri Light"/>
                <w:color w:val="auto"/>
                <w:sz w:val="16"/>
                <w:szCs w:val="16"/>
              </w:rPr>
              <w:t>Atsižvelgiant į tai</w:t>
            </w:r>
            <w:r w:rsidR="00464187">
              <w:rPr>
                <w:rFonts w:cs="Calibri Light"/>
                <w:color w:val="auto"/>
                <w:sz w:val="16"/>
                <w:szCs w:val="16"/>
              </w:rPr>
              <w:t xml:space="preserve">, </w:t>
            </w:r>
            <w:r w:rsidR="002056B6">
              <w:rPr>
                <w:rFonts w:cs="Calibri Light"/>
                <w:color w:val="auto"/>
                <w:sz w:val="16"/>
                <w:szCs w:val="16"/>
              </w:rPr>
              <w:t xml:space="preserve">kad </w:t>
            </w:r>
            <w:r w:rsidR="00375944">
              <w:rPr>
                <w:rFonts w:cs="Calibri Light"/>
                <w:color w:val="auto"/>
                <w:sz w:val="16"/>
                <w:szCs w:val="16"/>
              </w:rPr>
              <w:t>savivaldybės lygmeniu lengviau konstatuoti EP poreikius, siūloma integruoti EP vertinimą į savivaldybių bendrųjų planų rengimą.</w:t>
            </w:r>
          </w:p>
        </w:tc>
      </w:tr>
      <w:tr w:rsidR="005A485C" w:rsidRPr="00457462" w14:paraId="7F204480" w14:textId="77777777">
        <w:tc>
          <w:tcPr>
            <w:tcW w:w="1270" w:type="dxa"/>
            <w:tcBorders>
              <w:bottom w:val="single" w:sz="4" w:space="0" w:color="1F7B61" w:themeColor="accent1"/>
              <w:right w:val="single" w:sz="12" w:space="0" w:color="FFFFFF" w:themeColor="background2"/>
            </w:tcBorders>
          </w:tcPr>
          <w:p w14:paraId="5B9C5892" w14:textId="1DF45613" w:rsidR="005A485C" w:rsidRDefault="005A485C" w:rsidP="00855584">
            <w:pPr>
              <w:pStyle w:val="SCTableContent"/>
              <w:rPr>
                <w:rFonts w:cs="Calibri Light"/>
                <w:b/>
                <w:color w:val="auto"/>
                <w:sz w:val="16"/>
                <w:szCs w:val="16"/>
              </w:rPr>
            </w:pPr>
            <w:r>
              <w:rPr>
                <w:rFonts w:cs="Calibri Light"/>
                <w:color w:val="auto"/>
                <w:sz w:val="16"/>
                <w:szCs w:val="16"/>
              </w:rPr>
              <w:t>Savivaldybės bendrojo plano rengimo procesas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17FECB75" w14:textId="78A46ABA" w:rsidR="005A485C" w:rsidRPr="00E12C88" w:rsidRDefault="005A485C" w:rsidP="00855584">
            <w:pPr>
              <w:pStyle w:val="SCTableContent"/>
              <w:rPr>
                <w:rFonts w:cs="Calibri Light"/>
                <w:b/>
                <w:color w:val="auto"/>
                <w:sz w:val="16"/>
                <w:szCs w:val="16"/>
              </w:rPr>
            </w:pPr>
            <w:r w:rsidRPr="00E12C88">
              <w:rPr>
                <w:rFonts w:cs="Calibri Light"/>
                <w:color w:val="auto"/>
                <w:sz w:val="16"/>
                <w:szCs w:val="16"/>
              </w:rPr>
              <w:t>Kompleksinio teritorijų planavimo dokumentų rengimo taisyklės, patvirtintos LR aplinkos ministro 2014 m. sausio 2 d. įsakymu Nr. D</w:t>
            </w:r>
            <w:r w:rsidRPr="00E12C88">
              <w:rPr>
                <w:rFonts w:cs="Calibri Light"/>
                <w:color w:val="auto"/>
                <w:sz w:val="16"/>
                <w:szCs w:val="16"/>
                <w:lang w:val="en-US"/>
              </w:rPr>
              <w:t>1-8 (</w:t>
            </w:r>
            <w:r w:rsidRPr="00E12C88">
              <w:rPr>
                <w:rFonts w:cs="Calibri Light"/>
                <w:color w:val="auto"/>
                <w:sz w:val="16"/>
                <w:szCs w:val="16"/>
              </w:rPr>
              <w:t>galiojanti suvestinė redakcija nuo 20</w:t>
            </w:r>
            <w:r w:rsidRPr="00E12C88">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51397CFB" w14:textId="2995AC3C" w:rsidR="005A485C" w:rsidRPr="00E12C88" w:rsidRDefault="005A485C" w:rsidP="006D0574">
            <w:pPr>
              <w:pStyle w:val="SCTexBoxBullet"/>
              <w:rPr>
                <w:b/>
              </w:rPr>
            </w:pPr>
            <w:r w:rsidRPr="00E12C88">
              <w:t>Rengiant savivaldybės bendrąjį planą, teritorijų planavimo procesą sudaro trys etapai;</w:t>
            </w:r>
          </w:p>
          <w:p w14:paraId="5B94B502" w14:textId="6DFD5595" w:rsidR="005A485C" w:rsidRPr="00E12C88" w:rsidRDefault="005A485C" w:rsidP="006D0574">
            <w:pPr>
              <w:pStyle w:val="SCTexBoxBullet"/>
              <w:rPr>
                <w:b/>
              </w:rPr>
            </w:pPr>
            <w:r w:rsidRPr="00E12C88">
              <w:t xml:space="preserve">Parengiamasis (nurodoma planuojama teritorija, parengiama ir patvirtinama planavimo darbų programa, kreipiamasi į atsakingas institucijas, jog būtų išduotos planavimo sąlygos); </w:t>
            </w:r>
            <w:r w:rsidRPr="00E12C88">
              <w:rPr>
                <w:rStyle w:val="FootnoteReference"/>
              </w:rPr>
              <w:footnoteReference w:id="336"/>
            </w:r>
          </w:p>
          <w:p w14:paraId="2F9B4D4F" w14:textId="13020B5F" w:rsidR="005A485C" w:rsidRPr="00E12C88" w:rsidRDefault="005A485C" w:rsidP="006D0574">
            <w:pPr>
              <w:pStyle w:val="SCTexBoxBullet"/>
              <w:rPr>
                <w:b/>
              </w:rPr>
            </w:pPr>
            <w:r w:rsidRPr="00E12C88">
              <w:t xml:space="preserve">Rengimo (vykdomas esamos būklės įvertinimas, formuojami bendrieji sprendiniai, vyksta sprendinių konkretizavimas); </w:t>
            </w:r>
            <w:r w:rsidRPr="00E12C88">
              <w:rPr>
                <w:rStyle w:val="FootnoteReference"/>
              </w:rPr>
              <w:footnoteReference w:id="337"/>
            </w:r>
          </w:p>
          <w:p w14:paraId="24D008FE" w14:textId="3BEDDF46" w:rsidR="005A485C" w:rsidRPr="00E12C88" w:rsidRDefault="005A485C" w:rsidP="006D0574">
            <w:pPr>
              <w:pStyle w:val="SCTexBoxBullet"/>
              <w:rPr>
                <w:b/>
              </w:rPr>
            </w:pPr>
            <w:r w:rsidRPr="00E12C88">
              <w:t>Baigiamasis (savivaldybės bendrojo plano sprendinių viešinimas, šio plano derinimas Teritorijų planavimo komisijoje, plano tikrinimas atsakingoje institucijoje, plano tvirtinimas bei registravimas Teritorijų planavimo dokumentų registre);</w:t>
            </w:r>
            <w:r w:rsidRPr="00E12C88">
              <w:rPr>
                <w:rStyle w:val="FootnoteReference"/>
              </w:rPr>
              <w:footnoteReference w:id="338"/>
            </w:r>
          </w:p>
        </w:tc>
        <w:tc>
          <w:tcPr>
            <w:tcW w:w="2503" w:type="dxa"/>
            <w:vMerge/>
            <w:tcBorders>
              <w:left w:val="single" w:sz="12" w:space="0" w:color="FFFFFF" w:themeColor="background2"/>
            </w:tcBorders>
          </w:tcPr>
          <w:p w14:paraId="5BF5C8AC" w14:textId="77777777" w:rsidR="005A485C" w:rsidRPr="00457462" w:rsidRDefault="005A485C" w:rsidP="00855584">
            <w:pPr>
              <w:pStyle w:val="SCTableContent"/>
              <w:rPr>
                <w:rFonts w:cs="Calibri Light"/>
                <w:b/>
                <w:color w:val="auto"/>
                <w:sz w:val="16"/>
                <w:szCs w:val="16"/>
              </w:rPr>
            </w:pPr>
          </w:p>
        </w:tc>
      </w:tr>
      <w:tr w:rsidR="005A485C" w:rsidRPr="00457462" w14:paraId="0FDE9AE1" w14:textId="77777777">
        <w:tc>
          <w:tcPr>
            <w:tcW w:w="1270" w:type="dxa"/>
            <w:tcBorders>
              <w:bottom w:val="single" w:sz="4" w:space="0" w:color="1F7B61" w:themeColor="accent1"/>
              <w:right w:val="single" w:sz="12" w:space="0" w:color="FFFFFF" w:themeColor="background2"/>
            </w:tcBorders>
          </w:tcPr>
          <w:p w14:paraId="2107808D" w14:textId="64009CAA" w:rsidR="005A485C" w:rsidRDefault="005A485C" w:rsidP="00855584">
            <w:pPr>
              <w:pStyle w:val="SCTableContent"/>
              <w:rPr>
                <w:rFonts w:cs="Calibri Light"/>
                <w:b/>
                <w:color w:val="auto"/>
                <w:sz w:val="16"/>
                <w:szCs w:val="16"/>
              </w:rPr>
            </w:pPr>
            <w:r>
              <w:rPr>
                <w:rFonts w:cs="Calibri Light"/>
                <w:color w:val="auto"/>
                <w:sz w:val="16"/>
                <w:szCs w:val="16"/>
              </w:rPr>
              <w:t>Savivaldybės dalies bendrasis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37DB7811" w14:textId="1FE49670" w:rsidR="005A485C" w:rsidRPr="00C05170" w:rsidRDefault="005A485C" w:rsidP="00855584">
            <w:pPr>
              <w:pStyle w:val="SCTableContent"/>
              <w:rPr>
                <w:rFonts w:cs="Calibri Light"/>
                <w:b/>
                <w:color w:val="auto"/>
                <w:sz w:val="16"/>
                <w:szCs w:val="16"/>
              </w:rPr>
            </w:pPr>
            <w:r w:rsidRPr="00C05170">
              <w:rPr>
                <w:rFonts w:cs="Calibri Light"/>
                <w:color w:val="auto"/>
                <w:sz w:val="16"/>
                <w:szCs w:val="16"/>
              </w:rPr>
              <w:t xml:space="preserve">Kompleksinio teritorijų planavimo dokumentų rengimo taisyklės, </w:t>
            </w:r>
            <w:r w:rsidRPr="00C05170">
              <w:rPr>
                <w:rFonts w:cs="Calibri Light"/>
                <w:color w:val="auto"/>
                <w:sz w:val="16"/>
                <w:szCs w:val="16"/>
              </w:rPr>
              <w:lastRenderedPageBreak/>
              <w:t>patvirtintos LR aplinkos ministro 2014 m. sausio 2 d. įsakymu Nr. D</w:t>
            </w:r>
            <w:r w:rsidRPr="00C05170">
              <w:rPr>
                <w:rFonts w:cs="Calibri Light"/>
                <w:color w:val="auto"/>
                <w:sz w:val="16"/>
                <w:szCs w:val="16"/>
                <w:lang w:val="en-US"/>
              </w:rPr>
              <w:t>1-8 (</w:t>
            </w:r>
            <w:r w:rsidRPr="00C05170">
              <w:rPr>
                <w:rFonts w:cs="Calibri Light"/>
                <w:color w:val="auto"/>
                <w:sz w:val="16"/>
                <w:szCs w:val="16"/>
              </w:rPr>
              <w:t>galiojanti suvestinė redakcija nuo 20</w:t>
            </w:r>
            <w:r w:rsidRPr="00C05170">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999EBA7" w14:textId="29083C69" w:rsidR="005A485C" w:rsidRPr="00C05170" w:rsidRDefault="005A485C" w:rsidP="006D0574">
            <w:pPr>
              <w:pStyle w:val="SCTexBoxBullet"/>
              <w:rPr>
                <w:b/>
              </w:rPr>
            </w:pPr>
            <w:r w:rsidRPr="00C05170">
              <w:lastRenderedPageBreak/>
              <w:t>Savivaldybių teritorijų dalių bendrieji planai</w:t>
            </w:r>
            <w:r w:rsidR="00C57DEC">
              <w:t xml:space="preserve"> </w:t>
            </w:r>
            <w:r w:rsidRPr="00C05170">
              <w:t>priskiriami kompleksinio teritorijų planavimo dokumentams, rengiamiems vietovės lygmeniu;</w:t>
            </w:r>
            <w:r w:rsidRPr="00C05170">
              <w:rPr>
                <w:rStyle w:val="FootnoteReference"/>
              </w:rPr>
              <w:footnoteReference w:id="339"/>
            </w:r>
          </w:p>
        </w:tc>
        <w:tc>
          <w:tcPr>
            <w:tcW w:w="2503" w:type="dxa"/>
            <w:vMerge/>
            <w:tcBorders>
              <w:left w:val="single" w:sz="12" w:space="0" w:color="FFFFFF" w:themeColor="background2"/>
            </w:tcBorders>
          </w:tcPr>
          <w:p w14:paraId="20F270D0" w14:textId="77777777" w:rsidR="005A485C" w:rsidRPr="00457462" w:rsidRDefault="005A485C" w:rsidP="00855584">
            <w:pPr>
              <w:pStyle w:val="SCTableContent"/>
              <w:rPr>
                <w:rFonts w:cs="Calibri Light"/>
                <w:b/>
                <w:color w:val="auto"/>
                <w:sz w:val="16"/>
                <w:szCs w:val="16"/>
              </w:rPr>
            </w:pPr>
          </w:p>
        </w:tc>
      </w:tr>
      <w:tr w:rsidR="005A485C" w:rsidRPr="00457462" w14:paraId="73139E14" w14:textId="77777777">
        <w:tc>
          <w:tcPr>
            <w:tcW w:w="1270" w:type="dxa"/>
            <w:tcBorders>
              <w:bottom w:val="single" w:sz="4" w:space="0" w:color="1F7B61" w:themeColor="accent1"/>
              <w:right w:val="single" w:sz="12" w:space="0" w:color="FFFFFF" w:themeColor="background2"/>
            </w:tcBorders>
          </w:tcPr>
          <w:p w14:paraId="414578D7" w14:textId="13E4F293" w:rsidR="005A485C" w:rsidRDefault="005A485C" w:rsidP="00855584">
            <w:pPr>
              <w:pStyle w:val="SCTableContent"/>
              <w:rPr>
                <w:rFonts w:cs="Calibri Light"/>
                <w:b/>
                <w:color w:val="auto"/>
                <w:sz w:val="16"/>
                <w:szCs w:val="16"/>
              </w:rPr>
            </w:pPr>
            <w:r>
              <w:rPr>
                <w:rFonts w:cs="Calibri Light"/>
                <w:color w:val="auto"/>
                <w:sz w:val="16"/>
                <w:szCs w:val="16"/>
              </w:rPr>
              <w:t>Savivaldybės dalies bendrojo plano parengimo procesas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2139987D" w14:textId="1F6BF824" w:rsidR="005A485C" w:rsidRPr="00C05170" w:rsidRDefault="005A485C" w:rsidP="00855584">
            <w:pPr>
              <w:pStyle w:val="SCTableContent"/>
              <w:rPr>
                <w:rFonts w:cs="Calibri Light"/>
                <w:b/>
                <w:color w:val="auto"/>
                <w:sz w:val="16"/>
                <w:szCs w:val="16"/>
              </w:rPr>
            </w:pPr>
            <w:r w:rsidRPr="00C05170">
              <w:rPr>
                <w:rFonts w:cs="Calibri Light"/>
                <w:color w:val="auto"/>
                <w:sz w:val="16"/>
                <w:szCs w:val="16"/>
              </w:rPr>
              <w:t>Kompleksinio teritorijų planavimo dokumentų rengimo taisyklės, patvirtintos LR aplinkos ministro 2014 m. sausio 2 d. įsakymu Nr. D</w:t>
            </w:r>
            <w:r w:rsidRPr="00C05170">
              <w:rPr>
                <w:rFonts w:cs="Calibri Light"/>
                <w:color w:val="auto"/>
                <w:sz w:val="16"/>
                <w:szCs w:val="16"/>
                <w:lang w:val="en-US"/>
              </w:rPr>
              <w:t>1-8 (</w:t>
            </w:r>
            <w:r w:rsidRPr="00C05170">
              <w:rPr>
                <w:rFonts w:cs="Calibri Light"/>
                <w:color w:val="auto"/>
                <w:sz w:val="16"/>
                <w:szCs w:val="16"/>
              </w:rPr>
              <w:t>galiojanti suvestinė redakcija nuo 20</w:t>
            </w:r>
            <w:r w:rsidRPr="00C05170">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6674272F" w14:textId="77777777" w:rsidR="005A485C" w:rsidRPr="00C05170" w:rsidRDefault="005A485C" w:rsidP="00855584">
            <w:pPr>
              <w:pStyle w:val="SCTexBoxBullet"/>
              <w:rPr>
                <w:b/>
              </w:rPr>
            </w:pPr>
            <w:r w:rsidRPr="00C05170">
              <w:t>Rengiant savivaldybės dalies bendrąjį planą, teritorijų planavimo procesą sudaro trys etapai;</w:t>
            </w:r>
          </w:p>
          <w:p w14:paraId="4B3057C9" w14:textId="0F35CECE" w:rsidR="005A485C" w:rsidRPr="00C05170" w:rsidRDefault="005A485C" w:rsidP="00855584">
            <w:pPr>
              <w:pStyle w:val="SCTexBoxBullet"/>
              <w:rPr>
                <w:b/>
              </w:rPr>
            </w:pPr>
            <w:r w:rsidRPr="00C05170">
              <w:t>Parengiamasis (nurodoma planuojama teritorija, nustato, ar Vyriausybės nustatyta tvarka ir pagal Poveikio įsteigtoms ar potencialioms „Natura 2000“ teritorijoms reikšmingumo nustatymo tvarkos aprašą, kai jis taikomas, bus atliekama atranka SPAV atlikti, ar bus atliekamas SPAV, parengia ir patvirtina planavimo darbų programą, aplinkos ministro nustatyta tvarka kreipiasi į Taisyklėse nurodytas institucijas, kad šios išduotų planavimo sąlygas, atliekami planuojamos teritorijos tyrimai, galimybių studijos, kai tai numatyta planavimo darbų programoje);</w:t>
            </w:r>
            <w:r w:rsidRPr="00C05170">
              <w:rPr>
                <w:rStyle w:val="FootnoteReference"/>
              </w:rPr>
              <w:footnoteReference w:id="340"/>
            </w:r>
          </w:p>
          <w:p w14:paraId="75ABA444" w14:textId="6D42522D" w:rsidR="005A485C" w:rsidRPr="00C05170" w:rsidRDefault="005A485C" w:rsidP="00855584">
            <w:pPr>
              <w:pStyle w:val="SCTexBoxBullet"/>
              <w:rPr>
                <w:b/>
              </w:rPr>
            </w:pPr>
            <w:r w:rsidRPr="00C05170">
              <w:t xml:space="preserve">Rengimo (vykdomas esamos būklės įvertinimas, bendrųjų sprendinių formavimas, sprendinių konkretizavimas); </w:t>
            </w:r>
            <w:r w:rsidRPr="00C05170">
              <w:rPr>
                <w:rStyle w:val="FootnoteReference"/>
              </w:rPr>
              <w:footnoteReference w:id="341"/>
            </w:r>
          </w:p>
          <w:p w14:paraId="399BB8B8" w14:textId="3C025C84" w:rsidR="005A485C" w:rsidRPr="00C05170" w:rsidRDefault="005A485C" w:rsidP="00855584">
            <w:pPr>
              <w:pStyle w:val="SCTexBoxBullet"/>
              <w:rPr>
                <w:b/>
              </w:rPr>
            </w:pPr>
            <w:r w:rsidRPr="00C05170">
              <w:t>Baigiamasis etapas (savivaldybės dalies bendrojo plano sprendinių viešinimas, savivaldybės dalies bendrojo plano derinimas Teritorijų planavimo komisijoje, savivaldybės dalies bendrojo plano tikrinimas teritorijų planavimo valstybinę priežiūrą atliekančioje</w:t>
            </w:r>
            <w:r w:rsidR="00C57DEC">
              <w:t xml:space="preserve"> </w:t>
            </w:r>
            <w:r w:rsidRPr="00C05170">
              <w:t>institucijoje, savivaldybės dalies bendrojo plano tvirtinimas ir registravimas Teritorijų planavimo dokumentų registre).</w:t>
            </w:r>
            <w:r w:rsidRPr="00C05170">
              <w:rPr>
                <w:rStyle w:val="FootnoteReference"/>
              </w:rPr>
              <w:footnoteReference w:id="342"/>
            </w:r>
          </w:p>
        </w:tc>
        <w:tc>
          <w:tcPr>
            <w:tcW w:w="2503" w:type="dxa"/>
            <w:vMerge/>
            <w:tcBorders>
              <w:left w:val="single" w:sz="12" w:space="0" w:color="FFFFFF" w:themeColor="background2"/>
            </w:tcBorders>
          </w:tcPr>
          <w:p w14:paraId="260A455C" w14:textId="77777777" w:rsidR="005A485C" w:rsidRPr="00457462" w:rsidRDefault="005A485C" w:rsidP="00855584">
            <w:pPr>
              <w:pStyle w:val="SCTableContent"/>
              <w:rPr>
                <w:rFonts w:cs="Calibri Light"/>
                <w:b/>
                <w:color w:val="auto"/>
                <w:sz w:val="16"/>
                <w:szCs w:val="16"/>
              </w:rPr>
            </w:pPr>
          </w:p>
        </w:tc>
      </w:tr>
      <w:tr w:rsidR="005A485C" w:rsidRPr="00457462" w14:paraId="0B890785" w14:textId="77777777">
        <w:tc>
          <w:tcPr>
            <w:tcW w:w="1270" w:type="dxa"/>
            <w:tcBorders>
              <w:bottom w:val="single" w:sz="4" w:space="0" w:color="1F7B61" w:themeColor="accent1"/>
              <w:right w:val="single" w:sz="12" w:space="0" w:color="FFFFFF" w:themeColor="background2"/>
            </w:tcBorders>
          </w:tcPr>
          <w:p w14:paraId="7A485F40" w14:textId="5E797717" w:rsidR="005A485C" w:rsidRDefault="005A485C" w:rsidP="00855584">
            <w:pPr>
              <w:pStyle w:val="SCTableContent"/>
              <w:rPr>
                <w:rFonts w:cs="Calibri Light"/>
                <w:b/>
                <w:color w:val="auto"/>
                <w:sz w:val="16"/>
                <w:szCs w:val="16"/>
              </w:rPr>
            </w:pPr>
            <w:r>
              <w:rPr>
                <w:rFonts w:cs="Calibri Light"/>
                <w:color w:val="auto"/>
                <w:sz w:val="16"/>
                <w:szCs w:val="16"/>
              </w:rPr>
              <w:t>Vietovės dalies bendrasis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57B0B8B" w14:textId="4A534D3A" w:rsidR="005A485C" w:rsidRPr="00EA5C6A" w:rsidRDefault="005A485C" w:rsidP="00855584">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1C769F8D" w14:textId="091B2B79" w:rsidR="005A485C" w:rsidRPr="0025433B" w:rsidRDefault="005A485C" w:rsidP="00DD7BE7">
            <w:pPr>
              <w:pStyle w:val="SCTexBoxBullet"/>
              <w:rPr>
                <w:b/>
              </w:rPr>
            </w:pPr>
            <w:r w:rsidRPr="00F710AE">
              <w:rPr>
                <w:bCs/>
                <w:lang w:eastAsia="lt-LT"/>
              </w:rPr>
              <w:t>Vietovės lygmens bendrieji planai rengiami savivaldybės lygmens bendruosiuose planuose nurodytoms prioritetinės plėtros teritorijoms – miestams, jų dalims, miesteliams, jų dalims,</w:t>
            </w:r>
            <w:r w:rsidRPr="00F710AE">
              <w:rPr>
                <w:bCs/>
                <w:i/>
                <w:iCs/>
                <w:lang w:eastAsia="lt-LT"/>
              </w:rPr>
              <w:t xml:space="preserve"> </w:t>
            </w:r>
            <w:r w:rsidRPr="00F710AE">
              <w:rPr>
                <w:bCs/>
                <w:lang w:eastAsia="lt-LT"/>
              </w:rPr>
              <w:t>kaimų ir viensėdžių teritorijoms arba savivaldybės tarybai priėmus sprendimą atitinkamoje savivaldybės dalyje rengti savivaldybės dalies bendrąjį planą</w:t>
            </w:r>
            <w:r>
              <w:rPr>
                <w:bCs/>
                <w:lang w:eastAsia="lt-LT"/>
              </w:rPr>
              <w:t>;</w:t>
            </w:r>
            <w:r>
              <w:rPr>
                <w:rStyle w:val="FootnoteReference"/>
                <w:bCs/>
              </w:rPr>
              <w:footnoteReference w:id="343"/>
            </w:r>
          </w:p>
        </w:tc>
        <w:tc>
          <w:tcPr>
            <w:tcW w:w="2503" w:type="dxa"/>
            <w:vMerge/>
            <w:tcBorders>
              <w:left w:val="single" w:sz="12" w:space="0" w:color="FFFFFF" w:themeColor="background2"/>
            </w:tcBorders>
          </w:tcPr>
          <w:p w14:paraId="0DD3A5B7" w14:textId="77777777" w:rsidR="005A485C" w:rsidRPr="00457462" w:rsidRDefault="005A485C" w:rsidP="00855584">
            <w:pPr>
              <w:pStyle w:val="SCTableContent"/>
              <w:rPr>
                <w:rFonts w:cs="Calibri Light"/>
                <w:b/>
                <w:color w:val="auto"/>
                <w:sz w:val="16"/>
                <w:szCs w:val="16"/>
              </w:rPr>
            </w:pPr>
          </w:p>
        </w:tc>
      </w:tr>
      <w:tr w:rsidR="005A485C" w:rsidRPr="00457462" w14:paraId="09E412F7" w14:textId="77777777" w:rsidTr="00C86042">
        <w:tc>
          <w:tcPr>
            <w:tcW w:w="1270" w:type="dxa"/>
            <w:tcBorders>
              <w:top w:val="single" w:sz="4" w:space="0" w:color="1F7B61" w:themeColor="accent1"/>
              <w:bottom w:val="single" w:sz="4" w:space="0" w:color="1F7B61" w:themeColor="accent1"/>
              <w:right w:val="single" w:sz="12" w:space="0" w:color="FFFFFF" w:themeColor="background2"/>
            </w:tcBorders>
          </w:tcPr>
          <w:p w14:paraId="5FE94C1D" w14:textId="23FD11B6" w:rsidR="005A485C" w:rsidRPr="000B647E" w:rsidRDefault="005A485C" w:rsidP="00855584">
            <w:pPr>
              <w:pStyle w:val="SCTableContent"/>
              <w:rPr>
                <w:rFonts w:cs="Calibri Light"/>
                <w:b/>
                <w:bCs/>
                <w:color w:val="auto"/>
                <w:sz w:val="16"/>
                <w:szCs w:val="16"/>
              </w:rPr>
            </w:pPr>
            <w:r>
              <w:rPr>
                <w:rFonts w:cs="Calibri Light"/>
                <w:bCs/>
                <w:color w:val="auto"/>
                <w:sz w:val="16"/>
                <w:szCs w:val="16"/>
              </w:rPr>
              <w:t>Vietovės lygmens bendrojo plano rengimo procesas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1419EBC0" w14:textId="553198D6" w:rsidR="005A485C" w:rsidRPr="00457462" w:rsidRDefault="005A485C" w:rsidP="00855584">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4175D7DA" w14:textId="31A519FB" w:rsidR="005A485C" w:rsidRPr="00481F92" w:rsidRDefault="005A485C" w:rsidP="00DD7BE7">
            <w:pPr>
              <w:pStyle w:val="SCTexBoxBullet"/>
              <w:rPr>
                <w:b/>
              </w:rPr>
            </w:pPr>
            <w:r w:rsidRPr="00481F92">
              <w:rPr>
                <w:bCs/>
              </w:rPr>
              <w:t xml:space="preserve">Vietovės </w:t>
            </w:r>
            <w:r>
              <w:rPr>
                <w:bCs/>
              </w:rPr>
              <w:t xml:space="preserve">lygmens bendrojo </w:t>
            </w:r>
            <w:r w:rsidRPr="00481F92">
              <w:rPr>
                <w:bCs/>
              </w:rPr>
              <w:t>plano rengimo procesas yra vykdomas remiantis detaliojo plano rengimo proceso taisyklėmis.</w:t>
            </w:r>
          </w:p>
        </w:tc>
        <w:tc>
          <w:tcPr>
            <w:tcW w:w="2503" w:type="dxa"/>
            <w:vMerge/>
            <w:tcBorders>
              <w:left w:val="single" w:sz="12" w:space="0" w:color="FFFFFF" w:themeColor="background2"/>
              <w:bottom w:val="single" w:sz="4" w:space="0" w:color="1F7B61" w:themeColor="accent1"/>
            </w:tcBorders>
          </w:tcPr>
          <w:p w14:paraId="60E69B63" w14:textId="77777777" w:rsidR="005A485C" w:rsidRPr="00457462" w:rsidRDefault="005A485C" w:rsidP="00855584">
            <w:pPr>
              <w:pStyle w:val="SCTableContent"/>
              <w:rPr>
                <w:rFonts w:cs="Calibri Light"/>
                <w:b/>
                <w:color w:val="auto"/>
                <w:sz w:val="16"/>
                <w:szCs w:val="16"/>
              </w:rPr>
            </w:pPr>
          </w:p>
        </w:tc>
      </w:tr>
    </w:tbl>
    <w:p w14:paraId="7D6B7523" w14:textId="68809971" w:rsidR="000E1D29" w:rsidRPr="000E1D29" w:rsidRDefault="001A30F8" w:rsidP="000E1D29">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 </w:t>
      </w:r>
    </w:p>
    <w:p w14:paraId="7FBBC006" w14:textId="41A3FBA9" w:rsidR="006F50F9" w:rsidRDefault="006F50F9" w:rsidP="006F50F9">
      <w:r>
        <w:t xml:space="preserve">Detalieji planai rengiami siekiant </w:t>
      </w:r>
      <w:r w:rsidR="001F6C39">
        <w:t xml:space="preserve">nustatyti </w:t>
      </w:r>
      <w:r w:rsidR="009E5859">
        <w:t xml:space="preserve">teritorijos </w:t>
      </w:r>
      <w:r w:rsidR="00F56762">
        <w:t>naudojimo reglamentus</w:t>
      </w:r>
      <w:r w:rsidR="001F6C39">
        <w:t xml:space="preserve"> tam tikroms vietovėms. Juos rengiant turi būti vadovauja</w:t>
      </w:r>
      <w:r w:rsidR="00F109F0">
        <w:t>ma</w:t>
      </w:r>
      <w:r w:rsidR="001F6C39">
        <w:t>si auk</w:t>
      </w:r>
      <w:r w:rsidR="007E609F">
        <w:t>š</w:t>
      </w:r>
      <w:r w:rsidR="001F6C39">
        <w:t>tesnio l</w:t>
      </w:r>
      <w:r w:rsidR="007E609F">
        <w:t>ygmens teritorijų planavimo dokumentais.</w:t>
      </w:r>
    </w:p>
    <w:p w14:paraId="6650CA36" w14:textId="77777777" w:rsidR="00F7360B" w:rsidRDefault="00F7360B" w:rsidP="006F50F9"/>
    <w:p w14:paraId="337A3640" w14:textId="3C5ECF9E" w:rsidR="00236C69" w:rsidRPr="00457462" w:rsidRDefault="00541D70" w:rsidP="00236C69">
      <w:pPr>
        <w:pStyle w:val="SCFigTitle"/>
        <w:rPr>
          <w:rFonts w:cs="Calibri Light"/>
        </w:rPr>
      </w:pPr>
      <w:r w:rsidRPr="00457462">
        <w:rPr>
          <w:rFonts w:cs="Calibri Light"/>
        </w:rPr>
        <w:lastRenderedPageBreak/>
        <w:fldChar w:fldCharType="begin"/>
      </w:r>
      <w:r w:rsidRPr="00457462">
        <w:rPr>
          <w:rFonts w:cs="Calibri Light"/>
        </w:rPr>
        <w:instrText xml:space="preserve"> SEQ lentelė \* ARABIC </w:instrText>
      </w:r>
      <w:r w:rsidRPr="00457462">
        <w:rPr>
          <w:rFonts w:cs="Calibri Light"/>
        </w:rPr>
        <w:fldChar w:fldCharType="separate"/>
      </w:r>
      <w:bookmarkStart w:id="134" w:name="_Toc135142712"/>
      <w:r w:rsidR="00F7360B">
        <w:rPr>
          <w:rFonts w:cs="Calibri Light"/>
          <w:noProof/>
        </w:rPr>
        <w:t>48</w:t>
      </w:r>
      <w:r w:rsidRPr="00457462">
        <w:rPr>
          <w:rFonts w:cs="Calibri Light"/>
        </w:rPr>
        <w:fldChar w:fldCharType="end"/>
      </w:r>
      <w:r w:rsidRPr="00457462">
        <w:rPr>
          <w:rFonts w:cs="Calibri Light"/>
        </w:rPr>
        <w:t xml:space="preserve"> lentelė. </w:t>
      </w:r>
      <w:r w:rsidR="002179AE">
        <w:rPr>
          <w:rFonts w:cs="Calibri Light"/>
        </w:rPr>
        <w:t>D</w:t>
      </w:r>
      <w:r w:rsidR="007001BA">
        <w:rPr>
          <w:rFonts w:cs="Calibri Light"/>
        </w:rPr>
        <w:t>etali</w:t>
      </w:r>
      <w:r w:rsidR="0064337F">
        <w:rPr>
          <w:rFonts w:cs="Calibri Light"/>
        </w:rPr>
        <w:t>ųjų</w:t>
      </w:r>
      <w:r w:rsidR="007001BA">
        <w:rPr>
          <w:rFonts w:cs="Calibri Light"/>
        </w:rPr>
        <w:t xml:space="preserve"> plan</w:t>
      </w:r>
      <w:r w:rsidR="0064337F">
        <w:rPr>
          <w:rFonts w:cs="Calibri Light"/>
        </w:rPr>
        <w:t>ų rengimo teisiniai mechanizmai</w:t>
      </w:r>
      <w:bookmarkEnd w:id="134"/>
    </w:p>
    <w:tbl>
      <w:tblPr>
        <w:tblStyle w:val="SCTableHeader"/>
        <w:tblW w:w="9499" w:type="dxa"/>
        <w:tblLook w:val="04A0" w:firstRow="1" w:lastRow="0" w:firstColumn="1" w:lastColumn="0" w:noHBand="0" w:noVBand="1"/>
      </w:tblPr>
      <w:tblGrid>
        <w:gridCol w:w="1270"/>
        <w:gridCol w:w="1816"/>
        <w:gridCol w:w="3910"/>
        <w:gridCol w:w="2503"/>
      </w:tblGrid>
      <w:tr w:rsidR="0023269A" w:rsidRPr="00457462" w14:paraId="20E482F8" w14:textId="77777777" w:rsidTr="00DB3D35">
        <w:trPr>
          <w:cnfStyle w:val="100000000000" w:firstRow="1" w:lastRow="0" w:firstColumn="0" w:lastColumn="0" w:oddVBand="0" w:evenVBand="0" w:oddHBand="0" w:evenHBand="0" w:firstRowFirstColumn="0" w:firstRowLastColumn="0" w:lastRowFirstColumn="0" w:lastRowLastColumn="0"/>
          <w:tblHeader/>
        </w:trPr>
        <w:tc>
          <w:tcPr>
            <w:tcW w:w="1270" w:type="dxa"/>
            <w:tcBorders>
              <w:right w:val="single" w:sz="12" w:space="0" w:color="FFFFFF" w:themeColor="background2"/>
            </w:tcBorders>
          </w:tcPr>
          <w:p w14:paraId="727FF66F" w14:textId="77777777" w:rsidR="00236C69" w:rsidRPr="00457462" w:rsidRDefault="00236C69">
            <w:pPr>
              <w:pStyle w:val="SCTableHeaderrow"/>
              <w:jc w:val="left"/>
              <w:rPr>
                <w:rFonts w:cs="Calibri Light"/>
                <w:b/>
                <w:sz w:val="16"/>
                <w:szCs w:val="16"/>
              </w:rPr>
            </w:pPr>
            <w:r w:rsidRPr="00457462">
              <w:rPr>
                <w:rFonts w:cs="Calibri Light"/>
                <w:b/>
                <w:sz w:val="16"/>
                <w:szCs w:val="16"/>
              </w:rPr>
              <w:t>Veiklos sritis</w:t>
            </w:r>
          </w:p>
        </w:tc>
        <w:tc>
          <w:tcPr>
            <w:tcW w:w="1816" w:type="dxa"/>
            <w:tcBorders>
              <w:left w:val="single" w:sz="12" w:space="0" w:color="FFFFFF" w:themeColor="background2"/>
              <w:right w:val="single" w:sz="12" w:space="0" w:color="FFFFFF" w:themeColor="background2"/>
            </w:tcBorders>
          </w:tcPr>
          <w:p w14:paraId="321E0194" w14:textId="77777777" w:rsidR="00236C69" w:rsidRPr="00457462" w:rsidRDefault="00236C69">
            <w:pPr>
              <w:pStyle w:val="SCTableHeaderrow"/>
              <w:jc w:val="left"/>
              <w:rPr>
                <w:rFonts w:cs="Calibri Light"/>
                <w:b/>
                <w:sz w:val="16"/>
                <w:szCs w:val="16"/>
              </w:rPr>
            </w:pPr>
            <w:r w:rsidRPr="00457462">
              <w:rPr>
                <w:rFonts w:cs="Calibri Light"/>
                <w:b/>
                <w:sz w:val="16"/>
                <w:szCs w:val="16"/>
              </w:rPr>
              <w:t>Teisės aktas</w:t>
            </w:r>
          </w:p>
        </w:tc>
        <w:tc>
          <w:tcPr>
            <w:tcW w:w="3910" w:type="dxa"/>
            <w:tcBorders>
              <w:left w:val="single" w:sz="12" w:space="0" w:color="FFFFFF" w:themeColor="background2"/>
              <w:right w:val="single" w:sz="12" w:space="0" w:color="FFFFFF" w:themeColor="background2"/>
            </w:tcBorders>
          </w:tcPr>
          <w:p w14:paraId="442F4AFB" w14:textId="77777777" w:rsidR="00236C69" w:rsidRPr="00457462" w:rsidRDefault="00236C69">
            <w:pPr>
              <w:pStyle w:val="SCTableHeaderrow"/>
              <w:jc w:val="left"/>
              <w:rPr>
                <w:rFonts w:cs="Calibri Light"/>
                <w:b/>
                <w:sz w:val="16"/>
                <w:szCs w:val="16"/>
              </w:rPr>
            </w:pPr>
            <w:r w:rsidRPr="00457462">
              <w:rPr>
                <w:rFonts w:cs="Calibri Light"/>
                <w:b/>
                <w:sz w:val="16"/>
                <w:szCs w:val="16"/>
              </w:rPr>
              <w:t>Pagrindinės nuostatos</w:t>
            </w:r>
          </w:p>
        </w:tc>
        <w:tc>
          <w:tcPr>
            <w:tcW w:w="2503" w:type="dxa"/>
            <w:tcBorders>
              <w:left w:val="single" w:sz="12" w:space="0" w:color="FFFFFF" w:themeColor="background2"/>
            </w:tcBorders>
          </w:tcPr>
          <w:p w14:paraId="655C4C35" w14:textId="1DAB95DD" w:rsidR="00236C69" w:rsidRPr="00457462" w:rsidRDefault="00E72587">
            <w:pPr>
              <w:pStyle w:val="SCTableHeaderrow"/>
              <w:jc w:val="left"/>
              <w:rPr>
                <w:rFonts w:cs="Calibri Light"/>
                <w:b/>
                <w:sz w:val="16"/>
                <w:szCs w:val="16"/>
              </w:rPr>
            </w:pPr>
            <w:r w:rsidRPr="00E72587">
              <w:rPr>
                <w:rFonts w:cs="Calibri Light"/>
                <w:b/>
                <w:sz w:val="16"/>
                <w:szCs w:val="16"/>
              </w:rPr>
              <w:t>EP vertinimo integravimo galimybės</w:t>
            </w:r>
          </w:p>
        </w:tc>
      </w:tr>
      <w:tr w:rsidR="00DB05AF" w:rsidRPr="00457462" w14:paraId="02D02341" w14:textId="77777777">
        <w:tc>
          <w:tcPr>
            <w:tcW w:w="1270" w:type="dxa"/>
            <w:tcBorders>
              <w:bottom w:val="single" w:sz="4" w:space="0" w:color="1F7B61" w:themeColor="accent1"/>
              <w:right w:val="single" w:sz="12" w:space="0" w:color="FFFFFF" w:themeColor="background2"/>
            </w:tcBorders>
          </w:tcPr>
          <w:p w14:paraId="79812547" w14:textId="088D731B" w:rsidR="00DB05AF" w:rsidRPr="00457462" w:rsidRDefault="00DB05AF">
            <w:pPr>
              <w:pStyle w:val="SCTableContent"/>
              <w:rPr>
                <w:rFonts w:cs="Calibri Light"/>
                <w:b/>
                <w:color w:val="auto"/>
                <w:sz w:val="16"/>
                <w:szCs w:val="16"/>
              </w:rPr>
            </w:pPr>
            <w:r>
              <w:rPr>
                <w:rFonts w:cs="Calibri Light"/>
                <w:color w:val="auto"/>
                <w:sz w:val="16"/>
                <w:szCs w:val="16"/>
              </w:rPr>
              <w:t xml:space="preserve">Detalieji planai </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6A80160B" w14:textId="741B23AA" w:rsidR="00DB05AF" w:rsidRPr="00EA5C6A" w:rsidRDefault="00DB05AF">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3102F66E" w14:textId="349BB352" w:rsidR="00DB05AF" w:rsidRPr="00EE4678" w:rsidRDefault="00DB05AF" w:rsidP="00BD29BA">
            <w:pPr>
              <w:pStyle w:val="SCTexBoxBullet"/>
              <w:rPr>
                <w:b/>
              </w:rPr>
            </w:pPr>
            <w:r w:rsidRPr="00AD3B73">
              <w:rPr>
                <w:bCs/>
              </w:rPr>
              <w:t>Detalieji planai (arba vietovės lygmens bendrieji planai, kuriuose nustatomas detaliųjų planų teritorijos naudojimo reglamentas) rengiami savivaldybės lygmens ir/ar vietovės lygmens, jeigu jie parengti, bendruosiuose planuose nustatytoms urbanizuotoms ir urbanizuojamoms teritorijoms, kai: numatomas teritorijos</w:t>
            </w:r>
            <w:r w:rsidRPr="00AD3B73">
              <w:rPr>
                <w:rStyle w:val="apple-converted-space"/>
                <w:rFonts w:cs="Calibri Light"/>
                <w:bCs/>
                <w:color w:val="auto"/>
              </w:rPr>
              <w:t> </w:t>
            </w:r>
            <w:r w:rsidRPr="00AD3B73">
              <w:rPr>
                <w:bCs/>
              </w:rPr>
              <w:t>vystymas, o numatomiems sprendiniams nepakanka esamos ir (ar) suprojektuotos inžinerinės ir (ar) socialinės savivaldybės infrastruktūros ir ją reikia planuoti;</w:t>
            </w:r>
            <w:r w:rsidRPr="00422523">
              <w:t xml:space="preserve"> </w:t>
            </w:r>
            <w:r w:rsidRPr="00AD3B73">
              <w:rPr>
                <w:bCs/>
              </w:rPr>
              <w:t>numatoma keisti ar koreguoti galiojančius detaliuosius planus, keičiant juose nustatytą teritorijos naudojimo reglamentą;</w:t>
            </w:r>
            <w:r w:rsidRPr="00422523">
              <w:t xml:space="preserve"> </w:t>
            </w:r>
            <w:r w:rsidRPr="00AD3B73">
              <w:rPr>
                <w:bCs/>
              </w:rPr>
              <w:t>juos privaloma rengti savivaldybės lygmens bendrojo plano ir (ar) vietovės lygmens bendrojo plano, jeigu jis parengtas, sprendiniuose nurodytoms gyvenamųjų vietovių plėtrai ir (ar) gamtinio ir kultūrinio savitumo išsaugojimui reikšmingoms teritorijoms šiuose sprendiniuose nustatytomis sąlygomis</w:t>
            </w:r>
            <w:r>
              <w:rPr>
                <w:bCs/>
              </w:rPr>
              <w:t>.</w:t>
            </w:r>
            <w:r>
              <w:rPr>
                <w:rStyle w:val="FootnoteReference"/>
              </w:rPr>
              <w:footnoteReference w:id="344"/>
            </w:r>
          </w:p>
        </w:tc>
        <w:tc>
          <w:tcPr>
            <w:tcW w:w="2503" w:type="dxa"/>
            <w:vMerge w:val="restart"/>
            <w:tcBorders>
              <w:left w:val="single" w:sz="12" w:space="0" w:color="FFFFFF" w:themeColor="background2"/>
            </w:tcBorders>
          </w:tcPr>
          <w:p w14:paraId="59B4A94F" w14:textId="44E645CB" w:rsidR="00DB05AF" w:rsidRPr="00457462" w:rsidRDefault="00DB05AF">
            <w:pPr>
              <w:pStyle w:val="SCTableContent"/>
              <w:rPr>
                <w:rFonts w:cs="Calibri Light"/>
                <w:b/>
                <w:color w:val="auto"/>
                <w:sz w:val="16"/>
                <w:szCs w:val="16"/>
              </w:rPr>
            </w:pPr>
            <w:r>
              <w:rPr>
                <w:rFonts w:cs="Calibri Light"/>
                <w:color w:val="auto"/>
                <w:sz w:val="16"/>
                <w:szCs w:val="16"/>
              </w:rPr>
              <w:t xml:space="preserve">Detalieji planai numato tam tikros savivaldybės dalies teritorijos planavimą, todėl tikėtina, kad </w:t>
            </w:r>
            <w:r w:rsidR="004D340D">
              <w:rPr>
                <w:rFonts w:cs="Calibri Light"/>
                <w:color w:val="auto"/>
                <w:sz w:val="16"/>
                <w:szCs w:val="16"/>
              </w:rPr>
              <w:t>EP vertinimo integravimas sudarytų šiuo atveju didelę naštą ir jo nauda būtų labai ribota. Todėl ekosistemų ir jų teikiamų EP šiuo atveju nesiūlomas.</w:t>
            </w:r>
            <w:r>
              <w:rPr>
                <w:rFonts w:cs="Calibri Light"/>
                <w:color w:val="auto"/>
                <w:sz w:val="16"/>
                <w:szCs w:val="16"/>
              </w:rPr>
              <w:t xml:space="preserve"> </w:t>
            </w:r>
          </w:p>
        </w:tc>
      </w:tr>
      <w:tr w:rsidR="00DB05AF" w:rsidRPr="00457462" w14:paraId="7ED732A7" w14:textId="77777777" w:rsidTr="00E655F0">
        <w:tc>
          <w:tcPr>
            <w:tcW w:w="1270" w:type="dxa"/>
            <w:tcBorders>
              <w:bottom w:val="single" w:sz="4" w:space="0" w:color="1F7B61" w:themeColor="accent1"/>
              <w:right w:val="single" w:sz="12" w:space="0" w:color="FFFFFF" w:themeColor="background2"/>
            </w:tcBorders>
          </w:tcPr>
          <w:p w14:paraId="42AF39A3" w14:textId="560FE2B5" w:rsidR="00DB05AF" w:rsidRDefault="00DB05AF">
            <w:pPr>
              <w:pStyle w:val="SCTableContent"/>
              <w:rPr>
                <w:rFonts w:cs="Calibri Light"/>
                <w:b/>
                <w:color w:val="auto"/>
                <w:sz w:val="16"/>
                <w:szCs w:val="16"/>
              </w:rPr>
            </w:pPr>
            <w:r>
              <w:rPr>
                <w:rFonts w:cs="Calibri Light"/>
                <w:color w:val="auto"/>
                <w:sz w:val="16"/>
                <w:szCs w:val="16"/>
              </w:rPr>
              <w:t xml:space="preserve">Detalus planas </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57430BDD" w14:textId="7D3B9FA1" w:rsidR="00DB05AF" w:rsidRPr="00C05170" w:rsidRDefault="00DB05AF">
            <w:pPr>
              <w:pStyle w:val="SCTableContent"/>
              <w:rPr>
                <w:rFonts w:cs="Calibri Light"/>
                <w:b/>
                <w:color w:val="auto"/>
                <w:sz w:val="16"/>
                <w:szCs w:val="16"/>
              </w:rPr>
            </w:pPr>
            <w:r w:rsidRPr="00C05170">
              <w:rPr>
                <w:rFonts w:cs="Calibri Light"/>
                <w:color w:val="auto"/>
                <w:sz w:val="16"/>
                <w:szCs w:val="16"/>
              </w:rPr>
              <w:t>Kompleksinio teritorijų planavimo dokumentų rengimo taisyklės, patvirtintos LR aplinkos ministro 2014 m. sausio 2 d. įsakymu Nr. D</w:t>
            </w:r>
            <w:r w:rsidRPr="00C05170">
              <w:rPr>
                <w:rFonts w:cs="Calibri Light"/>
                <w:color w:val="auto"/>
                <w:sz w:val="16"/>
                <w:szCs w:val="16"/>
                <w:lang w:val="en-US"/>
              </w:rPr>
              <w:t>1-8 (</w:t>
            </w:r>
            <w:r w:rsidRPr="00C05170">
              <w:rPr>
                <w:rFonts w:cs="Calibri Light"/>
                <w:color w:val="auto"/>
                <w:sz w:val="16"/>
                <w:szCs w:val="16"/>
              </w:rPr>
              <w:t>galiojanti suvestinė redakcija nuo 20</w:t>
            </w:r>
            <w:r w:rsidRPr="00C05170">
              <w:rPr>
                <w:rFonts w:cs="Calibri Light"/>
                <w:color w:val="auto"/>
                <w:sz w:val="16"/>
                <w:szCs w:val="16"/>
                <w:lang w:val="en-US"/>
              </w:rPr>
              <w:t>22-02-11)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50340246" w14:textId="77777777" w:rsidR="00DB05AF" w:rsidRPr="00C05170" w:rsidRDefault="00DB05AF" w:rsidP="00126659">
            <w:pPr>
              <w:pStyle w:val="SCTexBoxBullet"/>
              <w:rPr>
                <w:b/>
              </w:rPr>
            </w:pPr>
            <w:r w:rsidRPr="00C05170">
              <w:t>Detalieji planai priskiriami kompleksinio teritorijų planavimo dokumentams, rengiamiems vietovės lygmeniu;</w:t>
            </w:r>
            <w:r w:rsidRPr="00C05170">
              <w:rPr>
                <w:rStyle w:val="FootnoteReference"/>
              </w:rPr>
              <w:footnoteReference w:id="345"/>
            </w:r>
          </w:p>
          <w:p w14:paraId="6DFAA930" w14:textId="7AA601F2" w:rsidR="00DB05AF" w:rsidRPr="00C05170" w:rsidRDefault="00DB05AF" w:rsidP="00126659">
            <w:pPr>
              <w:pStyle w:val="SCTexBoxBullet"/>
              <w:rPr>
                <w:b/>
              </w:rPr>
            </w:pPr>
            <w:r w:rsidRPr="00C05170">
              <w:t>Detaliojo plano (vietovės) teritorijų planavimo procesą sudaro trys etapai:</w:t>
            </w:r>
          </w:p>
          <w:p w14:paraId="4383C3D2" w14:textId="0D9BC705" w:rsidR="00DB05AF" w:rsidRPr="00C05170" w:rsidRDefault="00DB05AF" w:rsidP="00126659">
            <w:pPr>
              <w:pStyle w:val="SCTexBoxBullet"/>
              <w:rPr>
                <w:b/>
              </w:rPr>
            </w:pPr>
            <w:r w:rsidRPr="00C05170">
              <w:t>Parengiamasis (nurodo planuojamą teritoriją, nurodo numatomų sprendinių poveikį patiriančią teritoriją, nustato, ar Vyriausybės nustatyta tvarka ir pagal Poveikio įsteigtoms ar potencialioms „Natura 2000“ teritorijoms reikšmingumo nustatymo tvarkos aprašą, kai jis taikomas, bus atliekama atranka SPAV atlikti, ar bus atliekamas SPAV, parengia ir patvirtina planavimo darbų programą, aplinkos ministro nustatyta tvarka kreipiasi į Taisyklėse nurodytas institucijas, kad šios išduotų planavimo sąlygas, atliekami planuojamos teritorijos tyrimai, galimybių studijos, kai tai numatyta planavimo darbų programoje);</w:t>
            </w:r>
            <w:r w:rsidRPr="00C05170">
              <w:rPr>
                <w:rStyle w:val="FootnoteReference"/>
              </w:rPr>
              <w:footnoteReference w:id="346"/>
            </w:r>
          </w:p>
          <w:p w14:paraId="1A67CED5" w14:textId="3502AC57" w:rsidR="00DB05AF" w:rsidRPr="00C05170" w:rsidRDefault="00DB05AF" w:rsidP="00126659">
            <w:pPr>
              <w:pStyle w:val="SCTexBoxBullet"/>
              <w:rPr>
                <w:b/>
              </w:rPr>
            </w:pPr>
            <w:r w:rsidRPr="00C05170">
              <w:t xml:space="preserve">Rengimo (esamos būklės įvertinimas, bendrųjų sprendinių formavimas, sprendinių konkretizavimas); </w:t>
            </w:r>
            <w:r w:rsidRPr="00C05170">
              <w:rPr>
                <w:rStyle w:val="FootnoteReference"/>
              </w:rPr>
              <w:footnoteReference w:id="347"/>
            </w:r>
          </w:p>
          <w:p w14:paraId="422AFB78" w14:textId="1183041D" w:rsidR="00DB05AF" w:rsidRPr="00C05170" w:rsidRDefault="00DB05AF" w:rsidP="00126659">
            <w:pPr>
              <w:pStyle w:val="SCTexBoxBullet"/>
              <w:rPr>
                <w:b/>
              </w:rPr>
            </w:pPr>
            <w:r w:rsidRPr="00C05170">
              <w:t>Baigiamasis (detaliojo plano sprendinių viešinimas, detaliojo plano derinimas Teritorijų planavimo komisijoje, detaliojo plano tikrinimas teritorijų planavimo valstybinę priežiūrą atliekančioje institucijoje, detaliojo plano tvirtinimas ir registravimas Lietuvos Respublikos teritorijų planavimo dokumentų registre).</w:t>
            </w:r>
            <w:r w:rsidRPr="00C05170">
              <w:rPr>
                <w:rStyle w:val="FootnoteReference"/>
              </w:rPr>
              <w:footnoteReference w:id="348"/>
            </w:r>
          </w:p>
        </w:tc>
        <w:tc>
          <w:tcPr>
            <w:tcW w:w="2503" w:type="dxa"/>
            <w:vMerge/>
            <w:tcBorders>
              <w:left w:val="single" w:sz="12" w:space="0" w:color="FFFFFF" w:themeColor="background2"/>
              <w:bottom w:val="single" w:sz="4" w:space="0" w:color="1F7B61" w:themeColor="accent1"/>
            </w:tcBorders>
          </w:tcPr>
          <w:p w14:paraId="05FE10CD" w14:textId="77777777" w:rsidR="00DB05AF" w:rsidRPr="00457462" w:rsidRDefault="00DB05AF">
            <w:pPr>
              <w:pStyle w:val="SCTableContent"/>
              <w:rPr>
                <w:rFonts w:cs="Calibri Light"/>
                <w:b/>
                <w:color w:val="auto"/>
                <w:sz w:val="16"/>
                <w:szCs w:val="16"/>
              </w:rPr>
            </w:pPr>
          </w:p>
        </w:tc>
      </w:tr>
    </w:tbl>
    <w:p w14:paraId="22ECDB81" w14:textId="2485BA63" w:rsidR="00236C69" w:rsidRPr="00457462" w:rsidRDefault="00236C69" w:rsidP="00236C69">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3A9BBD5D" w14:textId="7DD88127" w:rsidR="00906E6B" w:rsidRDefault="007E609F" w:rsidP="007E609F">
      <w:r>
        <w:t>Specialieji planai rengiami</w:t>
      </w:r>
      <w:r w:rsidR="00475555">
        <w:t xml:space="preserve"> teritorijoms, kurios pasižymi funkciniu bendrumu</w:t>
      </w:r>
      <w:r w:rsidR="00EE374B">
        <w:t>.</w:t>
      </w:r>
    </w:p>
    <w:p w14:paraId="156E9734" w14:textId="7EFD5E46" w:rsidR="00770E87" w:rsidRPr="00457462" w:rsidRDefault="00541D70" w:rsidP="00770E87">
      <w:pPr>
        <w:pStyle w:val="SCFigTitle"/>
        <w:rPr>
          <w:rFonts w:cs="Calibri Light"/>
        </w:rPr>
      </w:pPr>
      <w:r w:rsidRPr="00457462">
        <w:rPr>
          <w:rFonts w:cs="Calibri Light"/>
        </w:rPr>
        <w:lastRenderedPageBreak/>
        <w:fldChar w:fldCharType="begin"/>
      </w:r>
      <w:r w:rsidRPr="00457462">
        <w:rPr>
          <w:rFonts w:cs="Calibri Light"/>
        </w:rPr>
        <w:instrText xml:space="preserve"> SEQ lentelė \* ARABIC </w:instrText>
      </w:r>
      <w:r w:rsidRPr="00457462">
        <w:rPr>
          <w:rFonts w:cs="Calibri Light"/>
        </w:rPr>
        <w:fldChar w:fldCharType="separate"/>
      </w:r>
      <w:bookmarkStart w:id="135" w:name="_Toc135142713"/>
      <w:r w:rsidR="00F7360B">
        <w:rPr>
          <w:rFonts w:cs="Calibri Light"/>
          <w:noProof/>
        </w:rPr>
        <w:t>49</w:t>
      </w:r>
      <w:r w:rsidRPr="00457462">
        <w:rPr>
          <w:rFonts w:cs="Calibri Light"/>
        </w:rPr>
        <w:fldChar w:fldCharType="end"/>
      </w:r>
      <w:r w:rsidRPr="00457462">
        <w:rPr>
          <w:rFonts w:cs="Calibri Light"/>
        </w:rPr>
        <w:t xml:space="preserve"> lentelė. </w:t>
      </w:r>
      <w:r w:rsidR="002179AE">
        <w:rPr>
          <w:rFonts w:cs="Calibri Light"/>
        </w:rPr>
        <w:t>S</w:t>
      </w:r>
      <w:r w:rsidR="00770E87">
        <w:rPr>
          <w:rFonts w:cs="Calibri Light"/>
        </w:rPr>
        <w:t>peciali</w:t>
      </w:r>
      <w:r w:rsidR="00BC6A94">
        <w:rPr>
          <w:rFonts w:cs="Calibri Light"/>
        </w:rPr>
        <w:t>ųjų</w:t>
      </w:r>
      <w:r w:rsidR="00770E87">
        <w:rPr>
          <w:rFonts w:cs="Calibri Light"/>
        </w:rPr>
        <w:t xml:space="preserve"> plan</w:t>
      </w:r>
      <w:r w:rsidR="00BC6A94">
        <w:rPr>
          <w:rFonts w:cs="Calibri Light"/>
        </w:rPr>
        <w:t xml:space="preserve">ų </w:t>
      </w:r>
      <w:r w:rsidR="00384BE2">
        <w:rPr>
          <w:rFonts w:cs="Calibri Light"/>
        </w:rPr>
        <w:t>teisiniai mechanizmai</w:t>
      </w:r>
      <w:bookmarkEnd w:id="135"/>
    </w:p>
    <w:tbl>
      <w:tblPr>
        <w:tblStyle w:val="SCTableHeader"/>
        <w:tblW w:w="9499" w:type="dxa"/>
        <w:tblLook w:val="04A0" w:firstRow="1" w:lastRow="0" w:firstColumn="1" w:lastColumn="0" w:noHBand="0" w:noVBand="1"/>
      </w:tblPr>
      <w:tblGrid>
        <w:gridCol w:w="1270"/>
        <w:gridCol w:w="1816"/>
        <w:gridCol w:w="3910"/>
        <w:gridCol w:w="2503"/>
      </w:tblGrid>
      <w:tr w:rsidR="00770E87" w:rsidRPr="00457462" w14:paraId="4B366F6F" w14:textId="77777777" w:rsidTr="00DB3D35">
        <w:trPr>
          <w:cnfStyle w:val="100000000000" w:firstRow="1" w:lastRow="0" w:firstColumn="0" w:lastColumn="0" w:oddVBand="0" w:evenVBand="0" w:oddHBand="0" w:evenHBand="0" w:firstRowFirstColumn="0" w:firstRowLastColumn="0" w:lastRowFirstColumn="0" w:lastRowLastColumn="0"/>
          <w:tblHeader/>
        </w:trPr>
        <w:tc>
          <w:tcPr>
            <w:tcW w:w="1270" w:type="dxa"/>
            <w:tcBorders>
              <w:right w:val="single" w:sz="12" w:space="0" w:color="FFFFFF" w:themeColor="background2"/>
            </w:tcBorders>
          </w:tcPr>
          <w:p w14:paraId="4EAB51A6" w14:textId="77777777" w:rsidR="00770E87" w:rsidRPr="00457462" w:rsidRDefault="00770E87" w:rsidP="00A26E5F">
            <w:pPr>
              <w:pStyle w:val="SCTableHeaderrow"/>
              <w:jc w:val="left"/>
              <w:rPr>
                <w:rFonts w:cs="Calibri Light"/>
                <w:b/>
                <w:sz w:val="16"/>
                <w:szCs w:val="16"/>
              </w:rPr>
            </w:pPr>
            <w:r w:rsidRPr="00457462">
              <w:rPr>
                <w:rFonts w:cs="Calibri Light"/>
                <w:b/>
                <w:sz w:val="16"/>
                <w:szCs w:val="16"/>
              </w:rPr>
              <w:t>Veiklos sritis</w:t>
            </w:r>
          </w:p>
        </w:tc>
        <w:tc>
          <w:tcPr>
            <w:tcW w:w="1816" w:type="dxa"/>
            <w:tcBorders>
              <w:left w:val="single" w:sz="12" w:space="0" w:color="FFFFFF" w:themeColor="background2"/>
              <w:right w:val="single" w:sz="12" w:space="0" w:color="FFFFFF" w:themeColor="background2"/>
            </w:tcBorders>
          </w:tcPr>
          <w:p w14:paraId="1D682A25" w14:textId="77777777" w:rsidR="00770E87" w:rsidRPr="00457462" w:rsidRDefault="00770E87" w:rsidP="00A26E5F">
            <w:pPr>
              <w:pStyle w:val="SCTableHeaderrow"/>
              <w:jc w:val="left"/>
              <w:rPr>
                <w:rFonts w:cs="Calibri Light"/>
                <w:b/>
                <w:sz w:val="16"/>
                <w:szCs w:val="16"/>
              </w:rPr>
            </w:pPr>
            <w:r w:rsidRPr="00457462">
              <w:rPr>
                <w:rFonts w:cs="Calibri Light"/>
                <w:b/>
                <w:sz w:val="16"/>
                <w:szCs w:val="16"/>
              </w:rPr>
              <w:t>Teisės aktas</w:t>
            </w:r>
          </w:p>
        </w:tc>
        <w:tc>
          <w:tcPr>
            <w:tcW w:w="3910" w:type="dxa"/>
            <w:tcBorders>
              <w:left w:val="single" w:sz="12" w:space="0" w:color="FFFFFF" w:themeColor="background2"/>
              <w:right w:val="single" w:sz="12" w:space="0" w:color="FFFFFF" w:themeColor="background2"/>
            </w:tcBorders>
          </w:tcPr>
          <w:p w14:paraId="402582F1" w14:textId="77777777" w:rsidR="00770E87" w:rsidRPr="00457462" w:rsidRDefault="00770E87" w:rsidP="00A26E5F">
            <w:pPr>
              <w:pStyle w:val="SCTableHeaderrow"/>
              <w:jc w:val="left"/>
              <w:rPr>
                <w:rFonts w:cs="Calibri Light"/>
                <w:b/>
                <w:sz w:val="16"/>
                <w:szCs w:val="16"/>
              </w:rPr>
            </w:pPr>
            <w:r w:rsidRPr="00457462">
              <w:rPr>
                <w:rFonts w:cs="Calibri Light"/>
                <w:b/>
                <w:sz w:val="16"/>
                <w:szCs w:val="16"/>
              </w:rPr>
              <w:t>Pagrindinės nuostatos</w:t>
            </w:r>
          </w:p>
        </w:tc>
        <w:tc>
          <w:tcPr>
            <w:tcW w:w="2503" w:type="dxa"/>
            <w:tcBorders>
              <w:left w:val="single" w:sz="12" w:space="0" w:color="FFFFFF" w:themeColor="background2"/>
            </w:tcBorders>
          </w:tcPr>
          <w:p w14:paraId="7A1D258C" w14:textId="2D08C0DF" w:rsidR="00770E87" w:rsidRPr="00457462" w:rsidRDefault="00E72587" w:rsidP="00A26E5F">
            <w:pPr>
              <w:pStyle w:val="SCTableHeaderrow"/>
              <w:jc w:val="left"/>
              <w:rPr>
                <w:rFonts w:cs="Calibri Light"/>
                <w:b/>
                <w:sz w:val="16"/>
                <w:szCs w:val="16"/>
              </w:rPr>
            </w:pPr>
            <w:r w:rsidRPr="00E72587">
              <w:rPr>
                <w:rFonts w:cs="Calibri Light"/>
                <w:b/>
                <w:sz w:val="16"/>
                <w:szCs w:val="16"/>
              </w:rPr>
              <w:t>EP vertinimo integravimo galimybės</w:t>
            </w:r>
          </w:p>
        </w:tc>
      </w:tr>
      <w:tr w:rsidR="00066AF2" w:rsidRPr="00457462" w14:paraId="574407AE" w14:textId="77777777">
        <w:tc>
          <w:tcPr>
            <w:tcW w:w="1270" w:type="dxa"/>
            <w:tcBorders>
              <w:bottom w:val="single" w:sz="4" w:space="0" w:color="1F7B61" w:themeColor="accent1"/>
              <w:right w:val="single" w:sz="12" w:space="0" w:color="FFFFFF" w:themeColor="background2"/>
            </w:tcBorders>
          </w:tcPr>
          <w:p w14:paraId="30E25E44" w14:textId="42A3B2F6" w:rsidR="00066AF2" w:rsidRDefault="00066AF2" w:rsidP="00A26E5F">
            <w:pPr>
              <w:pStyle w:val="SCTableContent"/>
              <w:rPr>
                <w:rFonts w:cs="Calibri Light"/>
                <w:b/>
                <w:color w:val="auto"/>
                <w:sz w:val="16"/>
                <w:szCs w:val="16"/>
              </w:rPr>
            </w:pPr>
            <w:r>
              <w:rPr>
                <w:rFonts w:cs="Calibri Light"/>
                <w:color w:val="auto"/>
                <w:sz w:val="16"/>
                <w:szCs w:val="16"/>
              </w:rPr>
              <w:t>Specialusis planas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77471976" w14:textId="714989A2" w:rsidR="00066AF2" w:rsidRPr="00EA5C6A" w:rsidRDefault="00066AF2" w:rsidP="00A26E5F">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DA8BDFF" w14:textId="2FDE1FEC" w:rsidR="00066AF2" w:rsidRPr="00B67C68" w:rsidRDefault="00066AF2" w:rsidP="00B67C68">
            <w:pPr>
              <w:pStyle w:val="SCTexBoxBullet"/>
              <w:rPr>
                <w:b/>
                <w:bCs/>
              </w:rPr>
            </w:pPr>
            <w:r>
              <w:rPr>
                <w:bCs/>
              </w:rPr>
              <w:t>Specialiojo teritorijų planavimo objektai yra funkciniu bendrumu pasižyminčios teritorijos: žemės ūkiui, miškų ūkiui, žemės gelmių išteklių ir ertmių naudojimui ar kitai veikl</w:t>
            </w:r>
            <w:r w:rsidRPr="00ED048A">
              <w:rPr>
                <w:bCs/>
              </w:rPr>
              <w:t xml:space="preserve">ai </w:t>
            </w:r>
            <w:r>
              <w:rPr>
                <w:bCs/>
              </w:rPr>
              <w:t>skirtos teritorijos, inžinerinės infrastruktūros sistemos ar šių sistemų dalys, saugomų teritorijų sistema ir jos dalys, nekilnojamojo kultūros paveldo vietovės ir jų apsaugos zonos, kompleksiniai nekilnojamojo kultūros paveldo objektai ir jų apsaugos zonos.</w:t>
            </w:r>
            <w:r>
              <w:rPr>
                <w:rStyle w:val="FootnoteReference"/>
                <w:bCs/>
              </w:rPr>
              <w:footnoteReference w:id="349"/>
            </w:r>
          </w:p>
        </w:tc>
        <w:tc>
          <w:tcPr>
            <w:tcW w:w="2503" w:type="dxa"/>
            <w:vMerge w:val="restart"/>
            <w:tcBorders>
              <w:left w:val="single" w:sz="12" w:space="0" w:color="FFFFFF" w:themeColor="background2"/>
            </w:tcBorders>
          </w:tcPr>
          <w:p w14:paraId="4D8DE2D6" w14:textId="0D554780" w:rsidR="00066AF2" w:rsidRPr="00457462" w:rsidRDefault="00066AF2" w:rsidP="00A26E5F">
            <w:pPr>
              <w:pStyle w:val="SCTableContent"/>
              <w:rPr>
                <w:rFonts w:cs="Calibri Light"/>
                <w:b/>
                <w:color w:val="auto"/>
                <w:sz w:val="16"/>
                <w:szCs w:val="16"/>
              </w:rPr>
            </w:pPr>
            <w:r>
              <w:rPr>
                <w:rFonts w:cs="Calibri Light"/>
                <w:color w:val="auto"/>
                <w:sz w:val="16"/>
                <w:szCs w:val="16"/>
              </w:rPr>
              <w:t>Specialieji planai numato planus funkciniu bendrumu pasižyminčių teritorijų planus</w:t>
            </w:r>
            <w:r w:rsidR="00236C9C">
              <w:rPr>
                <w:rFonts w:cs="Calibri Light"/>
                <w:color w:val="auto"/>
                <w:sz w:val="16"/>
                <w:szCs w:val="16"/>
              </w:rPr>
              <w:t xml:space="preserve">. Specialiųjų planų aspektai EP vertinimo integravimo kontekste </w:t>
            </w:r>
            <w:r w:rsidR="0086758D">
              <w:rPr>
                <w:rFonts w:cs="Calibri Light"/>
                <w:color w:val="auto"/>
                <w:sz w:val="16"/>
                <w:szCs w:val="16"/>
              </w:rPr>
              <w:t xml:space="preserve">skiriasi priklausomai nuo </w:t>
            </w:r>
            <w:r w:rsidR="00ED048A">
              <w:rPr>
                <w:rFonts w:cs="Calibri Light"/>
                <w:color w:val="auto"/>
                <w:sz w:val="16"/>
                <w:szCs w:val="16"/>
              </w:rPr>
              <w:t>specialiojo teritorijų planavimo objekto, todėl ne visais atvejais EP integravimas tikslingas</w:t>
            </w:r>
            <w:r w:rsidR="00236C9C">
              <w:rPr>
                <w:rFonts w:cs="Calibri Light"/>
                <w:color w:val="auto"/>
                <w:sz w:val="16"/>
                <w:szCs w:val="16"/>
              </w:rPr>
              <w:t>.</w:t>
            </w:r>
            <w:r w:rsidR="00ED048A">
              <w:rPr>
                <w:rFonts w:cs="Calibri Light"/>
                <w:color w:val="auto"/>
                <w:sz w:val="16"/>
                <w:szCs w:val="16"/>
              </w:rPr>
              <w:t xml:space="preserve"> Pavyzdžiui, saugomų teritorijų</w:t>
            </w:r>
            <w:r w:rsidR="00BE1E6C">
              <w:rPr>
                <w:rFonts w:cs="Calibri Light"/>
                <w:color w:val="auto"/>
                <w:sz w:val="16"/>
                <w:szCs w:val="16"/>
              </w:rPr>
              <w:t xml:space="preserve"> specialiojo planavimo atveju tai neaktualu, kadangi šis planavimas pats savaime yra gamtosauginio pobūdžio. </w:t>
            </w:r>
            <w:r w:rsidR="0008113D">
              <w:rPr>
                <w:rFonts w:cs="Calibri Light"/>
                <w:color w:val="auto"/>
                <w:sz w:val="16"/>
                <w:szCs w:val="16"/>
              </w:rPr>
              <w:t xml:space="preserve">Atsižvelgiant </w:t>
            </w:r>
            <w:r w:rsidR="00500C35">
              <w:rPr>
                <w:rFonts w:cs="Calibri Light"/>
                <w:color w:val="auto"/>
                <w:sz w:val="16"/>
                <w:szCs w:val="16"/>
              </w:rPr>
              <w:t>į</w:t>
            </w:r>
            <w:r w:rsidR="0008113D">
              <w:rPr>
                <w:rFonts w:cs="Calibri Light"/>
                <w:color w:val="auto"/>
                <w:sz w:val="16"/>
                <w:szCs w:val="16"/>
              </w:rPr>
              <w:t xml:space="preserve"> tai, kad EP gali būti išnaudojamos ir tokiu būdu sumažinamas inžinierės infrastruktūros poreikis, todėl siūloma EP vertinimą integruoti į </w:t>
            </w:r>
            <w:r w:rsidR="00CF496E">
              <w:rPr>
                <w:rFonts w:cs="Calibri Light"/>
                <w:color w:val="auto"/>
                <w:sz w:val="16"/>
                <w:szCs w:val="16"/>
              </w:rPr>
              <w:t xml:space="preserve">inžinerinės infrastruktūros </w:t>
            </w:r>
            <w:r w:rsidR="00AE1A3D">
              <w:rPr>
                <w:rFonts w:cs="Calibri Light"/>
                <w:color w:val="auto"/>
                <w:sz w:val="16"/>
                <w:szCs w:val="16"/>
              </w:rPr>
              <w:t>vystymo planus</w:t>
            </w:r>
            <w:r w:rsidR="00CF496E">
              <w:rPr>
                <w:rFonts w:cs="Calibri Light"/>
                <w:color w:val="auto"/>
                <w:sz w:val="16"/>
                <w:szCs w:val="16"/>
              </w:rPr>
              <w:t xml:space="preserve">. </w:t>
            </w:r>
          </w:p>
        </w:tc>
      </w:tr>
      <w:tr w:rsidR="00066AF2" w:rsidRPr="00457462" w14:paraId="4348EEEB" w14:textId="77777777" w:rsidTr="00A26E5F">
        <w:tc>
          <w:tcPr>
            <w:tcW w:w="1270" w:type="dxa"/>
            <w:tcBorders>
              <w:bottom w:val="single" w:sz="4" w:space="0" w:color="1F7B61" w:themeColor="accent1"/>
              <w:right w:val="single" w:sz="12" w:space="0" w:color="FFFFFF" w:themeColor="background2"/>
            </w:tcBorders>
          </w:tcPr>
          <w:p w14:paraId="0EAEA846" w14:textId="0D3065E5" w:rsidR="00066AF2" w:rsidRDefault="00066AF2" w:rsidP="00A26E5F">
            <w:pPr>
              <w:pStyle w:val="SCTableContent"/>
              <w:rPr>
                <w:rFonts w:cs="Calibri Light"/>
                <w:b/>
                <w:color w:val="auto"/>
                <w:sz w:val="16"/>
                <w:szCs w:val="16"/>
              </w:rPr>
            </w:pPr>
            <w:r>
              <w:rPr>
                <w:rFonts w:cs="Calibri Light"/>
                <w:color w:val="auto"/>
                <w:sz w:val="16"/>
                <w:szCs w:val="16"/>
              </w:rPr>
              <w:t xml:space="preserve">Bendrieji specialiojo teritorijų plano dokumento rengimo proceso reikalavimai </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5D7A4737" w14:textId="2ACB423A" w:rsidR="00066AF2" w:rsidRPr="00101E3F" w:rsidRDefault="00066AF2" w:rsidP="00A26E5F">
            <w:pPr>
              <w:pStyle w:val="SCTableContent"/>
              <w:rPr>
                <w:rFonts w:cs="Calibri Light"/>
                <w:b/>
                <w:color w:val="auto"/>
                <w:sz w:val="16"/>
                <w:szCs w:val="16"/>
              </w:rPr>
            </w:pPr>
            <w:r>
              <w:rPr>
                <w:rFonts w:cs="Calibri Light"/>
                <w:color w:val="auto"/>
                <w:sz w:val="16"/>
                <w:szCs w:val="16"/>
              </w:rPr>
              <w:t>LR</w:t>
            </w:r>
            <w:r w:rsidRPr="00EA5C6A">
              <w:rPr>
                <w:rFonts w:cs="Calibri Light"/>
                <w:color w:val="auto"/>
                <w:sz w:val="16"/>
                <w:szCs w:val="16"/>
              </w:rPr>
              <w:t xml:space="preserve"> teritorijų planavimo įstatymas, priimtas 1995 m. gruodžio 12 d., Nr. I-1120 (galiojanti </w:t>
            </w:r>
            <w:r>
              <w:rPr>
                <w:rFonts w:cs="Calibri Light"/>
                <w:color w:val="auto"/>
                <w:sz w:val="16"/>
                <w:szCs w:val="16"/>
              </w:rPr>
              <w:t>suvestinė</w:t>
            </w:r>
            <w:r w:rsidRPr="00EA5C6A">
              <w:rPr>
                <w:rFonts w:cs="Calibri Light"/>
                <w:color w:val="auto"/>
                <w:sz w:val="16"/>
                <w:szCs w:val="16"/>
              </w:rPr>
              <w:t xml:space="preserve"> redakcija nuo 2022-07-08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09046A4F" w14:textId="177E831C" w:rsidR="00066AF2" w:rsidRDefault="00066AF2" w:rsidP="007F16A1">
            <w:pPr>
              <w:pStyle w:val="SCTexBoxBullet"/>
              <w:rPr>
                <w:b/>
                <w:bCs/>
              </w:rPr>
            </w:pPr>
            <w:r w:rsidRPr="007F16A1">
              <w:rPr>
                <w:bCs/>
              </w:rPr>
              <w:t>Specialiojo teritorijų planavimo procesą sudaro trys etapai</w:t>
            </w:r>
            <w:r>
              <w:rPr>
                <w:bCs/>
              </w:rPr>
              <w:t xml:space="preserve">; </w:t>
            </w:r>
          </w:p>
          <w:p w14:paraId="254463BE" w14:textId="6D126DAF" w:rsidR="00066AF2" w:rsidRDefault="00066AF2" w:rsidP="007F16A1">
            <w:pPr>
              <w:pStyle w:val="SCTexBoxBullet"/>
              <w:rPr>
                <w:b/>
                <w:bCs/>
              </w:rPr>
            </w:pPr>
            <w:r w:rsidRPr="00753279">
              <w:t>Parengiamasis</w:t>
            </w:r>
            <w:r w:rsidRPr="007F16A1">
              <w:rPr>
                <w:bCs/>
              </w:rPr>
              <w:t xml:space="preserve"> (planavimo organizatorius pagal nustatytus planavimo tikslus numato planuojamą teritoriją, parengia ir patvirtina planavimo darbų programą. Planavimo darbų programoje numatomi konkretūs planavimo uždaviniai, nurodoma, ar turi būti atliekami tyrimai, galimybių studijos, ar rengimo etapu bus rengiama teritorijos vystymo koncepcija ir ar numatoma atlikti jos nepriklausomą profesinį vertinimą. Koncepcija rengiama, kai numatomos teritorijų planavimo dokumentų sprendinių alternatyvos, taip pat kitais Vyriausybės įgaliotų institucijų kartu su Aplinkos ministerija patvirtintose tam tikrose specialiojo teritorijų planavimo dokumentų rengimo taisyklėse nustatytais atvejais. Šiuo etapu planavimo organizatorius viešai paskelbia apie priimtą sprendimą dėl specialiojo teritorijų planavimo dokumento rengimo pradžios, planavimo tikslų ir planavimo darbų programą. Parengiamuoju etapu, jeigu planavimo darbų programoje numatyta, atliekami tyrimai, galimybių studijos. Be to, Vyriausybės nustatyta tvarka nustatoma, ar bus atliekamas SPAV</w:t>
            </w:r>
            <w:r>
              <w:rPr>
                <w:bCs/>
              </w:rPr>
              <w:t>);</w:t>
            </w:r>
            <w:r>
              <w:rPr>
                <w:rStyle w:val="FootnoteReference"/>
                <w:bCs/>
              </w:rPr>
              <w:footnoteReference w:id="350"/>
            </w:r>
          </w:p>
          <w:p w14:paraId="158407E1" w14:textId="0C634F2A" w:rsidR="00066AF2" w:rsidRDefault="00066AF2" w:rsidP="007F16A1">
            <w:pPr>
              <w:pStyle w:val="SCTexBoxBullet"/>
              <w:rPr>
                <w:b/>
                <w:bCs/>
              </w:rPr>
            </w:pPr>
            <w:r w:rsidRPr="00753279">
              <w:t>Rengimo</w:t>
            </w:r>
            <w:r w:rsidRPr="007F16A1">
              <w:rPr>
                <w:bCs/>
              </w:rPr>
              <w:t xml:space="preserve"> </w:t>
            </w:r>
            <w:r>
              <w:rPr>
                <w:bCs/>
              </w:rPr>
              <w:t>(</w:t>
            </w:r>
            <w:r w:rsidRPr="00DB59D4">
              <w:rPr>
                <w:rFonts w:cs="Calibri Light"/>
              </w:rPr>
              <w:t>esamos būklės įvertinimas – tam tikros srities planuojamos veiklos vystymo galimybių teritorijoje vertinimas, esamų tendencijų ir problemų nustatymas</w:t>
            </w:r>
            <w:r>
              <w:rPr>
                <w:bCs/>
              </w:rPr>
              <w:t xml:space="preserve">, </w:t>
            </w:r>
            <w:r w:rsidRPr="00B54A24">
              <w:rPr>
                <w:bCs/>
              </w:rPr>
              <w:t>bendrųjų sprendinių formavimas – atsižvelgiant į specialiojo teritorijų planavimo lygmenis ir veiklos pobūdį, nustatomi planuojamos veiklos vystymo ir (ar) naudmenų tvarkymo prioritetai, jeigu planavimo darbų programoje numatyta, parengiama koncepcija, Vyriausybės nustatyta tvarka atliekamas teritorijų planavimo dokumento SPAV, jeigu parengiamuoju etapu priimamas sprendimas šį vertinimą atlikti. Koncepcijai raštu turi pritarti planavimo organizatorius</w:t>
            </w:r>
            <w:r>
              <w:rPr>
                <w:bCs/>
              </w:rPr>
              <w:t xml:space="preserve">, </w:t>
            </w:r>
            <w:r w:rsidRPr="00B54A24">
              <w:rPr>
                <w:bCs/>
              </w:rPr>
              <w:t>sprendinių konkretizavimas – atsižvelgiant į specialiojo teritorijų planavimo lygmenis, parengiami konkretūs sprendiniai tam tikros srities planuojamai veiklai plėtoti ir jai skirtoms teritorijoms naudoti, tvarkyti ir saugoti</w:t>
            </w:r>
            <w:r>
              <w:t>)</w:t>
            </w:r>
            <w:r>
              <w:rPr>
                <w:bCs/>
              </w:rPr>
              <w:t>;</w:t>
            </w:r>
            <w:r>
              <w:rPr>
                <w:rStyle w:val="FootnoteReference"/>
                <w:bCs/>
              </w:rPr>
              <w:footnoteReference w:id="351"/>
            </w:r>
          </w:p>
          <w:p w14:paraId="632D6EDC" w14:textId="3FA4C43E" w:rsidR="00066AF2" w:rsidRPr="007F16A1" w:rsidRDefault="00066AF2" w:rsidP="007F16A1">
            <w:pPr>
              <w:pStyle w:val="SCTexBoxBullet"/>
              <w:rPr>
                <w:b/>
                <w:bCs/>
              </w:rPr>
            </w:pPr>
            <w:r w:rsidRPr="00753279">
              <w:t xml:space="preserve">Baigiamasis </w:t>
            </w:r>
            <w:r w:rsidRPr="00B54A24">
              <w:rPr>
                <w:bCs/>
              </w:rPr>
              <w:t>(</w:t>
            </w:r>
            <w:r w:rsidRPr="00C14FA9">
              <w:rPr>
                <w:bCs/>
              </w:rPr>
              <w:t xml:space="preserve">specialiojo teritorijų planavimo dokumento sprendinių viešinimas, specialiojo teritorijų planavimo dokumento derinimas teritorijų planavimo dokumentą derinančiose institucijose (kai specialiojo teritorijų planavimo dokumentai </w:t>
            </w:r>
            <w:r w:rsidRPr="00C14FA9">
              <w:rPr>
                <w:bCs/>
              </w:rPr>
              <w:lastRenderedPageBreak/>
              <w:t>rengiami valstybės lygmeniu ir (ar) juos tvirtina Vyriausybė) ar Teritorijų planavimo komisijoje (savivaldybės ir (ar) vietovės lygmeniu), specialiojo teritorijų planavimo dokumento tikrinimas teritorijų planavimo valstybinę priežiūrą atliekančioje institucijoje, specialiojo teritorijų planavimo dokumento tvirtinimas ir registravimas Lietuvos Respublikos teritorijų planavimo dokumentų registre).</w:t>
            </w:r>
            <w:r>
              <w:rPr>
                <w:rStyle w:val="FootnoteReference"/>
                <w:bCs/>
              </w:rPr>
              <w:footnoteReference w:id="352"/>
            </w:r>
          </w:p>
        </w:tc>
        <w:tc>
          <w:tcPr>
            <w:tcW w:w="2503" w:type="dxa"/>
            <w:vMerge/>
            <w:tcBorders>
              <w:left w:val="single" w:sz="12" w:space="0" w:color="FFFFFF" w:themeColor="background2"/>
              <w:bottom w:val="single" w:sz="4" w:space="0" w:color="1F7B61" w:themeColor="accent1"/>
            </w:tcBorders>
          </w:tcPr>
          <w:p w14:paraId="6102CB95" w14:textId="77777777" w:rsidR="00066AF2" w:rsidRPr="00457462" w:rsidRDefault="00066AF2" w:rsidP="00A26E5F">
            <w:pPr>
              <w:pStyle w:val="SCTableContent"/>
              <w:rPr>
                <w:rFonts w:cs="Calibri Light"/>
                <w:b/>
                <w:color w:val="auto"/>
                <w:sz w:val="16"/>
                <w:szCs w:val="16"/>
              </w:rPr>
            </w:pPr>
          </w:p>
        </w:tc>
      </w:tr>
    </w:tbl>
    <w:p w14:paraId="1FA733C5" w14:textId="3BC4E1AF" w:rsidR="006354A2" w:rsidRPr="006354A2" w:rsidRDefault="006354A2" w:rsidP="006354A2">
      <w:pPr>
        <w:autoSpaceDE w:val="0"/>
        <w:autoSpaceDN w:val="0"/>
        <w:adjustRightInd w:val="0"/>
        <w:rPr>
          <w:rFonts w:cs="Calibri Light"/>
          <w:color w:val="92A9A0"/>
          <w:sz w:val="18"/>
          <w:szCs w:val="18"/>
        </w:rPr>
      </w:pPr>
      <w:r w:rsidRPr="00457462">
        <w:rPr>
          <w:rStyle w:val="SubtleEmphasis"/>
          <w:rFonts w:ascii="Calibri Light" w:hAnsi="Calibri Light" w:cs="Calibri Light"/>
        </w:rPr>
        <w:t xml:space="preserve">Šaltinis: </w:t>
      </w:r>
      <w:r w:rsidR="00F93525">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302DF529" w14:textId="655879EA" w:rsidR="003771EE" w:rsidRPr="00573D63" w:rsidRDefault="00BA1C16" w:rsidP="00573D63">
      <w:pPr>
        <w:pStyle w:val="Heading2"/>
        <w:rPr>
          <w:rStyle w:val="IntenseReference"/>
          <w:b w:val="0"/>
          <w:bCs/>
          <w:smallCaps w:val="0"/>
          <w:color w:val="auto"/>
          <w:spacing w:val="0"/>
        </w:rPr>
      </w:pPr>
      <w:bookmarkStart w:id="136" w:name="_Toc135142658"/>
      <w:r w:rsidRPr="00573D63">
        <w:t xml:space="preserve">EP </w:t>
      </w:r>
      <w:r w:rsidR="00A3551C">
        <w:t xml:space="preserve">vertinimo </w:t>
      </w:r>
      <w:r w:rsidRPr="00573D63">
        <w:t>integravimo į teritorijų planavimą</w:t>
      </w:r>
      <w:r w:rsidR="00E460A5" w:rsidRPr="00573D63">
        <w:t xml:space="preserve"> modelis</w:t>
      </w:r>
      <w:bookmarkEnd w:id="136"/>
      <w:r w:rsidR="00B05C68" w:rsidRPr="00573D63">
        <w:rPr>
          <w:rStyle w:val="IntenseReference"/>
          <w:b w:val="0"/>
          <w:bCs/>
          <w:smallCaps w:val="0"/>
          <w:color w:val="auto"/>
          <w:spacing w:val="0"/>
        </w:rPr>
        <w:t xml:space="preserve"> </w:t>
      </w:r>
    </w:p>
    <w:p w14:paraId="0DC461BE" w14:textId="6C673EFC" w:rsidR="00356567" w:rsidRDefault="00832269" w:rsidP="00356567">
      <w:r>
        <w:t>Siekiant</w:t>
      </w:r>
      <w:r w:rsidR="00CB7A99">
        <w:t xml:space="preserve"> </w:t>
      </w:r>
      <w:r w:rsidR="00306629">
        <w:t xml:space="preserve">teritorijų planavimo procese atsižvelgti į galimas gamtos teikiamas naudas ir dėl jų naudos galimybes sumažinti </w:t>
      </w:r>
      <w:r w:rsidR="00EB305E">
        <w:t>tradicinės (pilkosios</w:t>
      </w:r>
      <w:r w:rsidR="00C0417B">
        <w:t>)</w:t>
      </w:r>
      <w:r w:rsidR="00EB305E">
        <w:t xml:space="preserve"> infrastruktūros panaudojimą, siūloma į teritorijų planavimo procesą integruoti EP vertinimą. </w:t>
      </w:r>
      <w:r w:rsidR="0054001C">
        <w:t xml:space="preserve">Integravimą siūloma vykdyti </w:t>
      </w:r>
      <w:r w:rsidR="00942490">
        <w:t>savivaldos lygmeniu, kadangi tai leidžia atsižvelgti į tam tikrai teritorijai būding</w:t>
      </w:r>
      <w:r w:rsidR="006E7FF6">
        <w:t>us</w:t>
      </w:r>
      <w:r w:rsidR="00FD5B47">
        <w:t xml:space="preserve"> iššūkius ir problemas bei jų sprendimui galim</w:t>
      </w:r>
      <w:r w:rsidR="00AB563C">
        <w:t>as</w:t>
      </w:r>
      <w:r w:rsidR="00FD5B47">
        <w:t xml:space="preserve"> </w:t>
      </w:r>
      <w:r w:rsidR="00AB563C">
        <w:t>taikyti</w:t>
      </w:r>
      <w:r w:rsidR="006E7FF6">
        <w:t xml:space="preserve"> EP. Siūloma visų pirma nustatyti tam tikros teritorijos prioritetines EP, atsižvelgiant į tos teritorijos esamas problemines sritis</w:t>
      </w:r>
      <w:r w:rsidR="002034EB">
        <w:t xml:space="preserve"> ir planuoti tokius teritorijų sprendinius, kurie galėtų užtikrinti reikiamų EP teikimą. </w:t>
      </w:r>
      <w:r w:rsidR="008F09B6">
        <w:t>Į</w:t>
      </w:r>
      <w:r w:rsidR="008F09B6" w:rsidRPr="008F09B6">
        <w:t>traukiant į planavimą svarbiausias EP, sukuriamos prielaidos naudotis EP, siekiant spręsti teritorijų problemas, atskleidžiamos EP galimybės, sukuriamos prielaidos atskleisti poreikį plėtoti ir saugoti EP</w:t>
      </w:r>
      <w:r w:rsidR="008F09B6">
        <w:t>.</w:t>
      </w:r>
      <w:r w:rsidR="00294273">
        <w:t xml:space="preserve"> Tokio </w:t>
      </w:r>
      <w:r w:rsidR="00FA1D4C">
        <w:t>p</w:t>
      </w:r>
      <w:r w:rsidR="00294273">
        <w:t>ožiūrio taikymas gali prisidėti prie tam tikrų teritorijų ekosistemų ir jų teikiamų EP išsaugojimo ar EP spektro padidinimo.</w:t>
      </w:r>
      <w:r w:rsidR="00BE3B13">
        <w:t xml:space="preserve"> </w:t>
      </w:r>
    </w:p>
    <w:p w14:paraId="55A5B466" w14:textId="231CA97D" w:rsidR="002E333B" w:rsidRDefault="009E0F9A" w:rsidP="00356567">
      <w:pPr>
        <w:rPr>
          <w:rStyle w:val="IntenseReference"/>
        </w:rPr>
      </w:pPr>
      <w:r>
        <w:t xml:space="preserve">Esamos būklės įvertinimo metu </w:t>
      </w:r>
      <w:r w:rsidR="00F869A9" w:rsidRPr="00F869A9">
        <w:t>atliekamas teritorijos gamtinės, demografinės, socialinės, kraštovaizdžio, gamtos ir nekilnojamojo kultūros paveldo apsaugos, aplinkos apsaugos, visuomenės sveikatos saugos, inžinerinės ir ekonominės būklės, valstybės ir viešojo saugumo, krašto apsaugos reikmių vertinimas, teritorijos vystymo tendencijų, probleminių situacijų ar (ir) arealų nustatymas, teisės aktų vertinimas</w:t>
      </w:r>
      <w:r w:rsidR="000C78A4">
        <w:t xml:space="preserve"> (</w:t>
      </w:r>
      <w:r w:rsidR="000C78A4" w:rsidRPr="000C78A4">
        <w:t>atsižvelgiant į teritorijų planavimo lygmenis, rengiamo teritorijų planavimo dokumento tikslus ir uždavinius, patvirtintą planavimo darbų programą</w:t>
      </w:r>
      <w:r w:rsidR="000C78A4">
        <w:t>)</w:t>
      </w:r>
      <w:r w:rsidR="00F869A9" w:rsidRPr="00F869A9">
        <w:t>. Pateikiamos galimo teritorijų vystymo prognozės, atsižvelgiant į nustatytas teritorijų vystymo tendencijas</w:t>
      </w:r>
      <w:r w:rsidR="00C60CEA">
        <w:t>.</w:t>
      </w:r>
      <w:r w:rsidR="00514D26">
        <w:t xml:space="preserve"> </w:t>
      </w:r>
      <w:r w:rsidR="00B95345">
        <w:t>Taigi,</w:t>
      </w:r>
      <w:r w:rsidR="00514D26">
        <w:t xml:space="preserve"> </w:t>
      </w:r>
      <w:r w:rsidR="00D36610">
        <w:t xml:space="preserve">šio </w:t>
      </w:r>
      <w:r w:rsidR="00B95345">
        <w:t>etapo</w:t>
      </w:r>
      <w:r w:rsidR="00D36610">
        <w:t xml:space="preserve"> metu </w:t>
      </w:r>
      <w:r w:rsidR="00B95345">
        <w:t>atliekama esamos situacijos analizė ir konstatuoja</w:t>
      </w:r>
      <w:r w:rsidR="008434B1">
        <w:t>mi probleminiai aspektai,</w:t>
      </w:r>
      <w:r w:rsidR="00C60CEA">
        <w:t xml:space="preserve"> </w:t>
      </w:r>
      <w:r w:rsidR="008434B1">
        <w:t>ilga</w:t>
      </w:r>
      <w:r w:rsidR="00645981">
        <w:t>laikiai iššūkiai ir jų sprendimo eiga ir pažanga.</w:t>
      </w:r>
      <w:r w:rsidR="003A1B52">
        <w:t xml:space="preserve"> </w:t>
      </w:r>
      <w:r w:rsidR="001E1870">
        <w:t xml:space="preserve">Dalis iškylančių problemų ir poreikių tam tikrose teritorijose gali būti sprendžiama ar patenkinama EP. </w:t>
      </w:r>
      <w:r w:rsidR="00FD334A">
        <w:t xml:space="preserve">Todėl integruoti EP vertinimą siūlomą esamos būklės įvertinimo etape. </w:t>
      </w:r>
      <w:r w:rsidR="0064728B">
        <w:t xml:space="preserve">EP paklausos </w:t>
      </w:r>
      <w:r w:rsidR="00A26290">
        <w:t>įvairiems teritorijose iš</w:t>
      </w:r>
      <w:r w:rsidR="000669C9">
        <w:t>kylantiems poreikiams</w:t>
      </w:r>
      <w:r w:rsidR="008C7136">
        <w:t xml:space="preserve"> (pavyzdžiui, rekreacijos, klimato reguliavimo ir kt.)</w:t>
      </w:r>
      <w:r w:rsidR="000669C9">
        <w:t xml:space="preserve"> tenkinti </w:t>
      </w:r>
      <w:r w:rsidR="0064728B">
        <w:t xml:space="preserve">ir </w:t>
      </w:r>
      <w:r w:rsidR="008C7136">
        <w:t xml:space="preserve">EP </w:t>
      </w:r>
      <w:r w:rsidR="0064728B">
        <w:t xml:space="preserve">pasiūlos </w:t>
      </w:r>
      <w:r w:rsidR="008C7136">
        <w:t xml:space="preserve">analizė padėtų nustatyti </w:t>
      </w:r>
      <w:r w:rsidR="008D4E53">
        <w:t>teritorijos vystymo kryptis</w:t>
      </w:r>
      <w:r w:rsidR="00F8534C">
        <w:t xml:space="preserve"> </w:t>
      </w:r>
      <w:r w:rsidR="007843C0">
        <w:t>ir galimybes</w:t>
      </w:r>
      <w:r w:rsidR="00E73B95">
        <w:t xml:space="preserve">. </w:t>
      </w:r>
      <w:r w:rsidR="00693794">
        <w:t>Atsižvelgiant į tai, kad teritorijose teikiama</w:t>
      </w:r>
      <w:r w:rsidR="00686A05">
        <w:t xml:space="preserve"> ir /arba poreikis egzistuoja daug įvairių EP</w:t>
      </w:r>
      <w:r w:rsidR="00E1520F">
        <w:t xml:space="preserve">, tačiau vienos iš jų yra </w:t>
      </w:r>
      <w:r w:rsidR="00D234C7">
        <w:t xml:space="preserve">labiau reikšmingos tam tikroje teritorijoje nei kitos, </w:t>
      </w:r>
      <w:r w:rsidR="006F2B0F">
        <w:t xml:space="preserve">atliekant EP įvertinimą </w:t>
      </w:r>
      <w:r w:rsidR="00041E5E">
        <w:t xml:space="preserve">siūloma </w:t>
      </w:r>
      <w:r w:rsidR="007B0F15">
        <w:t xml:space="preserve">identifikuoti </w:t>
      </w:r>
      <w:r w:rsidR="006F2B0F">
        <w:t>prioritetin</w:t>
      </w:r>
      <w:r w:rsidR="007B0F15">
        <w:t>es tam tikrai terit</w:t>
      </w:r>
      <w:r w:rsidR="0096217A">
        <w:t>orijai</w:t>
      </w:r>
      <w:r w:rsidR="006F2B0F">
        <w:t xml:space="preserve"> EP</w:t>
      </w:r>
      <w:r w:rsidR="0096217A">
        <w:t>. Prioritetai gali būti nustatomi atsižvelgiant į nustatytas problemines sritis ir jų svarbumą</w:t>
      </w:r>
      <w:r w:rsidR="00E4542B">
        <w:t xml:space="preserve"> (</w:t>
      </w:r>
      <w:r w:rsidR="00926A79">
        <w:t>klasifikavimas ar tam tikri prioritetai gali priklausyti nuo teritorijos ir bendrų teritorinio planavimo tikslų)</w:t>
      </w:r>
      <w:r w:rsidR="00856FF4">
        <w:t xml:space="preserve">. </w:t>
      </w:r>
      <w:r w:rsidR="00F23972">
        <w:t>Prioritetinių</w:t>
      </w:r>
      <w:r w:rsidR="00C57DEC">
        <w:t xml:space="preserve"> </w:t>
      </w:r>
      <w:r w:rsidR="002E333B">
        <w:t xml:space="preserve">EP </w:t>
      </w:r>
      <w:r w:rsidR="00FA0424">
        <w:t xml:space="preserve">nustatymas leidžia kryptingai vystyti planavimą, atsižvelgiant į EP paklausą (pavyzdžiui, </w:t>
      </w:r>
      <w:r w:rsidR="00822E98">
        <w:t xml:space="preserve">apsaugos nuo karščio bangų, vandens sugėrimo, triukšmo mažinimo ir kt.) ir EP teikiamas galimybes ir egzistuojančią pasiūlą, leidžia nustatyti pasiūlos trūkumą ir numatyti jo pašalinimą </w:t>
      </w:r>
      <w:r w:rsidR="00190531">
        <w:t xml:space="preserve">teritorijų planavimo sprendimais. </w:t>
      </w:r>
    </w:p>
    <w:p w14:paraId="271A1B53" w14:textId="067E3D85" w:rsidR="001C02D2" w:rsidRDefault="007A75D1" w:rsidP="00E7217B">
      <w:pPr>
        <w:rPr>
          <w:rStyle w:val="IntenseReference"/>
        </w:rPr>
      </w:pPr>
      <w:r>
        <w:rPr>
          <w:rStyle w:val="IntenseReference"/>
          <w:noProof/>
        </w:rPr>
        <w:lastRenderedPageBreak/>
        <w:drawing>
          <wp:inline distT="0" distB="0" distL="0" distR="0" wp14:anchorId="60E0F098" wp14:editId="487D62B5">
            <wp:extent cx="6004560" cy="33741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7156" cy="3381265"/>
                    </a:xfrm>
                    <a:prstGeom prst="rect">
                      <a:avLst/>
                    </a:prstGeom>
                    <a:noFill/>
                  </pic:spPr>
                </pic:pic>
              </a:graphicData>
            </a:graphic>
          </wp:inline>
        </w:drawing>
      </w:r>
    </w:p>
    <w:p w14:paraId="4ED4C526" w14:textId="4EBFF2EF" w:rsidR="00356567" w:rsidRPr="00457462" w:rsidRDefault="00356567" w:rsidP="00356567">
      <w:pPr>
        <w:pStyle w:val="SCFigTitle"/>
        <w:keepLines/>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37" w:name="_Toc135142742"/>
      <w:r w:rsidR="00F7360B">
        <w:rPr>
          <w:rFonts w:cs="Calibri Light"/>
          <w:noProof/>
        </w:rPr>
        <w:t>19</w:t>
      </w:r>
      <w:r w:rsidRPr="00457462">
        <w:rPr>
          <w:rFonts w:cs="Calibri Light"/>
        </w:rPr>
        <w:fldChar w:fldCharType="end"/>
      </w:r>
      <w:r w:rsidRPr="00457462">
        <w:rPr>
          <w:rFonts w:cs="Calibri Light"/>
        </w:rPr>
        <w:t xml:space="preserve"> paveikslas. EP vertinimo integravim</w:t>
      </w:r>
      <w:r>
        <w:rPr>
          <w:rFonts w:cs="Calibri Light"/>
        </w:rPr>
        <w:t>o</w:t>
      </w:r>
      <w:r w:rsidRPr="00457462">
        <w:rPr>
          <w:rFonts w:cs="Calibri Light"/>
        </w:rPr>
        <w:t xml:space="preserve"> į </w:t>
      </w:r>
      <w:r>
        <w:rPr>
          <w:rFonts w:cs="Calibri Light"/>
        </w:rPr>
        <w:t>teritorijų planavimo procesą galimybės</w:t>
      </w:r>
      <w:bookmarkEnd w:id="137"/>
    </w:p>
    <w:p w14:paraId="539C19F2" w14:textId="77777777" w:rsidR="00356567" w:rsidRDefault="00356567" w:rsidP="00356567">
      <w:pPr>
        <w:pStyle w:val="BodyText"/>
        <w:keepLines/>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10C03D4B" w14:textId="2F0A85FE" w:rsidR="00E72496" w:rsidRDefault="006054BA" w:rsidP="00C90333">
      <w:r w:rsidRPr="004C1B8D">
        <w:t xml:space="preserve">Be aukščiau minėtų </w:t>
      </w:r>
      <w:r w:rsidR="008E4665" w:rsidRPr="004C1B8D">
        <w:t xml:space="preserve">savivaldybių bendrųjų planų, siūloma </w:t>
      </w:r>
      <w:r w:rsidR="003252F3" w:rsidRPr="004C1B8D">
        <w:t xml:space="preserve">EP vertinimą integruoti taip pat į inžinerinės infrastruktūros vystymo planus, atsižvelgiant į galimą EP panaudojimą </w:t>
      </w:r>
      <w:r w:rsidR="00024F83" w:rsidRPr="004C1B8D">
        <w:t>vystant inžinerinę infrastruktūrą ir sumažinant pilkosios infrastruktūros naudojimą</w:t>
      </w:r>
      <w:r w:rsidR="008F3E39" w:rsidRPr="004C1B8D">
        <w:t>,</w:t>
      </w:r>
      <w:r w:rsidR="009A139E" w:rsidRPr="00C90333">
        <w:t xml:space="preserve"> inžinerinės in</w:t>
      </w:r>
      <w:r w:rsidR="00C9483D" w:rsidRPr="00C90333">
        <w:t>f</w:t>
      </w:r>
      <w:r w:rsidR="009A139E" w:rsidRPr="00C90333">
        <w:t xml:space="preserve">rastruktūros pasekmes </w:t>
      </w:r>
      <w:r w:rsidR="00C9483D" w:rsidRPr="00C90333">
        <w:t>ar poveikį aplinkai,</w:t>
      </w:r>
      <w:r w:rsidR="008F3E39" w:rsidRPr="004C1B8D">
        <w:t xml:space="preserve"> t. y. gauti naudą iš gamtos teikiamų EP.</w:t>
      </w:r>
      <w:r w:rsidR="00E21BC6" w:rsidRPr="004C1B8D">
        <w:t xml:space="preserve"> </w:t>
      </w:r>
      <w:r w:rsidR="004F329C" w:rsidRPr="004C1B8D">
        <w:t xml:space="preserve">Kaip ir savivaldybių bendrųjų planų atveju, </w:t>
      </w:r>
      <w:r w:rsidR="008F3E39" w:rsidRPr="004C1B8D">
        <w:t xml:space="preserve">inžinerinės infrastruktūros vystymo planų atveju </w:t>
      </w:r>
      <w:r w:rsidR="003C352F" w:rsidRPr="004C1B8D">
        <w:t>EP vertinimą siūloma integruoti rengimo etap</w:t>
      </w:r>
      <w:r w:rsidR="006201AB" w:rsidRPr="004C1B8D">
        <w:t xml:space="preserve">e </w:t>
      </w:r>
      <w:r w:rsidR="00871B49" w:rsidRPr="004C1B8D">
        <w:t>atliekant esamos būklės įvertinimą.</w:t>
      </w:r>
      <w:r w:rsidR="00765A80">
        <w:t xml:space="preserve"> </w:t>
      </w:r>
      <w:r w:rsidR="00DB58EB">
        <w:t>Gali būti vertinama, kokios EP teikiamos planuojamoje teritorijoje (</w:t>
      </w:r>
      <w:r w:rsidR="00B13419">
        <w:t>kaip vertinamas, pavyzdžiui, kraštovaizdis, saugomos teritorijos ir kt.), sudarant teikiamų (pagrindinių) EP sąrašą. Ši informacija vėliau gali būti vertinama atliekant SPAV ir PAV</w:t>
      </w:r>
      <w:r w:rsidR="007B6642">
        <w:t>, vertinant skirtingų alternatyvų pasekmes ar poveikį aplinkai</w:t>
      </w:r>
      <w:r w:rsidR="00B13419">
        <w:t xml:space="preserve"> (plačiau </w:t>
      </w:r>
      <w:r w:rsidR="007B6642">
        <w:t>žr. 6 skyriuje).</w:t>
      </w:r>
      <w:r w:rsidR="00B13419">
        <w:t xml:space="preserve"> </w:t>
      </w:r>
      <w:r w:rsidR="00BF4A35">
        <w:t>Tuo atveju, jei į alternatyvą patektų EP kaip sprendiniai, būtų įvertintos jų pasekmes ar poveikis</w:t>
      </w:r>
      <w:r w:rsidR="008E14B2">
        <w:t>, tokiu būdu leidžiant pasirinkti geriausią alternatyvą.</w:t>
      </w:r>
      <w:r w:rsidR="00871B49">
        <w:t xml:space="preserve"> </w:t>
      </w:r>
    </w:p>
    <w:p w14:paraId="5C8B4301" w14:textId="409243A9" w:rsidR="003C6436" w:rsidRDefault="003C6436" w:rsidP="00C90333">
      <w:pPr>
        <w:rPr>
          <w:rStyle w:val="SubtleEmphasis"/>
          <w:rFonts w:ascii="Calibri Light" w:hAnsi="Calibri Light" w:cs="Calibri Light"/>
        </w:rPr>
      </w:pPr>
      <w:r>
        <w:t>Prioritetinių EP</w:t>
      </w:r>
      <w:r w:rsidR="00212F02">
        <w:t xml:space="preserve"> nustatymas teritorijų planavimo metu suteikia informacijos taip pat įv</w:t>
      </w:r>
      <w:r w:rsidR="00A94BC8">
        <w:t>a</w:t>
      </w:r>
      <w:r w:rsidR="00212F02">
        <w:t>iri</w:t>
      </w:r>
      <w:r w:rsidR="00A94BC8">
        <w:t>ų</w:t>
      </w:r>
      <w:r w:rsidR="00212F02">
        <w:t xml:space="preserve"> </w:t>
      </w:r>
      <w:r w:rsidR="001C3632">
        <w:t>lygmen</w:t>
      </w:r>
      <w:r w:rsidR="00A94BC8">
        <w:t>ų</w:t>
      </w:r>
      <w:r w:rsidR="001C3632">
        <w:t xml:space="preserve"> ir rūšių teritorijų planavimo </w:t>
      </w:r>
      <w:r w:rsidR="00D00321">
        <w:t>procesams ir jų metu rengiamiems sprendiniams.</w:t>
      </w:r>
      <w:r w:rsidR="00A94BC8">
        <w:t xml:space="preserve"> Plačiau apie prioritetinių EP nustatymo rezultatų panaudojimą</w:t>
      </w:r>
      <w:r w:rsidR="0010566D">
        <w:t xml:space="preserve"> kalbama 5.2.1, 5.2.2 ir 5.2.4 skyreliuose.</w:t>
      </w:r>
      <w:r w:rsidR="00D00321">
        <w:t xml:space="preserve"> </w:t>
      </w:r>
    </w:p>
    <w:p w14:paraId="4ACBE5AF" w14:textId="738C65A1" w:rsidR="00B56E0A" w:rsidRPr="000B1283" w:rsidRDefault="00B56E0A" w:rsidP="00B56E0A">
      <w:r w:rsidRPr="005962F1">
        <w:rPr>
          <w:rStyle w:val="IntenseReference"/>
        </w:rPr>
        <w:t>Poveikis ekosistemų ir jų teikiamų paslaugų būklei.</w:t>
      </w:r>
      <w:r>
        <w:t xml:space="preserve"> Toliau pateikiamoje lentelėje yra apibūdinta </w:t>
      </w:r>
      <w:r w:rsidRPr="009C1963">
        <w:t xml:space="preserve">EP vertinimo integravimo į </w:t>
      </w:r>
      <w:r w:rsidR="00A27ACA">
        <w:t>teritorijų planavimą</w:t>
      </w:r>
      <w:r w:rsidRPr="000A0EA1">
        <w:t xml:space="preserve"> </w:t>
      </w:r>
      <w:r>
        <w:t>nauda ekosistemų būklei ir EP kokybei, apibūdinant naudos įvertinimo rodiklius.</w:t>
      </w:r>
    </w:p>
    <w:p w14:paraId="0B373DE6" w14:textId="2773B7D8" w:rsidR="00B56E0A" w:rsidRPr="00D91A52" w:rsidRDefault="00B56E0A" w:rsidP="00B56E0A">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38" w:name="_Toc135142714"/>
      <w:r w:rsidR="00F7360B">
        <w:rPr>
          <w:rFonts w:eastAsia="Calibri"/>
          <w:noProof/>
          <w:lang w:eastAsia="en-US"/>
        </w:rPr>
        <w:t>50</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A27ACA">
        <w:rPr>
          <w:rFonts w:eastAsia="Calibri"/>
          <w:lang w:eastAsia="en-US"/>
        </w:rPr>
        <w:t>teritorijų planavimą</w:t>
      </w:r>
      <w:r>
        <w:rPr>
          <w:rFonts w:eastAsia="Calibri"/>
          <w:lang w:eastAsia="en-US"/>
        </w:rPr>
        <w:t>: ekosistemų ir jų teikiamų EP būklės pokyčiai ir pokyčių monitoringo rodikliai</w:t>
      </w:r>
      <w:bookmarkEnd w:id="138"/>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B56E0A" w:rsidRPr="0073425A" w14:paraId="78232007"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614E536E" w14:textId="77777777" w:rsidR="00B56E0A" w:rsidRPr="00C741B0" w:rsidRDefault="00B56E0A"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14E3899E" w14:textId="0AE3B450" w:rsidR="00B56E0A" w:rsidRPr="0073425A" w:rsidRDefault="00B56E0A" w:rsidP="00A47E09">
            <w:pPr>
              <w:pStyle w:val="SCTableContent"/>
              <w:rPr>
                <w:rFonts w:eastAsia="Calibri"/>
              </w:rPr>
            </w:pPr>
            <w:r>
              <w:rPr>
                <w:rFonts w:eastAsia="Calibri"/>
              </w:rPr>
              <w:t>Visos</w:t>
            </w:r>
            <w:r w:rsidR="00C57DEC">
              <w:rPr>
                <w:rFonts w:eastAsia="Calibri"/>
              </w:rPr>
              <w:t xml:space="preserve"> </w:t>
            </w:r>
          </w:p>
        </w:tc>
      </w:tr>
      <w:tr w:rsidR="00B56E0A" w:rsidRPr="0073425A" w14:paraId="5AD3893C" w14:textId="77777777" w:rsidTr="00A47E09">
        <w:trPr>
          <w:trHeight w:val="15"/>
        </w:trPr>
        <w:tc>
          <w:tcPr>
            <w:tcW w:w="2741" w:type="dxa"/>
            <w:shd w:val="clear" w:color="auto" w:fill="1F7B61"/>
            <w:tcMar>
              <w:top w:w="85" w:type="dxa"/>
              <w:left w:w="85" w:type="dxa"/>
              <w:bottom w:w="85" w:type="dxa"/>
              <w:right w:w="85" w:type="dxa"/>
            </w:tcMar>
          </w:tcPr>
          <w:p w14:paraId="76909E22" w14:textId="77777777" w:rsidR="00B56E0A" w:rsidRPr="00601E2D" w:rsidRDefault="00B56E0A"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250F6647" w14:textId="6678DADA" w:rsidR="00B56E0A" w:rsidRPr="005A56AF" w:rsidRDefault="004C1469" w:rsidP="00A47E09">
            <w:pPr>
              <w:pStyle w:val="SCTableContent"/>
              <w:rPr>
                <w:rFonts w:eastAsia="Calibri"/>
              </w:rPr>
            </w:pPr>
            <w:r>
              <w:rPr>
                <w:rFonts w:eastAsia="Calibri"/>
              </w:rPr>
              <w:t>Pasiūlytas modelis teigiamai veik</w:t>
            </w:r>
            <w:r w:rsidR="002201E1">
              <w:rPr>
                <w:rFonts w:eastAsia="Calibri"/>
              </w:rPr>
              <w:t xml:space="preserve">tų teritorijoms būdingas ekosistemas, kadangi leistų subalansuoti ekosistemų elementus, </w:t>
            </w:r>
            <w:r w:rsidR="002D193E">
              <w:rPr>
                <w:rFonts w:eastAsia="Calibri"/>
              </w:rPr>
              <w:t>kad būtų gauta maksimali gamtos teikiama nauda, kuriai egzistuoja</w:t>
            </w:r>
            <w:r w:rsidR="00F6591B">
              <w:rPr>
                <w:rFonts w:eastAsia="Calibri"/>
              </w:rPr>
              <w:t xml:space="preserve"> poreikis tam tikroje teritorijoje ir kuri leistų išvengti ne gamta pagrįstų sprendimų naudojimo.</w:t>
            </w:r>
            <w:r w:rsidR="00D013C1">
              <w:rPr>
                <w:rFonts w:eastAsia="Calibri"/>
              </w:rPr>
              <w:t xml:space="preserve"> Mažesnis ne gamta pagrįstų sprendimų mastas paprastai užtikrina natūralios aplinkos plėtrą ir geros būklės išlaikymą ir visos ekosistemos</w:t>
            </w:r>
            <w:r w:rsidR="00AD739F">
              <w:rPr>
                <w:rFonts w:eastAsia="Calibri"/>
              </w:rPr>
              <w:t xml:space="preserve"> funkcionavimo pusiausvyrą.</w:t>
            </w:r>
            <w:r w:rsidR="00F6591B">
              <w:rPr>
                <w:rFonts w:eastAsia="Calibri"/>
              </w:rPr>
              <w:t xml:space="preserve"> </w:t>
            </w:r>
          </w:p>
        </w:tc>
      </w:tr>
      <w:tr w:rsidR="00B56E0A" w:rsidRPr="0073425A" w14:paraId="26617F47" w14:textId="77777777" w:rsidTr="00A47E09">
        <w:trPr>
          <w:trHeight w:val="15"/>
        </w:trPr>
        <w:tc>
          <w:tcPr>
            <w:tcW w:w="2741" w:type="dxa"/>
            <w:shd w:val="clear" w:color="auto" w:fill="1F7B61"/>
            <w:tcMar>
              <w:top w:w="85" w:type="dxa"/>
              <w:left w:w="85" w:type="dxa"/>
              <w:bottom w:w="85" w:type="dxa"/>
              <w:right w:w="85" w:type="dxa"/>
            </w:tcMar>
          </w:tcPr>
          <w:p w14:paraId="00449BAB" w14:textId="77777777" w:rsidR="00B56E0A" w:rsidRPr="00601E2D" w:rsidRDefault="00B56E0A" w:rsidP="00A47E09">
            <w:pPr>
              <w:pStyle w:val="SCTableContent"/>
              <w:rPr>
                <w:rFonts w:eastAsia="Calibri"/>
                <w:b/>
                <w:bCs/>
                <w:color w:val="FEFFFE" w:themeColor="background1"/>
              </w:rPr>
            </w:pPr>
            <w:r w:rsidRPr="00601E2D">
              <w:rPr>
                <w:rFonts w:eastAsia="Calibri"/>
                <w:b/>
                <w:bCs/>
                <w:color w:val="FEFFFE" w:themeColor="background1"/>
              </w:rPr>
              <w:lastRenderedPageBreak/>
              <w:t>Ekosistemų būklės monitoringo rodikliai</w:t>
            </w:r>
          </w:p>
        </w:tc>
        <w:tc>
          <w:tcPr>
            <w:tcW w:w="6762" w:type="dxa"/>
            <w:tcMar>
              <w:top w:w="85" w:type="dxa"/>
              <w:left w:w="85" w:type="dxa"/>
              <w:bottom w:w="85" w:type="dxa"/>
              <w:right w:w="85" w:type="dxa"/>
            </w:tcMar>
          </w:tcPr>
          <w:p w14:paraId="63148C91" w14:textId="49D50A8F" w:rsidR="00B56E0A" w:rsidRPr="00BD365C" w:rsidRDefault="00F432BF" w:rsidP="00A47E09">
            <w:pPr>
              <w:pStyle w:val="SCTableContent"/>
              <w:rPr>
                <w:rFonts w:eastAsia="Calibri"/>
              </w:rPr>
            </w:pPr>
            <w:r w:rsidRPr="00F432BF">
              <w:rPr>
                <w:rFonts w:eastAsia="Calibri"/>
              </w:rPr>
              <w:t>Priklauso nuo ekosistemos (gali būti naudojami kituose skyriuose nurodyti tam tikroms ekosistemoms taikytini rodikliai)</w:t>
            </w:r>
          </w:p>
        </w:tc>
      </w:tr>
      <w:tr w:rsidR="00B56E0A" w:rsidRPr="0073425A" w14:paraId="6150B121" w14:textId="77777777" w:rsidTr="00A47E09">
        <w:trPr>
          <w:trHeight w:val="15"/>
        </w:trPr>
        <w:tc>
          <w:tcPr>
            <w:tcW w:w="2741" w:type="dxa"/>
            <w:shd w:val="clear" w:color="auto" w:fill="1F7B61"/>
            <w:tcMar>
              <w:top w:w="85" w:type="dxa"/>
              <w:left w:w="85" w:type="dxa"/>
              <w:bottom w:w="85" w:type="dxa"/>
              <w:right w:w="85" w:type="dxa"/>
            </w:tcMar>
          </w:tcPr>
          <w:p w14:paraId="055C9E8A" w14:textId="55D3A292" w:rsidR="00B56E0A" w:rsidRPr="00601E2D" w:rsidRDefault="00B56E0A" w:rsidP="00A47E09">
            <w:pPr>
              <w:pStyle w:val="SCTableContent"/>
              <w:rPr>
                <w:rFonts w:eastAsia="Calibri"/>
                <w:b/>
                <w:bCs/>
                <w:color w:val="FEFFFE" w:themeColor="background1"/>
              </w:rPr>
            </w:pPr>
            <w:r w:rsidRPr="00601E2D">
              <w:rPr>
                <w:rFonts w:eastAsia="Calibri"/>
                <w:b/>
                <w:bCs/>
                <w:color w:val="FEFFFE" w:themeColor="background1"/>
              </w:rPr>
              <w:t>Pa</w:t>
            </w:r>
            <w:r w:rsidR="00205216">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09E99FA7" w14:textId="77777777" w:rsidR="00B56E0A" w:rsidRDefault="00F432BF" w:rsidP="00F52FE1">
            <w:pPr>
              <w:pStyle w:val="SCTableContent"/>
              <w:rPr>
                <w:rFonts w:eastAsia="Calibri"/>
              </w:rPr>
            </w:pPr>
            <w:r w:rsidRPr="00F432BF">
              <w:rPr>
                <w:rFonts w:eastAsia="Calibri"/>
              </w:rPr>
              <w:t>Priklauso nuo ekosistemos, kuri</w:t>
            </w:r>
            <w:r>
              <w:rPr>
                <w:rFonts w:eastAsia="Calibri"/>
              </w:rPr>
              <w:t xml:space="preserve"> patenka į</w:t>
            </w:r>
            <w:r w:rsidRPr="00F432BF">
              <w:rPr>
                <w:rFonts w:eastAsia="Calibri"/>
              </w:rPr>
              <w:t xml:space="preserve"> teritorij</w:t>
            </w:r>
            <w:r>
              <w:rPr>
                <w:rFonts w:eastAsia="Calibri"/>
              </w:rPr>
              <w:t>ų planavimo procesą</w:t>
            </w:r>
            <w:r w:rsidR="00261A4D">
              <w:rPr>
                <w:rFonts w:eastAsia="Calibri"/>
              </w:rPr>
              <w:t>.</w:t>
            </w:r>
          </w:p>
          <w:p w14:paraId="512C772A" w14:textId="47D93AB9" w:rsidR="00261A4D" w:rsidRDefault="00261A4D" w:rsidP="00F52FE1">
            <w:pPr>
              <w:pStyle w:val="SCTableContent"/>
              <w:rPr>
                <w:rFonts w:eastAsia="Calibri"/>
              </w:rPr>
            </w:pPr>
            <w:r>
              <w:rPr>
                <w:rFonts w:eastAsia="Calibri"/>
              </w:rPr>
              <w:t>Pavyzdžiui, urbanizuotų teritorijų atveju</w:t>
            </w:r>
            <w:r w:rsidR="004E2AF9">
              <w:rPr>
                <w:rFonts w:eastAsia="Calibri"/>
              </w:rPr>
              <w:t xml:space="preserve"> </w:t>
            </w:r>
            <w:r w:rsidR="009D7082">
              <w:rPr>
                <w:rFonts w:eastAsia="Calibri"/>
              </w:rPr>
              <w:t xml:space="preserve">gali būti </w:t>
            </w:r>
            <w:r w:rsidR="004E2AF9">
              <w:rPr>
                <w:rFonts w:eastAsia="Calibri"/>
              </w:rPr>
              <w:t>svarbios tokios EP:</w:t>
            </w:r>
          </w:p>
          <w:p w14:paraId="3CC98480" w14:textId="77777777" w:rsidR="004E2AF9" w:rsidRDefault="009D7082" w:rsidP="00F52FE1">
            <w:pPr>
              <w:pStyle w:val="SCTexBoxBullet"/>
              <w:rPr>
                <w:rFonts w:eastAsia="Calibri"/>
              </w:rPr>
            </w:pPr>
            <w:r>
              <w:rPr>
                <w:rFonts w:eastAsia="Calibri"/>
              </w:rPr>
              <w:t>Apsauga nuo vėjo</w:t>
            </w:r>
          </w:p>
          <w:p w14:paraId="564F00E4" w14:textId="77777777" w:rsidR="00942DCB" w:rsidRPr="00942DCB" w:rsidRDefault="00942DCB" w:rsidP="00F52FE1">
            <w:pPr>
              <w:pStyle w:val="SCTexBoxBullet"/>
              <w:rPr>
                <w:rFonts w:eastAsia="Calibri"/>
              </w:rPr>
            </w:pPr>
            <w:r w:rsidRPr="00942DCB">
              <w:rPr>
                <w:rFonts w:eastAsia="Calibri"/>
              </w:rPr>
              <w:t>Atliekų, nuotekų, teršalų filtravimas, sugėrimas, sulaikymas ir / ar akumuliacija</w:t>
            </w:r>
          </w:p>
          <w:p w14:paraId="1DFD5180" w14:textId="77777777" w:rsidR="009D7082" w:rsidRDefault="00942DCB" w:rsidP="00F52FE1">
            <w:pPr>
              <w:pStyle w:val="SCTexBoxBullet"/>
              <w:rPr>
                <w:rFonts w:eastAsia="Calibri"/>
              </w:rPr>
            </w:pPr>
            <w:r w:rsidRPr="00942DCB">
              <w:rPr>
                <w:rFonts w:eastAsia="Calibri"/>
              </w:rPr>
              <w:t>Atmosferos cheminės sudėties reguliavimas</w:t>
            </w:r>
          </w:p>
          <w:p w14:paraId="7A9EC5EE" w14:textId="77777777" w:rsidR="00942DCB" w:rsidRDefault="006746FE" w:rsidP="00F52FE1">
            <w:pPr>
              <w:pStyle w:val="SCTexBoxBullet"/>
            </w:pPr>
            <w:r w:rsidRPr="00CE68C8">
              <w:t>Klimato reguliavimas</w:t>
            </w:r>
          </w:p>
          <w:p w14:paraId="69D0FFB2" w14:textId="77777777" w:rsidR="006746FE" w:rsidRDefault="00384757" w:rsidP="00F52FE1">
            <w:pPr>
              <w:pStyle w:val="SCTexBoxBullet"/>
            </w:pPr>
            <w:r w:rsidRPr="00CE68C8">
              <w:t>Triukšmo lygio mažinimas</w:t>
            </w:r>
          </w:p>
          <w:p w14:paraId="4D3ABC25" w14:textId="5C892A0B" w:rsidR="00384757" w:rsidRPr="0009259E" w:rsidRDefault="00F1214F" w:rsidP="00F52FE1">
            <w:pPr>
              <w:pStyle w:val="SCTexBoxBullet"/>
              <w:rPr>
                <w:rFonts w:eastAsia="Calibri"/>
              </w:rPr>
            </w:pPr>
            <w:r>
              <w:t>Vandens ciklo reguliavimas ir hidrologinio režimo stabilumo palaikymas</w:t>
            </w:r>
          </w:p>
        </w:tc>
      </w:tr>
      <w:tr w:rsidR="00B56E0A" w:rsidRPr="0073425A" w14:paraId="3F0051AD" w14:textId="77777777" w:rsidTr="00A47E09">
        <w:trPr>
          <w:trHeight w:val="15"/>
        </w:trPr>
        <w:tc>
          <w:tcPr>
            <w:tcW w:w="2741" w:type="dxa"/>
            <w:shd w:val="clear" w:color="auto" w:fill="1F7B61"/>
            <w:tcMar>
              <w:top w:w="85" w:type="dxa"/>
              <w:left w:w="85" w:type="dxa"/>
              <w:bottom w:w="85" w:type="dxa"/>
              <w:right w:w="85" w:type="dxa"/>
            </w:tcMar>
          </w:tcPr>
          <w:p w14:paraId="6FA82916" w14:textId="77777777" w:rsidR="00B56E0A" w:rsidRPr="00601E2D" w:rsidRDefault="00B56E0A"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213D12A0" w14:textId="561C51E6" w:rsidR="00B56E0A" w:rsidRPr="008441F9" w:rsidRDefault="00A74F0E" w:rsidP="00A47E09">
            <w:pPr>
              <w:spacing w:before="60" w:after="60"/>
              <w:rPr>
                <w:rFonts w:eastAsia="Calibri"/>
                <w:sz w:val="18"/>
                <w:szCs w:val="18"/>
                <w:lang w:eastAsia="ar-SA"/>
              </w:rPr>
            </w:pPr>
            <w:r>
              <w:rPr>
                <w:rFonts w:eastAsia="Calibri"/>
                <w:sz w:val="18"/>
                <w:szCs w:val="18"/>
                <w:lang w:eastAsia="ar-SA"/>
              </w:rPr>
              <w:t xml:space="preserve">Prioritetinių EP nustatymas dėl jų reikšmės tam tikai teritorijai nustatymas sudarytų prielaidas išlaikyti arba gerinti </w:t>
            </w:r>
            <w:r w:rsidR="005B3F0C">
              <w:rPr>
                <w:rFonts w:eastAsia="Calibri"/>
                <w:sz w:val="18"/>
                <w:szCs w:val="18"/>
                <w:lang w:eastAsia="ar-SA"/>
              </w:rPr>
              <w:t xml:space="preserve">tų EP kokybę. Atsižvelgiant į tai, kad EP dažnai susijusios tarpusavyje tai galėtų turėti teigiamą poveikį </w:t>
            </w:r>
            <w:r w:rsidR="005703D4">
              <w:rPr>
                <w:rFonts w:eastAsia="Calibri"/>
                <w:sz w:val="18"/>
                <w:szCs w:val="18"/>
                <w:lang w:eastAsia="ar-SA"/>
              </w:rPr>
              <w:t>ir kitoms, neįvardinamoms kaip prioritetinės EP.</w:t>
            </w:r>
          </w:p>
        </w:tc>
      </w:tr>
      <w:tr w:rsidR="00B56E0A" w:rsidRPr="0073425A" w14:paraId="4449A82C" w14:textId="77777777" w:rsidTr="00A47E09">
        <w:trPr>
          <w:trHeight w:val="15"/>
        </w:trPr>
        <w:tc>
          <w:tcPr>
            <w:tcW w:w="2741" w:type="dxa"/>
            <w:shd w:val="clear" w:color="auto" w:fill="1F7B61"/>
            <w:tcMar>
              <w:top w:w="85" w:type="dxa"/>
              <w:left w:w="85" w:type="dxa"/>
              <w:bottom w:w="85" w:type="dxa"/>
              <w:right w:w="85" w:type="dxa"/>
            </w:tcMar>
          </w:tcPr>
          <w:p w14:paraId="0A4A339E" w14:textId="77777777" w:rsidR="00B56E0A" w:rsidRPr="00601E2D" w:rsidRDefault="00B56E0A" w:rsidP="00A47E09">
            <w:pPr>
              <w:pStyle w:val="SCTableContent"/>
              <w:rPr>
                <w:rFonts w:eastAsia="Calibri"/>
                <w:b/>
                <w:bCs/>
                <w:color w:val="FEFFFE" w:themeColor="background1"/>
              </w:rPr>
            </w:pPr>
            <w:r w:rsidRPr="00601E2D">
              <w:rPr>
                <w:rFonts w:eastAsia="Calibri"/>
                <w:b/>
                <w:bCs/>
                <w:color w:val="FEFFFE" w:themeColor="background1"/>
              </w:rPr>
              <w:t>EP monitoringo rodikliai</w:t>
            </w:r>
          </w:p>
        </w:tc>
        <w:tc>
          <w:tcPr>
            <w:tcW w:w="6762" w:type="dxa"/>
            <w:tcMar>
              <w:top w:w="85" w:type="dxa"/>
              <w:left w:w="85" w:type="dxa"/>
              <w:bottom w:w="85" w:type="dxa"/>
              <w:right w:w="85" w:type="dxa"/>
            </w:tcMar>
          </w:tcPr>
          <w:p w14:paraId="2C1FC67B" w14:textId="7283D7D6" w:rsidR="00261A4D" w:rsidRDefault="00EB7CAA" w:rsidP="00EB7CAA">
            <w:pPr>
              <w:pStyle w:val="SCTableContent"/>
              <w:rPr>
                <w:rFonts w:eastAsia="Calibri"/>
              </w:rPr>
            </w:pPr>
            <w:r>
              <w:rPr>
                <w:rFonts w:eastAsia="Calibri"/>
              </w:rPr>
              <w:t xml:space="preserve">Priklauso nuo </w:t>
            </w:r>
            <w:r w:rsidR="00261A4D">
              <w:rPr>
                <w:rFonts w:eastAsia="Calibri"/>
              </w:rPr>
              <w:t>būdingų ar nustatytų kaip prioritetinių tam tikrai teritorijai EP.</w:t>
            </w:r>
          </w:p>
          <w:p w14:paraId="5BAAD8BD" w14:textId="1ED9FF31" w:rsidR="00B56E0A" w:rsidRPr="00FE7EB2" w:rsidRDefault="00EB7CAA" w:rsidP="00EB7CAA">
            <w:pPr>
              <w:pStyle w:val="SCTableContent"/>
              <w:rPr>
                <w:rFonts w:eastAsia="Calibri"/>
              </w:rPr>
            </w:pPr>
            <w:r w:rsidRPr="00EB7CAA">
              <w:rPr>
                <w:rFonts w:eastAsia="Calibri"/>
              </w:rPr>
              <w:t>Galima stebėti EP vertinimo ir kartografavimo duomenų pokyčius tuo atveju, jei šie duomenys reguliariai atnaujinami (jų apskaičiavimui ir kartografavimui naudojami tie patys metodai).</w:t>
            </w:r>
          </w:p>
        </w:tc>
      </w:tr>
    </w:tbl>
    <w:p w14:paraId="58C56DD5" w14:textId="77777777" w:rsidR="00B56E0A" w:rsidRPr="00ED23BE" w:rsidRDefault="00B56E0A" w:rsidP="00B56E0A">
      <w:pPr>
        <w:rPr>
          <w:rFonts w:eastAsia="Calibri"/>
          <w:color w:val="92A9A0"/>
          <w:sz w:val="18"/>
          <w:szCs w:val="18"/>
          <w:lang w:eastAsia="en-US"/>
        </w:rPr>
      </w:pPr>
      <w:r w:rsidRPr="00ED23BE">
        <w:rPr>
          <w:rFonts w:eastAsia="Calibri"/>
          <w:color w:val="92A9A0"/>
          <w:sz w:val="18"/>
          <w:szCs w:val="18"/>
          <w:lang w:eastAsia="en-US"/>
        </w:rPr>
        <w:t>Šaltinis: parengta Konsultanto</w:t>
      </w:r>
    </w:p>
    <w:p w14:paraId="61873C93" w14:textId="7D3BF0C2" w:rsidR="00B56E0A" w:rsidRDefault="00B56E0A" w:rsidP="00A27ACA">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į </w:t>
      </w:r>
      <w:r w:rsidR="00A27ACA">
        <w:rPr>
          <w:rFonts w:eastAsia="Calibri"/>
        </w:rPr>
        <w:t>teritorijų planavimą</w:t>
      </w:r>
      <w:r w:rsidRPr="000A0EA1">
        <w:rPr>
          <w:rFonts w:eastAsia="Calibri"/>
        </w:rPr>
        <w:t xml:space="preserve"> </w:t>
      </w:r>
      <w:r>
        <w:t xml:space="preserve">nauda </w:t>
      </w:r>
      <w:r w:rsidRPr="004C09F3">
        <w:t xml:space="preserve">sektoriui ir visuomenei </w:t>
      </w:r>
      <w:r>
        <w:t>bei</w:t>
      </w:r>
      <w:r w:rsidRPr="004C09F3">
        <w:t xml:space="preserve"> integravimo proceso stebėsenos rodikliai</w:t>
      </w:r>
      <w:r>
        <w:t xml:space="preserve">. </w:t>
      </w:r>
    </w:p>
    <w:p w14:paraId="1F02EB7D" w14:textId="4C7B2248" w:rsidR="000F6B27" w:rsidRPr="00DE01E9" w:rsidRDefault="00363EAE" w:rsidP="000F6B27">
      <w:pPr>
        <w:pStyle w:val="SCTableTitle"/>
      </w:pPr>
      <w:fldSimple w:instr=" SEQ lentelė \* ARABIC ">
        <w:bookmarkStart w:id="139" w:name="_Toc135142715"/>
        <w:r w:rsidR="00F7360B">
          <w:rPr>
            <w:noProof/>
          </w:rPr>
          <w:t>51</w:t>
        </w:r>
      </w:fldSimple>
      <w:r w:rsidR="000F6B27" w:rsidRPr="00DE01E9">
        <w:rPr>
          <w:rFonts w:eastAsia="Calibri"/>
        </w:rPr>
        <w:t xml:space="preserve"> </w:t>
      </w:r>
      <w:r w:rsidR="000F6B27" w:rsidRPr="00DE01E9">
        <w:t xml:space="preserve">lentelė. </w:t>
      </w:r>
      <w:r w:rsidR="000F6B27" w:rsidRPr="00DE01E9">
        <w:rPr>
          <w:rFonts w:eastAsia="Calibri"/>
        </w:rPr>
        <w:t xml:space="preserve">EP vertinimo integravimo į </w:t>
      </w:r>
      <w:r w:rsidR="006070B7">
        <w:rPr>
          <w:rFonts w:eastAsia="Calibri"/>
        </w:rPr>
        <w:t xml:space="preserve">teritorijų planavimą </w:t>
      </w:r>
      <w:r w:rsidR="000F6B27" w:rsidRPr="00DE01E9">
        <w:rPr>
          <w:rFonts w:eastAsia="Calibri"/>
        </w:rPr>
        <w:t>nauda ir integravimo proceso stebėsenos rodikliai.</w:t>
      </w:r>
      <w:bookmarkEnd w:id="139"/>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0F6B27" w:rsidRPr="0073425A" w14:paraId="1BE03E41"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4E10DD8C" w14:textId="77777777" w:rsidR="000F6B27" w:rsidRPr="00725BD3" w:rsidRDefault="000F6B27">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2D5E9E28" w14:textId="77777777" w:rsidR="00FB30D3" w:rsidRDefault="00DB2C5D" w:rsidP="00BC36B0">
            <w:pPr>
              <w:pStyle w:val="SCTableContent"/>
            </w:pPr>
            <w:r>
              <w:t xml:space="preserve">Tokio požiūrio taikymas gali prisidėti prie tam tikrų teritorijų ekosistemų ir jų teikiamų EP išsaugojimo ar EP spektro padidinimo. </w:t>
            </w:r>
            <w:r w:rsidR="00D410F9">
              <w:t>Kadangi š</w:t>
            </w:r>
            <w:r w:rsidR="00D83194">
              <w:t>į</w:t>
            </w:r>
            <w:r w:rsidR="00D410F9">
              <w:t xml:space="preserve"> model</w:t>
            </w:r>
            <w:r w:rsidR="00D83194">
              <w:t>į</w:t>
            </w:r>
            <w:r w:rsidR="00D410F9">
              <w:t xml:space="preserve"> rekomend</w:t>
            </w:r>
            <w:r w:rsidR="00D83194">
              <w:t>u</w:t>
            </w:r>
            <w:r w:rsidR="00D410F9">
              <w:t>ojam</w:t>
            </w:r>
            <w:r w:rsidR="00D83194">
              <w:t>a</w:t>
            </w:r>
            <w:r w:rsidR="00D410F9">
              <w:t xml:space="preserve"> integruoti savivaldybės lygmeniu, taip būtų užtikrinamas efektyviausias bei </w:t>
            </w:r>
            <w:r w:rsidR="00D83194">
              <w:t xml:space="preserve">tinkamiausias sprendimų priėmimas </w:t>
            </w:r>
            <w:r w:rsidR="00023EA5">
              <w:t>teritorijoms</w:t>
            </w:r>
            <w:r w:rsidR="008F61C4">
              <w:t xml:space="preserve"> vietos lygmeniu</w:t>
            </w:r>
            <w:r w:rsidR="00BC36B0">
              <w:t>,</w:t>
            </w:r>
            <w:r w:rsidR="008F61C4">
              <w:t xml:space="preserve"> tai </w:t>
            </w:r>
            <w:r w:rsidR="00BC36B0">
              <w:t>leidžia atsižvelgti į tam tikrai teritorijai būdingus poreikius</w:t>
            </w:r>
            <w:r w:rsidR="00D83194">
              <w:t xml:space="preserve">. </w:t>
            </w:r>
          </w:p>
          <w:p w14:paraId="7810141B" w14:textId="104176E6" w:rsidR="00FB30D3" w:rsidRPr="00FB30D3" w:rsidRDefault="00FB30D3" w:rsidP="00BC36B0">
            <w:pPr>
              <w:pStyle w:val="SCTableContent"/>
            </w:pPr>
            <w:r>
              <w:t xml:space="preserve">EP integravimas į teritorijų planavimą leidžia nustatyti gamtos teikiamas galimybes įvairioms problemoms spręsti ir </w:t>
            </w:r>
            <w:r w:rsidR="009166E7">
              <w:t xml:space="preserve">jas </w:t>
            </w:r>
            <w:r>
              <w:t xml:space="preserve">išnaudoti. Toks požiūris gali lemti reikšmingą </w:t>
            </w:r>
            <w:r w:rsidR="00F67101">
              <w:t xml:space="preserve">problemoms spręsti naudojamų išteklių sutaupymą. Pavyzdžiui, gali sumažėti investicijos į pilkąją infrastruktūrą ir tokios infrastruktūros priežiūros sąnaudos, taip pat išlaidos </w:t>
            </w:r>
            <w:r w:rsidR="00876F9D">
              <w:t>sveikatos apsaugos dėl sumažėjusio neigiamo aplinkos taršos poveikio.</w:t>
            </w:r>
          </w:p>
        </w:tc>
      </w:tr>
      <w:tr w:rsidR="000F6B27" w:rsidRPr="0073425A" w14:paraId="0570B763" w14:textId="77777777">
        <w:trPr>
          <w:trHeight w:val="15"/>
        </w:trPr>
        <w:tc>
          <w:tcPr>
            <w:tcW w:w="2741" w:type="dxa"/>
            <w:shd w:val="clear" w:color="auto" w:fill="1F7B61"/>
            <w:tcMar>
              <w:top w:w="85" w:type="dxa"/>
              <w:left w:w="85" w:type="dxa"/>
              <w:bottom w:w="85" w:type="dxa"/>
              <w:right w:w="85" w:type="dxa"/>
            </w:tcMar>
          </w:tcPr>
          <w:p w14:paraId="04C11391" w14:textId="77777777" w:rsidR="000F6B27" w:rsidRPr="001E79B1" w:rsidRDefault="000F6B27">
            <w:pPr>
              <w:spacing w:before="60" w:after="60"/>
              <w:jc w:val="center"/>
              <w:rPr>
                <w:rFonts w:eastAsia="Calibri"/>
                <w:b/>
                <w:bCs/>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7E184DE1" w14:textId="62AEA4A8" w:rsidR="000F6B27" w:rsidRPr="000702B4" w:rsidRDefault="00876F9D">
            <w:pPr>
              <w:pStyle w:val="SCTableContent"/>
            </w:pPr>
            <w:r>
              <w:t xml:space="preserve">Netiesioginė nauda visuomenei galėtų pasireikšti per EP </w:t>
            </w:r>
            <w:r w:rsidR="002A09B6">
              <w:t>įvairovės ir kokybės pagerėjimą, gyvenimo kokybės pagerėjimą dėl glaudesnio ryšio su gamta.</w:t>
            </w:r>
          </w:p>
        </w:tc>
      </w:tr>
      <w:tr w:rsidR="000F6B27" w:rsidRPr="0073425A" w14:paraId="282953A3" w14:textId="77777777">
        <w:trPr>
          <w:trHeight w:val="15"/>
        </w:trPr>
        <w:tc>
          <w:tcPr>
            <w:tcW w:w="2741" w:type="dxa"/>
            <w:shd w:val="clear" w:color="auto" w:fill="1F7B61"/>
            <w:tcMar>
              <w:top w:w="85" w:type="dxa"/>
              <w:left w:w="85" w:type="dxa"/>
              <w:bottom w:w="85" w:type="dxa"/>
              <w:right w:w="85" w:type="dxa"/>
            </w:tcMar>
          </w:tcPr>
          <w:p w14:paraId="5038142D" w14:textId="77777777" w:rsidR="000F6B27" w:rsidRPr="0073425A" w:rsidRDefault="000F6B27">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047A80F5" w14:textId="544D9060" w:rsidR="000F6B27" w:rsidRDefault="000F6B27" w:rsidP="00F47E5D">
            <w:pPr>
              <w:pStyle w:val="SCTexBoxBullet"/>
              <w:rPr>
                <w:rFonts w:eastAsia="Calibri"/>
                <w:lang w:eastAsia="en-US"/>
              </w:rPr>
            </w:pPr>
          </w:p>
          <w:p w14:paraId="5F0F7F91" w14:textId="734E804F" w:rsidR="00E93F11" w:rsidRDefault="00971FAF" w:rsidP="00F47E5D">
            <w:pPr>
              <w:pStyle w:val="SCTexBoxBullet"/>
              <w:rPr>
                <w:rFonts w:eastAsia="Calibri"/>
                <w:lang w:eastAsia="en-US"/>
              </w:rPr>
            </w:pPr>
            <w:r>
              <w:rPr>
                <w:rFonts w:eastAsia="Calibri"/>
                <w:lang w:eastAsia="en-US"/>
              </w:rPr>
              <w:t>Že</w:t>
            </w:r>
            <w:r w:rsidR="00283636">
              <w:rPr>
                <w:rFonts w:eastAsia="Calibri"/>
                <w:lang w:eastAsia="en-US"/>
              </w:rPr>
              <w:t>l</w:t>
            </w:r>
            <w:r>
              <w:rPr>
                <w:rFonts w:eastAsia="Calibri"/>
                <w:lang w:eastAsia="en-US"/>
              </w:rPr>
              <w:t xml:space="preserve">dynų ploto </w:t>
            </w:r>
            <w:r w:rsidR="00977BD0">
              <w:rPr>
                <w:rFonts w:eastAsia="Calibri"/>
                <w:lang w:eastAsia="en-US"/>
              </w:rPr>
              <w:t>ir bendro teritorijos ploto santykis (miestų atveju)</w:t>
            </w:r>
          </w:p>
          <w:p w14:paraId="126AD991" w14:textId="5440F7A6" w:rsidR="00977BD0" w:rsidRPr="00044DFA" w:rsidRDefault="00977BD0" w:rsidP="00F47E5D">
            <w:pPr>
              <w:pStyle w:val="SCTexBoxBullet"/>
              <w:rPr>
                <w:rFonts w:eastAsia="Calibri"/>
                <w:lang w:eastAsia="en-US"/>
              </w:rPr>
            </w:pPr>
            <w:r>
              <w:rPr>
                <w:rFonts w:eastAsia="Calibri"/>
                <w:lang w:eastAsia="en-US"/>
              </w:rPr>
              <w:t xml:space="preserve">Žaliųjų zonų </w:t>
            </w:r>
            <w:r w:rsidR="009E29C6">
              <w:rPr>
                <w:rFonts w:eastAsia="Calibri"/>
                <w:lang w:eastAsia="en-US"/>
              </w:rPr>
              <w:t xml:space="preserve">(įskaitant miškus) </w:t>
            </w:r>
            <w:r w:rsidR="002E123F">
              <w:rPr>
                <w:rFonts w:eastAsia="Calibri"/>
                <w:lang w:eastAsia="en-US"/>
              </w:rPr>
              <w:t xml:space="preserve">ploto ir bendro teritorijos ploto santykis </w:t>
            </w:r>
          </w:p>
        </w:tc>
      </w:tr>
    </w:tbl>
    <w:p w14:paraId="66D89CC4" w14:textId="6660A899" w:rsidR="000F6B27" w:rsidRPr="004F158D" w:rsidRDefault="000F6B27" w:rsidP="0036615F">
      <w:pPr>
        <w:rPr>
          <w:rStyle w:val="SubtleEmphasis"/>
          <w:rFonts w:ascii="Calibri Light" w:hAnsi="Calibri Light"/>
          <w:color w:val="auto"/>
          <w:sz w:val="21"/>
          <w:szCs w:val="24"/>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0CA5DFC3" w14:textId="5D234C1B" w:rsidR="00F4558C" w:rsidRPr="00457462" w:rsidRDefault="00F4558C" w:rsidP="00F4558C">
      <w:pPr>
        <w:pStyle w:val="Heading1"/>
      </w:pPr>
      <w:bookmarkStart w:id="140" w:name="_Toc135142659"/>
      <w:r>
        <w:lastRenderedPageBreak/>
        <w:t>Ekosistemų ir jų teikiamų paslaugų</w:t>
      </w:r>
      <w:r w:rsidR="00A0652D">
        <w:t xml:space="preserve"> vertinimo</w:t>
      </w:r>
      <w:r>
        <w:t xml:space="preserve"> integravimas į želdynų ir želdinių apsaugos, tvarkymo ir kūrimo viešojo administravimo sprendimus</w:t>
      </w:r>
      <w:bookmarkEnd w:id="140"/>
    </w:p>
    <w:p w14:paraId="67D39875" w14:textId="66C05380" w:rsidR="00B37F85" w:rsidRPr="007D7DEE" w:rsidRDefault="00232C08" w:rsidP="00E32137">
      <w:pPr>
        <w:pStyle w:val="Heading2"/>
        <w:rPr>
          <w:rFonts w:cs="Calibri Light"/>
        </w:rPr>
      </w:pPr>
      <w:bookmarkStart w:id="141" w:name="_Toc135142660"/>
      <w:r w:rsidRPr="00457462">
        <w:rPr>
          <w:rFonts w:cs="Calibri Light"/>
        </w:rPr>
        <w:t>Želdynų ir želdinių apsaug</w:t>
      </w:r>
      <w:r w:rsidR="00F62FCB">
        <w:rPr>
          <w:rFonts w:cs="Calibri Light"/>
        </w:rPr>
        <w:t>o</w:t>
      </w:r>
      <w:r w:rsidR="00F952EF">
        <w:rPr>
          <w:rFonts w:cs="Calibri Light"/>
        </w:rPr>
        <w:t>s</w:t>
      </w:r>
      <w:r w:rsidRPr="00457462">
        <w:rPr>
          <w:rFonts w:cs="Calibri Light"/>
        </w:rPr>
        <w:t>, tvarkym</w:t>
      </w:r>
      <w:r w:rsidR="00F62FCB">
        <w:rPr>
          <w:rFonts w:cs="Calibri Light"/>
        </w:rPr>
        <w:t>o</w:t>
      </w:r>
      <w:r w:rsidRPr="00457462">
        <w:rPr>
          <w:rFonts w:cs="Calibri Light"/>
        </w:rPr>
        <w:t xml:space="preserve"> ir kūrim</w:t>
      </w:r>
      <w:r w:rsidR="00F62FCB">
        <w:rPr>
          <w:rFonts w:cs="Calibri Light"/>
        </w:rPr>
        <w:t>o</w:t>
      </w:r>
      <w:r w:rsidR="002E7739">
        <w:rPr>
          <w:rFonts w:cs="Calibri Light"/>
        </w:rPr>
        <w:t xml:space="preserve"> srities analizė</w:t>
      </w:r>
      <w:bookmarkEnd w:id="141"/>
    </w:p>
    <w:p w14:paraId="1FEE2C23" w14:textId="77777777" w:rsidR="0053372D" w:rsidRPr="00F1130B" w:rsidRDefault="00AF3D54" w:rsidP="00F33658">
      <w:pPr>
        <w:rPr>
          <w:shd w:val="clear" w:color="auto" w:fill="FFFFFF"/>
        </w:rPr>
      </w:pPr>
      <w:r w:rsidRPr="0036615F">
        <w:rPr>
          <w:rStyle w:val="IntenseReference"/>
        </w:rPr>
        <w:t>Viešojo administravimo sprendimų sritys, darančios poveikį ekosistemoms ir jų teikiamoms EP.</w:t>
      </w:r>
      <w:r>
        <w:rPr>
          <w:rFonts w:cs="Calibri Light"/>
        </w:rPr>
        <w:t xml:space="preserve"> </w:t>
      </w:r>
      <w:r w:rsidR="005A6E4A">
        <w:rPr>
          <w:shd w:val="clear" w:color="auto" w:fill="FFFFFF"/>
        </w:rPr>
        <w:t>Želdyn</w:t>
      </w:r>
      <w:r w:rsidR="00236C9C">
        <w:rPr>
          <w:shd w:val="clear" w:color="auto" w:fill="FFFFFF"/>
        </w:rPr>
        <w:t xml:space="preserve">ai ir </w:t>
      </w:r>
      <w:r w:rsidR="00236C9C" w:rsidRPr="00F1130B">
        <w:rPr>
          <w:shd w:val="clear" w:color="auto" w:fill="FFFFFF"/>
        </w:rPr>
        <w:t xml:space="preserve">želdiniai </w:t>
      </w:r>
      <w:r w:rsidR="00483CE0" w:rsidRPr="00F1130B">
        <w:rPr>
          <w:shd w:val="clear" w:color="auto" w:fill="FFFFFF"/>
        </w:rPr>
        <w:t xml:space="preserve">vaidina labai svarbų vaidmenį siekiant įvairių tikslų, pavyzdžiui, reguliuoti klimato reiškinių poveikį, </w:t>
      </w:r>
      <w:r w:rsidR="0023070C" w:rsidRPr="00F1130B">
        <w:rPr>
          <w:shd w:val="clear" w:color="auto" w:fill="FFFFFF"/>
        </w:rPr>
        <w:t>suteikti galimybę poilsiui</w:t>
      </w:r>
      <w:r w:rsidR="002C10FB" w:rsidRPr="00F1130B">
        <w:rPr>
          <w:shd w:val="clear" w:color="auto" w:fill="FFFFFF"/>
        </w:rPr>
        <w:t>, estetinį pasitenkinimą</w:t>
      </w:r>
      <w:r w:rsidR="0023070C" w:rsidRPr="00F1130B">
        <w:rPr>
          <w:shd w:val="clear" w:color="auto" w:fill="FFFFFF"/>
        </w:rPr>
        <w:t xml:space="preserve"> ir pan., todėl jų apsauga, tvarkymas ir kūrimas yra labai svarbus. Želdynai patys savaime gali būti traktuojami kaip EP bendruoju pobūdžiu, todėl turi būti skiriamas dėmesys ne tik jų kiekiui, bet ir kokybei. </w:t>
      </w:r>
    </w:p>
    <w:p w14:paraId="72DD4F36" w14:textId="3F2D090D" w:rsidR="00A42A76" w:rsidRDefault="0053372D" w:rsidP="00F33658">
      <w:pPr>
        <w:rPr>
          <w:shd w:val="clear" w:color="auto" w:fill="FFFFFF"/>
        </w:rPr>
      </w:pPr>
      <w:r w:rsidRPr="00F1130B">
        <w:rPr>
          <w:rStyle w:val="IntenseReference"/>
        </w:rPr>
        <w:t xml:space="preserve">Teisiniai mechanizmai ir integravimo galimybės. </w:t>
      </w:r>
      <w:r w:rsidR="0023070C" w:rsidRPr="00F1130B">
        <w:rPr>
          <w:shd w:val="clear" w:color="auto" w:fill="FFFFFF"/>
        </w:rPr>
        <w:t>Želdynų ir želdinių teisiniai mechanizmai aptarti toliau pateiktoje</w:t>
      </w:r>
      <w:r w:rsidR="0023070C">
        <w:rPr>
          <w:shd w:val="clear" w:color="auto" w:fill="FFFFFF"/>
        </w:rPr>
        <w:t xml:space="preserve"> lentelėje.</w:t>
      </w:r>
    </w:p>
    <w:p w14:paraId="43BD62C2" w14:textId="717A75BA" w:rsidR="00E8115F" w:rsidRPr="00457462" w:rsidRDefault="00541D70" w:rsidP="00E8115F">
      <w:pPr>
        <w:pStyle w:val="SCFigTitle"/>
        <w:rPr>
          <w:rFonts w:cs="Calibri Light"/>
        </w:rPr>
      </w:pPr>
      <w:r w:rsidRPr="00457462">
        <w:rPr>
          <w:rFonts w:cs="Calibri Light"/>
        </w:rPr>
        <w:fldChar w:fldCharType="begin"/>
      </w:r>
      <w:r w:rsidRPr="00457462">
        <w:rPr>
          <w:rFonts w:cs="Calibri Light"/>
        </w:rPr>
        <w:instrText xml:space="preserve"> SEQ lentelė \* ARABIC </w:instrText>
      </w:r>
      <w:r w:rsidRPr="00457462">
        <w:rPr>
          <w:rFonts w:cs="Calibri Light"/>
        </w:rPr>
        <w:fldChar w:fldCharType="separate"/>
      </w:r>
      <w:bookmarkStart w:id="142" w:name="_Toc135142716"/>
      <w:r w:rsidR="00F7360B">
        <w:rPr>
          <w:rFonts w:cs="Calibri Light"/>
          <w:noProof/>
        </w:rPr>
        <w:t>52</w:t>
      </w:r>
      <w:r w:rsidRPr="00457462">
        <w:rPr>
          <w:rFonts w:cs="Calibri Light"/>
        </w:rPr>
        <w:fldChar w:fldCharType="end"/>
      </w:r>
      <w:r w:rsidRPr="00457462">
        <w:rPr>
          <w:rFonts w:cs="Calibri Light"/>
        </w:rPr>
        <w:t xml:space="preserve"> lentelė. </w:t>
      </w:r>
      <w:r w:rsidR="00E8115F">
        <w:rPr>
          <w:rFonts w:cs="Calibri Light"/>
        </w:rPr>
        <w:t xml:space="preserve">Želdynų ir želdinių </w:t>
      </w:r>
      <w:r w:rsidR="00D24A20">
        <w:rPr>
          <w:rFonts w:cs="Calibri Light"/>
        </w:rPr>
        <w:t>apsauga, tvarkymas ir kūrimas</w:t>
      </w:r>
      <w:bookmarkEnd w:id="142"/>
    </w:p>
    <w:tbl>
      <w:tblPr>
        <w:tblStyle w:val="SCTableHeader"/>
        <w:tblW w:w="9499" w:type="dxa"/>
        <w:tblLook w:val="04A0" w:firstRow="1" w:lastRow="0" w:firstColumn="1" w:lastColumn="0" w:noHBand="0" w:noVBand="1"/>
      </w:tblPr>
      <w:tblGrid>
        <w:gridCol w:w="1270"/>
        <w:gridCol w:w="1816"/>
        <w:gridCol w:w="3910"/>
        <w:gridCol w:w="2503"/>
      </w:tblGrid>
      <w:tr w:rsidR="00E8115F" w:rsidRPr="00457462" w14:paraId="71C37623" w14:textId="77777777" w:rsidTr="0036615F">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12" w:space="0" w:color="FFFFFF" w:themeColor="background2"/>
            </w:tcBorders>
          </w:tcPr>
          <w:p w14:paraId="53829394" w14:textId="77777777" w:rsidR="00E8115F" w:rsidRPr="00457462" w:rsidRDefault="00E8115F" w:rsidP="00E8115F">
            <w:pPr>
              <w:pStyle w:val="SCTableHeaderrow"/>
              <w:jc w:val="left"/>
              <w:rPr>
                <w:rFonts w:cs="Calibri Light"/>
                <w:b/>
                <w:sz w:val="16"/>
                <w:szCs w:val="16"/>
              </w:rPr>
            </w:pPr>
            <w:r w:rsidRPr="00457462">
              <w:rPr>
                <w:rFonts w:cs="Calibri Light"/>
                <w:b/>
                <w:sz w:val="16"/>
                <w:szCs w:val="16"/>
              </w:rPr>
              <w:t>Veiklos sritis</w:t>
            </w:r>
          </w:p>
        </w:tc>
        <w:tc>
          <w:tcPr>
            <w:tcW w:w="0" w:type="dxa"/>
            <w:tcBorders>
              <w:left w:val="single" w:sz="12" w:space="0" w:color="FFFFFF" w:themeColor="background2"/>
              <w:right w:val="single" w:sz="12" w:space="0" w:color="FFFFFF" w:themeColor="background2"/>
            </w:tcBorders>
          </w:tcPr>
          <w:p w14:paraId="53646C35" w14:textId="77777777" w:rsidR="00E8115F" w:rsidRPr="00457462" w:rsidRDefault="00E8115F" w:rsidP="00E8115F">
            <w:pPr>
              <w:pStyle w:val="SCTableHeaderrow"/>
              <w:jc w:val="left"/>
              <w:rPr>
                <w:rFonts w:cs="Calibri Light"/>
                <w:b/>
                <w:sz w:val="16"/>
                <w:szCs w:val="16"/>
              </w:rPr>
            </w:pPr>
            <w:r w:rsidRPr="00457462">
              <w:rPr>
                <w:rFonts w:cs="Calibri Light"/>
                <w:b/>
                <w:sz w:val="16"/>
                <w:szCs w:val="16"/>
              </w:rPr>
              <w:t>Teisės aktas</w:t>
            </w:r>
          </w:p>
        </w:tc>
        <w:tc>
          <w:tcPr>
            <w:tcW w:w="0" w:type="dxa"/>
            <w:tcBorders>
              <w:left w:val="single" w:sz="12" w:space="0" w:color="FFFFFF" w:themeColor="background2"/>
              <w:right w:val="single" w:sz="12" w:space="0" w:color="FFFFFF" w:themeColor="background2"/>
            </w:tcBorders>
          </w:tcPr>
          <w:p w14:paraId="4E98061E" w14:textId="77777777" w:rsidR="00E8115F" w:rsidRPr="00457462" w:rsidRDefault="00E8115F" w:rsidP="00E8115F">
            <w:pPr>
              <w:pStyle w:val="SCTableHeaderrow"/>
              <w:jc w:val="left"/>
              <w:rPr>
                <w:rFonts w:cs="Calibri Light"/>
                <w:b/>
                <w:sz w:val="16"/>
                <w:szCs w:val="16"/>
              </w:rPr>
            </w:pPr>
            <w:r w:rsidRPr="00457462">
              <w:rPr>
                <w:rFonts w:cs="Calibri Light"/>
                <w:b/>
                <w:sz w:val="16"/>
                <w:szCs w:val="16"/>
              </w:rPr>
              <w:t>Pagrindinės nuostatos</w:t>
            </w:r>
          </w:p>
        </w:tc>
        <w:tc>
          <w:tcPr>
            <w:tcW w:w="0" w:type="dxa"/>
            <w:tcBorders>
              <w:left w:val="single" w:sz="12" w:space="0" w:color="FFFFFF" w:themeColor="background2"/>
            </w:tcBorders>
          </w:tcPr>
          <w:p w14:paraId="392F9713" w14:textId="73A124FB" w:rsidR="00E8115F" w:rsidRPr="00457462" w:rsidRDefault="00E72587" w:rsidP="00E8115F">
            <w:pPr>
              <w:pStyle w:val="SCTableHeaderrow"/>
              <w:jc w:val="left"/>
              <w:rPr>
                <w:rFonts w:cs="Calibri Light"/>
                <w:b/>
                <w:sz w:val="16"/>
                <w:szCs w:val="16"/>
              </w:rPr>
            </w:pPr>
            <w:r w:rsidRPr="00E72587">
              <w:rPr>
                <w:rFonts w:cs="Calibri Light"/>
                <w:b/>
                <w:sz w:val="16"/>
                <w:szCs w:val="16"/>
              </w:rPr>
              <w:t>EP vertinimo integravimo galimybės</w:t>
            </w:r>
          </w:p>
        </w:tc>
      </w:tr>
      <w:tr w:rsidR="005B5778" w:rsidRPr="00457462" w14:paraId="03F4BA7E" w14:textId="77777777">
        <w:tc>
          <w:tcPr>
            <w:tcW w:w="1270" w:type="dxa"/>
            <w:tcBorders>
              <w:bottom w:val="single" w:sz="4" w:space="0" w:color="1F7B61" w:themeColor="accent1"/>
              <w:right w:val="single" w:sz="12" w:space="0" w:color="FFFFFF" w:themeColor="background2"/>
            </w:tcBorders>
          </w:tcPr>
          <w:p w14:paraId="5966456C" w14:textId="2E16B0B5" w:rsidR="005B5778" w:rsidRDefault="005B5778" w:rsidP="005B5778">
            <w:pPr>
              <w:pStyle w:val="SCTableContent"/>
              <w:rPr>
                <w:rFonts w:cs="Calibri Light"/>
                <w:b/>
                <w:color w:val="auto"/>
                <w:sz w:val="16"/>
                <w:szCs w:val="16"/>
              </w:rPr>
            </w:pPr>
            <w:r>
              <w:rPr>
                <w:rFonts w:cs="Calibri Light"/>
                <w:bCs/>
                <w:color w:val="auto"/>
                <w:sz w:val="16"/>
                <w:szCs w:val="16"/>
              </w:rPr>
              <w:t xml:space="preserve">Želdynų </w:t>
            </w:r>
            <w:r w:rsidR="00E3117D">
              <w:rPr>
                <w:rFonts w:cs="Calibri Light"/>
                <w:bCs/>
                <w:color w:val="auto"/>
                <w:sz w:val="16"/>
                <w:szCs w:val="16"/>
              </w:rPr>
              <w:t xml:space="preserve">planavimo </w:t>
            </w:r>
            <w:r>
              <w:rPr>
                <w:rFonts w:cs="Calibri Light"/>
                <w:bCs/>
                <w:color w:val="auto"/>
                <w:sz w:val="16"/>
                <w:szCs w:val="16"/>
              </w:rPr>
              <w:t>sistema</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3822D7B" w14:textId="30A03339" w:rsidR="005B5778" w:rsidRDefault="005B5778" w:rsidP="005B5778">
            <w:pPr>
              <w:pStyle w:val="SCTableContent"/>
              <w:rPr>
                <w:rFonts w:cs="Calibri Light"/>
                <w:b/>
                <w:color w:val="auto"/>
                <w:sz w:val="16"/>
                <w:szCs w:val="16"/>
              </w:rPr>
            </w:pPr>
            <w:r>
              <w:rPr>
                <w:rFonts w:cs="Calibri Light"/>
                <w:color w:val="auto"/>
                <w:sz w:val="16"/>
                <w:szCs w:val="16"/>
              </w:rPr>
              <w:t xml:space="preserve">LR želdynų įstatymas, priimtas </w:t>
            </w:r>
            <w:r w:rsidRPr="006F58FC">
              <w:rPr>
                <w:rFonts w:cs="Calibri Light"/>
                <w:color w:val="auto"/>
                <w:sz w:val="16"/>
                <w:szCs w:val="16"/>
              </w:rPr>
              <w:t xml:space="preserve">2007 m. birželio 6 d. Nr. X-1241 (galiojanti </w:t>
            </w:r>
            <w:r>
              <w:rPr>
                <w:rFonts w:cs="Calibri Light"/>
                <w:color w:val="auto"/>
                <w:sz w:val="16"/>
                <w:szCs w:val="16"/>
              </w:rPr>
              <w:t>suvestinė</w:t>
            </w:r>
            <w:r w:rsidRPr="006F58FC">
              <w:rPr>
                <w:rFonts w:cs="Calibri Light"/>
                <w:color w:val="auto"/>
                <w:sz w:val="16"/>
                <w:szCs w:val="16"/>
              </w:rPr>
              <w:t xml:space="preserve"> redakcija nuo 2021-11-01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20B311B2" w14:textId="6FE6DCDF" w:rsidR="005B5778" w:rsidRDefault="005B5778" w:rsidP="005B5778">
            <w:pPr>
              <w:pStyle w:val="SCTexBoxBullet"/>
              <w:rPr>
                <w:b/>
                <w:bCs/>
              </w:rPr>
            </w:pPr>
            <w:r>
              <w:rPr>
                <w:bCs/>
              </w:rPr>
              <w:t>Želdynų sistemą sudaro: atskirieji želdynai, priklausomieji želdynai, pavieniai želdynai, žaliosios jungtys;</w:t>
            </w:r>
            <w:r>
              <w:rPr>
                <w:rStyle w:val="FootnoteReference"/>
                <w:bCs/>
              </w:rPr>
              <w:footnoteReference w:id="353"/>
            </w:r>
          </w:p>
          <w:p w14:paraId="74179B13" w14:textId="1D9C9B6C" w:rsidR="005B5778" w:rsidRPr="00044C31" w:rsidRDefault="005B5778" w:rsidP="005B5778">
            <w:pPr>
              <w:pStyle w:val="SCTexBoxBullet"/>
              <w:rPr>
                <w:b/>
                <w:bCs/>
              </w:rPr>
            </w:pPr>
            <w:r w:rsidRPr="00C75687">
              <w:rPr>
                <w:bCs/>
              </w:rPr>
              <w:t>Želdynų sistema planuojama savivaldybės lygmens ir (ar) vietovės lygmens kompleksinio ir specialiojo teritorijų planavimo dokumentuose, įvertinus vietovei būdingus gamtinius ir kultūrinius kraštovaizdžio elementus, istorinę raidą, urbanistinę erdvinę struktūrą, bendruosius teritorijų naudojimo ir apsaugos reikalavimus.</w:t>
            </w:r>
            <w:r>
              <w:rPr>
                <w:rStyle w:val="FootnoteReference"/>
                <w:bCs/>
              </w:rPr>
              <w:footnoteReference w:id="354"/>
            </w:r>
          </w:p>
        </w:tc>
        <w:tc>
          <w:tcPr>
            <w:tcW w:w="2503" w:type="dxa"/>
            <w:tcBorders>
              <w:left w:val="single" w:sz="12" w:space="0" w:color="FFFFFF" w:themeColor="background2"/>
              <w:bottom w:val="single" w:sz="4" w:space="0" w:color="1F7B61" w:themeColor="accent1"/>
            </w:tcBorders>
          </w:tcPr>
          <w:p w14:paraId="0B69E1A6" w14:textId="77777777" w:rsidR="00EC6009" w:rsidRDefault="008118D1" w:rsidP="005B5778">
            <w:pPr>
              <w:pStyle w:val="SCTableContent"/>
              <w:rPr>
                <w:rFonts w:cs="Calibri Light"/>
                <w:b/>
                <w:color w:val="auto"/>
                <w:sz w:val="16"/>
                <w:szCs w:val="16"/>
              </w:rPr>
            </w:pPr>
            <w:r>
              <w:rPr>
                <w:rFonts w:cs="Calibri Light"/>
                <w:color w:val="auto"/>
                <w:sz w:val="16"/>
                <w:szCs w:val="16"/>
              </w:rPr>
              <w:t>Ekosistemų ir jų teikiamų EP vertinimo integravimo galimybių nenustatyta.</w:t>
            </w:r>
          </w:p>
          <w:p w14:paraId="48A52E79" w14:textId="63D2CB03" w:rsidR="005B5778" w:rsidRPr="00457462" w:rsidRDefault="00EC6009" w:rsidP="005B5778">
            <w:pPr>
              <w:pStyle w:val="SCTableContent"/>
              <w:rPr>
                <w:rFonts w:cs="Calibri Light"/>
                <w:b/>
                <w:color w:val="auto"/>
                <w:sz w:val="16"/>
                <w:szCs w:val="16"/>
              </w:rPr>
            </w:pPr>
            <w:r>
              <w:rPr>
                <w:rFonts w:cs="Calibri Light"/>
                <w:color w:val="auto"/>
                <w:sz w:val="16"/>
                <w:szCs w:val="16"/>
              </w:rPr>
              <w:t xml:space="preserve">Prioritetinių EP nustatymas teritorijų planavimo </w:t>
            </w:r>
            <w:r w:rsidR="005C5A6E">
              <w:rPr>
                <w:rFonts w:cs="Calibri Light"/>
                <w:color w:val="auto"/>
                <w:sz w:val="16"/>
                <w:szCs w:val="16"/>
              </w:rPr>
              <w:t>proceso metu aptartas 7 skyriuje.</w:t>
            </w:r>
            <w:r w:rsidR="008118D1">
              <w:rPr>
                <w:rFonts w:cs="Calibri Light"/>
                <w:color w:val="auto"/>
                <w:sz w:val="16"/>
                <w:szCs w:val="16"/>
              </w:rPr>
              <w:t xml:space="preserve"> </w:t>
            </w:r>
          </w:p>
        </w:tc>
      </w:tr>
      <w:tr w:rsidR="005B5778" w:rsidRPr="00457462" w14:paraId="3C601C78" w14:textId="77777777" w:rsidTr="00E8115F">
        <w:tc>
          <w:tcPr>
            <w:tcW w:w="1270" w:type="dxa"/>
            <w:tcBorders>
              <w:bottom w:val="single" w:sz="4" w:space="0" w:color="1F7B61" w:themeColor="accent1"/>
              <w:right w:val="single" w:sz="12" w:space="0" w:color="FFFFFF" w:themeColor="background2"/>
            </w:tcBorders>
          </w:tcPr>
          <w:p w14:paraId="72980C6E" w14:textId="0F894756" w:rsidR="005B5778" w:rsidRDefault="005B5778" w:rsidP="005B5778">
            <w:pPr>
              <w:pStyle w:val="SCTableContent"/>
              <w:rPr>
                <w:rFonts w:cs="Calibri Light"/>
                <w:b/>
                <w:color w:val="auto"/>
                <w:sz w:val="16"/>
                <w:szCs w:val="16"/>
              </w:rPr>
            </w:pPr>
            <w:r>
              <w:rPr>
                <w:rFonts w:cs="Calibri Light"/>
                <w:color w:val="auto"/>
                <w:sz w:val="16"/>
                <w:szCs w:val="16"/>
              </w:rPr>
              <w:t xml:space="preserve">Želdynų ir želdinių kūrimas ir įrengimas </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E21D192" w14:textId="1C9F7333" w:rsidR="005B5778" w:rsidRPr="00EA5C6A" w:rsidRDefault="005B5778" w:rsidP="005B5778">
            <w:pPr>
              <w:pStyle w:val="SCTableContent"/>
              <w:rPr>
                <w:rFonts w:cs="Calibri Light"/>
                <w:b/>
                <w:color w:val="auto"/>
                <w:sz w:val="16"/>
                <w:szCs w:val="16"/>
              </w:rPr>
            </w:pPr>
            <w:r>
              <w:rPr>
                <w:rFonts w:cs="Calibri Light"/>
                <w:color w:val="auto"/>
                <w:sz w:val="16"/>
                <w:szCs w:val="16"/>
              </w:rPr>
              <w:t xml:space="preserve">LR želdynų įstatymas, priimtas </w:t>
            </w:r>
            <w:r w:rsidRPr="006F58FC">
              <w:rPr>
                <w:rFonts w:cs="Calibri Light"/>
                <w:color w:val="auto"/>
                <w:sz w:val="16"/>
                <w:szCs w:val="16"/>
              </w:rPr>
              <w:t xml:space="preserve">2007 m. birželio 6 d. Nr. X-1241 (galiojanti </w:t>
            </w:r>
            <w:r>
              <w:rPr>
                <w:rFonts w:cs="Calibri Light"/>
                <w:color w:val="auto"/>
                <w:sz w:val="16"/>
                <w:szCs w:val="16"/>
              </w:rPr>
              <w:t>suvestinė</w:t>
            </w:r>
            <w:r w:rsidRPr="006F58FC">
              <w:rPr>
                <w:rFonts w:cs="Calibri Light"/>
                <w:color w:val="auto"/>
                <w:sz w:val="16"/>
                <w:szCs w:val="16"/>
              </w:rPr>
              <w:t xml:space="preserve"> redakcija nuo 2021-11-01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3CC57888" w14:textId="18DB8720" w:rsidR="005B5778" w:rsidRDefault="005B5778" w:rsidP="005B5778">
            <w:pPr>
              <w:pStyle w:val="SCTexBoxBullet"/>
              <w:rPr>
                <w:b/>
                <w:bCs/>
              </w:rPr>
            </w:pPr>
            <w:r w:rsidRPr="00B36FA9">
              <w:rPr>
                <w:bCs/>
              </w:rPr>
              <w:t>Želdynų kūrimas apima želdynų planavimo, želdynų projektavimo ir želdynų projekto įgyvendinimo procesus, kurių metu, atsižvelgiant į bendruosius želdynų ir želdinių apsaugos, priežiūros ir tvarkymo, želdynų kūrimo ir želdinių veisimo principus, formuojami nauji arba pertvarkomi esami želdynai;</w:t>
            </w:r>
            <w:r>
              <w:rPr>
                <w:rStyle w:val="FootnoteReference"/>
                <w:bCs/>
              </w:rPr>
              <w:footnoteReference w:id="355"/>
            </w:r>
          </w:p>
          <w:p w14:paraId="358D4977" w14:textId="19DD89AC" w:rsidR="005B5778" w:rsidRDefault="005B5778" w:rsidP="005B5778">
            <w:pPr>
              <w:pStyle w:val="SCTexBoxBullet"/>
              <w:rPr>
                <w:b/>
                <w:bCs/>
              </w:rPr>
            </w:pPr>
            <w:r w:rsidRPr="00B36FA9">
              <w:rPr>
                <w:bCs/>
              </w:rPr>
              <w:t xml:space="preserve">Želdynų sistemos ar jos dalių ribos numatomos, saugomi ir saugotini želdiniai gali būti pažymimi, sprendiniai dėl atskirųjų ir priklausomųjų želdynų gali būti nustatomi šiuose teritorijų planavimo dokumentuose: savivaldybių ar jų dalių bendruosiuose planuose, detaliuosiuose planuose, inžinerinės infrastruktūros vystymo planuose, specialiojo teritorijų planavimo žemėtvarkos dokumentuose (žemėtvarkos schemose, kaimo plėtros žemėtvarkos projektuose), saugomų </w:t>
            </w:r>
            <w:r w:rsidRPr="00B36FA9">
              <w:rPr>
                <w:bCs/>
              </w:rPr>
              <w:lastRenderedPageBreak/>
              <w:t>teritorijų specialiojo teritorijų planavimo dokumentuose,</w:t>
            </w:r>
            <w:r w:rsidRPr="00B36FA9">
              <w:rPr>
                <w:rStyle w:val="apple-converted-space"/>
                <w:bCs/>
              </w:rPr>
              <w:t> </w:t>
            </w:r>
            <w:r w:rsidRPr="00B36FA9">
              <w:rPr>
                <w:bCs/>
              </w:rPr>
              <w:t>nekilnojamojo kultūros paveldo apsaugos specialiojo teritorijų planavimo dokumentuose</w:t>
            </w:r>
            <w:r>
              <w:rPr>
                <w:bCs/>
              </w:rPr>
              <w:t>;</w:t>
            </w:r>
            <w:r>
              <w:rPr>
                <w:rStyle w:val="FootnoteReference"/>
                <w:bCs/>
              </w:rPr>
              <w:footnoteReference w:id="356"/>
            </w:r>
          </w:p>
          <w:p w14:paraId="16DEF074" w14:textId="05D16B05" w:rsidR="005B5778" w:rsidRDefault="005B5778" w:rsidP="005B5778">
            <w:pPr>
              <w:pStyle w:val="SCTexBoxBullet"/>
              <w:rPr>
                <w:b/>
                <w:bCs/>
              </w:rPr>
            </w:pPr>
            <w:r w:rsidRPr="00B36FA9">
              <w:rPr>
                <w:bCs/>
              </w:rPr>
              <w:t>Naujiems viešiesiems atskiriesiems želdynams įrengti ar esamiems viešiesiems atskiriesiems želdynams pertvarkyti privaloma parengti želdyno projektą.</w:t>
            </w:r>
            <w:r w:rsidRPr="00B36FA9">
              <w:rPr>
                <w:rStyle w:val="apple-converted-space"/>
                <w:bCs/>
              </w:rPr>
              <w:t> </w:t>
            </w:r>
            <w:r w:rsidRPr="00B36FA9">
              <w:rPr>
                <w:bCs/>
              </w:rPr>
              <w:t>Viešųjų atskirųjų želdynų statiniams ir įrenginiams rengiami statinių projektai, kai tokių projektų rengimą numato Statybos įstatymas</w:t>
            </w:r>
            <w:r>
              <w:rPr>
                <w:bCs/>
              </w:rPr>
              <w:t>;</w:t>
            </w:r>
            <w:r>
              <w:rPr>
                <w:rStyle w:val="FootnoteReference"/>
                <w:bCs/>
              </w:rPr>
              <w:footnoteReference w:id="357"/>
            </w:r>
          </w:p>
          <w:p w14:paraId="5EE9E98D" w14:textId="5815B776" w:rsidR="005B5778" w:rsidRPr="00B36FA9" w:rsidRDefault="005B5778" w:rsidP="005B5778">
            <w:pPr>
              <w:pStyle w:val="SCTexBoxBullet"/>
              <w:rPr>
                <w:b/>
                <w:bCs/>
              </w:rPr>
            </w:pPr>
            <w:r w:rsidRPr="00832292">
              <w:t>Priklausomųjų želdynų įrengimas ar pertvarkymas numatomas statinių ir įrenginių projektuose, kuriuose būtina įvertinti želdinių inventorizavimo duomenis ir nepriklausomo želdynų ir želdinių eksperto išvadą;</w:t>
            </w:r>
            <w:r>
              <w:rPr>
                <w:rStyle w:val="FootnoteReference"/>
              </w:rPr>
              <w:footnoteReference w:id="358"/>
            </w:r>
          </w:p>
          <w:p w14:paraId="3921E7E6" w14:textId="1F6E06AB" w:rsidR="005B5778" w:rsidRPr="00B36FA9" w:rsidRDefault="005B5778" w:rsidP="005B5778">
            <w:pPr>
              <w:pStyle w:val="SCTexBoxBullet"/>
              <w:rPr>
                <w:b/>
                <w:bCs/>
              </w:rPr>
            </w:pPr>
            <w:r w:rsidRPr="00832292">
              <w:rPr>
                <w:bCs/>
              </w:rPr>
              <w:t>Privatiems želdynams įrengti, prižiūrėti ir tvarkyti želdynų projektų rengti neprivaloma. Įrengiant ar pertvarkant privačius želdynus, veisiant želdinius privačioje žemėje, būtina laikytis želdinių sodinimo minimalių atstumų ir priežiūros reikalavimų, nustatomų aplinkos ministro tvirtinamose</w:t>
            </w:r>
            <w:r w:rsidRPr="00832292">
              <w:rPr>
                <w:rStyle w:val="apple-converted-space"/>
                <w:bCs/>
              </w:rPr>
              <w:t> </w:t>
            </w:r>
            <w:r w:rsidRPr="00832292">
              <w:rPr>
                <w:bCs/>
              </w:rPr>
              <w:t>Želdynų įrengimo ir želdinių veisimo taisyklėse</w:t>
            </w:r>
            <w:r>
              <w:rPr>
                <w:bCs/>
              </w:rPr>
              <w:t>;</w:t>
            </w:r>
            <w:r>
              <w:rPr>
                <w:rStyle w:val="FootnoteReference"/>
                <w:bCs/>
              </w:rPr>
              <w:footnoteReference w:id="359"/>
            </w:r>
          </w:p>
          <w:p w14:paraId="78C3B9B9" w14:textId="6DB99C53" w:rsidR="005B5778" w:rsidRDefault="005B5778" w:rsidP="005B5778">
            <w:pPr>
              <w:pStyle w:val="SCTexBoxBullet"/>
              <w:rPr>
                <w:b/>
                <w:bCs/>
              </w:rPr>
            </w:pPr>
            <w:r>
              <w:rPr>
                <w:bCs/>
              </w:rPr>
              <w:t>Viešųjų atskirųjų želdynų projektavimo tvarka ir etapai</w:t>
            </w:r>
            <w:r w:rsidR="001355A0">
              <w:rPr>
                <w:bCs/>
              </w:rPr>
              <w:t>:</w:t>
            </w:r>
          </w:p>
          <w:p w14:paraId="775B673E" w14:textId="77777777" w:rsidR="005B5778" w:rsidRDefault="005B5778" w:rsidP="005B5778">
            <w:pPr>
              <w:pStyle w:val="SCTexBoxBullet"/>
              <w:numPr>
                <w:ilvl w:val="0"/>
                <w:numId w:val="11"/>
              </w:numPr>
              <w:rPr>
                <w:b/>
                <w:bCs/>
              </w:rPr>
            </w:pPr>
            <w:r>
              <w:rPr>
                <w:bCs/>
              </w:rPr>
              <w:t>Parengiamojo etapo metu, parengiamos projektavimo sąlygos, projektavimo darbų užduotis, topografinė nuotrauka, atliekamas želdinių inventorizavimas, atliekama želdynų ir želdinių būklės analizė</w:t>
            </w:r>
            <w:r w:rsidRPr="00681A6D">
              <w:rPr>
                <w:bCs/>
              </w:rPr>
              <w:t>, biologinės įvairovės, teikiamų ekosisteminių paslaugų</w:t>
            </w:r>
            <w:r>
              <w:rPr>
                <w:bCs/>
              </w:rPr>
              <w:t>, hidrologiniai, istoriniai, archeologiniai ir kiti tyrimai, atliekamos vietos gyventojų apklausos, parengiama ir pristatoma projekto idėja;</w:t>
            </w:r>
          </w:p>
          <w:p w14:paraId="2FD178DC" w14:textId="441EE89E" w:rsidR="005B5778" w:rsidRDefault="005B5778" w:rsidP="005B5778">
            <w:pPr>
              <w:pStyle w:val="SCTexBoxBullet"/>
              <w:numPr>
                <w:ilvl w:val="0"/>
                <w:numId w:val="11"/>
              </w:numPr>
              <w:rPr>
                <w:b/>
                <w:bCs/>
              </w:rPr>
            </w:pPr>
            <w:r>
              <w:rPr>
                <w:bCs/>
              </w:rPr>
              <w:t>Projektavimo etapu rengiama želdyno projektas. Tekstine ir grafine forma pateikiami suformuoti želdyno ekologiniai, techniniai, architektūriniai-meniniai sprendiniai, sąnaudų sąmata bei reikalingi dokumentai;</w:t>
            </w:r>
          </w:p>
          <w:p w14:paraId="1CE99B1D" w14:textId="0E0B917C" w:rsidR="005B5778" w:rsidRDefault="005B5778" w:rsidP="005B5778">
            <w:pPr>
              <w:pStyle w:val="SCTexBoxBullet"/>
              <w:numPr>
                <w:ilvl w:val="0"/>
                <w:numId w:val="11"/>
              </w:numPr>
              <w:rPr>
                <w:b/>
                <w:bCs/>
              </w:rPr>
            </w:pPr>
            <w:r w:rsidRPr="00927689">
              <w:rPr>
                <w:bCs/>
              </w:rPr>
              <w:t>parengtą, suinteresuotai visuomenei pristatytą ir pagal želdyno projekto užsakovo nurodymus patikslintą želdyno projektą priima ir patvirtina želdyno projekto užsakovas</w:t>
            </w:r>
            <w:r>
              <w:rPr>
                <w:bCs/>
              </w:rPr>
              <w:t>.</w:t>
            </w:r>
            <w:r>
              <w:rPr>
                <w:rStyle w:val="FootnoteReference"/>
                <w:bCs/>
              </w:rPr>
              <w:footnoteReference w:id="360"/>
            </w:r>
          </w:p>
          <w:p w14:paraId="26DE76AF" w14:textId="457D0044" w:rsidR="005B5778" w:rsidRDefault="005B5778" w:rsidP="005B5778">
            <w:pPr>
              <w:pStyle w:val="SCTexBoxBullet"/>
              <w:rPr>
                <w:b/>
                <w:bCs/>
              </w:rPr>
            </w:pPr>
            <w:r w:rsidRPr="00927689">
              <w:rPr>
                <w:bCs/>
              </w:rPr>
              <w:t>Viešųjų atskirųjų želdynų projektai, apimantys kompleksinį želdyno tvarkymą</w:t>
            </w:r>
            <w:r w:rsidRPr="00927689">
              <w:rPr>
                <w:rStyle w:val="apple-converted-space"/>
                <w:bCs/>
              </w:rPr>
              <w:t> </w:t>
            </w:r>
            <w:r w:rsidRPr="00927689">
              <w:rPr>
                <w:bCs/>
              </w:rPr>
              <w:t>–</w:t>
            </w:r>
            <w:r w:rsidRPr="00927689">
              <w:rPr>
                <w:rStyle w:val="apple-converted-space"/>
                <w:bCs/>
              </w:rPr>
              <w:t> </w:t>
            </w:r>
            <w:r w:rsidRPr="00927689">
              <w:rPr>
                <w:bCs/>
              </w:rPr>
              <w:t>reljefo formavimą, želdinių, kelių, takų, želdynų statinių ir įrenginių, vandens telkinių tvarkymą, lauko apšvietimą, vandens tiekimą, kitus želdyno teritorijos tvarkymo elementus, rengiami vadovaujantis šiuo įstatymu,</w:t>
            </w:r>
            <w:r w:rsidRPr="00927689">
              <w:rPr>
                <w:rStyle w:val="apple-converted-space"/>
                <w:bCs/>
              </w:rPr>
              <w:t> </w:t>
            </w:r>
            <w:r w:rsidRPr="00927689">
              <w:rPr>
                <w:bCs/>
              </w:rPr>
              <w:t>Lietuvos Respublikos architektūros įstatymu, Teritorijų planavimo įstatymu, Statybos įstatymu ir Statybos</w:t>
            </w:r>
            <w:r w:rsidRPr="00927689">
              <w:rPr>
                <w:rStyle w:val="apple-converted-space"/>
                <w:bCs/>
              </w:rPr>
              <w:t> </w:t>
            </w:r>
            <w:r w:rsidRPr="00927689">
              <w:rPr>
                <w:bCs/>
              </w:rPr>
              <w:t xml:space="preserve">įstatymą įgyvendinančiais </w:t>
            </w:r>
            <w:r w:rsidRPr="00927689">
              <w:rPr>
                <w:bCs/>
              </w:rPr>
              <w:lastRenderedPageBreak/>
              <w:t>statybos techniniais reglamentais, numatančiais statinio projektavimą</w:t>
            </w:r>
            <w:r>
              <w:rPr>
                <w:bCs/>
              </w:rPr>
              <w:t>;</w:t>
            </w:r>
            <w:r>
              <w:rPr>
                <w:rStyle w:val="FootnoteReference"/>
                <w:bCs/>
              </w:rPr>
              <w:footnoteReference w:id="361"/>
            </w:r>
          </w:p>
          <w:p w14:paraId="0271A064" w14:textId="031A4683" w:rsidR="005B5778" w:rsidRPr="00B67C68" w:rsidRDefault="005B5778" w:rsidP="005B5778">
            <w:pPr>
              <w:pStyle w:val="SCTexBoxBullet"/>
              <w:rPr>
                <w:b/>
                <w:bCs/>
              </w:rPr>
            </w:pPr>
            <w:r w:rsidRPr="0007507E">
              <w:rPr>
                <w:bCs/>
              </w:rPr>
              <w:t>Viešieji želdynai įrengiami ar pertvarkomi vadovaujantis želdynų projektais, kai tokius privaloma parengti, ir Želdynų įrengimo ir želdinių veisimo taisyklėmis.</w:t>
            </w:r>
            <w:r w:rsidRPr="0007507E">
              <w:rPr>
                <w:rStyle w:val="apple-converted-space"/>
                <w:bCs/>
              </w:rPr>
              <w:t> </w:t>
            </w:r>
            <w:r w:rsidRPr="0007507E">
              <w:rPr>
                <w:bCs/>
              </w:rPr>
              <w:t>Želdynų statiniai ir įrenginiai įrengiami pagal statinių projektus, kai tokių projektų rengimą numato Statybos įstatymas.</w:t>
            </w:r>
            <w:r>
              <w:rPr>
                <w:rStyle w:val="FootnoteReference"/>
                <w:bCs/>
              </w:rPr>
              <w:footnoteReference w:id="362"/>
            </w:r>
          </w:p>
        </w:tc>
        <w:tc>
          <w:tcPr>
            <w:tcW w:w="2503" w:type="dxa"/>
            <w:tcBorders>
              <w:left w:val="single" w:sz="12" w:space="0" w:color="FFFFFF" w:themeColor="background2"/>
              <w:bottom w:val="single" w:sz="4" w:space="0" w:color="1F7B61" w:themeColor="accent1"/>
            </w:tcBorders>
          </w:tcPr>
          <w:p w14:paraId="5C22C157" w14:textId="29BE2665" w:rsidR="005B5778" w:rsidRPr="00457462" w:rsidRDefault="00D04D08" w:rsidP="005B5778">
            <w:pPr>
              <w:pStyle w:val="SCTableContent"/>
              <w:rPr>
                <w:rFonts w:cs="Calibri Light"/>
                <w:b/>
                <w:color w:val="auto"/>
                <w:sz w:val="16"/>
                <w:szCs w:val="16"/>
              </w:rPr>
            </w:pPr>
            <w:r>
              <w:rPr>
                <w:rFonts w:cs="Calibri Light"/>
                <w:color w:val="auto"/>
                <w:sz w:val="16"/>
                <w:szCs w:val="16"/>
              </w:rPr>
              <w:lastRenderedPageBreak/>
              <w:t>Viešiesiems atskiriesiems ž</w:t>
            </w:r>
            <w:r w:rsidR="00A26073">
              <w:rPr>
                <w:rFonts w:cs="Calibri Light"/>
                <w:color w:val="auto"/>
                <w:sz w:val="16"/>
                <w:szCs w:val="16"/>
              </w:rPr>
              <w:t>eldynams</w:t>
            </w:r>
            <w:r w:rsidR="00F278E3">
              <w:rPr>
                <w:rFonts w:cs="Calibri Light"/>
                <w:color w:val="auto"/>
                <w:sz w:val="16"/>
                <w:szCs w:val="16"/>
              </w:rPr>
              <w:t xml:space="preserve"> įrengti</w:t>
            </w:r>
            <w:r w:rsidR="006D1389">
              <w:rPr>
                <w:rFonts w:cs="Calibri Light"/>
                <w:color w:val="auto"/>
                <w:sz w:val="16"/>
                <w:szCs w:val="16"/>
              </w:rPr>
              <w:t xml:space="preserve"> ar pertvarkyti</w:t>
            </w:r>
            <w:r w:rsidR="00F278E3">
              <w:rPr>
                <w:rFonts w:cs="Calibri Light"/>
                <w:color w:val="auto"/>
                <w:sz w:val="16"/>
                <w:szCs w:val="16"/>
              </w:rPr>
              <w:t xml:space="preserve"> turi būti parengtas</w:t>
            </w:r>
            <w:r w:rsidR="001E1A23">
              <w:rPr>
                <w:rFonts w:cs="Calibri Light"/>
                <w:color w:val="auto"/>
                <w:sz w:val="16"/>
                <w:szCs w:val="16"/>
              </w:rPr>
              <w:t xml:space="preserve"> želdyno</w:t>
            </w:r>
            <w:r w:rsidR="00F278E3">
              <w:rPr>
                <w:rFonts w:cs="Calibri Light"/>
                <w:color w:val="auto"/>
                <w:sz w:val="16"/>
                <w:szCs w:val="16"/>
              </w:rPr>
              <w:t xml:space="preserve"> projektas</w:t>
            </w:r>
            <w:r w:rsidR="001E1A23">
              <w:rPr>
                <w:rFonts w:cs="Calibri Light"/>
                <w:color w:val="auto"/>
                <w:sz w:val="16"/>
                <w:szCs w:val="16"/>
              </w:rPr>
              <w:t xml:space="preserve"> (išskyrus </w:t>
            </w:r>
            <w:r w:rsidR="00071EA3">
              <w:rPr>
                <w:rFonts w:cs="Calibri Light"/>
                <w:color w:val="auto"/>
                <w:sz w:val="16"/>
                <w:szCs w:val="16"/>
              </w:rPr>
              <w:t>privačiose teritorijose steigiamus želdynus</w:t>
            </w:r>
            <w:r w:rsidR="001E1A23">
              <w:rPr>
                <w:rFonts w:cs="Calibri Light"/>
                <w:color w:val="auto"/>
                <w:sz w:val="16"/>
                <w:szCs w:val="16"/>
              </w:rPr>
              <w:t>)</w:t>
            </w:r>
            <w:r w:rsidR="00FC388E">
              <w:rPr>
                <w:rFonts w:cs="Calibri Light"/>
                <w:color w:val="auto"/>
                <w:sz w:val="16"/>
                <w:szCs w:val="16"/>
              </w:rPr>
              <w:t>. Projekto rengimo metu jau yra numatyta atlikti EP analizę,</w:t>
            </w:r>
            <w:r w:rsidR="006D1389">
              <w:rPr>
                <w:rFonts w:cs="Calibri Light"/>
                <w:color w:val="auto"/>
                <w:sz w:val="16"/>
                <w:szCs w:val="16"/>
              </w:rPr>
              <w:t xml:space="preserve"> tačiau praktikoje tok</w:t>
            </w:r>
            <w:r w:rsidR="009602D8">
              <w:rPr>
                <w:rFonts w:cs="Calibri Light"/>
                <w:color w:val="auto"/>
                <w:sz w:val="16"/>
                <w:szCs w:val="16"/>
              </w:rPr>
              <w:t>ie vertinimai neatliekami arba atliekami nekokybiškai. Viena iš</w:t>
            </w:r>
            <w:r w:rsidR="002E016C">
              <w:rPr>
                <w:rFonts w:cs="Calibri Light"/>
                <w:color w:val="auto"/>
                <w:sz w:val="16"/>
                <w:szCs w:val="16"/>
              </w:rPr>
              <w:t xml:space="preserve"> svarbių</w:t>
            </w:r>
            <w:r w:rsidR="009602D8">
              <w:rPr>
                <w:rFonts w:cs="Calibri Light"/>
                <w:color w:val="auto"/>
                <w:sz w:val="16"/>
                <w:szCs w:val="16"/>
              </w:rPr>
              <w:t xml:space="preserve"> priežasčių</w:t>
            </w:r>
            <w:r w:rsidR="00FC388E">
              <w:rPr>
                <w:rFonts w:cs="Calibri Light"/>
                <w:color w:val="auto"/>
                <w:sz w:val="16"/>
                <w:szCs w:val="16"/>
              </w:rPr>
              <w:t xml:space="preserve"> </w:t>
            </w:r>
            <w:r w:rsidR="002E016C">
              <w:rPr>
                <w:rFonts w:cs="Calibri Light"/>
                <w:color w:val="auto"/>
                <w:sz w:val="16"/>
                <w:szCs w:val="16"/>
              </w:rPr>
              <w:t>gali būti laikomas tokiam vertinimui atlikti naudotinų metodikų trūkumas.</w:t>
            </w:r>
            <w:r w:rsidR="006C60E2">
              <w:rPr>
                <w:rFonts w:cs="Calibri Light"/>
                <w:color w:val="auto"/>
                <w:sz w:val="16"/>
                <w:szCs w:val="16"/>
              </w:rPr>
              <w:t xml:space="preserve"> Todėl siūloma išplėsti EP tyrimus</w:t>
            </w:r>
            <w:r w:rsidR="009F6E92">
              <w:rPr>
                <w:rFonts w:cs="Calibri Light"/>
                <w:color w:val="auto"/>
                <w:sz w:val="16"/>
                <w:szCs w:val="16"/>
              </w:rPr>
              <w:t xml:space="preserve"> rengiant </w:t>
            </w:r>
            <w:r w:rsidR="0029179A">
              <w:rPr>
                <w:rFonts w:cs="Calibri Light"/>
                <w:color w:val="auto"/>
                <w:sz w:val="16"/>
                <w:szCs w:val="16"/>
              </w:rPr>
              <w:t xml:space="preserve">projektus, pasiūlant EP vertinimo pagrindinius aspektus. </w:t>
            </w:r>
          </w:p>
        </w:tc>
      </w:tr>
      <w:tr w:rsidR="005B5778" w:rsidRPr="00457462" w14:paraId="36F954A7" w14:textId="77777777" w:rsidTr="00E8115F">
        <w:tc>
          <w:tcPr>
            <w:tcW w:w="1270" w:type="dxa"/>
            <w:tcBorders>
              <w:bottom w:val="single" w:sz="4" w:space="0" w:color="1F7B61" w:themeColor="accent1"/>
              <w:right w:val="single" w:sz="12" w:space="0" w:color="FFFFFF" w:themeColor="background2"/>
            </w:tcBorders>
          </w:tcPr>
          <w:p w14:paraId="69024B03" w14:textId="491D9DFF" w:rsidR="005B5778" w:rsidRDefault="005B5778" w:rsidP="005B5778">
            <w:pPr>
              <w:pStyle w:val="SCTableContent"/>
              <w:rPr>
                <w:rFonts w:cs="Calibri Light"/>
                <w:b/>
                <w:color w:val="auto"/>
                <w:sz w:val="16"/>
                <w:szCs w:val="16"/>
              </w:rPr>
            </w:pPr>
            <w:r>
              <w:rPr>
                <w:rFonts w:cs="Calibri Light"/>
                <w:color w:val="auto"/>
                <w:sz w:val="16"/>
                <w:szCs w:val="16"/>
              </w:rPr>
              <w:lastRenderedPageBreak/>
              <w:t>Želdynų normavimas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180496CC" w14:textId="1E7A2EC0" w:rsidR="005B5778" w:rsidRPr="00EA5C6A" w:rsidRDefault="005B5778" w:rsidP="005B5778">
            <w:pPr>
              <w:pStyle w:val="SCTableContent"/>
              <w:rPr>
                <w:rFonts w:cs="Calibri Light"/>
                <w:b/>
                <w:color w:val="auto"/>
                <w:sz w:val="16"/>
                <w:szCs w:val="16"/>
              </w:rPr>
            </w:pPr>
            <w:r>
              <w:rPr>
                <w:rFonts w:cs="Calibri Light"/>
                <w:color w:val="auto"/>
                <w:sz w:val="16"/>
                <w:szCs w:val="16"/>
              </w:rPr>
              <w:t xml:space="preserve">LR želdynų įstatymas, priimtas </w:t>
            </w:r>
            <w:r w:rsidRPr="006F58FC">
              <w:rPr>
                <w:rFonts w:cs="Calibri Light"/>
                <w:color w:val="auto"/>
                <w:sz w:val="16"/>
                <w:szCs w:val="16"/>
              </w:rPr>
              <w:t xml:space="preserve">2007 m. birželio 6 d. Nr. X-1241 (galiojanti </w:t>
            </w:r>
            <w:r>
              <w:rPr>
                <w:rFonts w:cs="Calibri Light"/>
                <w:color w:val="auto"/>
                <w:sz w:val="16"/>
                <w:szCs w:val="16"/>
              </w:rPr>
              <w:t>suvestinė</w:t>
            </w:r>
            <w:r w:rsidRPr="006F58FC">
              <w:rPr>
                <w:rFonts w:cs="Calibri Light"/>
                <w:color w:val="auto"/>
                <w:sz w:val="16"/>
                <w:szCs w:val="16"/>
              </w:rPr>
              <w:t xml:space="preserve"> redakcija nuo 2021-11-01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43BFAD65" w14:textId="20A8F405" w:rsidR="005B5778" w:rsidRPr="008421BF" w:rsidRDefault="005B5778" w:rsidP="005B5778">
            <w:pPr>
              <w:pStyle w:val="SCTexBoxBullet"/>
              <w:rPr>
                <w:b/>
                <w:bCs/>
              </w:rPr>
            </w:pPr>
            <w:r w:rsidRPr="008421BF">
              <w:rPr>
                <w:bCs/>
              </w:rPr>
              <w:t>Miestų, miestelių ir kurortų teritorijose minimalų privalomą viešųjų atskirųjų želdynų plotą vienam gyventojui ir didžiausius jų pasiekiamumo atstumus, privalomus rengiant teritorijų planavimo dokumentus, tvirtina aplinkos ministras;</w:t>
            </w:r>
            <w:r>
              <w:rPr>
                <w:rStyle w:val="FootnoteReference"/>
                <w:bCs/>
              </w:rPr>
              <w:footnoteReference w:id="363"/>
            </w:r>
          </w:p>
          <w:p w14:paraId="0319C862" w14:textId="1714EFA5" w:rsidR="005B5778" w:rsidRPr="00B67C68" w:rsidRDefault="005B5778" w:rsidP="005B5778">
            <w:pPr>
              <w:pStyle w:val="SCTexBoxBullet"/>
              <w:rPr>
                <w:b/>
                <w:bCs/>
              </w:rPr>
            </w:pPr>
            <w:r w:rsidRPr="008421BF">
              <w:rPr>
                <w:bCs/>
              </w:rPr>
              <w:t>Priklausomųjų želdynų norma nustatoma atsižvelgiant į teritoriją, kuriai rengiamas teritorijų planavimo dokumentas, esamą ar numatomą žemės sklypo naudojimo būdą (būdus), žemės sklype esančių ir projektuojamų pastatų paskirtį. Priklausomųjų želdynų norma gali būti kompensuojama vertikaliuoju pastatų apželdinimu, su žemės sklypu besiribojančių ar ne didesniu kaip 200 metrų atstumu nuo žemės sklypo ribos esančių</w:t>
            </w:r>
            <w:r>
              <w:t xml:space="preserve"> </w:t>
            </w:r>
            <w:r w:rsidRPr="008421BF">
              <w:rPr>
                <w:bCs/>
              </w:rPr>
              <w:t>ar numatytų įveisti atskirųjų želdynų arba rekreacijai pritaikytų miškų plotais – didžiausius leidžiamus kompensuoti priklausomųjų želdynų normų dydžius ir jų apskaičiavimo tvarką nustato aplinkos ministras. Priklausomųjų želdynų norma privaloma rengiant teritorijų planavimo dokumentus.</w:t>
            </w:r>
            <w:r>
              <w:rPr>
                <w:rStyle w:val="FootnoteReference"/>
                <w:bCs/>
              </w:rPr>
              <w:footnoteReference w:id="364"/>
            </w:r>
          </w:p>
        </w:tc>
        <w:tc>
          <w:tcPr>
            <w:tcW w:w="2503" w:type="dxa"/>
            <w:tcBorders>
              <w:left w:val="single" w:sz="12" w:space="0" w:color="FFFFFF" w:themeColor="background2"/>
              <w:bottom w:val="single" w:sz="4" w:space="0" w:color="1F7B61" w:themeColor="accent1"/>
            </w:tcBorders>
          </w:tcPr>
          <w:p w14:paraId="0F291AE4" w14:textId="62C829B2" w:rsidR="005B5778" w:rsidRPr="00457462" w:rsidRDefault="00FC388E" w:rsidP="005B5778">
            <w:pPr>
              <w:pStyle w:val="SCTableContent"/>
              <w:rPr>
                <w:rFonts w:cs="Calibri Light"/>
                <w:b/>
                <w:color w:val="auto"/>
                <w:sz w:val="16"/>
                <w:szCs w:val="16"/>
              </w:rPr>
            </w:pPr>
            <w:r>
              <w:rPr>
                <w:rFonts w:cs="Calibri Light"/>
                <w:color w:val="auto"/>
                <w:sz w:val="16"/>
                <w:szCs w:val="16"/>
              </w:rPr>
              <w:t xml:space="preserve">Ekosistemų ir jų teikiamų EP </w:t>
            </w:r>
            <w:r w:rsidR="00234CA4">
              <w:rPr>
                <w:rFonts w:cs="Calibri Light"/>
                <w:color w:val="auto"/>
                <w:sz w:val="16"/>
                <w:szCs w:val="16"/>
              </w:rPr>
              <w:t xml:space="preserve">vertinimo integravimo galimybės nenustatytos, tačiau pabrėžtina, kad želdynų funkcijų (taip pat per EP prizmę) išgryninimas gali padėti </w:t>
            </w:r>
            <w:r w:rsidR="00B91247">
              <w:rPr>
                <w:rFonts w:cs="Calibri Light"/>
                <w:color w:val="auto"/>
                <w:sz w:val="16"/>
                <w:szCs w:val="16"/>
              </w:rPr>
              <w:t>nustatyti tam tikrus normatyvus</w:t>
            </w:r>
            <w:r w:rsidR="00566056">
              <w:rPr>
                <w:rFonts w:cs="Calibri Light"/>
                <w:color w:val="auto"/>
                <w:sz w:val="16"/>
                <w:szCs w:val="16"/>
              </w:rPr>
              <w:t xml:space="preserve">, leidžiančius kurti tokius želdynus, </w:t>
            </w:r>
            <w:r w:rsidR="00270F5C">
              <w:rPr>
                <w:rFonts w:cs="Calibri Light"/>
                <w:color w:val="auto"/>
                <w:sz w:val="16"/>
                <w:szCs w:val="16"/>
              </w:rPr>
              <w:t>kurie</w:t>
            </w:r>
            <w:r w:rsidR="00566056">
              <w:rPr>
                <w:rFonts w:cs="Calibri Light"/>
                <w:color w:val="auto"/>
                <w:sz w:val="16"/>
                <w:szCs w:val="16"/>
              </w:rPr>
              <w:t xml:space="preserve"> teiktų kuo daugiau EP</w:t>
            </w:r>
            <w:r w:rsidR="00B91247">
              <w:rPr>
                <w:rFonts w:cs="Calibri Light"/>
                <w:color w:val="auto"/>
                <w:sz w:val="16"/>
                <w:szCs w:val="16"/>
              </w:rPr>
              <w:t>.</w:t>
            </w:r>
          </w:p>
        </w:tc>
      </w:tr>
      <w:tr w:rsidR="00940E07" w:rsidRPr="00457462" w14:paraId="77F153E6" w14:textId="77777777">
        <w:tc>
          <w:tcPr>
            <w:tcW w:w="1270" w:type="dxa"/>
            <w:tcBorders>
              <w:right w:val="single" w:sz="12" w:space="0" w:color="FFFFFF" w:themeColor="background2"/>
            </w:tcBorders>
          </w:tcPr>
          <w:p w14:paraId="4E310DB8" w14:textId="75797043" w:rsidR="00940E07" w:rsidRDefault="00940E07" w:rsidP="005B5778">
            <w:pPr>
              <w:pStyle w:val="SCTableContent"/>
              <w:rPr>
                <w:rFonts w:cs="Calibri Light"/>
                <w:b/>
                <w:color w:val="auto"/>
                <w:sz w:val="16"/>
                <w:szCs w:val="16"/>
              </w:rPr>
            </w:pPr>
            <w:r>
              <w:rPr>
                <w:rFonts w:cs="Calibri Light"/>
                <w:color w:val="auto"/>
                <w:sz w:val="16"/>
                <w:szCs w:val="16"/>
              </w:rPr>
              <w:t xml:space="preserve">Saugomi želdynai ir želdiniai </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AE83BC9" w14:textId="37FE9108" w:rsidR="00940E07" w:rsidRPr="00101E3F" w:rsidRDefault="00940E07" w:rsidP="005B5778">
            <w:pPr>
              <w:pStyle w:val="SCTableContent"/>
              <w:rPr>
                <w:rFonts w:cs="Calibri Light"/>
                <w:b/>
                <w:color w:val="auto"/>
                <w:sz w:val="16"/>
                <w:szCs w:val="16"/>
              </w:rPr>
            </w:pPr>
            <w:r>
              <w:rPr>
                <w:rFonts w:cs="Calibri Light"/>
                <w:color w:val="auto"/>
                <w:sz w:val="16"/>
                <w:szCs w:val="16"/>
              </w:rPr>
              <w:t xml:space="preserve">LR želdynų įstatymas, priimtas </w:t>
            </w:r>
            <w:r w:rsidRPr="006F58FC">
              <w:rPr>
                <w:rFonts w:cs="Calibri Light"/>
                <w:color w:val="auto"/>
                <w:sz w:val="16"/>
                <w:szCs w:val="16"/>
              </w:rPr>
              <w:t xml:space="preserve">2007 m. birželio 6 d. Nr. X-1241 (galiojanti </w:t>
            </w:r>
            <w:r>
              <w:rPr>
                <w:rFonts w:cs="Calibri Light"/>
                <w:color w:val="auto"/>
                <w:sz w:val="16"/>
                <w:szCs w:val="16"/>
              </w:rPr>
              <w:t>suvestinė</w:t>
            </w:r>
            <w:r w:rsidRPr="006F58FC">
              <w:rPr>
                <w:rFonts w:cs="Calibri Light"/>
                <w:color w:val="auto"/>
                <w:sz w:val="16"/>
                <w:szCs w:val="16"/>
              </w:rPr>
              <w:t xml:space="preserve"> redakcija nuo 2021-11-01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706279BB" w14:textId="70E56CF7" w:rsidR="00940E07" w:rsidRPr="00365C0B" w:rsidRDefault="00940E07" w:rsidP="005B5778">
            <w:pPr>
              <w:pStyle w:val="SCTexBoxBullet"/>
              <w:rPr>
                <w:b/>
                <w:bCs/>
              </w:rPr>
            </w:pPr>
            <w:r w:rsidRPr="009B1384">
              <w:t>Už želdynų ir želdinių apsaugą atsako</w:t>
            </w:r>
            <w:r w:rsidRPr="009B1384">
              <w:rPr>
                <w:rStyle w:val="apple-converted-space"/>
              </w:rPr>
              <w:t> </w:t>
            </w:r>
            <w:r w:rsidRPr="009B1384">
              <w:t>želdynų ir želdinių savininkai ar valdytojai;</w:t>
            </w:r>
            <w:r w:rsidRPr="009B1384">
              <w:rPr>
                <w:rStyle w:val="FootnoteReference"/>
              </w:rPr>
              <w:footnoteReference w:id="365"/>
            </w:r>
          </w:p>
          <w:p w14:paraId="47BCA96C" w14:textId="1511ED5F" w:rsidR="00940E07" w:rsidRPr="007F16A1" w:rsidRDefault="00940E07" w:rsidP="005B5778">
            <w:pPr>
              <w:pStyle w:val="SCTexBoxBullet"/>
              <w:rPr>
                <w:b/>
                <w:bCs/>
              </w:rPr>
            </w:pPr>
            <w:r w:rsidRPr="009B1384">
              <w:rPr>
                <w:bCs/>
              </w:rPr>
              <w:t>Saugomais gamtos paveldo objektais želdiniai ir želdynai skelbiami, prižiūrimi ir tvarkomi vadovaujantis Saugomų teritorijų įstatymu ir šiuo įstatymu. Saugomais kultūros paveldo objektais želdynai skelbiami, prižiūrimi ir tvarkomi vadovaujantis Nekilnojamojo kultūros paveldo apsaugos įstatymu ir šiuo įstatymu;</w:t>
            </w:r>
            <w:r>
              <w:rPr>
                <w:rStyle w:val="FootnoteReference"/>
                <w:bCs/>
              </w:rPr>
              <w:footnoteReference w:id="366"/>
            </w:r>
          </w:p>
        </w:tc>
        <w:tc>
          <w:tcPr>
            <w:tcW w:w="2503" w:type="dxa"/>
            <w:vMerge w:val="restart"/>
            <w:tcBorders>
              <w:left w:val="single" w:sz="12" w:space="0" w:color="FFFFFF" w:themeColor="background2"/>
            </w:tcBorders>
          </w:tcPr>
          <w:p w14:paraId="2BBC756B" w14:textId="77F3C446" w:rsidR="00940E07" w:rsidRPr="00457462" w:rsidRDefault="00940E07" w:rsidP="005B5778">
            <w:pPr>
              <w:pStyle w:val="SCTableContent"/>
              <w:rPr>
                <w:rFonts w:cs="Calibri Light"/>
                <w:b/>
                <w:color w:val="auto"/>
                <w:sz w:val="16"/>
                <w:szCs w:val="16"/>
              </w:rPr>
            </w:pPr>
            <w:r>
              <w:rPr>
                <w:rFonts w:cs="Calibri Light"/>
                <w:color w:val="auto"/>
                <w:sz w:val="16"/>
                <w:szCs w:val="16"/>
              </w:rPr>
              <w:t>Ekosistemų ir jų teikiamų EP vertinimo integravimui galimybių nenustatyta.</w:t>
            </w:r>
          </w:p>
        </w:tc>
      </w:tr>
      <w:tr w:rsidR="00940E07" w:rsidRPr="00457462" w14:paraId="684CDCB4" w14:textId="77777777">
        <w:tc>
          <w:tcPr>
            <w:tcW w:w="1270" w:type="dxa"/>
            <w:tcBorders>
              <w:right w:val="single" w:sz="12" w:space="0" w:color="FFFFFF" w:themeColor="background2"/>
            </w:tcBorders>
          </w:tcPr>
          <w:p w14:paraId="0F72671B" w14:textId="77777777" w:rsidR="00940E07" w:rsidRDefault="00940E07" w:rsidP="005B5778">
            <w:pPr>
              <w:pStyle w:val="SCTableContent"/>
              <w:rPr>
                <w:rFonts w:cs="Calibri Light"/>
                <w:color w:val="auto"/>
                <w:sz w:val="16"/>
                <w:szCs w:val="16"/>
              </w:rPr>
            </w:pPr>
          </w:p>
        </w:tc>
        <w:tc>
          <w:tcPr>
            <w:tcW w:w="1816"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2EA2C62" w14:textId="18696F0F" w:rsidR="00940E07" w:rsidRPr="00814C3B" w:rsidRDefault="00940E07" w:rsidP="005B5778">
            <w:pPr>
              <w:pStyle w:val="SCTableContent"/>
              <w:rPr>
                <w:rFonts w:cs="Calibri Light"/>
                <w:b/>
                <w:color w:val="auto"/>
                <w:sz w:val="16"/>
                <w:szCs w:val="16"/>
              </w:rPr>
            </w:pPr>
            <w:r w:rsidRPr="00814C3B">
              <w:rPr>
                <w:rFonts w:cs="Calibri Light"/>
                <w:color w:val="auto"/>
                <w:sz w:val="16"/>
                <w:szCs w:val="16"/>
              </w:rPr>
              <w:t xml:space="preserve">Kriterijai, kuriuos atitinkantys medžiai ir krūmai priskiriami saugotiniems želdiniams, patvirtinta </w:t>
            </w:r>
            <w:r>
              <w:rPr>
                <w:rFonts w:cs="Calibri Light"/>
                <w:color w:val="auto"/>
                <w:sz w:val="16"/>
                <w:szCs w:val="16"/>
              </w:rPr>
              <w:t>LR</w:t>
            </w:r>
            <w:r w:rsidRPr="00814C3B">
              <w:rPr>
                <w:rFonts w:cs="Calibri Light"/>
                <w:color w:val="auto"/>
                <w:sz w:val="16"/>
                <w:szCs w:val="16"/>
              </w:rPr>
              <w:t xml:space="preserve"> Vyriausybės </w:t>
            </w:r>
            <w:r w:rsidRPr="00F838E5">
              <w:rPr>
                <w:rFonts w:cs="Calibri Light"/>
                <w:color w:val="auto"/>
                <w:sz w:val="16"/>
                <w:szCs w:val="16"/>
              </w:rPr>
              <w:t xml:space="preserve">2008 m. </w:t>
            </w:r>
            <w:r w:rsidRPr="00814C3B">
              <w:rPr>
                <w:rFonts w:cs="Calibri Light"/>
                <w:color w:val="auto"/>
                <w:sz w:val="16"/>
                <w:szCs w:val="16"/>
              </w:rPr>
              <w:t xml:space="preserve">kovo </w:t>
            </w:r>
            <w:r w:rsidRPr="00F838E5">
              <w:rPr>
                <w:rFonts w:cs="Calibri Light"/>
                <w:color w:val="auto"/>
                <w:sz w:val="16"/>
                <w:szCs w:val="16"/>
              </w:rPr>
              <w:t xml:space="preserve">12 d. </w:t>
            </w:r>
            <w:r w:rsidRPr="00814C3B">
              <w:rPr>
                <w:rFonts w:cs="Calibri Light"/>
                <w:color w:val="auto"/>
                <w:sz w:val="16"/>
                <w:szCs w:val="16"/>
              </w:rPr>
              <w:t xml:space="preserve">nutarimu </w:t>
            </w:r>
            <w:r w:rsidRPr="00F838E5">
              <w:rPr>
                <w:rFonts w:cs="Calibri Light"/>
                <w:color w:val="auto"/>
                <w:sz w:val="16"/>
                <w:szCs w:val="16"/>
              </w:rPr>
              <w:t xml:space="preserve">Nr. 206 (galiojanti </w:t>
            </w:r>
            <w:r>
              <w:rPr>
                <w:rFonts w:cs="Calibri Light"/>
                <w:color w:val="auto"/>
                <w:sz w:val="16"/>
                <w:szCs w:val="16"/>
              </w:rPr>
              <w:t>suvestinė</w:t>
            </w:r>
            <w:r w:rsidRPr="00814C3B">
              <w:rPr>
                <w:rFonts w:cs="Calibri Light"/>
                <w:bCs/>
                <w:color w:val="auto"/>
                <w:sz w:val="16"/>
                <w:szCs w:val="16"/>
              </w:rPr>
              <w:t xml:space="preserve"> redakcija nuo </w:t>
            </w:r>
            <w:r w:rsidRPr="00F838E5">
              <w:rPr>
                <w:rFonts w:cs="Calibri Light"/>
                <w:color w:val="auto"/>
                <w:sz w:val="16"/>
                <w:szCs w:val="16"/>
              </w:rPr>
              <w:t>2021-12-24)</w:t>
            </w:r>
          </w:p>
        </w:tc>
        <w:tc>
          <w:tcPr>
            <w:tcW w:w="3910"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5CB58092" w14:textId="08AA7E57" w:rsidR="00940E07" w:rsidRPr="00607C82" w:rsidRDefault="00940E07" w:rsidP="005B5778">
            <w:pPr>
              <w:pStyle w:val="SCTexBoxBullet"/>
              <w:rPr>
                <w:b/>
                <w:bCs/>
              </w:rPr>
            </w:pPr>
            <w:r w:rsidRPr="009B1384">
              <w:rPr>
                <w:bCs/>
              </w:rPr>
              <w:t>Medžiai ir krūmai, atitinkantys Vyriausybės nustatytus kriterijus dėl augimo vietos, rūšies, matmenų ir būklės, priskiriami saugotiniems želdiniams</w:t>
            </w:r>
            <w:r>
              <w:rPr>
                <w:bCs/>
              </w:rPr>
              <w:t>.</w:t>
            </w:r>
            <w:r>
              <w:rPr>
                <w:rStyle w:val="FootnoteReference"/>
                <w:bCs/>
              </w:rPr>
              <w:footnoteReference w:id="367"/>
            </w:r>
          </w:p>
        </w:tc>
        <w:tc>
          <w:tcPr>
            <w:tcW w:w="2503" w:type="dxa"/>
            <w:vMerge/>
            <w:tcBorders>
              <w:left w:val="single" w:sz="12" w:space="0" w:color="FFFFFF" w:themeColor="background2"/>
            </w:tcBorders>
          </w:tcPr>
          <w:p w14:paraId="3A123A21" w14:textId="77777777" w:rsidR="00940E07" w:rsidRPr="00457462" w:rsidRDefault="00940E07" w:rsidP="005B5778">
            <w:pPr>
              <w:pStyle w:val="SCTableContent"/>
              <w:rPr>
                <w:rFonts w:cs="Calibri Light"/>
                <w:b/>
                <w:color w:val="auto"/>
                <w:sz w:val="16"/>
                <w:szCs w:val="16"/>
              </w:rPr>
            </w:pPr>
          </w:p>
        </w:tc>
      </w:tr>
      <w:tr w:rsidR="00940E07" w:rsidRPr="00457462" w14:paraId="01DBA8D4" w14:textId="77777777" w:rsidTr="00E8115F">
        <w:tc>
          <w:tcPr>
            <w:tcW w:w="1270" w:type="dxa"/>
            <w:tcBorders>
              <w:bottom w:val="single" w:sz="4" w:space="0" w:color="1F7B61" w:themeColor="accent1"/>
              <w:right w:val="single" w:sz="12" w:space="0" w:color="FFFFFF" w:themeColor="background2"/>
            </w:tcBorders>
          </w:tcPr>
          <w:p w14:paraId="5A6C003C" w14:textId="77777777" w:rsidR="00940E07" w:rsidRDefault="00940E07" w:rsidP="005B5778">
            <w:pPr>
              <w:pStyle w:val="SCTableContent"/>
              <w:rPr>
                <w:rFonts w:cs="Calibri Light"/>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7C51D16A" w14:textId="7A81C40D" w:rsidR="00940E07" w:rsidRPr="006A5010" w:rsidRDefault="00940E07" w:rsidP="005B5778">
            <w:pPr>
              <w:pStyle w:val="SCTableContent"/>
              <w:rPr>
                <w:rFonts w:cs="Calibri Light"/>
                <w:b/>
                <w:color w:val="auto"/>
                <w:sz w:val="16"/>
                <w:szCs w:val="16"/>
              </w:rPr>
            </w:pPr>
            <w:r>
              <w:rPr>
                <w:rFonts w:cs="Calibri Light"/>
                <w:color w:val="auto"/>
                <w:sz w:val="16"/>
                <w:szCs w:val="16"/>
              </w:rPr>
              <w:t xml:space="preserve">Kriterijai, pagal kuriuos dendrologiškai, ekologiškai, estetiškai vertinti kultūros paveldui ir kraštovaizdžiui reikšmingi medžiai ir krūmai skelbiami saugotinais želdiniais, patvirtinta LR aplinkos ministro </w:t>
            </w:r>
            <w:r w:rsidRPr="00F838E5">
              <w:rPr>
                <w:rFonts w:cs="Calibri Light"/>
                <w:color w:val="auto"/>
                <w:sz w:val="16"/>
                <w:szCs w:val="16"/>
              </w:rPr>
              <w:t>2007 m. g</w:t>
            </w:r>
            <w:r>
              <w:rPr>
                <w:rFonts w:cs="Calibri Light"/>
                <w:color w:val="auto"/>
                <w:sz w:val="16"/>
                <w:szCs w:val="16"/>
              </w:rPr>
              <w:t xml:space="preserve">ruodžio </w:t>
            </w:r>
            <w:r w:rsidRPr="00F838E5">
              <w:rPr>
                <w:rFonts w:cs="Calibri Light"/>
                <w:color w:val="auto"/>
                <w:sz w:val="16"/>
                <w:szCs w:val="16"/>
              </w:rPr>
              <w:t xml:space="preserve">29 d. </w:t>
            </w:r>
            <w:r>
              <w:rPr>
                <w:rFonts w:cs="Calibri Light"/>
                <w:color w:val="auto"/>
                <w:sz w:val="16"/>
                <w:szCs w:val="16"/>
              </w:rPr>
              <w:t>įsakymu Nr. D1</w:t>
            </w:r>
            <w:r>
              <w:rPr>
                <w:rFonts w:cs="Calibri Light"/>
                <w:color w:val="auto"/>
                <w:sz w:val="16"/>
                <w:szCs w:val="16"/>
                <w:lang w:val="en-US"/>
              </w:rPr>
              <w:t>-716 (g</w:t>
            </w:r>
            <w:r>
              <w:rPr>
                <w:rFonts w:cs="Calibri Light"/>
                <w:color w:val="auto"/>
                <w:sz w:val="16"/>
                <w:szCs w:val="16"/>
              </w:rPr>
              <w:t>aliojanti suvestinė redakcija nuo 20</w:t>
            </w:r>
            <w:r>
              <w:rPr>
                <w:rFonts w:cs="Calibri Light"/>
                <w:color w:val="auto"/>
                <w:sz w:val="16"/>
                <w:szCs w:val="16"/>
                <w:lang w:val="en-US"/>
              </w:rPr>
              <w:t>22-04-11)</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69DBC49E" w14:textId="3BBDF7B8" w:rsidR="00940E07" w:rsidRPr="009B1384" w:rsidRDefault="00940E07" w:rsidP="005B5778">
            <w:pPr>
              <w:pStyle w:val="SCTexBoxBullet"/>
            </w:pPr>
            <w:r w:rsidRPr="009B1384">
              <w:rPr>
                <w:bCs/>
              </w:rPr>
              <w:t>Dendrologiškai, ekologiškai, estetiškai vertingus, kultūros paveldui ir kraštovaizdžiui reikšmingus medžius ir krūmus savivaldybių atstovaujamosios institucijos skelbia saugotinais želdiniais. Kriterijus, pagal kuriuos savivaldybių atstovaujamosios institucijos priima sprendimus dėl konkrečių želdinių paskelbimo saugotinais, nustato aplinkos ministras.</w:t>
            </w:r>
            <w:r>
              <w:rPr>
                <w:rStyle w:val="FootnoteReference"/>
                <w:bCs/>
              </w:rPr>
              <w:footnoteReference w:id="368"/>
            </w:r>
            <w:r w:rsidRPr="009B1384">
              <w:rPr>
                <w:rStyle w:val="apple-converted-space"/>
                <w:bCs/>
              </w:rPr>
              <w:t> </w:t>
            </w:r>
          </w:p>
        </w:tc>
        <w:tc>
          <w:tcPr>
            <w:tcW w:w="2503" w:type="dxa"/>
            <w:vMerge/>
            <w:tcBorders>
              <w:left w:val="single" w:sz="12" w:space="0" w:color="FFFFFF" w:themeColor="background2"/>
              <w:bottom w:val="single" w:sz="4" w:space="0" w:color="1F7B61" w:themeColor="accent1"/>
            </w:tcBorders>
          </w:tcPr>
          <w:p w14:paraId="2F12DE01" w14:textId="77777777" w:rsidR="00940E07" w:rsidRPr="00457462" w:rsidRDefault="00940E07" w:rsidP="005B5778">
            <w:pPr>
              <w:pStyle w:val="SCTableContent"/>
              <w:rPr>
                <w:rFonts w:cs="Calibri Light"/>
                <w:b/>
                <w:color w:val="auto"/>
                <w:sz w:val="16"/>
                <w:szCs w:val="16"/>
              </w:rPr>
            </w:pPr>
          </w:p>
        </w:tc>
      </w:tr>
      <w:tr w:rsidR="00EB0F55" w:rsidRPr="00457462" w14:paraId="6C85B83C" w14:textId="77777777">
        <w:tc>
          <w:tcPr>
            <w:tcW w:w="1270" w:type="dxa"/>
            <w:tcBorders>
              <w:right w:val="single" w:sz="12" w:space="0" w:color="FFFFFF" w:themeColor="background2"/>
            </w:tcBorders>
          </w:tcPr>
          <w:p w14:paraId="3B7CEE00" w14:textId="6D2DB53D" w:rsidR="00EB0F55" w:rsidRDefault="00EB0F55" w:rsidP="005B5778">
            <w:pPr>
              <w:pStyle w:val="SCTableContent"/>
              <w:rPr>
                <w:rFonts w:cs="Calibri Light"/>
                <w:b/>
                <w:color w:val="auto"/>
                <w:sz w:val="16"/>
                <w:szCs w:val="16"/>
              </w:rPr>
            </w:pPr>
            <w:r>
              <w:rPr>
                <w:rFonts w:cs="Calibri Light"/>
                <w:color w:val="auto"/>
                <w:sz w:val="16"/>
                <w:szCs w:val="16"/>
              </w:rPr>
              <w:t>Želdynų ir želdinių priežiūra ir tvarkymas</w:t>
            </w:r>
          </w:p>
        </w:tc>
        <w:tc>
          <w:tcPr>
            <w:tcW w:w="1816" w:type="dxa"/>
            <w:tcBorders>
              <w:left w:val="single" w:sz="12" w:space="0" w:color="FFFFFF" w:themeColor="background2"/>
              <w:bottom w:val="single" w:sz="4" w:space="0" w:color="1F7B61" w:themeColor="accent1"/>
              <w:right w:val="single" w:sz="12" w:space="0" w:color="FFFFFF" w:themeColor="background2"/>
            </w:tcBorders>
          </w:tcPr>
          <w:p w14:paraId="42C34606" w14:textId="5F9755A3" w:rsidR="00EB0F55" w:rsidRPr="00101E3F" w:rsidRDefault="00EB0F55" w:rsidP="005B5778">
            <w:pPr>
              <w:pStyle w:val="SCTableContent"/>
              <w:rPr>
                <w:rFonts w:cs="Calibri Light"/>
                <w:b/>
                <w:color w:val="auto"/>
                <w:sz w:val="16"/>
                <w:szCs w:val="16"/>
              </w:rPr>
            </w:pPr>
            <w:r>
              <w:rPr>
                <w:rFonts w:cs="Calibri Light"/>
                <w:color w:val="auto"/>
                <w:sz w:val="16"/>
                <w:szCs w:val="16"/>
              </w:rPr>
              <w:t xml:space="preserve">LR želdynų įstatymas, priimtas </w:t>
            </w:r>
            <w:r w:rsidRPr="006F58FC">
              <w:rPr>
                <w:rFonts w:cs="Calibri Light"/>
                <w:color w:val="auto"/>
                <w:sz w:val="16"/>
                <w:szCs w:val="16"/>
              </w:rPr>
              <w:t xml:space="preserve">2007 m. birželio 6 d. Nr. X-1241 (galiojanti </w:t>
            </w:r>
            <w:r>
              <w:rPr>
                <w:rFonts w:cs="Calibri Light"/>
                <w:color w:val="auto"/>
                <w:sz w:val="16"/>
                <w:szCs w:val="16"/>
              </w:rPr>
              <w:t>suvestinė</w:t>
            </w:r>
            <w:r w:rsidRPr="006F58FC">
              <w:rPr>
                <w:rFonts w:cs="Calibri Light"/>
                <w:color w:val="auto"/>
                <w:sz w:val="16"/>
                <w:szCs w:val="16"/>
              </w:rPr>
              <w:t xml:space="preserve"> redakcija nuo 2021-11-01 iki 2023-01-03)</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58622DB8" w14:textId="5BD2A26E" w:rsidR="00EB0F55" w:rsidRPr="003E7A49" w:rsidRDefault="00EB0F55" w:rsidP="003E7A49">
            <w:pPr>
              <w:pStyle w:val="SCTexBoxBullet"/>
              <w:rPr>
                <w:b/>
                <w:bCs/>
              </w:rPr>
            </w:pPr>
            <w:r w:rsidRPr="00F31012">
              <w:t>Viešieji atskirieji želdynai tvarkomi ir prižiūrimi pagal želdynų projektus, išskyrus šiuos želdinių priežiūros ir tvarkymo darbus: kasmetinį medžių ir krūmų genėjimą, nudžiūvusių, pavojų gyventojams, jų turtui, statiniams ar eismo saugumui keliančių, invazinių medžių ir krūmų kirtimą, medžių ir krūmų atžalų pašalinimą, tręšimą, želdynų statinių ir įrenginių tvarkymą ir kitus želdynų ir želdinių priežiūros darbus, skirtus gerai fizinei ir estetinei želdyno būklei palaikyti;</w:t>
            </w:r>
            <w:r>
              <w:rPr>
                <w:rStyle w:val="FootnoteReference"/>
              </w:rPr>
              <w:footnoteReference w:id="369"/>
            </w:r>
          </w:p>
        </w:tc>
        <w:tc>
          <w:tcPr>
            <w:tcW w:w="2503" w:type="dxa"/>
            <w:vMerge w:val="restart"/>
            <w:tcBorders>
              <w:left w:val="single" w:sz="12" w:space="0" w:color="FFFFFF" w:themeColor="background2"/>
            </w:tcBorders>
          </w:tcPr>
          <w:p w14:paraId="471541A4" w14:textId="77777777" w:rsidR="00EB0F55" w:rsidRDefault="00EB0F55" w:rsidP="005B5778">
            <w:pPr>
              <w:pStyle w:val="SCTableContent"/>
              <w:rPr>
                <w:rFonts w:cs="Calibri Light"/>
                <w:b/>
                <w:color w:val="auto"/>
                <w:sz w:val="16"/>
                <w:szCs w:val="16"/>
              </w:rPr>
            </w:pPr>
            <w:r>
              <w:rPr>
                <w:rFonts w:cs="Calibri Light"/>
                <w:color w:val="auto"/>
                <w:sz w:val="16"/>
                <w:szCs w:val="16"/>
              </w:rPr>
              <w:t>Numatoma želdynų priežiūros tvarka, todėl ekosistemų ir jų teikiamų EP vertinimo integravimui galimybių nenustatyta.</w:t>
            </w:r>
          </w:p>
          <w:p w14:paraId="2D345A91" w14:textId="77777777" w:rsidR="00EB0F55" w:rsidRDefault="00EB0F55" w:rsidP="005B5778">
            <w:pPr>
              <w:pStyle w:val="SCTableContent"/>
              <w:rPr>
                <w:rFonts w:cs="Calibri Light"/>
                <w:b/>
                <w:color w:val="auto"/>
                <w:sz w:val="16"/>
                <w:szCs w:val="16"/>
              </w:rPr>
            </w:pPr>
            <w:r>
              <w:rPr>
                <w:rFonts w:cs="Calibri Light"/>
                <w:color w:val="auto"/>
                <w:sz w:val="16"/>
                <w:szCs w:val="16"/>
              </w:rPr>
              <w:t>Kenkėjų stebėsenos vykdymas aptartas ankstesniame skyrelyje.</w:t>
            </w:r>
          </w:p>
          <w:p w14:paraId="4980C801" w14:textId="28DF4CFF" w:rsidR="008F1377" w:rsidRPr="00457462" w:rsidRDefault="008F1377" w:rsidP="005B5778">
            <w:pPr>
              <w:pStyle w:val="SCTableContent"/>
              <w:rPr>
                <w:rFonts w:cs="Calibri Light"/>
                <w:b/>
                <w:color w:val="auto"/>
                <w:sz w:val="16"/>
                <w:szCs w:val="16"/>
              </w:rPr>
            </w:pPr>
            <w:r>
              <w:rPr>
                <w:rFonts w:cs="Calibri Light"/>
                <w:color w:val="auto"/>
                <w:sz w:val="16"/>
                <w:szCs w:val="16"/>
              </w:rPr>
              <w:t xml:space="preserve"> </w:t>
            </w:r>
          </w:p>
        </w:tc>
      </w:tr>
      <w:tr w:rsidR="00EB0F55" w:rsidRPr="00457462" w14:paraId="18EB9AB3" w14:textId="77777777" w:rsidTr="00E8115F">
        <w:tc>
          <w:tcPr>
            <w:tcW w:w="1270" w:type="dxa"/>
            <w:tcBorders>
              <w:bottom w:val="single" w:sz="4" w:space="0" w:color="1F7B61" w:themeColor="accent1"/>
              <w:right w:val="single" w:sz="12" w:space="0" w:color="FFFFFF" w:themeColor="background2"/>
            </w:tcBorders>
          </w:tcPr>
          <w:p w14:paraId="62B672E8" w14:textId="77777777" w:rsidR="00EB0F55" w:rsidRDefault="00EB0F55" w:rsidP="005B5778">
            <w:pPr>
              <w:pStyle w:val="SCTableContent"/>
              <w:rPr>
                <w:rFonts w:cs="Calibri Light"/>
                <w:b/>
                <w:color w:val="auto"/>
                <w:sz w:val="16"/>
                <w:szCs w:val="16"/>
              </w:rPr>
            </w:pPr>
          </w:p>
        </w:tc>
        <w:tc>
          <w:tcPr>
            <w:tcW w:w="1816" w:type="dxa"/>
            <w:tcBorders>
              <w:left w:val="single" w:sz="12" w:space="0" w:color="FFFFFF" w:themeColor="background2"/>
              <w:bottom w:val="single" w:sz="4" w:space="0" w:color="1F7B61" w:themeColor="accent1"/>
              <w:right w:val="single" w:sz="12" w:space="0" w:color="FFFFFF" w:themeColor="background2"/>
            </w:tcBorders>
          </w:tcPr>
          <w:p w14:paraId="0C632B0A" w14:textId="331B0E3C" w:rsidR="00EB0F55" w:rsidRPr="00D504DA" w:rsidRDefault="00EB0F55" w:rsidP="005B5778">
            <w:pPr>
              <w:pStyle w:val="SCTableContent"/>
              <w:rPr>
                <w:rFonts w:cs="Calibri Light"/>
                <w:b/>
                <w:color w:val="auto"/>
                <w:sz w:val="16"/>
                <w:szCs w:val="16"/>
              </w:rPr>
            </w:pPr>
            <w:r w:rsidRPr="00D504DA">
              <w:rPr>
                <w:rFonts w:cs="Calibri Light"/>
                <w:bCs/>
                <w:color w:val="auto"/>
                <w:sz w:val="16"/>
                <w:szCs w:val="16"/>
              </w:rPr>
              <w:t xml:space="preserve">Želdynų ir želdinių sanitarinės apsaugos taisyklės, patvirtintos </w:t>
            </w:r>
            <w:r>
              <w:rPr>
                <w:rFonts w:cs="Calibri Light"/>
                <w:bCs/>
                <w:color w:val="auto"/>
                <w:sz w:val="16"/>
                <w:szCs w:val="16"/>
              </w:rPr>
              <w:t>LR</w:t>
            </w:r>
            <w:r w:rsidRPr="00D504DA">
              <w:rPr>
                <w:rFonts w:cs="Calibri Light"/>
                <w:bCs/>
                <w:color w:val="auto"/>
                <w:sz w:val="16"/>
                <w:szCs w:val="16"/>
              </w:rPr>
              <w:t xml:space="preserve"> aplinkos ministro </w:t>
            </w:r>
            <w:r w:rsidRPr="00F838E5">
              <w:rPr>
                <w:rFonts w:cs="Calibri Light"/>
                <w:color w:val="auto"/>
                <w:sz w:val="16"/>
                <w:szCs w:val="16"/>
              </w:rPr>
              <w:t xml:space="preserve">2007 m. </w:t>
            </w:r>
            <w:r w:rsidRPr="00D504DA">
              <w:rPr>
                <w:rFonts w:cs="Calibri Light"/>
                <w:bCs/>
                <w:color w:val="auto"/>
                <w:sz w:val="16"/>
                <w:szCs w:val="16"/>
              </w:rPr>
              <w:t>gruodžio 1</w:t>
            </w:r>
            <w:r w:rsidRPr="00F838E5">
              <w:rPr>
                <w:rFonts w:cs="Calibri Light"/>
                <w:color w:val="auto"/>
                <w:sz w:val="16"/>
                <w:szCs w:val="16"/>
              </w:rPr>
              <w:t>4</w:t>
            </w:r>
            <w:r w:rsidRPr="00D504DA">
              <w:rPr>
                <w:rFonts w:cs="Calibri Light"/>
                <w:bCs/>
                <w:color w:val="auto"/>
                <w:sz w:val="16"/>
                <w:szCs w:val="16"/>
              </w:rPr>
              <w:t xml:space="preserve"> d. įsakymu Nr. </w:t>
            </w:r>
            <w:r w:rsidRPr="00D504DA">
              <w:rPr>
                <w:rFonts w:cs="Calibri Light"/>
                <w:bCs/>
                <w:color w:val="auto"/>
                <w:sz w:val="16"/>
                <w:szCs w:val="16"/>
                <w:lang w:val="en-US"/>
              </w:rPr>
              <w:t>D1-675 (</w:t>
            </w:r>
            <w:r w:rsidRPr="00D504DA">
              <w:rPr>
                <w:rFonts w:cs="Calibri Light"/>
                <w:bCs/>
                <w:color w:val="auto"/>
                <w:sz w:val="16"/>
                <w:szCs w:val="16"/>
              </w:rPr>
              <w:t xml:space="preserve">galiojanti </w:t>
            </w:r>
            <w:r>
              <w:rPr>
                <w:rFonts w:cs="Calibri Light"/>
                <w:bCs/>
                <w:color w:val="auto"/>
                <w:sz w:val="16"/>
                <w:szCs w:val="16"/>
              </w:rPr>
              <w:t>suvestinė</w:t>
            </w:r>
            <w:r w:rsidRPr="00D504DA">
              <w:rPr>
                <w:rFonts w:cs="Calibri Light"/>
                <w:bCs/>
                <w:color w:val="auto"/>
                <w:sz w:val="16"/>
                <w:szCs w:val="16"/>
              </w:rPr>
              <w:t xml:space="preserve"> redakcija nuo 20</w:t>
            </w:r>
            <w:r w:rsidRPr="00D504DA">
              <w:rPr>
                <w:rFonts w:cs="Calibri Light"/>
                <w:bCs/>
                <w:color w:val="auto"/>
                <w:sz w:val="16"/>
                <w:szCs w:val="16"/>
                <w:lang w:val="en-US"/>
              </w:rPr>
              <w:t>22-08-25)</w:t>
            </w:r>
          </w:p>
        </w:tc>
        <w:tc>
          <w:tcPr>
            <w:tcW w:w="3910" w:type="dxa"/>
            <w:tcBorders>
              <w:left w:val="single" w:sz="12" w:space="0" w:color="FFFFFF" w:themeColor="background2"/>
              <w:bottom w:val="single" w:sz="4" w:space="0" w:color="1F7B61" w:themeColor="accent1"/>
              <w:right w:val="single" w:sz="12" w:space="0" w:color="FFFFFF" w:themeColor="background2"/>
            </w:tcBorders>
          </w:tcPr>
          <w:p w14:paraId="6A2B494B" w14:textId="29DC63F9" w:rsidR="00EB0F55" w:rsidRDefault="00EB0F55" w:rsidP="005B5778">
            <w:pPr>
              <w:pStyle w:val="SCTexBoxBullet"/>
              <w:rPr>
                <w:b/>
                <w:bCs/>
              </w:rPr>
            </w:pPr>
            <w:r w:rsidRPr="007B7542">
              <w:rPr>
                <w:bCs/>
              </w:rPr>
              <w:t>Želdynai ir želdiniai nuo ligų ir kenkėjų saugomi vadovaujantis aplinkos ministro tvirtinamomis Želdynų ir želdinių sanitarinės apsaugos taisyklėmis</w:t>
            </w:r>
            <w:r>
              <w:rPr>
                <w:bCs/>
              </w:rPr>
              <w:t>;</w:t>
            </w:r>
            <w:r>
              <w:rPr>
                <w:rStyle w:val="FootnoteReference"/>
                <w:bCs/>
              </w:rPr>
              <w:footnoteReference w:id="370"/>
            </w:r>
          </w:p>
          <w:p w14:paraId="5376E2AB" w14:textId="31D2F807" w:rsidR="00EB0F55" w:rsidRPr="00F31012" w:rsidRDefault="00EB0F55" w:rsidP="005B5778">
            <w:pPr>
              <w:pStyle w:val="SCTexBoxBullet"/>
              <w:rPr>
                <w:b/>
                <w:bCs/>
              </w:rPr>
            </w:pPr>
            <w:r w:rsidRPr="00DC5B7B">
              <w:rPr>
                <w:shd w:val="clear" w:color="auto" w:fill="FFFFFF"/>
              </w:rPr>
              <w:t xml:space="preserve">Želdynų ir želdinių valdytojai, savininkai privalo: saugoti želdinius nuo ligų, kenkėjų, antropogeninės veiklos poveikio; </w:t>
            </w:r>
            <w:r w:rsidRPr="00DC5B7B">
              <w:t xml:space="preserve">sodinti atspariems ligoms ir kenkėjams augalų rūšis; genėti medžius ir krūmus bei kitais būdais </w:t>
            </w:r>
            <w:r w:rsidRPr="00DC5B7B">
              <w:rPr>
                <w:bCs/>
              </w:rPr>
              <w:t>užtikrinti želdynų ir želdinių būklės palaikymą ir priežiūrą.</w:t>
            </w:r>
            <w:r>
              <w:rPr>
                <w:rStyle w:val="FootnoteReference"/>
                <w:bCs/>
              </w:rPr>
              <w:footnoteReference w:id="371"/>
            </w:r>
          </w:p>
        </w:tc>
        <w:tc>
          <w:tcPr>
            <w:tcW w:w="2503" w:type="dxa"/>
            <w:vMerge/>
            <w:tcBorders>
              <w:left w:val="single" w:sz="12" w:space="0" w:color="FFFFFF" w:themeColor="background2"/>
              <w:bottom w:val="single" w:sz="4" w:space="0" w:color="1F7B61" w:themeColor="accent1"/>
            </w:tcBorders>
          </w:tcPr>
          <w:p w14:paraId="12E29144" w14:textId="77777777" w:rsidR="00EB0F55" w:rsidRPr="00457462" w:rsidRDefault="00EB0F55" w:rsidP="005B5778">
            <w:pPr>
              <w:pStyle w:val="SCTableContent"/>
              <w:rPr>
                <w:rFonts w:cs="Calibri Light"/>
                <w:b/>
                <w:color w:val="auto"/>
                <w:sz w:val="16"/>
                <w:szCs w:val="16"/>
              </w:rPr>
            </w:pPr>
          </w:p>
        </w:tc>
      </w:tr>
    </w:tbl>
    <w:p w14:paraId="639256E9" w14:textId="1B99D43D" w:rsidR="0052034A" w:rsidRDefault="006354A2" w:rsidP="0052034A">
      <w:pPr>
        <w:autoSpaceDE w:val="0"/>
        <w:autoSpaceDN w:val="0"/>
        <w:adjustRightInd w:val="0"/>
        <w:rPr>
          <w:rStyle w:val="SubtleEmphasis"/>
          <w:rFonts w:ascii="Calibri Light" w:hAnsi="Calibri Light" w:cs="Calibri Light"/>
        </w:rPr>
      </w:pPr>
      <w:r w:rsidRPr="00457462">
        <w:rPr>
          <w:rStyle w:val="SubtleEmphasis"/>
          <w:rFonts w:ascii="Calibri Light" w:hAnsi="Calibri Light" w:cs="Calibri Light"/>
        </w:rPr>
        <w:t xml:space="preserve">Šaltinis: </w:t>
      </w:r>
      <w:r w:rsidR="0052034A">
        <w:rPr>
          <w:rStyle w:val="SubtleEmphasis"/>
          <w:rFonts w:ascii="Calibri Light" w:hAnsi="Calibri Light" w:cs="Calibri Light"/>
        </w:rPr>
        <w:t>p</w:t>
      </w:r>
      <w:r w:rsidR="00AD41E9">
        <w:rPr>
          <w:rStyle w:val="SubtleEmphasis"/>
          <w:rFonts w:ascii="Calibri Light" w:hAnsi="Calibri Light" w:cs="Calibri Light"/>
        </w:rPr>
        <w:t>arengta</w:t>
      </w:r>
      <w:r w:rsidRPr="00457462">
        <w:rPr>
          <w:rStyle w:val="SubtleEmphasis"/>
          <w:rFonts w:ascii="Calibri Light" w:hAnsi="Calibri Light" w:cs="Calibri Light"/>
        </w:rPr>
        <w:t xml:space="preserve"> Konsultanto</w:t>
      </w:r>
    </w:p>
    <w:p w14:paraId="786D2835" w14:textId="7ED3B672" w:rsidR="00F4558C" w:rsidRDefault="00BD2E40" w:rsidP="0036615F">
      <w:pPr>
        <w:pStyle w:val="Heading2"/>
      </w:pPr>
      <w:bookmarkStart w:id="143" w:name="_Toc135142661"/>
      <w:r w:rsidRPr="00BD2E40">
        <w:t xml:space="preserve">EP vertinimo integravimo į viešųjų atskirųjų želdynų projektavimą detalizavimo </w:t>
      </w:r>
      <w:r w:rsidR="00E460A5">
        <w:t>modelis</w:t>
      </w:r>
      <w:bookmarkEnd w:id="143"/>
      <w:r w:rsidR="00C93190">
        <w:t xml:space="preserve"> </w:t>
      </w:r>
    </w:p>
    <w:p w14:paraId="08FD62BA" w14:textId="1FE24C32" w:rsidR="00094C0F" w:rsidRDefault="0053535E" w:rsidP="00C90333">
      <w:r w:rsidRPr="0053535E">
        <w:t xml:space="preserve">Želdynų sistemos formavimas yra vienas pagrindinių įrankių, užtikrinančių </w:t>
      </w:r>
      <w:r w:rsidR="00FF1F8B">
        <w:t>EP teikimą</w:t>
      </w:r>
      <w:r w:rsidRPr="0053535E">
        <w:t xml:space="preserve"> miestuose.</w:t>
      </w:r>
      <w:r>
        <w:t xml:space="preserve"> </w:t>
      </w:r>
      <w:r w:rsidR="00FF1F8B">
        <w:t xml:space="preserve">Formuojant želdynus, turi būti siekiama teikti kuo daugiau ir kokybiškesnių EP. </w:t>
      </w:r>
      <w:r w:rsidR="00380090">
        <w:t xml:space="preserve">Šiuo metu galiojančiose teisės aktuose numatyta, jog </w:t>
      </w:r>
      <w:r w:rsidR="00E43341">
        <w:t>gali būti atliekami EP tyrimai (be kitų išvardintų tyrimų), tačiau jie atliekami ne visuomet</w:t>
      </w:r>
      <w:r w:rsidR="00B40A5D">
        <w:t xml:space="preserve"> ir ne visuomet kokybiškai. Todėl</w:t>
      </w:r>
      <w:r w:rsidR="00A87436">
        <w:t>, siekiant gerinti EP tyrimų kokybę ir skatinti tokį tyrimą vykdyti,</w:t>
      </w:r>
      <w:r w:rsidR="00B40A5D">
        <w:t xml:space="preserve"> </w:t>
      </w:r>
      <w:r w:rsidR="000A1767">
        <w:t xml:space="preserve">siūlomas EP tyrimų šioje srityje </w:t>
      </w:r>
      <w:r w:rsidR="00A87436">
        <w:t>detalizavimas</w:t>
      </w:r>
      <w:r w:rsidR="00745A86">
        <w:t xml:space="preserve"> (žr. žemiau pateiktą paveikslą).</w:t>
      </w:r>
      <w:r w:rsidR="00077C4A">
        <w:t xml:space="preserve"> Taip pat svarstytina galimybė išskirti EP tyrimą kaip atskirą parengiamojo etapo </w:t>
      </w:r>
      <w:r w:rsidR="00CB4C29">
        <w:t>žingsnį, kuris būtų privalomas visiems projektams</w:t>
      </w:r>
      <w:r w:rsidR="00D33047">
        <w:t>.</w:t>
      </w:r>
    </w:p>
    <w:p w14:paraId="5BA0CF19" w14:textId="697EF320" w:rsidR="00F53855" w:rsidRDefault="002146A6" w:rsidP="00C90333">
      <w:r>
        <w:rPr>
          <w:noProof/>
        </w:rPr>
        <w:lastRenderedPageBreak/>
        <w:drawing>
          <wp:inline distT="0" distB="0" distL="0" distR="0" wp14:anchorId="2F9E18C9" wp14:editId="1C986A26">
            <wp:extent cx="4435434" cy="2678414"/>
            <wp:effectExtent l="0" t="0" r="3810" b="8255"/>
            <wp:docPr id="46533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3089" cy="2689075"/>
                    </a:xfrm>
                    <a:prstGeom prst="rect">
                      <a:avLst/>
                    </a:prstGeom>
                    <a:noFill/>
                  </pic:spPr>
                </pic:pic>
              </a:graphicData>
            </a:graphic>
          </wp:inline>
        </w:drawing>
      </w:r>
    </w:p>
    <w:p w14:paraId="4AB6C103" w14:textId="6485AFE1" w:rsidR="00025E77" w:rsidRPr="00457462" w:rsidRDefault="00025E77" w:rsidP="00025E77">
      <w:pPr>
        <w:pStyle w:val="SCFigTitle"/>
        <w:rPr>
          <w:rFonts w:cs="Calibri Light"/>
        </w:rPr>
      </w:pPr>
      <w:r w:rsidRPr="00457462">
        <w:rPr>
          <w:rFonts w:cs="Calibri Light"/>
        </w:rPr>
        <w:fldChar w:fldCharType="begin"/>
      </w:r>
      <w:r w:rsidRPr="00457462">
        <w:rPr>
          <w:rFonts w:cs="Calibri Light"/>
        </w:rPr>
        <w:instrText xml:space="preserve"> SEQ paveikslas \* ARABIC </w:instrText>
      </w:r>
      <w:r w:rsidRPr="00457462">
        <w:rPr>
          <w:rFonts w:cs="Calibri Light"/>
        </w:rPr>
        <w:fldChar w:fldCharType="separate"/>
      </w:r>
      <w:bookmarkStart w:id="144" w:name="_Toc135142743"/>
      <w:r w:rsidR="00F7360B">
        <w:rPr>
          <w:rFonts w:cs="Calibri Light"/>
          <w:noProof/>
        </w:rPr>
        <w:t>20</w:t>
      </w:r>
      <w:r w:rsidRPr="00457462">
        <w:rPr>
          <w:rFonts w:cs="Calibri Light"/>
        </w:rPr>
        <w:fldChar w:fldCharType="end"/>
      </w:r>
      <w:r w:rsidRPr="00457462">
        <w:rPr>
          <w:rFonts w:cs="Calibri Light"/>
        </w:rPr>
        <w:t xml:space="preserve"> paveikslas. </w:t>
      </w:r>
      <w:r w:rsidR="00745A86">
        <w:rPr>
          <w:rFonts w:cs="Calibri Light"/>
        </w:rPr>
        <w:t>EP vertinimo integravim</w:t>
      </w:r>
      <w:r w:rsidR="00BD2E40">
        <w:rPr>
          <w:rFonts w:cs="Calibri Light"/>
        </w:rPr>
        <w:t>o į viešųjų atskirųjų želdynų projektavimą detalizavimo</w:t>
      </w:r>
      <w:r>
        <w:rPr>
          <w:rFonts w:cs="Calibri Light"/>
        </w:rPr>
        <w:t xml:space="preserve"> </w:t>
      </w:r>
      <w:r w:rsidRPr="00457462">
        <w:rPr>
          <w:rFonts w:cs="Calibri Light"/>
        </w:rPr>
        <w:t>galimybės</w:t>
      </w:r>
      <w:bookmarkEnd w:id="144"/>
    </w:p>
    <w:p w14:paraId="601769ED" w14:textId="1353894F" w:rsidR="00025E77" w:rsidRPr="00457462" w:rsidRDefault="00025E77" w:rsidP="00025E77">
      <w:pPr>
        <w:pStyle w:val="BodyText"/>
        <w:rPr>
          <w:rStyle w:val="SubtleEmphasis"/>
          <w:rFonts w:ascii="Calibri Light" w:hAnsi="Calibri Light" w:cs="Calibri Light"/>
        </w:rPr>
      </w:pPr>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24A97337" w14:textId="4D9F8384" w:rsidR="008956A3" w:rsidRDefault="00FE5229" w:rsidP="00A27ACA">
      <w:pPr>
        <w:rPr>
          <w:rStyle w:val="IntenseReference"/>
        </w:rPr>
      </w:pPr>
      <w:r>
        <w:t>EP tyrimą viešųjų atskirųjų želdynų projektavim</w:t>
      </w:r>
      <w:r w:rsidR="00D62619">
        <w:t>o metu g</w:t>
      </w:r>
      <w:r w:rsidR="00C67F2D" w:rsidRPr="00C67F2D">
        <w:t>alima susieti su teritorijų planavimo metu nustatytomis pagrindinėmis EP (teritorijų planavimo metu atlikta EP analizė</w:t>
      </w:r>
      <w:r w:rsidR="00D62619">
        <w:t xml:space="preserve"> (žr. </w:t>
      </w:r>
      <w:r w:rsidR="0057230A">
        <w:t>7.2. skyrelį)</w:t>
      </w:r>
      <w:r w:rsidR="00C67F2D" w:rsidRPr="00C67F2D">
        <w:t xml:space="preserve"> galėtų būti pagrindu planuojant želdynus ir numatant </w:t>
      </w:r>
      <w:r w:rsidR="00BC055F" w:rsidRPr="00C67F2D">
        <w:t>pagrindinius</w:t>
      </w:r>
      <w:r w:rsidR="00C67F2D" w:rsidRPr="00C67F2D">
        <w:t xml:space="preserve"> tikslus ir poreikius, kuriuos turėtų tenkinti želdynai), </w:t>
      </w:r>
      <w:r w:rsidR="0057230A">
        <w:t>svarbiomis</w:t>
      </w:r>
      <w:r w:rsidR="00C67F2D" w:rsidRPr="00C67F2D">
        <w:t xml:space="preserve"> tam tikrai teritorijai, pavyzdžiui, konkretus želdynas </w:t>
      </w:r>
      <w:r w:rsidR="0057230A">
        <w:t xml:space="preserve">gali </w:t>
      </w:r>
      <w:r w:rsidR="00C67F2D" w:rsidRPr="00C67F2D">
        <w:t>prisidė</w:t>
      </w:r>
      <w:r w:rsidR="0057230A">
        <w:t>ti</w:t>
      </w:r>
      <w:r w:rsidR="00C67F2D" w:rsidRPr="00C67F2D">
        <w:t xml:space="preserve"> arba sukur</w:t>
      </w:r>
      <w:r w:rsidR="0057230A">
        <w:t>ti</w:t>
      </w:r>
      <w:r w:rsidR="00C67F2D" w:rsidRPr="00C67F2D">
        <w:t xml:space="preserve"> tam tikrą EP</w:t>
      </w:r>
      <w:r w:rsidR="00745038">
        <w:t>. Be to,</w:t>
      </w:r>
      <w:r w:rsidR="00C67F2D" w:rsidRPr="00C67F2D">
        <w:t xml:space="preserve"> galėtų būti naudojama informacija apie EP, </w:t>
      </w:r>
      <w:r w:rsidR="00745038">
        <w:t xml:space="preserve">sukurta ar </w:t>
      </w:r>
      <w:r w:rsidR="00C67F2D" w:rsidRPr="00C67F2D">
        <w:t>naudota kitų procesų metu, jei tokia būtų renkama</w:t>
      </w:r>
      <w:r w:rsidR="00745038">
        <w:t xml:space="preserve"> (</w:t>
      </w:r>
      <w:r w:rsidR="00364095">
        <w:t xml:space="preserve">EP vertinimo integravimo į kitas susijusias sritis atveju). </w:t>
      </w:r>
    </w:p>
    <w:p w14:paraId="6DCB04F7" w14:textId="140E2505" w:rsidR="00A27ACA" w:rsidRPr="000B1283" w:rsidRDefault="00A27ACA" w:rsidP="00A27ACA">
      <w:r w:rsidRPr="005962F1">
        <w:rPr>
          <w:rStyle w:val="IntenseReference"/>
        </w:rPr>
        <w:t>Poveikis ekosistemų ir jų teikiamų paslaugų būklei.</w:t>
      </w:r>
      <w:r>
        <w:t xml:space="preserve"> Toliau pateikiamoje lentelėje apibūdinta </w:t>
      </w:r>
      <w:r w:rsidRPr="009C1963">
        <w:t xml:space="preserve">EP vertinimo integravimo į </w:t>
      </w:r>
      <w:r w:rsidR="00BC055F">
        <w:t>v</w:t>
      </w:r>
      <w:r w:rsidR="00BC055F" w:rsidRPr="006F09A9">
        <w:t>iešųjų</w:t>
      </w:r>
      <w:r w:rsidR="006F09A9" w:rsidRPr="006F09A9">
        <w:t xml:space="preserve"> atskirųjų želdynų projektavimą detalizavimo </w:t>
      </w:r>
      <w:r>
        <w:t xml:space="preserve">nauda ekosistemų būklei ir EP kokybei, </w:t>
      </w:r>
      <w:r w:rsidR="006E64A7" w:rsidRPr="006E64A7">
        <w:t>pasiūlyti ekosistemų būklės ir EP monitoringo rodikliai</w:t>
      </w:r>
      <w:r>
        <w:t>.</w:t>
      </w:r>
    </w:p>
    <w:p w14:paraId="208A65E1" w14:textId="5F30D0AF" w:rsidR="00A27ACA" w:rsidRPr="00D91A52" w:rsidRDefault="00A27ACA" w:rsidP="00A27ACA">
      <w:pPr>
        <w:pStyle w:val="SCTableTitle"/>
        <w:rPr>
          <w:rFonts w:eastAsia="Calibri"/>
          <w:lang w:eastAsia="en-US"/>
        </w:rPr>
      </w:pPr>
      <w:r w:rsidRPr="0073425A">
        <w:rPr>
          <w:rFonts w:eastAsia="Calibri"/>
          <w:lang w:eastAsia="en-US"/>
        </w:rPr>
        <w:fldChar w:fldCharType="begin"/>
      </w:r>
      <w:r w:rsidRPr="0073425A">
        <w:rPr>
          <w:rFonts w:eastAsia="Calibri"/>
          <w:lang w:eastAsia="en-US"/>
        </w:rPr>
        <w:instrText xml:space="preserve"> SEQ lentelė \* ARABIC </w:instrText>
      </w:r>
      <w:r w:rsidRPr="0073425A">
        <w:rPr>
          <w:rFonts w:eastAsia="Calibri"/>
          <w:lang w:eastAsia="en-US"/>
        </w:rPr>
        <w:fldChar w:fldCharType="separate"/>
      </w:r>
      <w:bookmarkStart w:id="145" w:name="_Toc135142717"/>
      <w:r w:rsidR="00F7360B">
        <w:rPr>
          <w:rFonts w:eastAsia="Calibri"/>
          <w:noProof/>
          <w:lang w:eastAsia="en-US"/>
        </w:rPr>
        <w:t>53</w:t>
      </w:r>
      <w:r w:rsidRPr="0073425A">
        <w:rPr>
          <w:rFonts w:eastAsia="Calibri"/>
          <w:lang w:eastAsia="en-US"/>
        </w:rPr>
        <w:fldChar w:fldCharType="end"/>
      </w:r>
      <w:r w:rsidRPr="00DE01E9">
        <w:rPr>
          <w:rFonts w:eastAsia="Calibri"/>
        </w:rPr>
        <w:t xml:space="preserve"> </w:t>
      </w:r>
      <w:r w:rsidRPr="00DE01E9">
        <w:t>lentelė.</w:t>
      </w:r>
      <w:r>
        <w:t xml:space="preserve"> </w:t>
      </w:r>
      <w:r w:rsidRPr="00A74E34">
        <w:rPr>
          <w:rFonts w:eastAsia="Calibri"/>
          <w:lang w:eastAsia="en-US"/>
        </w:rPr>
        <w:t>EP vertinimo integravim</w:t>
      </w:r>
      <w:r>
        <w:rPr>
          <w:rFonts w:eastAsia="Calibri"/>
          <w:lang w:eastAsia="en-US"/>
        </w:rPr>
        <w:t>as</w:t>
      </w:r>
      <w:r w:rsidRPr="00A74E34">
        <w:rPr>
          <w:rFonts w:eastAsia="Calibri"/>
          <w:lang w:eastAsia="en-US"/>
        </w:rPr>
        <w:t xml:space="preserve"> į </w:t>
      </w:r>
      <w:r w:rsidR="0054028E" w:rsidRPr="0054028E">
        <w:rPr>
          <w:rFonts w:eastAsia="Calibri"/>
          <w:lang w:eastAsia="en-US"/>
        </w:rPr>
        <w:t>želdynų ir želdinių apsaugą, tvarkymą ir kūrimą</w:t>
      </w:r>
      <w:r>
        <w:rPr>
          <w:rFonts w:eastAsia="Calibri"/>
          <w:lang w:eastAsia="en-US"/>
        </w:rPr>
        <w:t>: ekosistemų ir jų teikiamų EP būklės pokyčiai ir pokyčių monitoringo rodikliai</w:t>
      </w:r>
      <w:bookmarkEnd w:id="145"/>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A27ACA" w:rsidRPr="0073425A" w14:paraId="76469E54" w14:textId="77777777" w:rsidTr="00A47E09">
        <w:trPr>
          <w:trHeight w:val="15"/>
        </w:trPr>
        <w:tc>
          <w:tcPr>
            <w:tcW w:w="2741" w:type="dxa"/>
            <w:tcBorders>
              <w:top w:val="single" w:sz="4" w:space="0" w:color="8BA49C" w:themeColor="text1" w:themeTint="80"/>
            </w:tcBorders>
            <w:shd w:val="clear" w:color="auto" w:fill="1F7B61"/>
            <w:tcMar>
              <w:top w:w="85" w:type="dxa"/>
              <w:left w:w="85" w:type="dxa"/>
              <w:bottom w:w="85" w:type="dxa"/>
              <w:right w:w="85" w:type="dxa"/>
            </w:tcMar>
          </w:tcPr>
          <w:p w14:paraId="78731CCF" w14:textId="77777777" w:rsidR="00A27ACA" w:rsidRPr="00C741B0" w:rsidRDefault="00A27ACA" w:rsidP="00A47E09">
            <w:pPr>
              <w:pStyle w:val="SCTableContent"/>
              <w:rPr>
                <w:rFonts w:eastAsia="Calibri"/>
                <w:b/>
                <w:bCs/>
                <w:color w:val="FFFFFF"/>
                <w:szCs w:val="18"/>
              </w:rPr>
            </w:pPr>
            <w:r w:rsidRPr="00C741B0">
              <w:rPr>
                <w:rFonts w:eastAsia="Calibri"/>
                <w:b/>
                <w:bCs/>
                <w:color w:val="FEFFFE" w:themeColor="background1"/>
              </w:rPr>
              <w:t>Ekosistema</w:t>
            </w:r>
            <w:r>
              <w:rPr>
                <w:rFonts w:eastAsia="Calibri"/>
                <w:b/>
                <w:bCs/>
                <w:color w:val="FEFFFE" w:themeColor="background1"/>
              </w:rPr>
              <w:t xml:space="preserve"> (-os)</w:t>
            </w:r>
          </w:p>
        </w:tc>
        <w:tc>
          <w:tcPr>
            <w:tcW w:w="6762" w:type="dxa"/>
            <w:tcBorders>
              <w:top w:val="single" w:sz="4" w:space="0" w:color="8BA49C" w:themeColor="text1" w:themeTint="80"/>
            </w:tcBorders>
            <w:tcMar>
              <w:top w:w="85" w:type="dxa"/>
              <w:left w:w="85" w:type="dxa"/>
              <w:bottom w:w="85" w:type="dxa"/>
              <w:right w:w="85" w:type="dxa"/>
            </w:tcMar>
          </w:tcPr>
          <w:p w14:paraId="73253A9D" w14:textId="17A37FB0" w:rsidR="00A27ACA" w:rsidRPr="0073425A" w:rsidRDefault="001C2B42" w:rsidP="00A47E09">
            <w:pPr>
              <w:pStyle w:val="SCTableContent"/>
              <w:rPr>
                <w:rFonts w:eastAsia="Calibri"/>
              </w:rPr>
            </w:pPr>
            <w:r>
              <w:rPr>
                <w:rFonts w:eastAsia="Calibri"/>
              </w:rPr>
              <w:t>Urbanizuotos teritorijos</w:t>
            </w:r>
          </w:p>
        </w:tc>
      </w:tr>
      <w:tr w:rsidR="00A27ACA" w:rsidRPr="0073425A" w14:paraId="451B7957" w14:textId="77777777" w:rsidTr="00A47E09">
        <w:trPr>
          <w:trHeight w:val="15"/>
        </w:trPr>
        <w:tc>
          <w:tcPr>
            <w:tcW w:w="2741" w:type="dxa"/>
            <w:shd w:val="clear" w:color="auto" w:fill="1F7B61"/>
            <w:tcMar>
              <w:top w:w="85" w:type="dxa"/>
              <w:left w:w="85" w:type="dxa"/>
              <w:bottom w:w="85" w:type="dxa"/>
              <w:right w:w="85" w:type="dxa"/>
            </w:tcMar>
          </w:tcPr>
          <w:p w14:paraId="0E35021E" w14:textId="77777777" w:rsidR="00A27ACA" w:rsidRPr="00601E2D" w:rsidRDefault="00A27ACA" w:rsidP="00A47E09">
            <w:pPr>
              <w:pStyle w:val="SCTableContent"/>
              <w:rPr>
                <w:rFonts w:eastAsia="Calibri"/>
                <w:b/>
                <w:bCs/>
                <w:color w:val="FEFFFE" w:themeColor="background1"/>
                <w:lang w:val="en-US"/>
              </w:rPr>
            </w:pPr>
            <w:r w:rsidRPr="00601E2D">
              <w:rPr>
                <w:rFonts w:eastAsia="Calibri"/>
                <w:b/>
                <w:bCs/>
                <w:color w:val="FEFFFE" w:themeColor="background1"/>
              </w:rPr>
              <w:t>Modelio poveikis ekosistemų būklei</w:t>
            </w:r>
          </w:p>
        </w:tc>
        <w:tc>
          <w:tcPr>
            <w:tcW w:w="6762" w:type="dxa"/>
            <w:tcMar>
              <w:top w:w="85" w:type="dxa"/>
              <w:left w:w="85" w:type="dxa"/>
              <w:bottom w:w="85" w:type="dxa"/>
              <w:right w:w="85" w:type="dxa"/>
            </w:tcMar>
          </w:tcPr>
          <w:p w14:paraId="229EE748" w14:textId="7F14FCED" w:rsidR="00A27ACA" w:rsidRPr="005A56AF" w:rsidRDefault="00726BF6" w:rsidP="00A47E09">
            <w:pPr>
              <w:pStyle w:val="SCTableContent"/>
              <w:rPr>
                <w:rFonts w:eastAsia="Calibri"/>
              </w:rPr>
            </w:pPr>
            <w:r>
              <w:rPr>
                <w:rFonts w:eastAsia="Calibri"/>
              </w:rPr>
              <w:t xml:space="preserve">Želdynai prisideda prie urbanizuotų teritorijų ekosistemų būklės gerinimo. </w:t>
            </w:r>
            <w:r w:rsidR="00104B09">
              <w:rPr>
                <w:rFonts w:eastAsia="Calibri"/>
              </w:rPr>
              <w:t xml:space="preserve">EP tyrimai viešųjų </w:t>
            </w:r>
            <w:r w:rsidR="00BC055F">
              <w:rPr>
                <w:rFonts w:eastAsia="Calibri"/>
              </w:rPr>
              <w:t>atskirųjų</w:t>
            </w:r>
            <w:r w:rsidR="00104B09">
              <w:rPr>
                <w:rFonts w:eastAsia="Calibri"/>
              </w:rPr>
              <w:t xml:space="preserve"> želdynų </w:t>
            </w:r>
            <w:r w:rsidR="00012DC2">
              <w:rPr>
                <w:rFonts w:eastAsia="Calibri"/>
              </w:rPr>
              <w:t>projektavimo</w:t>
            </w:r>
            <w:r w:rsidR="00104B09">
              <w:rPr>
                <w:rFonts w:eastAsia="Calibri"/>
              </w:rPr>
              <w:t xml:space="preserve"> metu suteiktų daugiau informacijos apie </w:t>
            </w:r>
            <w:r w:rsidR="00C014EC">
              <w:rPr>
                <w:rFonts w:eastAsia="Calibri"/>
              </w:rPr>
              <w:t xml:space="preserve">galimas EP, skatintų želdynus plėtoti taip, kad jie teiktų kuo daugiau ir kokybiškesnių EP. T. y. skatintų plėtoti </w:t>
            </w:r>
            <w:r w:rsidR="00631A90">
              <w:rPr>
                <w:rFonts w:eastAsia="Calibri"/>
              </w:rPr>
              <w:t xml:space="preserve">želdynus taip, kad ekosistemos būtų kuo geresnės būklės, kadangi tokiu atveju jos gali teikti labiau kokybiškas EP. </w:t>
            </w:r>
          </w:p>
        </w:tc>
      </w:tr>
      <w:tr w:rsidR="00A27ACA" w:rsidRPr="0073425A" w14:paraId="4E74B3FB" w14:textId="77777777" w:rsidTr="00A47E09">
        <w:trPr>
          <w:trHeight w:val="15"/>
        </w:trPr>
        <w:tc>
          <w:tcPr>
            <w:tcW w:w="2741" w:type="dxa"/>
            <w:shd w:val="clear" w:color="auto" w:fill="1F7B61"/>
            <w:tcMar>
              <w:top w:w="85" w:type="dxa"/>
              <w:left w:w="85" w:type="dxa"/>
              <w:bottom w:w="85" w:type="dxa"/>
              <w:right w:w="85" w:type="dxa"/>
            </w:tcMar>
          </w:tcPr>
          <w:p w14:paraId="4A0AE3AF" w14:textId="77777777" w:rsidR="00A27ACA" w:rsidRPr="00601E2D" w:rsidRDefault="00A27ACA" w:rsidP="00A47E09">
            <w:pPr>
              <w:pStyle w:val="SCTableContent"/>
              <w:rPr>
                <w:rFonts w:eastAsia="Calibri"/>
                <w:b/>
                <w:bCs/>
                <w:color w:val="FEFFFE" w:themeColor="background1"/>
              </w:rPr>
            </w:pPr>
            <w:r w:rsidRPr="00601E2D">
              <w:rPr>
                <w:rFonts w:eastAsia="Calibri"/>
                <w:b/>
                <w:bCs/>
                <w:color w:val="FEFFFE" w:themeColor="background1"/>
              </w:rPr>
              <w:t>Ekosistemų būklės monitoringo rodikliai</w:t>
            </w:r>
          </w:p>
        </w:tc>
        <w:tc>
          <w:tcPr>
            <w:tcW w:w="6762" w:type="dxa"/>
            <w:tcMar>
              <w:top w:w="85" w:type="dxa"/>
              <w:left w:w="85" w:type="dxa"/>
              <w:bottom w:w="85" w:type="dxa"/>
              <w:right w:w="85" w:type="dxa"/>
            </w:tcMar>
          </w:tcPr>
          <w:p w14:paraId="3AC7A19E" w14:textId="66D4E2F9" w:rsidR="001847F4" w:rsidRDefault="001847F4" w:rsidP="00C90333">
            <w:pPr>
              <w:pStyle w:val="SCTexBoxBullet"/>
              <w:rPr>
                <w:rFonts w:eastAsia="Calibri"/>
              </w:rPr>
            </w:pPr>
            <w:r>
              <w:rPr>
                <w:rFonts w:eastAsia="Calibri"/>
              </w:rPr>
              <w:t>Ž</w:t>
            </w:r>
            <w:r w:rsidR="009960D1">
              <w:rPr>
                <w:rFonts w:eastAsia="Calibri"/>
              </w:rPr>
              <w:t>eldynų</w:t>
            </w:r>
            <w:r w:rsidR="001C2B42">
              <w:rPr>
                <w:rFonts w:eastAsia="Calibri"/>
              </w:rPr>
              <w:t xml:space="preserve"> plot</w:t>
            </w:r>
            <w:r w:rsidR="003C67E6">
              <w:rPr>
                <w:rFonts w:eastAsia="Calibri"/>
              </w:rPr>
              <w:t xml:space="preserve">o </w:t>
            </w:r>
            <w:r>
              <w:rPr>
                <w:rFonts w:eastAsia="Calibri"/>
              </w:rPr>
              <w:t>ir</w:t>
            </w:r>
            <w:r w:rsidR="003C67E6">
              <w:rPr>
                <w:rFonts w:eastAsia="Calibri"/>
              </w:rPr>
              <w:t xml:space="preserve"> </w:t>
            </w:r>
            <w:r>
              <w:rPr>
                <w:rFonts w:eastAsia="Calibri"/>
              </w:rPr>
              <w:t>bendro teritorijos ploto santykis</w:t>
            </w:r>
            <w:r w:rsidR="00987560">
              <w:rPr>
                <w:rFonts w:eastAsia="Calibri"/>
              </w:rPr>
              <w:t xml:space="preserve"> </w:t>
            </w:r>
          </w:p>
          <w:p w14:paraId="1ECD8BB0" w14:textId="1F7085BF" w:rsidR="00A27ACA" w:rsidRPr="00BD365C" w:rsidRDefault="001847F4" w:rsidP="00C90333">
            <w:pPr>
              <w:pStyle w:val="SCTexBoxBullet"/>
              <w:rPr>
                <w:rFonts w:eastAsia="Calibri"/>
              </w:rPr>
            </w:pPr>
            <w:r>
              <w:rPr>
                <w:rFonts w:eastAsia="Calibri"/>
              </w:rPr>
              <w:t>Ž</w:t>
            </w:r>
            <w:r w:rsidR="00987560">
              <w:rPr>
                <w:rFonts w:eastAsia="Calibri"/>
              </w:rPr>
              <w:t>aliosios infrastruktūros indeksas</w:t>
            </w:r>
            <w:r w:rsidR="009960D1">
              <w:rPr>
                <w:rFonts w:eastAsia="Calibri"/>
              </w:rPr>
              <w:t>, atspindintis želdynų kokybę</w:t>
            </w:r>
          </w:p>
        </w:tc>
      </w:tr>
      <w:tr w:rsidR="00A27ACA" w:rsidRPr="0073425A" w14:paraId="5BC14295" w14:textId="77777777" w:rsidTr="00A47E09">
        <w:trPr>
          <w:trHeight w:val="15"/>
        </w:trPr>
        <w:tc>
          <w:tcPr>
            <w:tcW w:w="2741" w:type="dxa"/>
            <w:shd w:val="clear" w:color="auto" w:fill="1F7B61"/>
            <w:tcMar>
              <w:top w:w="85" w:type="dxa"/>
              <w:left w:w="85" w:type="dxa"/>
              <w:bottom w:w="85" w:type="dxa"/>
              <w:right w:w="85" w:type="dxa"/>
            </w:tcMar>
          </w:tcPr>
          <w:p w14:paraId="6E29843D" w14:textId="04360039" w:rsidR="00A27ACA" w:rsidRPr="00601E2D" w:rsidRDefault="00A27ACA" w:rsidP="00A47E09">
            <w:pPr>
              <w:pStyle w:val="SCTableContent"/>
              <w:rPr>
                <w:rFonts w:eastAsia="Calibri"/>
                <w:b/>
                <w:bCs/>
                <w:color w:val="FEFFFE" w:themeColor="background1"/>
              </w:rPr>
            </w:pPr>
            <w:r w:rsidRPr="00601E2D">
              <w:rPr>
                <w:rFonts w:eastAsia="Calibri"/>
                <w:b/>
                <w:bCs/>
                <w:color w:val="FEFFFE" w:themeColor="background1"/>
              </w:rPr>
              <w:t>Pa</w:t>
            </w:r>
            <w:r w:rsidR="00033478">
              <w:rPr>
                <w:rFonts w:eastAsia="Calibri"/>
                <w:b/>
                <w:bCs/>
                <w:color w:val="FEFFFE" w:themeColor="background1"/>
              </w:rPr>
              <w:t>vyzdinės</w:t>
            </w:r>
            <w:r w:rsidRPr="00601E2D">
              <w:rPr>
                <w:rFonts w:eastAsia="Calibri"/>
                <w:b/>
                <w:bCs/>
                <w:color w:val="FEFFFE" w:themeColor="background1"/>
              </w:rPr>
              <w:t xml:space="preserve"> EP, kurioms gali būti padarytas poveikis</w:t>
            </w:r>
          </w:p>
        </w:tc>
        <w:tc>
          <w:tcPr>
            <w:tcW w:w="6762" w:type="dxa"/>
            <w:tcMar>
              <w:top w:w="85" w:type="dxa"/>
              <w:left w:w="85" w:type="dxa"/>
              <w:bottom w:w="85" w:type="dxa"/>
              <w:right w:w="85" w:type="dxa"/>
            </w:tcMar>
          </w:tcPr>
          <w:p w14:paraId="6FC746A6" w14:textId="77777777" w:rsidR="00987560" w:rsidRPr="00987560" w:rsidRDefault="00987560" w:rsidP="00987560">
            <w:pPr>
              <w:pStyle w:val="SCTexBoxBullet"/>
              <w:rPr>
                <w:rFonts w:eastAsia="Calibri"/>
              </w:rPr>
            </w:pPr>
            <w:r w:rsidRPr="00987560">
              <w:rPr>
                <w:rFonts w:eastAsia="Calibri"/>
              </w:rPr>
              <w:t>Apsauga nuo vėjo</w:t>
            </w:r>
          </w:p>
          <w:p w14:paraId="4AEE50AE" w14:textId="77777777" w:rsidR="00987560" w:rsidRPr="00987560" w:rsidRDefault="00987560" w:rsidP="00987560">
            <w:pPr>
              <w:pStyle w:val="SCTexBoxBullet"/>
              <w:rPr>
                <w:rFonts w:eastAsia="Calibri"/>
              </w:rPr>
            </w:pPr>
            <w:r w:rsidRPr="00987560">
              <w:rPr>
                <w:rFonts w:eastAsia="Calibri"/>
              </w:rPr>
              <w:t>Atliekų, nuotekų, teršalų filtravimas, sugėrimas, sulaikymas ir / ar akumuliacija</w:t>
            </w:r>
          </w:p>
          <w:p w14:paraId="3399FF26" w14:textId="77777777" w:rsidR="00987560" w:rsidRPr="00987560" w:rsidRDefault="00987560" w:rsidP="00987560">
            <w:pPr>
              <w:pStyle w:val="SCTexBoxBullet"/>
              <w:rPr>
                <w:rFonts w:eastAsia="Calibri"/>
              </w:rPr>
            </w:pPr>
            <w:r w:rsidRPr="00987560">
              <w:rPr>
                <w:rFonts w:eastAsia="Calibri"/>
              </w:rPr>
              <w:t>Atmosferos cheminės sudėties reguliavimas</w:t>
            </w:r>
          </w:p>
          <w:p w14:paraId="35DE29C6" w14:textId="77777777" w:rsidR="00987560" w:rsidRPr="00987560" w:rsidRDefault="00987560" w:rsidP="00987560">
            <w:pPr>
              <w:pStyle w:val="SCTexBoxBullet"/>
              <w:rPr>
                <w:rFonts w:eastAsia="Calibri"/>
              </w:rPr>
            </w:pPr>
            <w:r w:rsidRPr="00987560">
              <w:rPr>
                <w:rFonts w:eastAsia="Calibri"/>
              </w:rPr>
              <w:t>Klimato reguliavimas</w:t>
            </w:r>
          </w:p>
          <w:p w14:paraId="26F56A05" w14:textId="77777777" w:rsidR="00987560" w:rsidRPr="00987560" w:rsidRDefault="00987560" w:rsidP="00987560">
            <w:pPr>
              <w:pStyle w:val="SCTexBoxBullet"/>
              <w:rPr>
                <w:rFonts w:eastAsia="Calibri"/>
              </w:rPr>
            </w:pPr>
            <w:r w:rsidRPr="00987560">
              <w:rPr>
                <w:rFonts w:eastAsia="Calibri"/>
              </w:rPr>
              <w:t>Triukšmo lygio mažinimas</w:t>
            </w:r>
          </w:p>
          <w:p w14:paraId="49C3131E" w14:textId="10146591" w:rsidR="00A27ACA" w:rsidRPr="0009259E" w:rsidRDefault="00F1214F" w:rsidP="00987560">
            <w:pPr>
              <w:pStyle w:val="SCTexBoxBullet"/>
              <w:rPr>
                <w:rFonts w:eastAsia="Calibri"/>
              </w:rPr>
            </w:pPr>
            <w:r>
              <w:rPr>
                <w:rFonts w:eastAsia="Calibri"/>
              </w:rPr>
              <w:t>Vandens ciklo reguliavimas ir hidrologinio režimo stabilumo palaikymas</w:t>
            </w:r>
          </w:p>
        </w:tc>
      </w:tr>
      <w:tr w:rsidR="00A27ACA" w:rsidRPr="0073425A" w14:paraId="7CDA09FE" w14:textId="77777777" w:rsidTr="00A47E09">
        <w:trPr>
          <w:trHeight w:val="15"/>
        </w:trPr>
        <w:tc>
          <w:tcPr>
            <w:tcW w:w="2741" w:type="dxa"/>
            <w:shd w:val="clear" w:color="auto" w:fill="1F7B61"/>
            <w:tcMar>
              <w:top w:w="85" w:type="dxa"/>
              <w:left w:w="85" w:type="dxa"/>
              <w:bottom w:w="85" w:type="dxa"/>
              <w:right w:w="85" w:type="dxa"/>
            </w:tcMar>
          </w:tcPr>
          <w:p w14:paraId="2024426B" w14:textId="77777777" w:rsidR="00A27ACA" w:rsidRPr="00601E2D" w:rsidRDefault="00A27ACA" w:rsidP="00A47E09">
            <w:pPr>
              <w:pStyle w:val="SCTableContent"/>
              <w:rPr>
                <w:rFonts w:eastAsia="Calibri"/>
                <w:b/>
                <w:bCs/>
                <w:color w:val="FEFFFE" w:themeColor="background1"/>
              </w:rPr>
            </w:pPr>
            <w:r w:rsidRPr="00601E2D">
              <w:rPr>
                <w:rFonts w:eastAsia="Calibri"/>
                <w:b/>
                <w:bCs/>
                <w:color w:val="FEFFFE" w:themeColor="background1"/>
              </w:rPr>
              <w:t>Poveikis EP kokybei</w:t>
            </w:r>
          </w:p>
        </w:tc>
        <w:tc>
          <w:tcPr>
            <w:tcW w:w="6762" w:type="dxa"/>
            <w:tcMar>
              <w:top w:w="85" w:type="dxa"/>
              <w:left w:w="85" w:type="dxa"/>
              <w:bottom w:w="85" w:type="dxa"/>
              <w:right w:w="85" w:type="dxa"/>
            </w:tcMar>
          </w:tcPr>
          <w:p w14:paraId="2A14D91D" w14:textId="08DDF34D" w:rsidR="00A27ACA" w:rsidRPr="008441F9" w:rsidRDefault="00F23646" w:rsidP="00A47E09">
            <w:pPr>
              <w:spacing w:before="60" w:after="60"/>
              <w:rPr>
                <w:rFonts w:eastAsia="Calibri"/>
                <w:sz w:val="18"/>
                <w:szCs w:val="18"/>
                <w:lang w:eastAsia="ar-SA"/>
              </w:rPr>
            </w:pPr>
            <w:r>
              <w:rPr>
                <w:rFonts w:eastAsia="Calibri"/>
                <w:sz w:val="18"/>
                <w:szCs w:val="18"/>
                <w:lang w:eastAsia="ar-SA"/>
              </w:rPr>
              <w:t xml:space="preserve">EP požiūris leistų sutelkti dėmesį į </w:t>
            </w:r>
            <w:r w:rsidR="00BB5C2F">
              <w:rPr>
                <w:rFonts w:eastAsia="Calibri"/>
                <w:sz w:val="18"/>
                <w:szCs w:val="18"/>
                <w:lang w:eastAsia="ar-SA"/>
              </w:rPr>
              <w:t>teik</w:t>
            </w:r>
            <w:r w:rsidR="00BC055F">
              <w:rPr>
                <w:rFonts w:eastAsia="Calibri"/>
                <w:sz w:val="18"/>
                <w:szCs w:val="18"/>
                <w:lang w:eastAsia="ar-SA"/>
              </w:rPr>
              <w:t>iamas</w:t>
            </w:r>
            <w:r w:rsidR="00BB5C2F">
              <w:rPr>
                <w:rFonts w:eastAsia="Calibri"/>
                <w:sz w:val="18"/>
                <w:szCs w:val="18"/>
                <w:lang w:eastAsia="ar-SA"/>
              </w:rPr>
              <w:t xml:space="preserve"> EP ir EP, kurioms yra poreikis, o jų sugretinimas (palyginimas) leistų</w:t>
            </w:r>
            <w:r w:rsidR="00EA25A5">
              <w:rPr>
                <w:rFonts w:eastAsia="Calibri"/>
                <w:sz w:val="18"/>
                <w:szCs w:val="18"/>
                <w:lang w:eastAsia="ar-SA"/>
              </w:rPr>
              <w:t xml:space="preserve"> identifikuoti trūkumus, taip pat galimybes teikti pa</w:t>
            </w:r>
            <w:r w:rsidR="003048FA">
              <w:rPr>
                <w:rFonts w:eastAsia="Calibri"/>
                <w:sz w:val="18"/>
                <w:szCs w:val="18"/>
                <w:lang w:eastAsia="ar-SA"/>
              </w:rPr>
              <w:t>p</w:t>
            </w:r>
            <w:r w:rsidR="00EA25A5">
              <w:rPr>
                <w:rFonts w:eastAsia="Calibri"/>
                <w:sz w:val="18"/>
                <w:szCs w:val="18"/>
                <w:lang w:eastAsia="ar-SA"/>
              </w:rPr>
              <w:t>ildomas EP</w:t>
            </w:r>
            <w:r w:rsidR="003048FA">
              <w:rPr>
                <w:rFonts w:eastAsia="Calibri"/>
                <w:sz w:val="18"/>
                <w:szCs w:val="18"/>
                <w:lang w:eastAsia="ar-SA"/>
              </w:rPr>
              <w:t xml:space="preserve"> (jos gali būti nulemtos pagrindinių EP, kurioms nustatytas poreikis). EP tyrimai sudarytų prielaidas užtikrinti aukštą </w:t>
            </w:r>
            <w:r w:rsidR="0024076F">
              <w:rPr>
                <w:rFonts w:eastAsia="Calibri"/>
                <w:sz w:val="18"/>
                <w:szCs w:val="18"/>
                <w:lang w:eastAsia="ar-SA"/>
              </w:rPr>
              <w:t>želdynų teikiamų EP kokybę.</w:t>
            </w:r>
          </w:p>
        </w:tc>
      </w:tr>
      <w:tr w:rsidR="00A27ACA" w:rsidRPr="0073425A" w14:paraId="23C43772" w14:textId="77777777" w:rsidTr="00A47E09">
        <w:trPr>
          <w:trHeight w:val="15"/>
        </w:trPr>
        <w:tc>
          <w:tcPr>
            <w:tcW w:w="2741" w:type="dxa"/>
            <w:shd w:val="clear" w:color="auto" w:fill="1F7B61"/>
            <w:tcMar>
              <w:top w:w="85" w:type="dxa"/>
              <w:left w:w="85" w:type="dxa"/>
              <w:bottom w:w="85" w:type="dxa"/>
              <w:right w:w="85" w:type="dxa"/>
            </w:tcMar>
          </w:tcPr>
          <w:p w14:paraId="53BE5B05" w14:textId="77777777" w:rsidR="00A27ACA" w:rsidRPr="00601E2D" w:rsidRDefault="00A27ACA" w:rsidP="00A47E09">
            <w:pPr>
              <w:pStyle w:val="SCTableContent"/>
              <w:rPr>
                <w:rFonts w:eastAsia="Calibri"/>
                <w:b/>
                <w:bCs/>
                <w:color w:val="FEFFFE" w:themeColor="background1"/>
              </w:rPr>
            </w:pPr>
            <w:r w:rsidRPr="00601E2D">
              <w:rPr>
                <w:rFonts w:eastAsia="Calibri"/>
                <w:b/>
                <w:bCs/>
                <w:color w:val="FEFFFE" w:themeColor="background1"/>
              </w:rPr>
              <w:lastRenderedPageBreak/>
              <w:t>EP monitoringo rodikliai</w:t>
            </w:r>
          </w:p>
        </w:tc>
        <w:tc>
          <w:tcPr>
            <w:tcW w:w="6762" w:type="dxa"/>
            <w:tcMar>
              <w:top w:w="85" w:type="dxa"/>
              <w:left w:w="85" w:type="dxa"/>
              <w:bottom w:w="85" w:type="dxa"/>
              <w:right w:w="85" w:type="dxa"/>
            </w:tcMar>
          </w:tcPr>
          <w:p w14:paraId="48B6B17F" w14:textId="63FB6523" w:rsidR="00513CA3" w:rsidRPr="00FE7EB2" w:rsidRDefault="00513CA3" w:rsidP="00513CA3">
            <w:pPr>
              <w:pStyle w:val="SCTexBoxBullet"/>
              <w:numPr>
                <w:ilvl w:val="0"/>
                <w:numId w:val="0"/>
              </w:numPr>
              <w:rPr>
                <w:rFonts w:eastAsia="Calibri"/>
              </w:rPr>
            </w:pPr>
            <w:r w:rsidRPr="00EB7CAA">
              <w:rPr>
                <w:rFonts w:eastAsia="Calibri"/>
              </w:rPr>
              <w:t>Galima stebėti EP vertinimo ir kartografavimo duomenų pokyčius tuo atveju, jei šie duomenys reguliariai atnaujinami (jų apskaičiavimui ir kartografavimui naudojami tie patys metodai).</w:t>
            </w:r>
          </w:p>
        </w:tc>
      </w:tr>
    </w:tbl>
    <w:p w14:paraId="398FCFE1" w14:textId="77777777" w:rsidR="00A27ACA" w:rsidRPr="00ED23BE" w:rsidRDefault="00A27ACA" w:rsidP="00A27ACA">
      <w:pPr>
        <w:rPr>
          <w:rFonts w:eastAsia="Calibri"/>
          <w:color w:val="92A9A0"/>
          <w:sz w:val="18"/>
          <w:szCs w:val="18"/>
          <w:lang w:eastAsia="en-US"/>
        </w:rPr>
      </w:pPr>
      <w:r w:rsidRPr="00ED23BE">
        <w:rPr>
          <w:rFonts w:eastAsia="Calibri"/>
          <w:color w:val="92A9A0"/>
          <w:sz w:val="18"/>
          <w:szCs w:val="18"/>
          <w:lang w:eastAsia="en-US"/>
        </w:rPr>
        <w:t>Šaltinis: parengta Konsultanto</w:t>
      </w:r>
    </w:p>
    <w:p w14:paraId="5D26BECE" w14:textId="5B057DA8" w:rsidR="00A27ACA" w:rsidRDefault="00A27ACA" w:rsidP="00A27ACA">
      <w:r w:rsidRPr="005962F1">
        <w:rPr>
          <w:rStyle w:val="IntenseReference"/>
        </w:rPr>
        <w:t>Integravimo nauda sektoriui ir visuomenei.</w:t>
      </w:r>
      <w:r>
        <w:t xml:space="preserve"> Toliau pateikiamoje lentelėje yra apibūdinta </w:t>
      </w:r>
      <w:r w:rsidRPr="009C1963">
        <w:rPr>
          <w:rFonts w:eastAsia="Calibri"/>
        </w:rPr>
        <w:t xml:space="preserve">EP vertinimo integravimo </w:t>
      </w:r>
      <w:r w:rsidR="003D63F3" w:rsidRPr="003D63F3">
        <w:rPr>
          <w:rFonts w:eastAsia="Calibri"/>
        </w:rPr>
        <w:t>į viešųjų atskirųjų želdynų projektavimą detalizavimo</w:t>
      </w:r>
      <w:r w:rsidR="0054028E" w:rsidRPr="0054028E">
        <w:rPr>
          <w:rFonts w:eastAsia="Calibri"/>
        </w:rPr>
        <w:t xml:space="preserve"> </w:t>
      </w:r>
      <w:r>
        <w:t xml:space="preserve">nauda </w:t>
      </w:r>
      <w:r w:rsidRPr="004C09F3">
        <w:t xml:space="preserve">sektoriui ir visuomenei </w:t>
      </w:r>
      <w:r>
        <w:t>bei</w:t>
      </w:r>
      <w:r w:rsidRPr="004C09F3">
        <w:t xml:space="preserve"> integravimo proceso stebėsenos rodikliai</w:t>
      </w:r>
      <w:r>
        <w:t xml:space="preserve">. </w:t>
      </w:r>
    </w:p>
    <w:p w14:paraId="0A319310" w14:textId="2C126BAD" w:rsidR="00DB3992" w:rsidRPr="00DE01E9" w:rsidRDefault="00363EAE" w:rsidP="00DB3992">
      <w:pPr>
        <w:pStyle w:val="SCTableTitle"/>
      </w:pPr>
      <w:fldSimple w:instr=" SEQ lentelė \* ARABIC ">
        <w:bookmarkStart w:id="146" w:name="_Toc135142718"/>
        <w:r w:rsidR="00F7360B">
          <w:rPr>
            <w:noProof/>
          </w:rPr>
          <w:t>54</w:t>
        </w:r>
      </w:fldSimple>
      <w:r w:rsidR="00DB3992" w:rsidRPr="00DE01E9">
        <w:rPr>
          <w:rFonts w:eastAsia="Calibri"/>
        </w:rPr>
        <w:t xml:space="preserve"> </w:t>
      </w:r>
      <w:r w:rsidR="00DB3992" w:rsidRPr="00DE01E9">
        <w:t xml:space="preserve">lentelė. </w:t>
      </w:r>
      <w:r w:rsidR="00DB3992" w:rsidRPr="00DE01E9">
        <w:rPr>
          <w:rFonts w:eastAsia="Calibri"/>
        </w:rPr>
        <w:t xml:space="preserve">EP vertinimo integravimo į </w:t>
      </w:r>
      <w:r w:rsidR="00DB3992">
        <w:rPr>
          <w:rFonts w:eastAsia="Calibri"/>
        </w:rPr>
        <w:t>želdynų ir želdinių apsaugą</w:t>
      </w:r>
      <w:r w:rsidR="00B60899">
        <w:rPr>
          <w:rFonts w:eastAsia="Calibri"/>
        </w:rPr>
        <w:t xml:space="preserve">, tvarkymą ir kūrimą </w:t>
      </w:r>
      <w:r w:rsidR="00DB3992" w:rsidRPr="00DE01E9">
        <w:rPr>
          <w:rFonts w:eastAsia="Calibri"/>
        </w:rPr>
        <w:t>nauda ir integravimo proceso stebėsenos rodikliai.</w:t>
      </w:r>
      <w:bookmarkEnd w:id="146"/>
    </w:p>
    <w:tbl>
      <w:tblPr>
        <w:tblStyle w:val="TableGrid"/>
        <w:tblW w:w="9503" w:type="dxa"/>
        <w:tblBorders>
          <w:top w:val="single" w:sz="12" w:space="0" w:color="FFFFFF"/>
          <w:left w:val="none" w:sz="0" w:space="0" w:color="auto"/>
          <w:bottom w:val="single" w:sz="2" w:space="0" w:color="92A9A0"/>
          <w:right w:val="none" w:sz="0" w:space="0" w:color="auto"/>
          <w:insideH w:val="single" w:sz="2" w:space="0" w:color="92A9A0"/>
          <w:insideV w:val="single" w:sz="12" w:space="0" w:color="FFFFFF"/>
        </w:tblBorders>
        <w:tblCellMar>
          <w:top w:w="28" w:type="dxa"/>
          <w:left w:w="28" w:type="dxa"/>
          <w:bottom w:w="28" w:type="dxa"/>
          <w:right w:w="28" w:type="dxa"/>
        </w:tblCellMar>
        <w:tblLook w:val="04A0" w:firstRow="1" w:lastRow="0" w:firstColumn="1" w:lastColumn="0" w:noHBand="0" w:noVBand="1"/>
      </w:tblPr>
      <w:tblGrid>
        <w:gridCol w:w="2741"/>
        <w:gridCol w:w="6762"/>
      </w:tblGrid>
      <w:tr w:rsidR="00DB3992" w:rsidRPr="0073425A" w14:paraId="293AB372" w14:textId="77777777">
        <w:trPr>
          <w:trHeight w:val="15"/>
        </w:trPr>
        <w:tc>
          <w:tcPr>
            <w:tcW w:w="2741" w:type="dxa"/>
            <w:tcBorders>
              <w:top w:val="single" w:sz="4" w:space="0" w:color="92A9A0"/>
            </w:tcBorders>
            <w:shd w:val="clear" w:color="auto" w:fill="1F7B61"/>
            <w:tcMar>
              <w:top w:w="85" w:type="dxa"/>
              <w:left w:w="85" w:type="dxa"/>
              <w:bottom w:w="85" w:type="dxa"/>
              <w:right w:w="85" w:type="dxa"/>
            </w:tcMar>
          </w:tcPr>
          <w:p w14:paraId="2AE38157" w14:textId="77777777" w:rsidR="00DB3992" w:rsidRPr="00725BD3" w:rsidRDefault="00DB3992">
            <w:pPr>
              <w:spacing w:before="60" w:after="60"/>
              <w:jc w:val="center"/>
              <w:rPr>
                <w:rFonts w:eastAsia="Calibri"/>
                <w:b/>
                <w:color w:val="E1E1D5"/>
                <w:sz w:val="18"/>
                <w:szCs w:val="20"/>
                <w:lang w:eastAsia="ar-SA"/>
              </w:rPr>
            </w:pPr>
            <w:r w:rsidRPr="00725BD3">
              <w:rPr>
                <w:rFonts w:eastAsia="Calibri"/>
                <w:b/>
                <w:bCs/>
                <w:color w:val="E1E1D5"/>
                <w:sz w:val="18"/>
                <w:szCs w:val="20"/>
                <w:lang w:eastAsia="ar-SA"/>
              </w:rPr>
              <w:t>Integravimo nauda sektoriui</w:t>
            </w:r>
          </w:p>
        </w:tc>
        <w:tc>
          <w:tcPr>
            <w:tcW w:w="6762" w:type="dxa"/>
            <w:tcBorders>
              <w:top w:val="single" w:sz="4" w:space="0" w:color="92A9A0"/>
            </w:tcBorders>
            <w:tcMar>
              <w:top w:w="85" w:type="dxa"/>
              <w:left w:w="85" w:type="dxa"/>
              <w:bottom w:w="85" w:type="dxa"/>
              <w:right w:w="85" w:type="dxa"/>
            </w:tcMar>
          </w:tcPr>
          <w:p w14:paraId="70D69BBD" w14:textId="77ECFC22" w:rsidR="00A06BEB" w:rsidRPr="00BC055F" w:rsidRDefault="00A06BEB" w:rsidP="00A06BEB">
            <w:pPr>
              <w:pStyle w:val="SCTableContent"/>
            </w:pPr>
            <w:r w:rsidRPr="00BC055F">
              <w:t xml:space="preserve">EP identifikavimas gali padėti nustatyti projektuojamo želdyno naudas, pagrindinius poreikius, jų patenkinimo lygį kuriant želdyną, identifikuoti pagrindinius socialinius, aplinkosauginius poreikius, išgryninti aplinkosaugines naudas ir pan. </w:t>
            </w:r>
          </w:p>
          <w:p w14:paraId="74E5A6BE" w14:textId="3BDEB073" w:rsidR="00DB3992" w:rsidRPr="00BC055F" w:rsidRDefault="005E1E17" w:rsidP="002A6D2A">
            <w:pPr>
              <w:pStyle w:val="SCTableContent"/>
            </w:pPr>
            <w:r w:rsidRPr="00BC055F">
              <w:t>EP tyrimų atlikimas taip pat būtų naudingas vykdant informavimą ir (ar) konsultacijas apie projektuojamą želdyną</w:t>
            </w:r>
            <w:r w:rsidR="00C57DEC" w:rsidRPr="00BC055F">
              <w:t xml:space="preserve"> </w:t>
            </w:r>
            <w:r w:rsidR="002A6D2A" w:rsidRPr="00F4472D">
              <w:t>(</w:t>
            </w:r>
            <w:r w:rsidR="00503722" w:rsidRPr="00F4472D">
              <w:t>kodėl reikia želdyno ir kokius poreikius jis patenkins, prie kokių tikslų įgyvendinimo prisidės</w:t>
            </w:r>
            <w:r w:rsidR="002A6D2A" w:rsidRPr="00F4472D">
              <w:t xml:space="preserve"> ir pan.)</w:t>
            </w:r>
            <w:r w:rsidR="00503722" w:rsidRPr="00F4472D">
              <w:t xml:space="preserve">. </w:t>
            </w:r>
          </w:p>
        </w:tc>
      </w:tr>
      <w:tr w:rsidR="00DB3992" w:rsidRPr="0073425A" w14:paraId="045A2419" w14:textId="77777777">
        <w:trPr>
          <w:trHeight w:val="15"/>
        </w:trPr>
        <w:tc>
          <w:tcPr>
            <w:tcW w:w="2741" w:type="dxa"/>
            <w:shd w:val="clear" w:color="auto" w:fill="1F7B61"/>
            <w:tcMar>
              <w:top w:w="85" w:type="dxa"/>
              <w:left w:w="85" w:type="dxa"/>
              <w:bottom w:w="85" w:type="dxa"/>
              <w:right w:w="85" w:type="dxa"/>
            </w:tcMar>
          </w:tcPr>
          <w:p w14:paraId="4C02EFF5" w14:textId="77777777" w:rsidR="00DB3992" w:rsidRPr="001E79B1" w:rsidRDefault="00DB3992">
            <w:pPr>
              <w:spacing w:before="60" w:after="60"/>
              <w:jc w:val="center"/>
              <w:rPr>
                <w:rFonts w:eastAsia="Calibri"/>
                <w:b/>
                <w:bCs/>
                <w:color w:val="E1E1D5"/>
                <w:sz w:val="18"/>
                <w:szCs w:val="20"/>
                <w:lang w:eastAsia="ar-SA"/>
              </w:rPr>
            </w:pPr>
            <w:r w:rsidRPr="00725BD3">
              <w:rPr>
                <w:rFonts w:eastAsia="Calibri"/>
                <w:b/>
                <w:bCs/>
                <w:color w:val="E1E1D5"/>
                <w:sz w:val="18"/>
                <w:szCs w:val="20"/>
                <w:lang w:eastAsia="ar-SA"/>
              </w:rPr>
              <w:t>Integravimo nauda visuomenei</w:t>
            </w:r>
          </w:p>
        </w:tc>
        <w:tc>
          <w:tcPr>
            <w:tcW w:w="6762" w:type="dxa"/>
            <w:tcMar>
              <w:top w:w="85" w:type="dxa"/>
              <w:left w:w="85" w:type="dxa"/>
              <w:bottom w:w="85" w:type="dxa"/>
              <w:right w:w="85" w:type="dxa"/>
            </w:tcMar>
          </w:tcPr>
          <w:p w14:paraId="27BC7826" w14:textId="45CB868C" w:rsidR="00DB3992" w:rsidRPr="00BC055F" w:rsidRDefault="00CB0C5E" w:rsidP="00CE3F3A">
            <w:pPr>
              <w:pStyle w:val="SCTableContent"/>
            </w:pPr>
            <w:r w:rsidRPr="00BC055F">
              <w:t xml:space="preserve">EP </w:t>
            </w:r>
            <w:r w:rsidR="00BC055F" w:rsidRPr="00BC055F">
              <w:t>tyrimai</w:t>
            </w:r>
            <w:r w:rsidRPr="00BC055F">
              <w:t xml:space="preserve"> galėtų padėti identifikuoti visuomenės poreikius</w:t>
            </w:r>
            <w:r w:rsidR="00307A82" w:rsidRPr="00BC055F">
              <w:t xml:space="preserve"> ir į juos </w:t>
            </w:r>
            <w:r w:rsidRPr="00BC055F">
              <w:t>atsižvelgti</w:t>
            </w:r>
            <w:r w:rsidR="00307A82" w:rsidRPr="00BC055F">
              <w:t xml:space="preserve">, </w:t>
            </w:r>
            <w:r w:rsidR="00B10C41" w:rsidRPr="00BC055F">
              <w:t>teigiamai paveik</w:t>
            </w:r>
            <w:r w:rsidR="00307A82" w:rsidRPr="00BC055F">
              <w:t>iant</w:t>
            </w:r>
            <w:r w:rsidR="00B10C41" w:rsidRPr="00BC055F">
              <w:t xml:space="preserve"> gyvenimo kokybę</w:t>
            </w:r>
            <w:r w:rsidR="00103361" w:rsidRPr="00BC055F">
              <w:t xml:space="preserve"> (pavyzdžiui, poilsio, rekreacijos vietos)</w:t>
            </w:r>
            <w:r w:rsidR="00CE3F3A" w:rsidRPr="00BC055F">
              <w:t>, galėtų prisidėti prie neigiamo aplinkos taršos poveikio sveikatai mažinimo ir pan.</w:t>
            </w:r>
            <w:r w:rsidR="00DB3992" w:rsidRPr="00BC055F">
              <w:t xml:space="preserve"> </w:t>
            </w:r>
            <w:r w:rsidR="00103361" w:rsidRPr="00BC055F">
              <w:t>Taip pat suteiktų informacijos apie želdynų naudas, leistų geriau suprasti želdynų kūrimo tikslus.</w:t>
            </w:r>
          </w:p>
        </w:tc>
      </w:tr>
      <w:tr w:rsidR="00DB3992" w:rsidRPr="0073425A" w14:paraId="0891B70B" w14:textId="77777777" w:rsidTr="00100E26">
        <w:trPr>
          <w:trHeight w:val="458"/>
        </w:trPr>
        <w:tc>
          <w:tcPr>
            <w:tcW w:w="2741" w:type="dxa"/>
            <w:shd w:val="clear" w:color="auto" w:fill="1F7B61"/>
            <w:tcMar>
              <w:top w:w="85" w:type="dxa"/>
              <w:left w:w="85" w:type="dxa"/>
              <w:bottom w:w="85" w:type="dxa"/>
              <w:right w:w="85" w:type="dxa"/>
            </w:tcMar>
          </w:tcPr>
          <w:p w14:paraId="112781D7" w14:textId="77777777" w:rsidR="00DB3992" w:rsidRPr="0073425A" w:rsidRDefault="00DB3992">
            <w:pPr>
              <w:spacing w:before="60" w:after="60"/>
              <w:jc w:val="center"/>
              <w:rPr>
                <w:rFonts w:eastAsia="Calibri"/>
                <w:b/>
                <w:bCs/>
                <w:color w:val="E1E1D5"/>
                <w:sz w:val="18"/>
                <w:szCs w:val="20"/>
                <w:lang w:eastAsia="ar-SA"/>
              </w:rPr>
            </w:pPr>
            <w:r>
              <w:rPr>
                <w:rFonts w:eastAsia="Calibri"/>
                <w:b/>
                <w:bCs/>
                <w:color w:val="E1E1D5"/>
                <w:sz w:val="18"/>
                <w:szCs w:val="20"/>
                <w:lang w:eastAsia="ar-SA"/>
              </w:rPr>
              <w:t>Integravimo proceso (sėkmės) stebėsenos rodikliai</w:t>
            </w:r>
          </w:p>
        </w:tc>
        <w:tc>
          <w:tcPr>
            <w:tcW w:w="6762" w:type="dxa"/>
            <w:tcMar>
              <w:top w:w="85" w:type="dxa"/>
              <w:left w:w="85" w:type="dxa"/>
              <w:bottom w:w="85" w:type="dxa"/>
              <w:right w:w="85" w:type="dxa"/>
            </w:tcMar>
          </w:tcPr>
          <w:p w14:paraId="024F57E0" w14:textId="06C96F36" w:rsidR="008707D5" w:rsidRDefault="00103361" w:rsidP="008707D5">
            <w:pPr>
              <w:pStyle w:val="SCTexBoxBullet"/>
              <w:rPr>
                <w:rFonts w:eastAsia="Calibri"/>
                <w:lang w:eastAsia="en-US"/>
              </w:rPr>
            </w:pPr>
            <w:r>
              <w:rPr>
                <w:rFonts w:eastAsia="Calibri"/>
                <w:lang w:eastAsia="en-US"/>
              </w:rPr>
              <w:t>Želdynų ploto ir bendro teritorijos ploto santykis</w:t>
            </w:r>
          </w:p>
          <w:p w14:paraId="33ACD5C5" w14:textId="6D6CCF08" w:rsidR="008707D5" w:rsidRPr="00044DFA" w:rsidRDefault="008707D5" w:rsidP="00C90333">
            <w:pPr>
              <w:pStyle w:val="SCTexBoxBullet"/>
              <w:rPr>
                <w:rFonts w:eastAsia="Calibri"/>
                <w:lang w:eastAsia="en-US"/>
              </w:rPr>
            </w:pPr>
            <w:r>
              <w:rPr>
                <w:rFonts w:eastAsia="Calibri"/>
              </w:rPr>
              <w:t>Žaliosios infrastruktūros indeksas, atspindintis želdynų kokybę</w:t>
            </w:r>
          </w:p>
        </w:tc>
      </w:tr>
    </w:tbl>
    <w:p w14:paraId="0326FF8C" w14:textId="3475FDDB" w:rsidR="00F53855" w:rsidRPr="00F65DCE" w:rsidRDefault="00DB3992" w:rsidP="0023070C">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0E9227A2" w14:textId="1FFA2377" w:rsidR="003A7FE0" w:rsidRDefault="002048F6" w:rsidP="00312B45">
      <w:pPr>
        <w:pStyle w:val="Heading1"/>
      </w:pPr>
      <w:bookmarkStart w:id="147" w:name="_Toc135142662"/>
      <w:r>
        <w:lastRenderedPageBreak/>
        <w:t xml:space="preserve">EP ekonominio vertinimo </w:t>
      </w:r>
      <w:r w:rsidR="00312B45">
        <w:t xml:space="preserve">atlikimo </w:t>
      </w:r>
      <w:r>
        <w:t xml:space="preserve">poreikio </w:t>
      </w:r>
      <w:r w:rsidR="00312B45">
        <w:t>požymiai</w:t>
      </w:r>
      <w:bookmarkEnd w:id="147"/>
    </w:p>
    <w:p w14:paraId="62E60FAD" w14:textId="188B4680" w:rsidR="004D5EF3" w:rsidRDefault="00741E8C" w:rsidP="00312B45">
      <w:r>
        <w:t>EP ekonominis vertinimas suteikia informacijos apie piniginę EP vertę. Ši informacija gali būti naudinga įvairi</w:t>
      </w:r>
      <w:r w:rsidR="00514CC5">
        <w:t>ose situacij</w:t>
      </w:r>
      <w:r w:rsidR="005807E3">
        <w:t>ose</w:t>
      </w:r>
      <w:r w:rsidR="00514CC5">
        <w:t xml:space="preserve"> ir dažnai papildo kitokio pobūdžio informaciją. </w:t>
      </w:r>
      <w:r w:rsidR="005807E3">
        <w:t>Ji gali būti panaudojama įvairiose situacijose, priklausomai nuo šios informacijos panaudojimo tikslų</w:t>
      </w:r>
      <w:r w:rsidR="009F16BD">
        <w:t xml:space="preserve">. </w:t>
      </w:r>
      <w:r w:rsidR="004F25D2">
        <w:t xml:space="preserve">Toliau pateiktoje lentelėje nurodomas ekonominio EP vertinimo </w:t>
      </w:r>
      <w:r w:rsidR="00D4083E">
        <w:t xml:space="preserve">įtraukimo tikslas, požymis arba situacija, kuriai esant rekomenduojama įtraukti ekonominį EP vertinimą, šio požymio ar situacijos detalizavimas, galimos sąsajos su kitomis metodikomis ir taikymo galimybių </w:t>
      </w:r>
      <w:r w:rsidR="004D2AAA">
        <w:t>įvertinimas.</w:t>
      </w:r>
    </w:p>
    <w:p w14:paraId="07230E3B" w14:textId="3B11EE5F" w:rsidR="004D2AAA" w:rsidRDefault="004D2AAA" w:rsidP="00312B45">
      <w:r>
        <w:t xml:space="preserve">Atsižvelgiant į tai, kad ekonominio EP vertinimo taikymas </w:t>
      </w:r>
      <w:r w:rsidR="007C08EF">
        <w:t xml:space="preserve">vertinant sprendimo poveikį </w:t>
      </w:r>
      <w:r>
        <w:t xml:space="preserve">yra sudėtingas metodologiniu požiūriu, šioje Studijoje laikomasi požiūrio, kad </w:t>
      </w:r>
      <w:r w:rsidR="007C08EF">
        <w:t>jis šiuo metu neturėtų būti privalomas, bet rekomenduojamas. Šiuo metu yra plėtojamos įvairios su tuo susijusios metodikos, ko turi būti siekiama taip pat Lietuvos mastu.</w:t>
      </w:r>
      <w:r w:rsidR="005B4BE9">
        <w:t xml:space="preserve"> Tuo atveju, kai atsiras </w:t>
      </w:r>
      <w:r w:rsidR="001F4F95">
        <w:t>EP ekonominio vertinimo metodikos ar gairės</w:t>
      </w:r>
      <w:r w:rsidR="003A7619">
        <w:t>, toks vertinimas galėtų tapti privalomas toliau aptartose situacijose.</w:t>
      </w:r>
    </w:p>
    <w:p w14:paraId="34E79346" w14:textId="61DD4769" w:rsidR="006B1D88" w:rsidRPr="00DE01E9" w:rsidRDefault="00363EAE" w:rsidP="006B1D88">
      <w:pPr>
        <w:pStyle w:val="SCTableTitle"/>
      </w:pPr>
      <w:fldSimple w:instr=" SEQ lentelė \* ARABIC ">
        <w:bookmarkStart w:id="148" w:name="_Toc135142719"/>
        <w:r w:rsidR="00F7360B">
          <w:rPr>
            <w:noProof/>
          </w:rPr>
          <w:t>55</w:t>
        </w:r>
      </w:fldSimple>
      <w:r w:rsidR="006B1D88" w:rsidRPr="00A477C6">
        <w:rPr>
          <w:rFonts w:eastAsia="Calibri"/>
        </w:rPr>
        <w:t xml:space="preserve"> </w:t>
      </w:r>
      <w:r w:rsidR="006B1D88" w:rsidRPr="00A477C6">
        <w:t>lent</w:t>
      </w:r>
      <w:r w:rsidR="006B1D88" w:rsidRPr="00DE01E9">
        <w:t xml:space="preserve">elė. </w:t>
      </w:r>
      <w:r w:rsidR="009206BE">
        <w:rPr>
          <w:rFonts w:eastAsia="Calibri"/>
        </w:rPr>
        <w:t xml:space="preserve">Požymiai, kuriems esant rekomenduojama atlikti viešojo administravimo sprendimo poveikio </w:t>
      </w:r>
      <w:r w:rsidR="00B93BCA">
        <w:rPr>
          <w:rFonts w:eastAsia="Calibri"/>
        </w:rPr>
        <w:t>ekonominį EP vertinimą</w:t>
      </w:r>
      <w:bookmarkEnd w:id="148"/>
      <w:r w:rsidR="00C57DEC">
        <w:rPr>
          <w:rFonts w:eastAsia="Calibri"/>
        </w:rPr>
        <w:t xml:space="preserve"> </w:t>
      </w:r>
    </w:p>
    <w:tbl>
      <w:tblPr>
        <w:tblStyle w:val="SCTableHeadingline"/>
        <w:tblW w:w="9486" w:type="dxa"/>
        <w:tblBorders>
          <w:top w:val="single" w:sz="4" w:space="0" w:color="1F7B61" w:themeColor="accent1"/>
          <w:left w:val="single" w:sz="4" w:space="0" w:color="FEFFFE" w:themeColor="background1"/>
          <w:bottom w:val="single" w:sz="4" w:space="0" w:color="1F7B61" w:themeColor="accent1"/>
          <w:right w:val="single" w:sz="4" w:space="0" w:color="FEFFFE" w:themeColor="background1"/>
          <w:insideH w:val="single" w:sz="4" w:space="0" w:color="1F7B61" w:themeColor="accent1"/>
          <w:insideV w:val="single" w:sz="4" w:space="0" w:color="FEFFFE" w:themeColor="background1"/>
        </w:tblBorders>
        <w:tblLook w:val="04A0" w:firstRow="1" w:lastRow="0" w:firstColumn="1" w:lastColumn="0" w:noHBand="0" w:noVBand="1"/>
      </w:tblPr>
      <w:tblGrid>
        <w:gridCol w:w="1211"/>
        <w:gridCol w:w="1496"/>
        <w:gridCol w:w="3139"/>
        <w:gridCol w:w="1270"/>
        <w:gridCol w:w="2370"/>
      </w:tblGrid>
      <w:tr w:rsidR="00A32232" w:rsidRPr="0073425A" w14:paraId="35F50913" w14:textId="589BFD84" w:rsidTr="00B915F4">
        <w:trPr>
          <w:cnfStyle w:val="100000000000" w:firstRow="1" w:lastRow="0" w:firstColumn="0" w:lastColumn="0" w:oddVBand="0" w:evenVBand="0" w:oddHBand="0" w:evenHBand="0" w:firstRowFirstColumn="0" w:firstRowLastColumn="0" w:lastRowFirstColumn="0" w:lastRowLastColumn="0"/>
          <w:trHeight w:val="13"/>
          <w:tblHeader/>
        </w:trPr>
        <w:tc>
          <w:tcPr>
            <w:tcW w:w="1132" w:type="dxa"/>
            <w:shd w:val="clear" w:color="auto" w:fill="1F7B61" w:themeFill="accent1"/>
          </w:tcPr>
          <w:p w14:paraId="7FBDC943" w14:textId="5E50F5B4" w:rsidR="00A32232" w:rsidRPr="000B2E61" w:rsidRDefault="00A32232" w:rsidP="00A47E09">
            <w:pPr>
              <w:pStyle w:val="SCTableContent"/>
              <w:jc w:val="center"/>
              <w:rPr>
                <w:rFonts w:eastAsia="Calibri"/>
                <w:color w:val="E1E1D5"/>
                <w:sz w:val="16"/>
                <w:szCs w:val="22"/>
              </w:rPr>
            </w:pPr>
            <w:r w:rsidRPr="000B2E61">
              <w:rPr>
                <w:rFonts w:eastAsia="Calibri"/>
                <w:color w:val="E1E1D5"/>
                <w:sz w:val="16"/>
                <w:szCs w:val="22"/>
              </w:rPr>
              <w:t>Tikslas</w:t>
            </w:r>
          </w:p>
        </w:tc>
        <w:tc>
          <w:tcPr>
            <w:tcW w:w="1501" w:type="dxa"/>
            <w:shd w:val="clear" w:color="auto" w:fill="1F7B61" w:themeFill="accent1"/>
          </w:tcPr>
          <w:p w14:paraId="3309A1A6" w14:textId="7119A437" w:rsidR="00A32232" w:rsidRPr="000B2E61" w:rsidRDefault="00A32232" w:rsidP="00A47E09">
            <w:pPr>
              <w:pStyle w:val="SCTableContent"/>
              <w:jc w:val="center"/>
              <w:rPr>
                <w:rFonts w:eastAsia="Calibri"/>
                <w:color w:val="E1E1D5"/>
                <w:sz w:val="16"/>
                <w:szCs w:val="22"/>
              </w:rPr>
            </w:pPr>
            <w:r w:rsidRPr="000B2E61">
              <w:rPr>
                <w:rFonts w:eastAsia="Calibri"/>
                <w:color w:val="E1E1D5"/>
                <w:sz w:val="16"/>
                <w:szCs w:val="22"/>
              </w:rPr>
              <w:t>Požymis / situacija, kuriai esant rekomenduojama atlikti ekonominį EP vertinimą</w:t>
            </w:r>
          </w:p>
        </w:tc>
        <w:tc>
          <w:tcPr>
            <w:tcW w:w="3185" w:type="dxa"/>
            <w:shd w:val="clear" w:color="auto" w:fill="1F7B61" w:themeFill="accent1"/>
          </w:tcPr>
          <w:p w14:paraId="138B2025" w14:textId="36FB5F54" w:rsidR="00A32232" w:rsidRPr="000B2E61" w:rsidRDefault="00A32232" w:rsidP="00A47E09">
            <w:pPr>
              <w:pStyle w:val="SCTableContent"/>
              <w:jc w:val="center"/>
              <w:rPr>
                <w:rFonts w:eastAsia="Calibri"/>
                <w:color w:val="E1E1D5"/>
                <w:sz w:val="16"/>
                <w:szCs w:val="22"/>
              </w:rPr>
            </w:pPr>
            <w:r w:rsidRPr="000B2E61">
              <w:rPr>
                <w:rFonts w:eastAsia="Calibri"/>
                <w:color w:val="E1E1D5"/>
                <w:sz w:val="16"/>
                <w:szCs w:val="22"/>
              </w:rPr>
              <w:t>Požymio, situacijos detalizavimas</w:t>
            </w:r>
          </w:p>
        </w:tc>
        <w:tc>
          <w:tcPr>
            <w:tcW w:w="1270" w:type="dxa"/>
            <w:shd w:val="clear" w:color="auto" w:fill="1F7B61" w:themeFill="accent1"/>
          </w:tcPr>
          <w:p w14:paraId="4FEF6D1E" w14:textId="15AFD826" w:rsidR="00A32232" w:rsidRPr="000B2E61" w:rsidRDefault="00A32232" w:rsidP="00A47E09">
            <w:pPr>
              <w:pStyle w:val="SCTableContent"/>
              <w:jc w:val="center"/>
              <w:rPr>
                <w:rFonts w:eastAsia="Calibri"/>
                <w:color w:val="E1E1D5"/>
                <w:sz w:val="16"/>
                <w:szCs w:val="22"/>
              </w:rPr>
            </w:pPr>
            <w:r w:rsidRPr="000B2E61">
              <w:rPr>
                <w:rFonts w:eastAsia="Calibri"/>
                <w:color w:val="E1E1D5"/>
                <w:sz w:val="16"/>
                <w:szCs w:val="22"/>
              </w:rPr>
              <w:t>Galimos sąsajos su kitais aspektais, metodikomis</w:t>
            </w:r>
          </w:p>
        </w:tc>
        <w:tc>
          <w:tcPr>
            <w:tcW w:w="2398" w:type="dxa"/>
            <w:shd w:val="clear" w:color="auto" w:fill="1F7B61" w:themeFill="accent1"/>
          </w:tcPr>
          <w:p w14:paraId="73599282" w14:textId="3CDD12BA" w:rsidR="00A32232" w:rsidRPr="000B2E61" w:rsidRDefault="00A32232" w:rsidP="00A47E09">
            <w:pPr>
              <w:pStyle w:val="SCTableContent"/>
              <w:jc w:val="center"/>
              <w:rPr>
                <w:rFonts w:eastAsia="Calibri"/>
                <w:color w:val="E1E1D5"/>
                <w:sz w:val="16"/>
                <w:szCs w:val="22"/>
              </w:rPr>
            </w:pPr>
            <w:r w:rsidRPr="000B2E61">
              <w:rPr>
                <w:rFonts w:eastAsia="Calibri"/>
                <w:color w:val="E1E1D5"/>
                <w:sz w:val="16"/>
                <w:szCs w:val="22"/>
              </w:rPr>
              <w:t>Taikymo galimybių įvertinimas</w:t>
            </w:r>
          </w:p>
        </w:tc>
      </w:tr>
      <w:tr w:rsidR="00A32232" w:rsidRPr="0073425A" w14:paraId="1E9516C3" w14:textId="4863AE52" w:rsidTr="00A32232">
        <w:trPr>
          <w:trHeight w:val="13"/>
        </w:trPr>
        <w:tc>
          <w:tcPr>
            <w:tcW w:w="1132" w:type="dxa"/>
          </w:tcPr>
          <w:p w14:paraId="68C01D0C" w14:textId="72DFABAA" w:rsidR="00A32232" w:rsidRDefault="00A32232" w:rsidP="000F4784">
            <w:pPr>
              <w:pStyle w:val="SCTableContent"/>
              <w:rPr>
                <w:szCs w:val="18"/>
              </w:rPr>
            </w:pPr>
            <w:r>
              <w:rPr>
                <w:szCs w:val="18"/>
              </w:rPr>
              <w:t>Palyginti, išsirinkti optimalų</w:t>
            </w:r>
          </w:p>
        </w:tc>
        <w:tc>
          <w:tcPr>
            <w:tcW w:w="1501" w:type="dxa"/>
          </w:tcPr>
          <w:p w14:paraId="5805BA29" w14:textId="095DA643" w:rsidR="00A32232" w:rsidRPr="000F4784" w:rsidRDefault="00A32232" w:rsidP="000F4784">
            <w:pPr>
              <w:pStyle w:val="SCTableContent"/>
              <w:rPr>
                <w:szCs w:val="18"/>
              </w:rPr>
            </w:pPr>
            <w:r>
              <w:rPr>
                <w:szCs w:val="18"/>
              </w:rPr>
              <w:t>S</w:t>
            </w:r>
            <w:r w:rsidRPr="000F4784">
              <w:rPr>
                <w:szCs w:val="18"/>
              </w:rPr>
              <w:t xml:space="preserve">cenarijų / alternatyvų </w:t>
            </w:r>
            <w:r>
              <w:rPr>
                <w:szCs w:val="18"/>
              </w:rPr>
              <w:t xml:space="preserve">/ intervencijų </w:t>
            </w:r>
            <w:r w:rsidRPr="000F4784">
              <w:rPr>
                <w:szCs w:val="18"/>
              </w:rPr>
              <w:t>palyginimas</w:t>
            </w:r>
          </w:p>
          <w:p w14:paraId="1469F0A0" w14:textId="545E8B0C" w:rsidR="00A32232" w:rsidRDefault="00A32232" w:rsidP="00A47E09">
            <w:pPr>
              <w:pStyle w:val="SCTableContent"/>
              <w:rPr>
                <w:szCs w:val="18"/>
              </w:rPr>
            </w:pPr>
          </w:p>
        </w:tc>
        <w:tc>
          <w:tcPr>
            <w:tcW w:w="3185" w:type="dxa"/>
          </w:tcPr>
          <w:p w14:paraId="5E4AF4E6" w14:textId="1E9ACFBA" w:rsidR="00A32232" w:rsidRDefault="00A32232" w:rsidP="00A47E09">
            <w:pPr>
              <w:pStyle w:val="SCTableContent"/>
              <w:rPr>
                <w:szCs w:val="18"/>
              </w:rPr>
            </w:pPr>
            <w:r w:rsidRPr="00BD3DFE">
              <w:rPr>
                <w:szCs w:val="18"/>
              </w:rPr>
              <w:t>Planuojant plėtrą (energetikos žemės ūkio, didelius infrastruktūrinius projektus ir pan.), pažangos priemones ir pan., informacija apie priklausomybę nuo ar poveikį EP gali iš esmės pagerinti žinių bazę, kuri suteiks argumentų sprendimų priėmimui. Dėmesys ekosistemų funkcijoms čia ypač tinkamas, kadangi aplinkos pokyčiai traktuojami kaip „poveikis visuomen</w:t>
            </w:r>
            <w:r>
              <w:rPr>
                <w:szCs w:val="18"/>
              </w:rPr>
              <w:t>e</w:t>
            </w:r>
            <w:r w:rsidRPr="00BD3DFE">
              <w:rPr>
                <w:szCs w:val="18"/>
              </w:rPr>
              <w:t>i“, išryškinant daugybę galimų pranašumų ar nuo</w:t>
            </w:r>
            <w:r w:rsidR="005F44C3">
              <w:rPr>
                <w:szCs w:val="18"/>
              </w:rPr>
              <w:t>s</w:t>
            </w:r>
            <w:r w:rsidRPr="00BD3DFE">
              <w:rPr>
                <w:szCs w:val="18"/>
              </w:rPr>
              <w:t>tolių ir tiksliai nurodant šalutinį poveikį, į kurį be šio požiūrio gali būti neatsižvelgta</w:t>
            </w:r>
            <w:r>
              <w:rPr>
                <w:szCs w:val="18"/>
              </w:rPr>
              <w:t>.</w:t>
            </w:r>
          </w:p>
          <w:p w14:paraId="3F40F1FB" w14:textId="5C22ADC7" w:rsidR="00A32232" w:rsidRPr="00AD6A49" w:rsidRDefault="00A32232" w:rsidP="00A47E09">
            <w:pPr>
              <w:pStyle w:val="SCTableContent"/>
              <w:rPr>
                <w:szCs w:val="18"/>
              </w:rPr>
            </w:pPr>
            <w:r>
              <w:rPr>
                <w:szCs w:val="18"/>
              </w:rPr>
              <w:t>Šis požiūris gali būti aktualus vertinant taip pat gamtos atkūrimo projektus, t. y. kuris potencialus atkūrimo projektas suteiktų didesnę naudą.</w:t>
            </w:r>
          </w:p>
        </w:tc>
        <w:tc>
          <w:tcPr>
            <w:tcW w:w="1270" w:type="dxa"/>
          </w:tcPr>
          <w:p w14:paraId="72F9C8E1" w14:textId="2CA21BB3" w:rsidR="00A32232" w:rsidRPr="00BD3DFE" w:rsidRDefault="00A32232" w:rsidP="00A47E09">
            <w:pPr>
              <w:pStyle w:val="SCTableContent"/>
              <w:rPr>
                <w:szCs w:val="18"/>
              </w:rPr>
            </w:pPr>
            <w:r>
              <w:rPr>
                <w:szCs w:val="18"/>
              </w:rPr>
              <w:t>Sąnaudų naudos analizė, PAV, SPAV</w:t>
            </w:r>
          </w:p>
        </w:tc>
        <w:tc>
          <w:tcPr>
            <w:tcW w:w="2398" w:type="dxa"/>
          </w:tcPr>
          <w:p w14:paraId="33235C54" w14:textId="1BD6E15E" w:rsidR="00FD14DD" w:rsidRDefault="00A32232" w:rsidP="00A47E09">
            <w:pPr>
              <w:pStyle w:val="SCTableContent"/>
              <w:rPr>
                <w:szCs w:val="18"/>
              </w:rPr>
            </w:pPr>
            <w:r>
              <w:rPr>
                <w:szCs w:val="18"/>
              </w:rPr>
              <w:t>Siekiant plėtoti taikymą, turėtų būti kuriamos standartizuotos metodikos ir EP įverčiai</w:t>
            </w:r>
          </w:p>
        </w:tc>
      </w:tr>
      <w:tr w:rsidR="00A32232" w:rsidRPr="0073425A" w14:paraId="040E3B4A" w14:textId="56520B1E" w:rsidTr="00A32232">
        <w:trPr>
          <w:trHeight w:val="13"/>
        </w:trPr>
        <w:tc>
          <w:tcPr>
            <w:tcW w:w="1132" w:type="dxa"/>
          </w:tcPr>
          <w:p w14:paraId="59008A32" w14:textId="7E40B0C0" w:rsidR="00A32232" w:rsidRDefault="00A32232" w:rsidP="00A47E09">
            <w:pPr>
              <w:pStyle w:val="SCTableContent"/>
              <w:rPr>
                <w:szCs w:val="18"/>
              </w:rPr>
            </w:pPr>
            <w:r>
              <w:rPr>
                <w:szCs w:val="18"/>
              </w:rPr>
              <w:t>Informuoti</w:t>
            </w:r>
          </w:p>
        </w:tc>
        <w:tc>
          <w:tcPr>
            <w:tcW w:w="1501" w:type="dxa"/>
          </w:tcPr>
          <w:p w14:paraId="589703CA" w14:textId="6AFBCD51" w:rsidR="00A32232" w:rsidRPr="0036427E" w:rsidRDefault="00A32232" w:rsidP="00A47E09">
            <w:pPr>
              <w:pStyle w:val="SCTableContent"/>
              <w:rPr>
                <w:szCs w:val="18"/>
              </w:rPr>
            </w:pPr>
            <w:r>
              <w:rPr>
                <w:szCs w:val="18"/>
              </w:rPr>
              <w:t>Komunikavimas</w:t>
            </w:r>
          </w:p>
        </w:tc>
        <w:tc>
          <w:tcPr>
            <w:tcW w:w="3185" w:type="dxa"/>
          </w:tcPr>
          <w:p w14:paraId="34794B21" w14:textId="716A4AAE" w:rsidR="00A32232" w:rsidRPr="0036427E" w:rsidRDefault="00A32232" w:rsidP="00A47E09">
            <w:pPr>
              <w:pStyle w:val="SCTableContent"/>
              <w:rPr>
                <w:szCs w:val="18"/>
              </w:rPr>
            </w:pPr>
            <w:r>
              <w:rPr>
                <w:szCs w:val="18"/>
              </w:rPr>
              <w:t>Pristatant svarstom</w:t>
            </w:r>
            <w:r w:rsidR="00043E52">
              <w:rPr>
                <w:szCs w:val="18"/>
              </w:rPr>
              <w:t>us</w:t>
            </w:r>
            <w:r>
              <w:rPr>
                <w:szCs w:val="18"/>
              </w:rPr>
              <w:t>, planuojam</w:t>
            </w:r>
            <w:r w:rsidR="00043E52">
              <w:rPr>
                <w:szCs w:val="18"/>
              </w:rPr>
              <w:t>us</w:t>
            </w:r>
            <w:r>
              <w:rPr>
                <w:szCs w:val="18"/>
              </w:rPr>
              <w:t xml:space="preserve"> ar jau įgyvendinam</w:t>
            </w:r>
            <w:r w:rsidR="00043E52">
              <w:rPr>
                <w:szCs w:val="18"/>
              </w:rPr>
              <w:t>us</w:t>
            </w:r>
            <w:r>
              <w:rPr>
                <w:szCs w:val="18"/>
              </w:rPr>
              <w:t xml:space="preserve"> sprendimus suinteresuotoms šalims (priskiriami ir politikos formuotojai bei įgyvendintojai), informacija apie EP ekonominę vertę gali padėti priimti sprendimus, informuoti apie juos ir jų naudą, taip pat pagrįsti jų priėmimą. Tai gali veikti kaip pagrindinis ar papildomas argumentas, atspindėti sprendimo poveikį.</w:t>
            </w:r>
          </w:p>
        </w:tc>
        <w:tc>
          <w:tcPr>
            <w:tcW w:w="1270" w:type="dxa"/>
          </w:tcPr>
          <w:p w14:paraId="08022D09" w14:textId="123F17CB" w:rsidR="00A32232" w:rsidRPr="0036427E" w:rsidRDefault="00A32232" w:rsidP="00A47E09">
            <w:pPr>
              <w:pStyle w:val="SCTableContent"/>
              <w:rPr>
                <w:szCs w:val="18"/>
              </w:rPr>
            </w:pPr>
            <w:r>
              <w:rPr>
                <w:szCs w:val="18"/>
              </w:rPr>
              <w:t>Komunikacijos strategija</w:t>
            </w:r>
          </w:p>
        </w:tc>
        <w:tc>
          <w:tcPr>
            <w:tcW w:w="2398" w:type="dxa"/>
          </w:tcPr>
          <w:p w14:paraId="4F1FB749" w14:textId="77777777" w:rsidR="00A32232" w:rsidRDefault="00A32232" w:rsidP="00A47E09">
            <w:pPr>
              <w:pStyle w:val="SCTableContent"/>
              <w:rPr>
                <w:szCs w:val="18"/>
              </w:rPr>
            </w:pPr>
            <w:r>
              <w:rPr>
                <w:szCs w:val="18"/>
              </w:rPr>
              <w:t>Geriausia naudoti tuo atveju, kai EP vertinimas buvo naudojamas sprendimo priėmimo ar įgyvendinimo procese, kadangi ekonominis EP vertinimas yra sudėtingas ir brangus</w:t>
            </w:r>
          </w:p>
          <w:p w14:paraId="24816B4C" w14:textId="0F9BA4F0" w:rsidR="00A32232" w:rsidRPr="0036427E" w:rsidRDefault="00A32232" w:rsidP="00A47E09">
            <w:pPr>
              <w:pStyle w:val="SCTableContent"/>
              <w:rPr>
                <w:szCs w:val="18"/>
              </w:rPr>
            </w:pPr>
            <w:r>
              <w:rPr>
                <w:szCs w:val="18"/>
              </w:rPr>
              <w:t>Tikslinga taikyti šį komunikavimo būdą vien komunikacijai formuoti tik tuo atveju, jei kalbama apie labai reikšmingus sprendimus arba sprendimus, kuriems priimti skiriamas pakankamas biudžetas</w:t>
            </w:r>
          </w:p>
        </w:tc>
      </w:tr>
      <w:tr w:rsidR="00A32232" w:rsidRPr="0073425A" w14:paraId="021567DF" w14:textId="22D45F37" w:rsidTr="00A32232">
        <w:trPr>
          <w:trHeight w:val="13"/>
        </w:trPr>
        <w:tc>
          <w:tcPr>
            <w:tcW w:w="1132" w:type="dxa"/>
          </w:tcPr>
          <w:p w14:paraId="2A365092" w14:textId="78858777" w:rsidR="00A32232" w:rsidRDefault="00892682" w:rsidP="00A47E09">
            <w:pPr>
              <w:pStyle w:val="SCTableContent"/>
              <w:rPr>
                <w:szCs w:val="18"/>
              </w:rPr>
            </w:pPr>
            <w:r>
              <w:rPr>
                <w:szCs w:val="18"/>
              </w:rPr>
              <w:t>Palyginti, išsirinkti naudingiausią</w:t>
            </w:r>
          </w:p>
        </w:tc>
        <w:tc>
          <w:tcPr>
            <w:tcW w:w="1501" w:type="dxa"/>
          </w:tcPr>
          <w:p w14:paraId="31053A2F" w14:textId="75326AC0" w:rsidR="00A32232" w:rsidRPr="004541D4" w:rsidRDefault="00A32232" w:rsidP="00A47E09">
            <w:pPr>
              <w:pStyle w:val="SCTableContent"/>
              <w:rPr>
                <w:szCs w:val="18"/>
              </w:rPr>
            </w:pPr>
            <w:r>
              <w:rPr>
                <w:szCs w:val="18"/>
              </w:rPr>
              <w:t>Sprendimai dėl finansavimo</w:t>
            </w:r>
          </w:p>
        </w:tc>
        <w:tc>
          <w:tcPr>
            <w:tcW w:w="3185" w:type="dxa"/>
          </w:tcPr>
          <w:p w14:paraId="3095EEAC" w14:textId="679E0FCB" w:rsidR="00A32232" w:rsidRPr="004541D4" w:rsidRDefault="00A32232" w:rsidP="00A47E09">
            <w:pPr>
              <w:pStyle w:val="SCTableContent"/>
              <w:rPr>
                <w:szCs w:val="18"/>
              </w:rPr>
            </w:pPr>
            <w:r>
              <w:rPr>
                <w:szCs w:val="18"/>
              </w:rPr>
              <w:t xml:space="preserve">Gali padėti palyginti projektų, konkuruojančių dėl tam tikro finansavimo (paskolų, paramos ir kitokia forma), pridėtinę vertę gamtos </w:t>
            </w:r>
            <w:r>
              <w:rPr>
                <w:szCs w:val="18"/>
              </w:rPr>
              <w:lastRenderedPageBreak/>
              <w:t>išsaugojimo kontekste, įskaitant susijusias kultūrines ir socialines vertybes, į kurias dažnai neatsižvelgiama kitose metodikose. Leidžia palyginti projektus, kurių tikslas gali būti vienodas, tačiau jo siekimo būdai skirtingi, šių būdų poveikį.</w:t>
            </w:r>
          </w:p>
        </w:tc>
        <w:tc>
          <w:tcPr>
            <w:tcW w:w="1270" w:type="dxa"/>
          </w:tcPr>
          <w:p w14:paraId="328F6450" w14:textId="77777777" w:rsidR="00A32232" w:rsidRDefault="00A32232" w:rsidP="00A47E09">
            <w:pPr>
              <w:pStyle w:val="SCTableContent"/>
              <w:rPr>
                <w:szCs w:val="18"/>
              </w:rPr>
            </w:pPr>
            <w:r>
              <w:rPr>
                <w:szCs w:val="18"/>
              </w:rPr>
              <w:lastRenderedPageBreak/>
              <w:t>Sąnaudų naudos analizė, PAV, SPAV</w:t>
            </w:r>
          </w:p>
          <w:p w14:paraId="18ADB477" w14:textId="29683CFF" w:rsidR="00F21E58" w:rsidRPr="004541D4" w:rsidRDefault="00F21E58" w:rsidP="00A47E09">
            <w:pPr>
              <w:pStyle w:val="SCTableContent"/>
              <w:rPr>
                <w:szCs w:val="18"/>
              </w:rPr>
            </w:pPr>
            <w:r>
              <w:rPr>
                <w:szCs w:val="18"/>
              </w:rPr>
              <w:lastRenderedPageBreak/>
              <w:t>Tarptautiniu mastu plėtojama metodika, skirta finansinėms institucijoms skirtingų p</w:t>
            </w:r>
            <w:r w:rsidR="005743C5">
              <w:rPr>
                <w:szCs w:val="18"/>
              </w:rPr>
              <w:t>rojektų tarpusavio palyginimui</w:t>
            </w:r>
          </w:p>
        </w:tc>
        <w:tc>
          <w:tcPr>
            <w:tcW w:w="2398" w:type="dxa"/>
          </w:tcPr>
          <w:p w14:paraId="5FBE2E67" w14:textId="7E2E6CBC" w:rsidR="00A32232" w:rsidRDefault="00A32232" w:rsidP="00A47E09">
            <w:pPr>
              <w:pStyle w:val="SCTableContent"/>
              <w:rPr>
                <w:szCs w:val="18"/>
              </w:rPr>
            </w:pPr>
            <w:r>
              <w:rPr>
                <w:szCs w:val="18"/>
              </w:rPr>
              <w:lastRenderedPageBreak/>
              <w:t xml:space="preserve">Reikšmingi EP požiūriu dalykai ne visada gali būti paversti pajamų srautais. Todėl suteikiant pirmenybę </w:t>
            </w:r>
            <w:r>
              <w:rPr>
                <w:szCs w:val="18"/>
              </w:rPr>
              <w:lastRenderedPageBreak/>
              <w:t>finansavimui gali būti skatinam</w:t>
            </w:r>
            <w:r w:rsidR="00C974DD">
              <w:rPr>
                <w:szCs w:val="18"/>
              </w:rPr>
              <w:t>as</w:t>
            </w:r>
            <w:r>
              <w:rPr>
                <w:szCs w:val="18"/>
              </w:rPr>
              <w:t xml:space="preserve"> projektų, kurių nauda socialiniu požiūriu didesnė, įgyvendinimas.</w:t>
            </w:r>
          </w:p>
          <w:p w14:paraId="48558E4E" w14:textId="3CF44BD6" w:rsidR="00A32232" w:rsidRPr="004541D4" w:rsidRDefault="00A32232" w:rsidP="00A47E09">
            <w:pPr>
              <w:pStyle w:val="SCTableContent"/>
              <w:rPr>
                <w:szCs w:val="18"/>
              </w:rPr>
            </w:pPr>
            <w:r>
              <w:rPr>
                <w:szCs w:val="18"/>
              </w:rPr>
              <w:t>Taikymo išplėtojimui gali reikėti standartizuotų metodikų ir EP įverčių, kurių kūrimas sudėtingas ir ilgas procesas.</w:t>
            </w:r>
          </w:p>
        </w:tc>
      </w:tr>
      <w:tr w:rsidR="00A32232" w:rsidRPr="0073425A" w14:paraId="5DAA9153" w14:textId="6D1AFFD6" w:rsidTr="00A32232">
        <w:trPr>
          <w:trHeight w:val="13"/>
        </w:trPr>
        <w:tc>
          <w:tcPr>
            <w:tcW w:w="1132" w:type="dxa"/>
          </w:tcPr>
          <w:p w14:paraId="46F1A43E" w14:textId="1920633F" w:rsidR="00A32232" w:rsidRDefault="00892682" w:rsidP="00A47E09">
            <w:pPr>
              <w:pStyle w:val="SCTableContent"/>
              <w:rPr>
                <w:szCs w:val="18"/>
              </w:rPr>
            </w:pPr>
            <w:r>
              <w:rPr>
                <w:szCs w:val="18"/>
              </w:rPr>
              <w:lastRenderedPageBreak/>
              <w:t>Palyginti, išsirinkti mažiausiai kenksmingą</w:t>
            </w:r>
          </w:p>
        </w:tc>
        <w:tc>
          <w:tcPr>
            <w:tcW w:w="1501" w:type="dxa"/>
          </w:tcPr>
          <w:p w14:paraId="0A3E9627" w14:textId="27641E78" w:rsidR="00A32232" w:rsidRPr="00C80A2B" w:rsidRDefault="00A32232" w:rsidP="00A47E09">
            <w:pPr>
              <w:pStyle w:val="SCTableContent"/>
              <w:rPr>
                <w:szCs w:val="18"/>
              </w:rPr>
            </w:pPr>
            <w:r>
              <w:rPr>
                <w:szCs w:val="18"/>
              </w:rPr>
              <w:t>Rizikos vertinimas</w:t>
            </w:r>
          </w:p>
        </w:tc>
        <w:tc>
          <w:tcPr>
            <w:tcW w:w="3185" w:type="dxa"/>
          </w:tcPr>
          <w:p w14:paraId="1E131C3B" w14:textId="52F4AB34" w:rsidR="00A32232" w:rsidRPr="00C80A2B" w:rsidRDefault="00A32232" w:rsidP="00A47E09">
            <w:pPr>
              <w:pStyle w:val="SCTableContent"/>
              <w:rPr>
                <w:rFonts w:cstheme="majorBidi"/>
                <w:szCs w:val="18"/>
              </w:rPr>
            </w:pPr>
            <w:r>
              <w:rPr>
                <w:szCs w:val="18"/>
              </w:rPr>
              <w:t>Gali padėti įvertinti projektų riziką gamtos išsaugojimo kontekste, t. y. palyginti, kokia yra EP praradimo rizika dėl projekto įgyvendinimo. Remiantis rizikos vertinimu gali būti priimami sprendimai dėl mažiau rizikingo projekto įgyvendinimo / finansavimo</w:t>
            </w:r>
          </w:p>
        </w:tc>
        <w:tc>
          <w:tcPr>
            <w:tcW w:w="1270" w:type="dxa"/>
          </w:tcPr>
          <w:p w14:paraId="567B5AC6" w14:textId="77777777" w:rsidR="00A32232" w:rsidRDefault="00A32232" w:rsidP="00A47E09">
            <w:pPr>
              <w:pStyle w:val="SCTableContent"/>
              <w:rPr>
                <w:rFonts w:cstheme="majorBidi"/>
                <w:szCs w:val="18"/>
              </w:rPr>
            </w:pPr>
            <w:r>
              <w:rPr>
                <w:rFonts w:cstheme="majorBidi"/>
                <w:szCs w:val="18"/>
              </w:rPr>
              <w:t>Kiti rizikos vertinimo metodai ar modeliai</w:t>
            </w:r>
          </w:p>
          <w:p w14:paraId="46B6D0E8" w14:textId="55564BB3" w:rsidR="005743C5" w:rsidRPr="00C80A2B" w:rsidRDefault="005743C5" w:rsidP="00A47E09">
            <w:pPr>
              <w:pStyle w:val="SCTableContent"/>
              <w:rPr>
                <w:rFonts w:cstheme="majorBidi"/>
                <w:szCs w:val="18"/>
              </w:rPr>
            </w:pPr>
            <w:r>
              <w:rPr>
                <w:szCs w:val="18"/>
              </w:rPr>
              <w:t>Tarptautiniu mastu plėtojama metodika, skirta finansinėms institucijoms skirtingų projektų tarpusavio palyginimui</w:t>
            </w:r>
          </w:p>
        </w:tc>
        <w:tc>
          <w:tcPr>
            <w:tcW w:w="2398" w:type="dxa"/>
          </w:tcPr>
          <w:p w14:paraId="3FD5B386" w14:textId="01F3EF76" w:rsidR="00A32232" w:rsidRPr="0042251D" w:rsidRDefault="00A32232" w:rsidP="00A47E09">
            <w:pPr>
              <w:pStyle w:val="SCTableContent"/>
              <w:rPr>
                <w:szCs w:val="18"/>
              </w:rPr>
            </w:pPr>
            <w:r>
              <w:rPr>
                <w:szCs w:val="18"/>
              </w:rPr>
              <w:t>Taikymo išplėtojimui gali reikėti standartizuotų metodikų ir EP įverčių, kurių kūrimas sudėtingas ir ilgas procesas.</w:t>
            </w:r>
          </w:p>
        </w:tc>
      </w:tr>
      <w:tr w:rsidR="00A32232" w:rsidRPr="0073425A" w14:paraId="5582CE4E" w14:textId="1DDE93A4" w:rsidTr="00A32232">
        <w:trPr>
          <w:trHeight w:val="13"/>
        </w:trPr>
        <w:tc>
          <w:tcPr>
            <w:tcW w:w="1132" w:type="dxa"/>
          </w:tcPr>
          <w:p w14:paraId="0F26D190" w14:textId="0B6CE8AB" w:rsidR="00A32232" w:rsidRDefault="00892682" w:rsidP="00070EB1">
            <w:pPr>
              <w:pStyle w:val="SCTableContent"/>
              <w:rPr>
                <w:szCs w:val="18"/>
              </w:rPr>
            </w:pPr>
            <w:r>
              <w:rPr>
                <w:szCs w:val="18"/>
              </w:rPr>
              <w:t>Atlyginti</w:t>
            </w:r>
          </w:p>
        </w:tc>
        <w:tc>
          <w:tcPr>
            <w:tcW w:w="1501" w:type="dxa"/>
          </w:tcPr>
          <w:p w14:paraId="7396164F" w14:textId="071015F3" w:rsidR="00A32232" w:rsidRPr="00C80A2B" w:rsidRDefault="00A32232" w:rsidP="00070EB1">
            <w:pPr>
              <w:pStyle w:val="SCTableContent"/>
              <w:rPr>
                <w:szCs w:val="18"/>
              </w:rPr>
            </w:pPr>
            <w:r>
              <w:rPr>
                <w:szCs w:val="18"/>
              </w:rPr>
              <w:t>Atlyginimas už EP</w:t>
            </w:r>
          </w:p>
        </w:tc>
        <w:tc>
          <w:tcPr>
            <w:tcW w:w="3185" w:type="dxa"/>
          </w:tcPr>
          <w:p w14:paraId="20986DD5" w14:textId="2A49432B" w:rsidR="00A32232" w:rsidRDefault="00A32232" w:rsidP="00070EB1">
            <w:pPr>
              <w:pStyle w:val="SCTableContent"/>
              <w:rPr>
                <w:szCs w:val="18"/>
              </w:rPr>
            </w:pPr>
            <w:r>
              <w:rPr>
                <w:szCs w:val="18"/>
              </w:rPr>
              <w:t>Gali padėti nustatyti, kokia bus gaunama nauda dėl dalyvavimo PES schemose, palyginti su iki šiol gaunama nauda.</w:t>
            </w:r>
          </w:p>
          <w:p w14:paraId="5FE2C9E3" w14:textId="5F12E63C" w:rsidR="00A32232" w:rsidRPr="00C80A2B" w:rsidRDefault="00A32232" w:rsidP="00070EB1">
            <w:pPr>
              <w:pStyle w:val="SCTableContent"/>
              <w:rPr>
                <w:szCs w:val="18"/>
              </w:rPr>
            </w:pPr>
            <w:r>
              <w:rPr>
                <w:szCs w:val="18"/>
              </w:rPr>
              <w:t>Plėtojant PES schemas, EP vertinimas sudaro pagrindą išmokų dydžiams nustatyti.</w:t>
            </w:r>
          </w:p>
        </w:tc>
        <w:tc>
          <w:tcPr>
            <w:tcW w:w="1270" w:type="dxa"/>
          </w:tcPr>
          <w:p w14:paraId="0509C147" w14:textId="2E179C44" w:rsidR="00A32232" w:rsidRPr="00C80A2B" w:rsidRDefault="00A32232" w:rsidP="00070EB1">
            <w:pPr>
              <w:pStyle w:val="SCTableContent"/>
              <w:rPr>
                <w:szCs w:val="18"/>
              </w:rPr>
            </w:pPr>
            <w:r>
              <w:rPr>
                <w:szCs w:val="18"/>
              </w:rPr>
              <w:t>Taikomas alternatyvus būdas mokėjimui už veiklos nutraukimą tam tikroje teritorijoje, pavyzdžiui, nustatant išmokos dydį teritorijos vienetui</w:t>
            </w:r>
          </w:p>
        </w:tc>
        <w:tc>
          <w:tcPr>
            <w:tcW w:w="2398" w:type="dxa"/>
          </w:tcPr>
          <w:p w14:paraId="7ED2A97B" w14:textId="7E85376A" w:rsidR="00A32232" w:rsidRPr="00C80A2B" w:rsidRDefault="00A32232" w:rsidP="00070EB1">
            <w:pPr>
              <w:pStyle w:val="SCTableContent"/>
              <w:rPr>
                <w:szCs w:val="18"/>
              </w:rPr>
            </w:pPr>
            <w:r>
              <w:rPr>
                <w:szCs w:val="18"/>
              </w:rPr>
              <w:t>Taikymo išplėtojimui gali reikėti standartizuotų metodikų ir EP įverčių, kurių kūrimas sudėtingas ir ilgas procesas.</w:t>
            </w:r>
          </w:p>
        </w:tc>
      </w:tr>
      <w:tr w:rsidR="00A32232" w:rsidRPr="0073425A" w14:paraId="1F525D2A" w14:textId="3CA35573" w:rsidTr="00A32232">
        <w:trPr>
          <w:trHeight w:val="13"/>
        </w:trPr>
        <w:tc>
          <w:tcPr>
            <w:tcW w:w="1132" w:type="dxa"/>
          </w:tcPr>
          <w:p w14:paraId="6608DAE1" w14:textId="78163426" w:rsidR="00A32232" w:rsidRDefault="009F16BD" w:rsidP="00070EB1">
            <w:pPr>
              <w:pStyle w:val="SCTableContent"/>
              <w:rPr>
                <w:szCs w:val="18"/>
              </w:rPr>
            </w:pPr>
            <w:r>
              <w:rPr>
                <w:szCs w:val="18"/>
              </w:rPr>
              <w:t>Patraukti atsakomybėn</w:t>
            </w:r>
          </w:p>
        </w:tc>
        <w:tc>
          <w:tcPr>
            <w:tcW w:w="1501" w:type="dxa"/>
          </w:tcPr>
          <w:p w14:paraId="1631650C" w14:textId="67DB6043" w:rsidR="00A32232" w:rsidRPr="00C80A2B" w:rsidRDefault="00A32232" w:rsidP="00070EB1">
            <w:pPr>
              <w:pStyle w:val="SCTableContent"/>
              <w:rPr>
                <w:szCs w:val="18"/>
              </w:rPr>
            </w:pPr>
            <w:r>
              <w:rPr>
                <w:szCs w:val="18"/>
              </w:rPr>
              <w:t xml:space="preserve">Žalos aplinkai įvertinimas </w:t>
            </w:r>
          </w:p>
        </w:tc>
        <w:tc>
          <w:tcPr>
            <w:tcW w:w="3185" w:type="dxa"/>
          </w:tcPr>
          <w:p w14:paraId="7FFE479C" w14:textId="560E60A1" w:rsidR="00A32232" w:rsidRPr="00C80A2B" w:rsidRDefault="00A32232" w:rsidP="00070EB1">
            <w:pPr>
              <w:pStyle w:val="SCTableContent"/>
              <w:rPr>
                <w:szCs w:val="18"/>
              </w:rPr>
            </w:pPr>
            <w:r>
              <w:rPr>
                <w:szCs w:val="18"/>
              </w:rPr>
              <w:t>Padeda įvertinti kokio dydžio žala plačiąja prasme padaryta aplinkai, įtraukiant ir „poveik</w:t>
            </w:r>
            <w:r w:rsidR="004C1853">
              <w:rPr>
                <w:szCs w:val="18"/>
              </w:rPr>
              <w:t>io</w:t>
            </w:r>
            <w:r>
              <w:rPr>
                <w:szCs w:val="18"/>
              </w:rPr>
              <w:t xml:space="preserve"> visuomenei“ požiūrį. Atskleidžia žalos aplinkai pasekmes įvairioms suinteresuotoms šalims.</w:t>
            </w:r>
          </w:p>
        </w:tc>
        <w:tc>
          <w:tcPr>
            <w:tcW w:w="1270" w:type="dxa"/>
          </w:tcPr>
          <w:p w14:paraId="5816DF40" w14:textId="3E9F1AB7" w:rsidR="00A32232" w:rsidRPr="00C80A2B" w:rsidRDefault="00A32232" w:rsidP="00070EB1">
            <w:pPr>
              <w:pStyle w:val="SCTableContent"/>
              <w:rPr>
                <w:szCs w:val="18"/>
              </w:rPr>
            </w:pPr>
            <w:r>
              <w:rPr>
                <w:szCs w:val="18"/>
              </w:rPr>
              <w:t>Galiojantis žalos aplinkai apskaičiavimo mechanizmas</w:t>
            </w:r>
          </w:p>
        </w:tc>
        <w:tc>
          <w:tcPr>
            <w:tcW w:w="2398" w:type="dxa"/>
          </w:tcPr>
          <w:p w14:paraId="61120261" w14:textId="788CC6DB" w:rsidR="00A32232" w:rsidRPr="00C80A2B" w:rsidRDefault="00A32232" w:rsidP="00070EB1">
            <w:pPr>
              <w:pStyle w:val="SCTableContent"/>
              <w:rPr>
                <w:szCs w:val="18"/>
              </w:rPr>
            </w:pPr>
            <w:r>
              <w:rPr>
                <w:szCs w:val="18"/>
              </w:rPr>
              <w:t>Taikymo išplėtojimui gali reikėti standartizuotų metodikų ir EP įverčių, kurių kūrimas sudėtingas ir ilgas procesas.</w:t>
            </w:r>
          </w:p>
        </w:tc>
      </w:tr>
    </w:tbl>
    <w:p w14:paraId="396342A9" w14:textId="77777777" w:rsidR="006B1D88" w:rsidRPr="00DB3992" w:rsidRDefault="006B1D88" w:rsidP="006B1D88">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300129EF" w14:textId="47E6CA62" w:rsidR="006B1D88" w:rsidRDefault="00392F20" w:rsidP="006B1D88">
      <w:r>
        <w:t>Siekiant atlikti sprendimo</w:t>
      </w:r>
      <w:r w:rsidR="003821F1">
        <w:t xml:space="preserve"> poveikio ekonominį EP vertinimą, būtina išpildyti dvi sąlygas:</w:t>
      </w:r>
    </w:p>
    <w:p w14:paraId="363B560B" w14:textId="00FA2FC4" w:rsidR="003821F1" w:rsidRDefault="003821F1" w:rsidP="003821F1">
      <w:pPr>
        <w:pStyle w:val="SCNumberedList"/>
      </w:pPr>
      <w:r>
        <w:t>kiekvienu konkrečiu atveju turi būti nustatytas EP sąrašas</w:t>
      </w:r>
      <w:r w:rsidR="00680100">
        <w:t>;</w:t>
      </w:r>
    </w:p>
    <w:p w14:paraId="167B6FCD" w14:textId="2E13C87A" w:rsidR="003821F1" w:rsidRPr="00584A78" w:rsidRDefault="00680100" w:rsidP="003821F1">
      <w:pPr>
        <w:pStyle w:val="SCNumberedList"/>
      </w:pPr>
      <w:r>
        <w:t>turi būti nustatom</w:t>
      </w:r>
      <w:r w:rsidR="00227FAA">
        <w:t>i</w:t>
      </w:r>
      <w:r w:rsidR="002F4CFE">
        <w:t xml:space="preserve"> ekonominiai</w:t>
      </w:r>
      <w:r>
        <w:t xml:space="preserve"> EP </w:t>
      </w:r>
      <w:r w:rsidR="002F4CFE">
        <w:t>įverčiai</w:t>
      </w:r>
      <w:r>
        <w:t>.</w:t>
      </w:r>
    </w:p>
    <w:p w14:paraId="1385F89E" w14:textId="0B87E765" w:rsidR="004D5EF3" w:rsidRDefault="00680100" w:rsidP="00914376">
      <w:r>
        <w:lastRenderedPageBreak/>
        <w:t>Šios sąlygos lemia, jog siekiant plačiai naudoti eko</w:t>
      </w:r>
      <w:r w:rsidR="00C62A1B">
        <w:t xml:space="preserve">nominį EP vertinimą sprendimų poveikiui vertinti, tikslinga parengti </w:t>
      </w:r>
      <w:r w:rsidR="004A6149">
        <w:t>standartizuotą EP sąrašą su kiekvienos EP įverčiu</w:t>
      </w:r>
      <w:r w:rsidR="00914376">
        <w:t xml:space="preserve">. Be to, tam, kad įverčiai išliktų aktualūs ir savalaikiai, jie turi būti reguliariai atnaujinami. </w:t>
      </w:r>
    </w:p>
    <w:p w14:paraId="7CF0BFDC" w14:textId="5CD9F95E" w:rsidR="001C23BF" w:rsidRDefault="00BF4F6E" w:rsidP="00914376">
      <w:r>
        <w:t xml:space="preserve">Toliau pateiktoje lentelėje apibūdinamas </w:t>
      </w:r>
      <w:r w:rsidR="00A84473">
        <w:t>ekonominio EP vertinimo integravimo poreikis pagal pasiūlytus modelius.</w:t>
      </w:r>
    </w:p>
    <w:p w14:paraId="124631D0" w14:textId="7D46BC9C" w:rsidR="00E5704D" w:rsidRPr="00914376" w:rsidRDefault="00363EAE" w:rsidP="00914376">
      <w:pPr>
        <w:pStyle w:val="SCTableTitle"/>
      </w:pPr>
      <w:fldSimple w:instr=" SEQ lentelė \* ARABIC ">
        <w:bookmarkStart w:id="149" w:name="_Toc135142720"/>
        <w:r w:rsidR="00F7360B">
          <w:rPr>
            <w:noProof/>
          </w:rPr>
          <w:t>56</w:t>
        </w:r>
      </w:fldSimple>
      <w:r w:rsidR="00E5704D" w:rsidRPr="00914376">
        <w:rPr>
          <w:rFonts w:eastAsia="Calibri"/>
        </w:rPr>
        <w:t xml:space="preserve"> </w:t>
      </w:r>
      <w:r w:rsidR="00E5704D" w:rsidRPr="00914376">
        <w:t xml:space="preserve">lentelė. </w:t>
      </w:r>
      <w:r w:rsidR="00E5704D" w:rsidRPr="00914376">
        <w:rPr>
          <w:rFonts w:eastAsia="Calibri"/>
        </w:rPr>
        <w:t>Suinteresuotų šalių įtraukimo į ir dalyvavimo sprendimo priėmimo procesuose mechanizmas</w:t>
      </w:r>
      <w:bookmarkEnd w:id="149"/>
      <w:r w:rsidR="00E5704D" w:rsidRPr="00914376">
        <w:rPr>
          <w:rFonts w:eastAsia="Calibri"/>
        </w:rPr>
        <w:t xml:space="preserve"> </w:t>
      </w:r>
    </w:p>
    <w:tbl>
      <w:tblPr>
        <w:tblStyle w:val="SCTableHeadingline"/>
        <w:tblW w:w="9493" w:type="dxa"/>
        <w:tblBorders>
          <w:top w:val="single" w:sz="4" w:space="0" w:color="1F7B61" w:themeColor="accent1"/>
          <w:left w:val="single" w:sz="4" w:space="0" w:color="FEFFFE" w:themeColor="background1"/>
          <w:bottom w:val="single" w:sz="4" w:space="0" w:color="1F7B61" w:themeColor="accent1"/>
          <w:right w:val="single" w:sz="4" w:space="0" w:color="FEFFFE" w:themeColor="background1"/>
          <w:insideH w:val="single" w:sz="4" w:space="0" w:color="1F7B61" w:themeColor="accent1"/>
          <w:insideV w:val="single" w:sz="4" w:space="0" w:color="FEFFFE" w:themeColor="background1"/>
        </w:tblBorders>
        <w:tblLook w:val="04A0" w:firstRow="1" w:lastRow="0" w:firstColumn="1" w:lastColumn="0" w:noHBand="0" w:noVBand="1"/>
      </w:tblPr>
      <w:tblGrid>
        <w:gridCol w:w="2405"/>
        <w:gridCol w:w="3686"/>
        <w:gridCol w:w="3402"/>
      </w:tblGrid>
      <w:tr w:rsidR="005743C5" w:rsidRPr="0073425A" w14:paraId="58D49CBC" w14:textId="77777777" w:rsidTr="000F2CE2">
        <w:trPr>
          <w:cnfStyle w:val="100000000000" w:firstRow="1" w:lastRow="0" w:firstColumn="0" w:lastColumn="0" w:oddVBand="0" w:evenVBand="0" w:oddHBand="0" w:evenHBand="0" w:firstRowFirstColumn="0" w:firstRowLastColumn="0" w:lastRowFirstColumn="0" w:lastRowLastColumn="0"/>
          <w:trHeight w:val="13"/>
          <w:tblHeader/>
        </w:trPr>
        <w:tc>
          <w:tcPr>
            <w:tcW w:w="2405" w:type="dxa"/>
            <w:shd w:val="clear" w:color="auto" w:fill="1F7B61" w:themeFill="accent1"/>
          </w:tcPr>
          <w:p w14:paraId="29F1B6FB" w14:textId="77777777" w:rsidR="005743C5" w:rsidRPr="00C127CB" w:rsidRDefault="005743C5" w:rsidP="00A47E09">
            <w:pPr>
              <w:pStyle w:val="SCTableContent"/>
              <w:jc w:val="center"/>
              <w:rPr>
                <w:rFonts w:eastAsia="Calibri"/>
                <w:color w:val="E1E1D5"/>
              </w:rPr>
            </w:pPr>
            <w:r w:rsidRPr="00C127CB">
              <w:rPr>
                <w:rFonts w:eastAsia="Calibri"/>
                <w:color w:val="E1E1D5"/>
              </w:rPr>
              <w:t>Ūkio sektorius</w:t>
            </w:r>
            <w:r>
              <w:rPr>
                <w:rFonts w:eastAsia="Calibri"/>
                <w:color w:val="E1E1D5"/>
              </w:rPr>
              <w:t xml:space="preserve"> / sritis</w:t>
            </w:r>
          </w:p>
        </w:tc>
        <w:tc>
          <w:tcPr>
            <w:tcW w:w="3686" w:type="dxa"/>
            <w:shd w:val="clear" w:color="auto" w:fill="1F7B61" w:themeFill="accent1"/>
          </w:tcPr>
          <w:p w14:paraId="39057A6C" w14:textId="77777777" w:rsidR="005743C5" w:rsidRPr="00C127CB" w:rsidRDefault="005743C5" w:rsidP="00A47E09">
            <w:pPr>
              <w:pStyle w:val="SCTableContent"/>
              <w:jc w:val="center"/>
              <w:rPr>
                <w:rFonts w:eastAsia="Calibri"/>
                <w:color w:val="E1E1D5"/>
              </w:rPr>
            </w:pPr>
            <w:r w:rsidRPr="00C127CB">
              <w:rPr>
                <w:rFonts w:eastAsia="Calibri"/>
                <w:color w:val="E1E1D5"/>
              </w:rPr>
              <w:t>Modeli</w:t>
            </w:r>
            <w:r>
              <w:rPr>
                <w:rFonts w:eastAsia="Calibri"/>
                <w:color w:val="E1E1D5"/>
              </w:rPr>
              <w:t>s</w:t>
            </w:r>
          </w:p>
        </w:tc>
        <w:tc>
          <w:tcPr>
            <w:tcW w:w="3402" w:type="dxa"/>
            <w:shd w:val="clear" w:color="auto" w:fill="1F7B61" w:themeFill="accent1"/>
          </w:tcPr>
          <w:p w14:paraId="223666C4" w14:textId="634E8C41" w:rsidR="005743C5" w:rsidRPr="00C127CB" w:rsidRDefault="005743C5" w:rsidP="00A47E09">
            <w:pPr>
              <w:pStyle w:val="SCTableContent"/>
              <w:jc w:val="center"/>
              <w:rPr>
                <w:color w:val="E1E1D5"/>
              </w:rPr>
            </w:pPr>
            <w:r>
              <w:rPr>
                <w:color w:val="E1E1D5"/>
              </w:rPr>
              <w:t>Poreikis atlikti ekonominį EP vertinimą</w:t>
            </w:r>
          </w:p>
        </w:tc>
      </w:tr>
      <w:tr w:rsidR="005743C5" w:rsidRPr="0073425A" w14:paraId="7C5E867C" w14:textId="77777777" w:rsidTr="000F2CE2">
        <w:trPr>
          <w:trHeight w:val="13"/>
        </w:trPr>
        <w:tc>
          <w:tcPr>
            <w:tcW w:w="2405" w:type="dxa"/>
          </w:tcPr>
          <w:p w14:paraId="6F8DBA9A" w14:textId="77777777" w:rsidR="005743C5" w:rsidRDefault="005743C5" w:rsidP="00A47E09">
            <w:pPr>
              <w:pStyle w:val="SCTableContent"/>
              <w:rPr>
                <w:szCs w:val="18"/>
              </w:rPr>
            </w:pPr>
            <w:r>
              <w:rPr>
                <w:szCs w:val="18"/>
              </w:rPr>
              <w:t>Žemės ūkis</w:t>
            </w:r>
          </w:p>
        </w:tc>
        <w:tc>
          <w:tcPr>
            <w:tcW w:w="3686" w:type="dxa"/>
          </w:tcPr>
          <w:p w14:paraId="2B3C8BC6" w14:textId="77777777" w:rsidR="005743C5" w:rsidRPr="00AD6A49" w:rsidRDefault="005743C5" w:rsidP="00A47E09">
            <w:pPr>
              <w:pStyle w:val="SCTableContent"/>
              <w:rPr>
                <w:szCs w:val="18"/>
              </w:rPr>
            </w:pPr>
            <w:r w:rsidRPr="00AD6A49">
              <w:rPr>
                <w:szCs w:val="18"/>
              </w:rPr>
              <w:t xml:space="preserve">EP vertinimo integravimo į kontrolės ir stebėsenos mechanizmus modelis </w:t>
            </w:r>
            <w:r>
              <w:rPr>
                <w:szCs w:val="18"/>
              </w:rPr>
              <w:t>(AAP naudojimo integruota stebėsena)</w:t>
            </w:r>
          </w:p>
        </w:tc>
        <w:tc>
          <w:tcPr>
            <w:tcW w:w="3402" w:type="dxa"/>
          </w:tcPr>
          <w:p w14:paraId="4CCAFF13" w14:textId="2C73E7AB" w:rsidR="005743C5" w:rsidRPr="00BB2C0B" w:rsidRDefault="005743C5" w:rsidP="00EA6109">
            <w:pPr>
              <w:pStyle w:val="SCTableContent"/>
            </w:pPr>
            <w:r>
              <w:t>Nenustatytas</w:t>
            </w:r>
          </w:p>
        </w:tc>
      </w:tr>
      <w:tr w:rsidR="005743C5" w:rsidRPr="0073425A" w14:paraId="3B5479C3" w14:textId="77777777" w:rsidTr="000F2CE2">
        <w:trPr>
          <w:trHeight w:val="13"/>
        </w:trPr>
        <w:tc>
          <w:tcPr>
            <w:tcW w:w="2405" w:type="dxa"/>
          </w:tcPr>
          <w:p w14:paraId="515A2E7E" w14:textId="77777777" w:rsidR="005743C5" w:rsidRPr="0036427E" w:rsidRDefault="005743C5" w:rsidP="00A47E09">
            <w:pPr>
              <w:pStyle w:val="SCTableContent"/>
              <w:rPr>
                <w:szCs w:val="18"/>
              </w:rPr>
            </w:pPr>
            <w:r w:rsidRPr="0036427E">
              <w:rPr>
                <w:szCs w:val="18"/>
              </w:rPr>
              <w:t>Žemės ūkis</w:t>
            </w:r>
          </w:p>
        </w:tc>
        <w:tc>
          <w:tcPr>
            <w:tcW w:w="3686" w:type="dxa"/>
          </w:tcPr>
          <w:p w14:paraId="0BB683E6" w14:textId="77777777" w:rsidR="005743C5" w:rsidRPr="0036427E" w:rsidRDefault="005743C5" w:rsidP="00A47E09">
            <w:pPr>
              <w:pStyle w:val="SCTableContent"/>
              <w:rPr>
                <w:szCs w:val="18"/>
              </w:rPr>
            </w:pPr>
            <w:r w:rsidRPr="0036427E">
              <w:rPr>
                <w:szCs w:val="18"/>
              </w:rPr>
              <w:t>EP vertinimo integravimo į paramos mechanizmus modelis</w:t>
            </w:r>
          </w:p>
        </w:tc>
        <w:tc>
          <w:tcPr>
            <w:tcW w:w="3402" w:type="dxa"/>
          </w:tcPr>
          <w:p w14:paraId="36269E6A" w14:textId="009DF5E8" w:rsidR="005743C5" w:rsidRPr="0097555A" w:rsidRDefault="00F84F56" w:rsidP="00EA6109">
            <w:pPr>
              <w:pStyle w:val="SCTableContent"/>
              <w:rPr>
                <w:rFonts w:eastAsia="Calibri"/>
                <w:lang w:eastAsia="en-US"/>
              </w:rPr>
            </w:pPr>
            <w:r>
              <w:rPr>
                <w:rFonts w:eastAsia="Calibri"/>
                <w:lang w:eastAsia="en-US"/>
              </w:rPr>
              <w:t xml:space="preserve">Priklauso nuo siūlomo mechanizmo </w:t>
            </w:r>
            <w:r w:rsidR="00447127">
              <w:rPr>
                <w:rFonts w:eastAsia="Calibri"/>
                <w:lang w:eastAsia="en-US"/>
              </w:rPr>
              <w:t>tipo</w:t>
            </w:r>
            <w:r w:rsidR="004D2E2A">
              <w:rPr>
                <w:rFonts w:eastAsia="Calibri"/>
                <w:lang w:eastAsia="en-US"/>
              </w:rPr>
              <w:t>.</w:t>
            </w:r>
            <w:r w:rsidR="00D72808">
              <w:rPr>
                <w:rFonts w:eastAsia="Calibri"/>
                <w:lang w:eastAsia="en-US"/>
              </w:rPr>
              <w:t xml:space="preserve"> </w:t>
            </w:r>
            <w:r w:rsidR="004D2E2A">
              <w:rPr>
                <w:rFonts w:eastAsia="Calibri"/>
                <w:lang w:eastAsia="en-US"/>
              </w:rPr>
              <w:t>T</w:t>
            </w:r>
            <w:r w:rsidR="00D72808">
              <w:rPr>
                <w:rFonts w:eastAsia="Calibri"/>
                <w:lang w:eastAsia="en-US"/>
              </w:rPr>
              <w:t xml:space="preserve">aikytinas, jei </w:t>
            </w:r>
            <w:r w:rsidR="001D53DD">
              <w:rPr>
                <w:rFonts w:eastAsia="Calibri"/>
                <w:lang w:eastAsia="en-US"/>
              </w:rPr>
              <w:t xml:space="preserve">parama teikiama </w:t>
            </w:r>
            <w:r w:rsidR="004544F4">
              <w:rPr>
                <w:rFonts w:eastAsia="Calibri"/>
                <w:lang w:eastAsia="en-US"/>
              </w:rPr>
              <w:t>orientuoja</w:t>
            </w:r>
            <w:r w:rsidR="001D53DD">
              <w:rPr>
                <w:rFonts w:eastAsia="Calibri"/>
                <w:lang w:eastAsia="en-US"/>
              </w:rPr>
              <w:t>ntis</w:t>
            </w:r>
            <w:r w:rsidR="004544F4">
              <w:rPr>
                <w:rFonts w:eastAsia="Calibri"/>
                <w:lang w:eastAsia="en-US"/>
              </w:rPr>
              <w:t xml:space="preserve"> į </w:t>
            </w:r>
            <w:r w:rsidR="001D53DD">
              <w:rPr>
                <w:rFonts w:eastAsia="Calibri"/>
                <w:lang w:eastAsia="en-US"/>
              </w:rPr>
              <w:t>rezultatą (aplinkosauginį)</w:t>
            </w:r>
            <w:r w:rsidR="007746CD">
              <w:rPr>
                <w:rFonts w:eastAsia="Calibri"/>
                <w:lang w:eastAsia="en-US"/>
              </w:rPr>
              <w:t xml:space="preserve"> ir priklauso nuo </w:t>
            </w:r>
            <w:r w:rsidR="007540AD">
              <w:rPr>
                <w:rFonts w:eastAsia="Calibri"/>
                <w:lang w:eastAsia="en-US"/>
              </w:rPr>
              <w:t>siekiamų rezulta</w:t>
            </w:r>
            <w:r w:rsidR="00447127">
              <w:rPr>
                <w:rFonts w:eastAsia="Calibri"/>
                <w:lang w:eastAsia="en-US"/>
              </w:rPr>
              <w:t>tų pobūdžio</w:t>
            </w:r>
            <w:r w:rsidR="00604C30">
              <w:rPr>
                <w:rFonts w:eastAsia="Calibri"/>
                <w:lang w:eastAsia="en-US"/>
              </w:rPr>
              <w:t xml:space="preserve"> (pavyzdžiui, teikiamo EP skaičiaus)</w:t>
            </w:r>
            <w:r w:rsidR="001D53DD">
              <w:rPr>
                <w:rFonts w:eastAsia="Calibri"/>
                <w:lang w:eastAsia="en-US"/>
              </w:rPr>
              <w:t>.</w:t>
            </w:r>
          </w:p>
        </w:tc>
      </w:tr>
      <w:tr w:rsidR="005743C5" w:rsidRPr="0073425A" w14:paraId="18B7769E" w14:textId="77777777" w:rsidTr="000F2CE2">
        <w:trPr>
          <w:trHeight w:val="13"/>
        </w:trPr>
        <w:tc>
          <w:tcPr>
            <w:tcW w:w="2405" w:type="dxa"/>
          </w:tcPr>
          <w:p w14:paraId="32D0098E" w14:textId="77777777" w:rsidR="005743C5" w:rsidRPr="004541D4" w:rsidRDefault="005743C5" w:rsidP="00A47E09">
            <w:pPr>
              <w:pStyle w:val="SCTableContent"/>
              <w:rPr>
                <w:szCs w:val="18"/>
              </w:rPr>
            </w:pPr>
            <w:r>
              <w:rPr>
                <w:szCs w:val="18"/>
              </w:rPr>
              <w:t>Žemės ūkis</w:t>
            </w:r>
          </w:p>
        </w:tc>
        <w:tc>
          <w:tcPr>
            <w:tcW w:w="3686" w:type="dxa"/>
          </w:tcPr>
          <w:p w14:paraId="720B4CA6" w14:textId="77777777" w:rsidR="005743C5" w:rsidRPr="004541D4" w:rsidRDefault="005743C5" w:rsidP="00A47E09">
            <w:pPr>
              <w:pStyle w:val="SCTableContent"/>
              <w:rPr>
                <w:szCs w:val="18"/>
              </w:rPr>
            </w:pPr>
            <w:r w:rsidRPr="004541D4">
              <w:rPr>
                <w:szCs w:val="18"/>
              </w:rPr>
              <w:t>EP vertinimo integravimo, nustatant EP svarbias teritorijas melioracijos kontekste, modelis</w:t>
            </w:r>
          </w:p>
        </w:tc>
        <w:tc>
          <w:tcPr>
            <w:tcW w:w="3402" w:type="dxa"/>
          </w:tcPr>
          <w:p w14:paraId="11BC5DB9" w14:textId="07AB2E74"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25001A12" w14:textId="77777777" w:rsidTr="000F2CE2">
        <w:trPr>
          <w:trHeight w:val="13"/>
        </w:trPr>
        <w:tc>
          <w:tcPr>
            <w:tcW w:w="2405" w:type="dxa"/>
          </w:tcPr>
          <w:p w14:paraId="514E5521" w14:textId="77777777" w:rsidR="005743C5" w:rsidRPr="00C80A2B" w:rsidRDefault="005743C5" w:rsidP="00A47E09">
            <w:pPr>
              <w:pStyle w:val="SCTableContent"/>
              <w:rPr>
                <w:szCs w:val="18"/>
              </w:rPr>
            </w:pPr>
            <w:r>
              <w:rPr>
                <w:szCs w:val="18"/>
              </w:rPr>
              <w:t>Žemės ūkis</w:t>
            </w:r>
          </w:p>
        </w:tc>
        <w:tc>
          <w:tcPr>
            <w:tcW w:w="3686" w:type="dxa"/>
          </w:tcPr>
          <w:p w14:paraId="4524A2A3" w14:textId="77777777" w:rsidR="005743C5" w:rsidRPr="00C80A2B" w:rsidRDefault="005743C5" w:rsidP="00A47E09">
            <w:pPr>
              <w:pStyle w:val="SCTableContent"/>
              <w:rPr>
                <w:rFonts w:cstheme="majorBidi"/>
                <w:szCs w:val="18"/>
              </w:rPr>
            </w:pPr>
            <w:r w:rsidRPr="00C80A2B">
              <w:rPr>
                <w:rStyle w:val="cf01"/>
                <w:rFonts w:ascii="Calibri Light" w:hAnsi="Calibri Light" w:cstheme="majorBidi"/>
              </w:rPr>
              <w:t>Pasiūlymas dėl melioracijos įtraukimo į planuojamos ūkinės veiklos, kurios poveikis aplinkai privalo būti vertinamas, rūšių sąrašą</w:t>
            </w:r>
          </w:p>
        </w:tc>
        <w:tc>
          <w:tcPr>
            <w:tcW w:w="3402" w:type="dxa"/>
          </w:tcPr>
          <w:p w14:paraId="33FC8233" w14:textId="467EDB0D"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01F38FFE" w14:textId="77777777" w:rsidTr="000F2CE2">
        <w:trPr>
          <w:trHeight w:val="13"/>
        </w:trPr>
        <w:tc>
          <w:tcPr>
            <w:tcW w:w="2405" w:type="dxa"/>
          </w:tcPr>
          <w:p w14:paraId="0FF4F3D1" w14:textId="77777777" w:rsidR="005743C5" w:rsidRPr="00C80A2B" w:rsidRDefault="005743C5" w:rsidP="00A47E09">
            <w:pPr>
              <w:pStyle w:val="SCTableContent"/>
              <w:rPr>
                <w:szCs w:val="18"/>
              </w:rPr>
            </w:pPr>
            <w:r>
              <w:rPr>
                <w:szCs w:val="18"/>
              </w:rPr>
              <w:t>Miškų ūkis</w:t>
            </w:r>
          </w:p>
        </w:tc>
        <w:tc>
          <w:tcPr>
            <w:tcW w:w="3686" w:type="dxa"/>
          </w:tcPr>
          <w:p w14:paraId="433A5325" w14:textId="77777777" w:rsidR="005743C5" w:rsidRPr="00C80A2B" w:rsidRDefault="005743C5" w:rsidP="00A47E09">
            <w:pPr>
              <w:pStyle w:val="SCTableContent"/>
              <w:rPr>
                <w:szCs w:val="18"/>
              </w:rPr>
            </w:pPr>
            <w:r w:rsidRPr="00C80A2B">
              <w:rPr>
                <w:szCs w:val="18"/>
              </w:rPr>
              <w:t xml:space="preserve">EP vertinimo integravimo į miškų tvarkymo schemas modelis </w:t>
            </w:r>
          </w:p>
        </w:tc>
        <w:tc>
          <w:tcPr>
            <w:tcW w:w="3402" w:type="dxa"/>
          </w:tcPr>
          <w:p w14:paraId="719CCEE7" w14:textId="4C4524D1"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779232D1" w14:textId="77777777" w:rsidTr="000F2CE2">
        <w:trPr>
          <w:trHeight w:val="13"/>
        </w:trPr>
        <w:tc>
          <w:tcPr>
            <w:tcW w:w="2405" w:type="dxa"/>
          </w:tcPr>
          <w:p w14:paraId="77E7A669" w14:textId="77777777" w:rsidR="005743C5" w:rsidRPr="00C80A2B" w:rsidRDefault="005743C5" w:rsidP="00A47E09">
            <w:pPr>
              <w:pStyle w:val="SCTableContent"/>
              <w:rPr>
                <w:szCs w:val="18"/>
              </w:rPr>
            </w:pPr>
            <w:r>
              <w:rPr>
                <w:szCs w:val="18"/>
              </w:rPr>
              <w:t>Miškų ūkis</w:t>
            </w:r>
          </w:p>
        </w:tc>
        <w:tc>
          <w:tcPr>
            <w:tcW w:w="3686" w:type="dxa"/>
          </w:tcPr>
          <w:p w14:paraId="0CE8119F" w14:textId="2BF57DD4" w:rsidR="005743C5" w:rsidRPr="00C80A2B" w:rsidRDefault="005743C5" w:rsidP="00A47E09">
            <w:pPr>
              <w:pStyle w:val="SCTableContent"/>
              <w:rPr>
                <w:szCs w:val="18"/>
              </w:rPr>
            </w:pPr>
            <w:r w:rsidRPr="00C80A2B">
              <w:rPr>
                <w:szCs w:val="18"/>
              </w:rPr>
              <w:t xml:space="preserve">EP vertinimo integravimo, sukuriant mokėjimo už nemedienines miškų EP schemą, modelis </w:t>
            </w:r>
          </w:p>
        </w:tc>
        <w:tc>
          <w:tcPr>
            <w:tcW w:w="3402" w:type="dxa"/>
          </w:tcPr>
          <w:p w14:paraId="7EC7C154" w14:textId="0D019AEF" w:rsidR="005743C5" w:rsidRPr="00044DFA" w:rsidRDefault="005743C5" w:rsidP="00EA6109">
            <w:pPr>
              <w:pStyle w:val="SCTableContent"/>
              <w:rPr>
                <w:rFonts w:eastAsia="Calibri"/>
                <w:lang w:eastAsia="en-US"/>
              </w:rPr>
            </w:pPr>
            <w:r>
              <w:rPr>
                <w:rFonts w:eastAsia="Calibri"/>
                <w:lang w:eastAsia="en-US"/>
              </w:rPr>
              <w:t>Taikytinas (ekonominės EP vertės gali būti taikomos kaip išmokos už EP dydžiai)</w:t>
            </w:r>
          </w:p>
        </w:tc>
      </w:tr>
      <w:tr w:rsidR="005743C5" w:rsidRPr="0073425A" w14:paraId="070AB8E3" w14:textId="77777777" w:rsidTr="000F2CE2">
        <w:trPr>
          <w:trHeight w:val="13"/>
        </w:trPr>
        <w:tc>
          <w:tcPr>
            <w:tcW w:w="2405" w:type="dxa"/>
          </w:tcPr>
          <w:p w14:paraId="3EB47D1B" w14:textId="77777777" w:rsidR="005743C5" w:rsidRPr="00C80A2B" w:rsidRDefault="005743C5" w:rsidP="00A47E09">
            <w:pPr>
              <w:pStyle w:val="SCTableContent"/>
              <w:rPr>
                <w:szCs w:val="18"/>
              </w:rPr>
            </w:pPr>
            <w:r>
              <w:rPr>
                <w:szCs w:val="18"/>
              </w:rPr>
              <w:t>Vandenų sektorius</w:t>
            </w:r>
          </w:p>
        </w:tc>
        <w:tc>
          <w:tcPr>
            <w:tcW w:w="3686" w:type="dxa"/>
          </w:tcPr>
          <w:p w14:paraId="2D303985" w14:textId="77777777" w:rsidR="005743C5" w:rsidRPr="00C80A2B" w:rsidRDefault="005743C5" w:rsidP="00A47E09">
            <w:pPr>
              <w:pStyle w:val="SCTableContent"/>
              <w:rPr>
                <w:szCs w:val="18"/>
              </w:rPr>
            </w:pPr>
            <w:r w:rsidRPr="00C80A2B">
              <w:rPr>
                <w:szCs w:val="18"/>
              </w:rPr>
              <w:t>EP integravimo į UBRVP modelis</w:t>
            </w:r>
          </w:p>
        </w:tc>
        <w:tc>
          <w:tcPr>
            <w:tcW w:w="3402" w:type="dxa"/>
          </w:tcPr>
          <w:p w14:paraId="6D1C360A" w14:textId="24EF19FF"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088344E7" w14:textId="77777777" w:rsidTr="000F2CE2">
        <w:trPr>
          <w:trHeight w:val="13"/>
        </w:trPr>
        <w:tc>
          <w:tcPr>
            <w:tcW w:w="2405" w:type="dxa"/>
          </w:tcPr>
          <w:p w14:paraId="41639E8D" w14:textId="77777777" w:rsidR="005743C5" w:rsidRPr="00C80A2B" w:rsidRDefault="005743C5" w:rsidP="00A47E09">
            <w:pPr>
              <w:pStyle w:val="SCTableContent"/>
              <w:rPr>
                <w:szCs w:val="18"/>
              </w:rPr>
            </w:pPr>
            <w:r>
              <w:rPr>
                <w:szCs w:val="18"/>
              </w:rPr>
              <w:t>Vandenų sektorius</w:t>
            </w:r>
          </w:p>
        </w:tc>
        <w:tc>
          <w:tcPr>
            <w:tcW w:w="3686" w:type="dxa"/>
          </w:tcPr>
          <w:p w14:paraId="25C66902" w14:textId="77777777" w:rsidR="005743C5" w:rsidRPr="00C80A2B" w:rsidRDefault="005743C5" w:rsidP="00A47E09">
            <w:pPr>
              <w:pStyle w:val="SCTableContent"/>
              <w:rPr>
                <w:szCs w:val="18"/>
              </w:rPr>
            </w:pPr>
            <w:r w:rsidRPr="00C80A2B">
              <w:rPr>
                <w:szCs w:val="18"/>
              </w:rPr>
              <w:t>EP vertinimo integravimo į žalos aplinkai atlyginimo dydžio nustatymą modelis</w:t>
            </w:r>
          </w:p>
        </w:tc>
        <w:tc>
          <w:tcPr>
            <w:tcW w:w="3402" w:type="dxa"/>
          </w:tcPr>
          <w:p w14:paraId="58576AD8" w14:textId="49F1D2B4" w:rsidR="005743C5" w:rsidRPr="00044DFA" w:rsidRDefault="005743C5" w:rsidP="00EA6109">
            <w:pPr>
              <w:pStyle w:val="SCTableContent"/>
              <w:rPr>
                <w:rFonts w:eastAsia="Calibri"/>
                <w:lang w:eastAsia="en-US"/>
              </w:rPr>
            </w:pPr>
            <w:r w:rsidRPr="00693AC2">
              <w:rPr>
                <w:rFonts w:eastAsia="Calibri"/>
                <w:lang w:eastAsia="en-US"/>
              </w:rPr>
              <w:t>Taikytinas (ekonominės EP vertės gali būti taikom</w:t>
            </w:r>
            <w:r>
              <w:rPr>
                <w:rFonts w:eastAsia="Calibri"/>
                <w:lang w:eastAsia="en-US"/>
              </w:rPr>
              <w:t>os</w:t>
            </w:r>
            <w:r w:rsidRPr="00693AC2">
              <w:rPr>
                <w:rFonts w:eastAsia="Calibri"/>
                <w:lang w:eastAsia="en-US"/>
              </w:rPr>
              <w:t xml:space="preserve"> kaip </w:t>
            </w:r>
            <w:r>
              <w:rPr>
                <w:rFonts w:eastAsia="Calibri"/>
                <w:lang w:eastAsia="en-US"/>
              </w:rPr>
              <w:t>žalos aplinkai baziniai tarifai</w:t>
            </w:r>
            <w:r w:rsidRPr="00693AC2">
              <w:rPr>
                <w:rFonts w:eastAsia="Calibri"/>
                <w:lang w:eastAsia="en-US"/>
              </w:rPr>
              <w:t>)</w:t>
            </w:r>
          </w:p>
        </w:tc>
      </w:tr>
      <w:tr w:rsidR="005743C5" w:rsidRPr="0073425A" w14:paraId="36B7BBAE" w14:textId="77777777" w:rsidTr="000F2CE2">
        <w:trPr>
          <w:trHeight w:val="13"/>
        </w:trPr>
        <w:tc>
          <w:tcPr>
            <w:tcW w:w="2405" w:type="dxa"/>
          </w:tcPr>
          <w:p w14:paraId="2EF7132F" w14:textId="77777777" w:rsidR="005743C5" w:rsidRPr="00C80A2B" w:rsidRDefault="005743C5" w:rsidP="00A47E09">
            <w:pPr>
              <w:pStyle w:val="SCTableContent"/>
              <w:rPr>
                <w:szCs w:val="18"/>
              </w:rPr>
            </w:pPr>
            <w:r>
              <w:rPr>
                <w:szCs w:val="18"/>
              </w:rPr>
              <w:t>Biologinės įvairovės ir kraštovaizdžio apsauga</w:t>
            </w:r>
          </w:p>
        </w:tc>
        <w:tc>
          <w:tcPr>
            <w:tcW w:w="3686" w:type="dxa"/>
          </w:tcPr>
          <w:p w14:paraId="57A7AD91" w14:textId="77777777" w:rsidR="005743C5" w:rsidRPr="00C80A2B" w:rsidRDefault="005743C5" w:rsidP="00A47E09">
            <w:pPr>
              <w:pStyle w:val="SCTableContent"/>
              <w:rPr>
                <w:szCs w:val="18"/>
              </w:rPr>
            </w:pPr>
            <w:r w:rsidRPr="00C80A2B">
              <w:rPr>
                <w:szCs w:val="18"/>
              </w:rPr>
              <w:t>EP vertinim</w:t>
            </w:r>
            <w:r>
              <w:rPr>
                <w:szCs w:val="18"/>
              </w:rPr>
              <w:t>o</w:t>
            </w:r>
            <w:r w:rsidRPr="00C80A2B">
              <w:rPr>
                <w:szCs w:val="18"/>
              </w:rPr>
              <w:t xml:space="preserve"> integravimo į gamtinio karkaso nustatymo procesą modelis</w:t>
            </w:r>
          </w:p>
        </w:tc>
        <w:tc>
          <w:tcPr>
            <w:tcW w:w="3402" w:type="dxa"/>
          </w:tcPr>
          <w:p w14:paraId="4A4FE3E2" w14:textId="391114D2"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56F61557" w14:textId="77777777" w:rsidTr="000F2CE2">
        <w:trPr>
          <w:trHeight w:val="13"/>
        </w:trPr>
        <w:tc>
          <w:tcPr>
            <w:tcW w:w="2405" w:type="dxa"/>
          </w:tcPr>
          <w:p w14:paraId="41A7D349" w14:textId="77777777" w:rsidR="005743C5" w:rsidRPr="00C80A2B" w:rsidRDefault="005743C5" w:rsidP="00A47E09">
            <w:pPr>
              <w:pStyle w:val="SCTableContent"/>
              <w:rPr>
                <w:szCs w:val="18"/>
              </w:rPr>
            </w:pPr>
            <w:r>
              <w:rPr>
                <w:szCs w:val="18"/>
              </w:rPr>
              <w:t>Biologinės įvairovės ir kraštovaizdžio apsauga</w:t>
            </w:r>
          </w:p>
        </w:tc>
        <w:tc>
          <w:tcPr>
            <w:tcW w:w="3686" w:type="dxa"/>
          </w:tcPr>
          <w:p w14:paraId="5E615F86" w14:textId="77777777" w:rsidR="005743C5" w:rsidRPr="00C80A2B" w:rsidRDefault="005743C5" w:rsidP="00A47E09">
            <w:pPr>
              <w:pStyle w:val="SCTableContent"/>
              <w:rPr>
                <w:szCs w:val="18"/>
              </w:rPr>
            </w:pPr>
            <w:r w:rsidRPr="00C80A2B">
              <w:rPr>
                <w:szCs w:val="18"/>
              </w:rPr>
              <w:t>EP vertinimo integravimo į saugomų teritorijų steigimo procesą modelis</w:t>
            </w:r>
          </w:p>
        </w:tc>
        <w:tc>
          <w:tcPr>
            <w:tcW w:w="3402" w:type="dxa"/>
          </w:tcPr>
          <w:p w14:paraId="3B350822" w14:textId="5200318B" w:rsidR="005743C5" w:rsidRPr="00386278" w:rsidRDefault="005743C5" w:rsidP="00EA6109">
            <w:pPr>
              <w:pStyle w:val="SCTableContent"/>
              <w:rPr>
                <w:rFonts w:eastAsia="Calibri"/>
                <w:lang w:eastAsia="en-US"/>
              </w:rPr>
            </w:pPr>
            <w:r>
              <w:rPr>
                <w:rFonts w:eastAsia="Calibri"/>
                <w:lang w:eastAsia="en-US"/>
              </w:rPr>
              <w:t>Nenustatytas, tačiau galimas, pavyzdžiui, vykdant komunikaciją</w:t>
            </w:r>
          </w:p>
        </w:tc>
      </w:tr>
      <w:tr w:rsidR="005743C5" w:rsidRPr="0073425A" w14:paraId="0604E6F8" w14:textId="77777777" w:rsidTr="000F2CE2">
        <w:trPr>
          <w:trHeight w:val="13"/>
        </w:trPr>
        <w:tc>
          <w:tcPr>
            <w:tcW w:w="2405" w:type="dxa"/>
          </w:tcPr>
          <w:p w14:paraId="399D8425" w14:textId="77777777" w:rsidR="005743C5" w:rsidRPr="00C80A2B" w:rsidRDefault="005743C5" w:rsidP="00A47E09">
            <w:pPr>
              <w:pStyle w:val="SCTableContent"/>
              <w:rPr>
                <w:szCs w:val="18"/>
              </w:rPr>
            </w:pPr>
            <w:r>
              <w:rPr>
                <w:szCs w:val="18"/>
              </w:rPr>
              <w:t>Biologinės įvairovės ir kraštovaizdžio apsauga</w:t>
            </w:r>
          </w:p>
        </w:tc>
        <w:tc>
          <w:tcPr>
            <w:tcW w:w="3686" w:type="dxa"/>
          </w:tcPr>
          <w:p w14:paraId="6AE35B9A" w14:textId="77777777" w:rsidR="005743C5" w:rsidRPr="00C80A2B" w:rsidRDefault="005743C5" w:rsidP="00A47E09">
            <w:pPr>
              <w:pStyle w:val="SCTableContent"/>
              <w:rPr>
                <w:szCs w:val="18"/>
              </w:rPr>
            </w:pPr>
            <w:r w:rsidRPr="00C80A2B">
              <w:rPr>
                <w:szCs w:val="18"/>
              </w:rPr>
              <w:t>EP vertinim</w:t>
            </w:r>
            <w:r>
              <w:rPr>
                <w:szCs w:val="18"/>
              </w:rPr>
              <w:t>o</w:t>
            </w:r>
            <w:r w:rsidRPr="00C80A2B">
              <w:rPr>
                <w:szCs w:val="18"/>
              </w:rPr>
              <w:t xml:space="preserve"> integravimo į invazinių rūšių populiacijos gausos reguliavimą modelis</w:t>
            </w:r>
          </w:p>
        </w:tc>
        <w:tc>
          <w:tcPr>
            <w:tcW w:w="3402" w:type="dxa"/>
          </w:tcPr>
          <w:p w14:paraId="7A7EA116" w14:textId="6E65881F"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53F6EE5B" w14:textId="77777777" w:rsidTr="000F2CE2">
        <w:trPr>
          <w:trHeight w:val="13"/>
        </w:trPr>
        <w:tc>
          <w:tcPr>
            <w:tcW w:w="2405" w:type="dxa"/>
          </w:tcPr>
          <w:p w14:paraId="051D5C70" w14:textId="77777777" w:rsidR="005743C5" w:rsidRPr="00C80A2B" w:rsidRDefault="005743C5" w:rsidP="00A47E09">
            <w:pPr>
              <w:pStyle w:val="SCTableContent"/>
              <w:rPr>
                <w:szCs w:val="18"/>
              </w:rPr>
            </w:pPr>
            <w:r>
              <w:rPr>
                <w:szCs w:val="18"/>
              </w:rPr>
              <w:t>Biologinės įvairovės ir kraštovaizdžio apsauga</w:t>
            </w:r>
          </w:p>
        </w:tc>
        <w:tc>
          <w:tcPr>
            <w:tcW w:w="3686" w:type="dxa"/>
          </w:tcPr>
          <w:p w14:paraId="526FEBD5" w14:textId="77777777" w:rsidR="005743C5" w:rsidRPr="00C80A2B" w:rsidRDefault="005743C5" w:rsidP="00A47E09">
            <w:pPr>
              <w:pStyle w:val="SCTableContent"/>
              <w:rPr>
                <w:szCs w:val="18"/>
              </w:rPr>
            </w:pPr>
            <w:r w:rsidRPr="00C80A2B">
              <w:rPr>
                <w:szCs w:val="18"/>
              </w:rPr>
              <w:t>EP vertinim</w:t>
            </w:r>
            <w:r>
              <w:rPr>
                <w:szCs w:val="18"/>
              </w:rPr>
              <w:t>o</w:t>
            </w:r>
            <w:r w:rsidRPr="00C80A2B">
              <w:rPr>
                <w:szCs w:val="18"/>
              </w:rPr>
              <w:t xml:space="preserve"> integravimo į kraštovaizdžio monitoringą modelis</w:t>
            </w:r>
          </w:p>
        </w:tc>
        <w:tc>
          <w:tcPr>
            <w:tcW w:w="3402" w:type="dxa"/>
          </w:tcPr>
          <w:p w14:paraId="2AB73E98" w14:textId="2531F042" w:rsidR="005743C5" w:rsidRPr="00044DFA" w:rsidRDefault="005743C5" w:rsidP="00EA6109">
            <w:pPr>
              <w:pStyle w:val="SCTableContent"/>
              <w:rPr>
                <w:rFonts w:eastAsia="Calibri"/>
                <w:lang w:eastAsia="en-US"/>
              </w:rPr>
            </w:pPr>
            <w:r>
              <w:rPr>
                <w:rFonts w:eastAsia="Calibri"/>
                <w:lang w:eastAsia="en-US"/>
              </w:rPr>
              <w:t>Nenustatytas</w:t>
            </w:r>
          </w:p>
        </w:tc>
      </w:tr>
      <w:tr w:rsidR="005743C5" w:rsidRPr="0073425A" w14:paraId="45AD6B5D" w14:textId="77777777" w:rsidTr="000F2CE2">
        <w:trPr>
          <w:trHeight w:val="13"/>
        </w:trPr>
        <w:tc>
          <w:tcPr>
            <w:tcW w:w="2405" w:type="dxa"/>
          </w:tcPr>
          <w:p w14:paraId="4322F811" w14:textId="77777777" w:rsidR="005743C5" w:rsidRPr="00C80A2B" w:rsidRDefault="005743C5" w:rsidP="00A47E09">
            <w:pPr>
              <w:pStyle w:val="SCTableContent"/>
              <w:rPr>
                <w:szCs w:val="18"/>
              </w:rPr>
            </w:pPr>
            <w:r>
              <w:rPr>
                <w:szCs w:val="18"/>
              </w:rPr>
              <w:t>Poveikio aplinkai vertinimas (PAV) ir strateginis pasekmių aplinkai vertinimas (SPAV)</w:t>
            </w:r>
          </w:p>
        </w:tc>
        <w:tc>
          <w:tcPr>
            <w:tcW w:w="3686" w:type="dxa"/>
          </w:tcPr>
          <w:p w14:paraId="2F938A4E" w14:textId="77777777" w:rsidR="005743C5" w:rsidRPr="00C80A2B" w:rsidRDefault="005743C5" w:rsidP="00A47E09">
            <w:pPr>
              <w:pStyle w:val="SCTableContent"/>
              <w:rPr>
                <w:szCs w:val="18"/>
              </w:rPr>
            </w:pPr>
            <w:r w:rsidRPr="00C80A2B">
              <w:rPr>
                <w:szCs w:val="18"/>
              </w:rPr>
              <w:t>EP vertinimo integravimo į PAV modelis</w:t>
            </w:r>
          </w:p>
        </w:tc>
        <w:tc>
          <w:tcPr>
            <w:tcW w:w="3402" w:type="dxa"/>
          </w:tcPr>
          <w:p w14:paraId="52C34815" w14:textId="7966F0F9" w:rsidR="005743C5" w:rsidRPr="001F5D44" w:rsidRDefault="005743C5" w:rsidP="00EA6109">
            <w:pPr>
              <w:pStyle w:val="SCTableContent"/>
              <w:rPr>
                <w:rFonts w:eastAsia="Calibri"/>
                <w:lang w:eastAsia="en-US"/>
              </w:rPr>
            </w:pPr>
            <w:r>
              <w:rPr>
                <w:rFonts w:eastAsia="Calibri"/>
                <w:lang w:eastAsia="en-US"/>
              </w:rPr>
              <w:t>Nenustatytas, tačiau gali būti naudojamas kaip papildantis, norint palyginti situacijas prieš planuojamos ūkinės veiklos įgyvendinimą ir po (tiek atskleidžiant naudą, tiek žalą)</w:t>
            </w:r>
          </w:p>
        </w:tc>
      </w:tr>
      <w:tr w:rsidR="005743C5" w:rsidRPr="0073425A" w14:paraId="4DCCFD29" w14:textId="77777777" w:rsidTr="000F2CE2">
        <w:trPr>
          <w:trHeight w:val="13"/>
        </w:trPr>
        <w:tc>
          <w:tcPr>
            <w:tcW w:w="2405" w:type="dxa"/>
          </w:tcPr>
          <w:p w14:paraId="28FCAFF8" w14:textId="77777777" w:rsidR="005743C5" w:rsidRPr="0028409D" w:rsidRDefault="005743C5" w:rsidP="00A47E09">
            <w:pPr>
              <w:pStyle w:val="SCTableContent"/>
              <w:rPr>
                <w:szCs w:val="18"/>
              </w:rPr>
            </w:pPr>
            <w:r>
              <w:rPr>
                <w:szCs w:val="18"/>
              </w:rPr>
              <w:t>Poveikio aplinkai vertinimas (PAV) ir strateginis pasekmių aplinkai vertinimas (SPAV)</w:t>
            </w:r>
          </w:p>
        </w:tc>
        <w:tc>
          <w:tcPr>
            <w:tcW w:w="3686" w:type="dxa"/>
          </w:tcPr>
          <w:p w14:paraId="00F78721" w14:textId="77777777" w:rsidR="005743C5" w:rsidRPr="0028409D" w:rsidRDefault="005743C5" w:rsidP="00A47E09">
            <w:pPr>
              <w:pStyle w:val="SCTableContent"/>
              <w:rPr>
                <w:szCs w:val="18"/>
              </w:rPr>
            </w:pPr>
            <w:r w:rsidRPr="0028409D">
              <w:rPr>
                <w:szCs w:val="18"/>
              </w:rPr>
              <w:t>EP vertinimo integravimo į SPAV modelis</w:t>
            </w:r>
          </w:p>
        </w:tc>
        <w:tc>
          <w:tcPr>
            <w:tcW w:w="3402" w:type="dxa"/>
          </w:tcPr>
          <w:p w14:paraId="45F03A99" w14:textId="5F9969B3" w:rsidR="005743C5" w:rsidRPr="001F5D44" w:rsidRDefault="005743C5" w:rsidP="00EA6109">
            <w:pPr>
              <w:pStyle w:val="SCTableContent"/>
              <w:rPr>
                <w:rFonts w:eastAsia="Calibri"/>
                <w:lang w:eastAsia="en-US"/>
              </w:rPr>
            </w:pPr>
            <w:r>
              <w:rPr>
                <w:rFonts w:eastAsia="Calibri"/>
                <w:lang w:eastAsia="en-US"/>
              </w:rPr>
              <w:t>Nenustatytas, tačiau gali būti naudojamas kaip papildantis, norint palyginti situacijas prieš planuojamos ūkinės veiklos įgyvendinimą ir po (tiek atskleidžiant naudą, tiek žalą)</w:t>
            </w:r>
          </w:p>
        </w:tc>
      </w:tr>
      <w:tr w:rsidR="005743C5" w:rsidRPr="0073425A" w14:paraId="41055BAD" w14:textId="77777777" w:rsidTr="000F2CE2">
        <w:trPr>
          <w:trHeight w:val="13"/>
        </w:trPr>
        <w:tc>
          <w:tcPr>
            <w:tcW w:w="2405" w:type="dxa"/>
          </w:tcPr>
          <w:p w14:paraId="4C18E111" w14:textId="77777777" w:rsidR="005743C5" w:rsidRPr="00A477C6" w:rsidRDefault="005743C5" w:rsidP="00A47E09">
            <w:pPr>
              <w:pStyle w:val="SCTableContent"/>
              <w:rPr>
                <w:szCs w:val="18"/>
              </w:rPr>
            </w:pPr>
            <w:r>
              <w:rPr>
                <w:szCs w:val="18"/>
              </w:rPr>
              <w:t>Teritorijų planavimas</w:t>
            </w:r>
          </w:p>
        </w:tc>
        <w:tc>
          <w:tcPr>
            <w:tcW w:w="3686" w:type="dxa"/>
          </w:tcPr>
          <w:p w14:paraId="717F147A" w14:textId="77777777" w:rsidR="005743C5" w:rsidRPr="00BA2C01" w:rsidRDefault="005743C5" w:rsidP="00A47E09">
            <w:pPr>
              <w:pStyle w:val="SCTableContent"/>
              <w:rPr>
                <w:szCs w:val="18"/>
              </w:rPr>
            </w:pPr>
            <w:r w:rsidRPr="00BA2C01">
              <w:rPr>
                <w:szCs w:val="18"/>
              </w:rPr>
              <w:t>EP integravimo į teritorijų planavimą modelis</w:t>
            </w:r>
          </w:p>
        </w:tc>
        <w:tc>
          <w:tcPr>
            <w:tcW w:w="3402" w:type="dxa"/>
          </w:tcPr>
          <w:p w14:paraId="7220C039" w14:textId="07A47485" w:rsidR="005743C5" w:rsidRPr="00BA2C01" w:rsidRDefault="005743C5" w:rsidP="00EA6109">
            <w:pPr>
              <w:pStyle w:val="SCTableContent"/>
              <w:rPr>
                <w:rFonts w:eastAsia="Calibri"/>
                <w:lang w:eastAsia="en-US"/>
              </w:rPr>
            </w:pPr>
            <w:r>
              <w:rPr>
                <w:rFonts w:eastAsia="Calibri"/>
                <w:lang w:eastAsia="en-US"/>
              </w:rPr>
              <w:t>Nenustatytas</w:t>
            </w:r>
          </w:p>
        </w:tc>
      </w:tr>
      <w:tr w:rsidR="005743C5" w:rsidRPr="0073425A" w14:paraId="480BC380" w14:textId="77777777" w:rsidTr="000F2CE2">
        <w:trPr>
          <w:trHeight w:val="13"/>
        </w:trPr>
        <w:tc>
          <w:tcPr>
            <w:tcW w:w="2405" w:type="dxa"/>
          </w:tcPr>
          <w:p w14:paraId="059AC954" w14:textId="77777777" w:rsidR="005743C5" w:rsidRPr="00A477C6" w:rsidRDefault="005743C5" w:rsidP="00A47E09">
            <w:pPr>
              <w:pStyle w:val="SCTableContent"/>
              <w:rPr>
                <w:szCs w:val="18"/>
              </w:rPr>
            </w:pPr>
            <w:r>
              <w:rPr>
                <w:szCs w:val="18"/>
              </w:rPr>
              <w:t xml:space="preserve">Želdynų ir želdinių apsauga, tvarkymas ir kūrimas </w:t>
            </w:r>
          </w:p>
        </w:tc>
        <w:tc>
          <w:tcPr>
            <w:tcW w:w="3686" w:type="dxa"/>
          </w:tcPr>
          <w:p w14:paraId="1E2A47F3" w14:textId="77777777" w:rsidR="005743C5" w:rsidRPr="00A477C6" w:rsidRDefault="005743C5" w:rsidP="00A47E09">
            <w:pPr>
              <w:pStyle w:val="SCTableContent"/>
              <w:rPr>
                <w:szCs w:val="18"/>
              </w:rPr>
            </w:pPr>
            <w:r w:rsidRPr="00A477C6">
              <w:rPr>
                <w:szCs w:val="18"/>
              </w:rPr>
              <w:t>EP integravimo į želdynų ir želdinių apsaugą, tvarkymą ir kūrimą modelis</w:t>
            </w:r>
          </w:p>
        </w:tc>
        <w:tc>
          <w:tcPr>
            <w:tcW w:w="3402" w:type="dxa"/>
          </w:tcPr>
          <w:p w14:paraId="5717041A" w14:textId="39F69314" w:rsidR="005743C5" w:rsidRPr="00044DFA" w:rsidRDefault="005743C5" w:rsidP="00EA6109">
            <w:pPr>
              <w:pStyle w:val="SCTableContent"/>
              <w:rPr>
                <w:rFonts w:eastAsia="Calibri"/>
                <w:lang w:eastAsia="en-US"/>
              </w:rPr>
            </w:pPr>
            <w:r>
              <w:rPr>
                <w:rFonts w:eastAsia="Calibri"/>
                <w:lang w:eastAsia="en-US"/>
              </w:rPr>
              <w:t>Nenustatytas</w:t>
            </w:r>
          </w:p>
        </w:tc>
      </w:tr>
    </w:tbl>
    <w:p w14:paraId="0657E962" w14:textId="0612927D" w:rsidR="00E5704D" w:rsidRPr="00DB3992" w:rsidRDefault="00E5704D" w:rsidP="00E5704D">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5A914663" w14:textId="77777777" w:rsidR="00E5704D" w:rsidRPr="00584A78" w:rsidRDefault="00E5704D" w:rsidP="00312B45"/>
    <w:p w14:paraId="3EBE85D4" w14:textId="4E0A1EC9" w:rsidR="00024DBD" w:rsidRDefault="00A02050" w:rsidP="00024DBD">
      <w:pPr>
        <w:pStyle w:val="Heading1"/>
      </w:pPr>
      <w:bookmarkStart w:id="150" w:name="_Toc135142663"/>
      <w:r>
        <w:lastRenderedPageBreak/>
        <w:t>S</w:t>
      </w:r>
      <w:r w:rsidRPr="005962F1">
        <w:t>uinteresuotų šalių įtraukimo į ir dalyvavimo sprendimų priėmimo procesuose, kuriuose atsižvelgiama į ekosistemų ir jų teikiamų paslaugų aspektus, mechanizm</w:t>
      </w:r>
      <w:r w:rsidR="00024DBD">
        <w:t>as</w:t>
      </w:r>
      <w:bookmarkEnd w:id="150"/>
      <w:r w:rsidR="00195944">
        <w:t xml:space="preserve"> </w:t>
      </w:r>
    </w:p>
    <w:p w14:paraId="4B922B52" w14:textId="275DA624" w:rsidR="000A258C" w:rsidRPr="00267193" w:rsidRDefault="00267193" w:rsidP="00F77E4A">
      <w:r>
        <w:t xml:space="preserve">Toliau pateikiamoje lentelėje yra </w:t>
      </w:r>
      <w:r w:rsidR="00154A31">
        <w:t>apibendrinta</w:t>
      </w:r>
      <w:r w:rsidR="00032AFB">
        <w:t>s</w:t>
      </w:r>
      <w:r w:rsidR="00154A31">
        <w:t xml:space="preserve"> suinteresuotų šalių įtraukimo į ir dalyvavimo sprendimų priėmimo procesuose mechanizmas. Lentelėje pateikiami EP</w:t>
      </w:r>
      <w:r w:rsidR="005E79BB">
        <w:t xml:space="preserve"> vertinimo</w:t>
      </w:r>
      <w:r w:rsidR="00154A31">
        <w:t xml:space="preserve"> </w:t>
      </w:r>
      <w:r w:rsidR="005E79BB">
        <w:t>integravimo</w:t>
      </w:r>
      <w:r w:rsidR="00154A31">
        <w:t xml:space="preserve"> modeliai skirtingiems ūkio sektoriams, nurodant institucijas, kurios potencialiai galėtų būti atsakingos už </w:t>
      </w:r>
      <w:r w:rsidR="003A43ED">
        <w:t xml:space="preserve">EP vertinimo integravimo modeliuose </w:t>
      </w:r>
      <w:r w:rsidR="00154A31">
        <w:t>siūlomų</w:t>
      </w:r>
      <w:r w:rsidR="003A43ED">
        <w:t xml:space="preserve"> sprendimų</w:t>
      </w:r>
      <w:r w:rsidR="00154A31">
        <w:t xml:space="preserve"> įgyvendinimą</w:t>
      </w:r>
      <w:r w:rsidR="00003941">
        <w:t xml:space="preserve"> / taikymą</w:t>
      </w:r>
      <w:r w:rsidR="00154A31">
        <w:t xml:space="preserve">. </w:t>
      </w:r>
      <w:r w:rsidR="00003941">
        <w:t xml:space="preserve">Dėmesys sutelkiamas į tas suinteresuotas šalis, kurios tiesiogiai </w:t>
      </w:r>
      <w:r w:rsidR="00241014">
        <w:t xml:space="preserve">dalyvauja integravimo procese ar </w:t>
      </w:r>
      <w:r w:rsidR="00894CE4">
        <w:t>dėl integravimo keičiasi jų atsakomybės, funkcijos, darbų atlikimo tvarka ar reikalavimai.</w:t>
      </w:r>
      <w:r w:rsidR="00E61101">
        <w:t xml:space="preserve"> Taip pat nurodo</w:t>
      </w:r>
      <w:r w:rsidR="000A258C">
        <w:t>mas kitų suinteresuotų šalių įtraukimo į ir dalyvavimo sprendimų priėmimo procesuose mechanizmas.</w:t>
      </w:r>
      <w:r w:rsidR="00B31731">
        <w:t xml:space="preserve"> Suinteresuotų šalių </w:t>
      </w:r>
      <w:r w:rsidR="00FD1C9C">
        <w:t>įsitraukimo</w:t>
      </w:r>
      <w:r w:rsidR="00E109D5">
        <w:t xml:space="preserve"> lygis apibūdinamas</w:t>
      </w:r>
      <w:r w:rsidR="002C3304">
        <w:t xml:space="preserve"> </w:t>
      </w:r>
      <w:r w:rsidR="005A6F1F">
        <w:t xml:space="preserve">visų pirmą nurodant, </w:t>
      </w:r>
      <w:r w:rsidR="0082678E">
        <w:t xml:space="preserve">ar tam tikra suinteresuota šalis įgyvendina ar neįgyvendina sprendimo. </w:t>
      </w:r>
      <w:r w:rsidR="000C5C53">
        <w:t>Įgyvendina</w:t>
      </w:r>
      <w:r w:rsidR="00602061">
        <w:t xml:space="preserve"> reiškia, kad </w:t>
      </w:r>
      <w:r w:rsidR="001E794A">
        <w:t xml:space="preserve">suinteresuota šalis rengia sprendimą ir (arba) jį taiko. </w:t>
      </w:r>
      <w:r w:rsidR="0082678E">
        <w:t>Kai identifikuota suinteresuota šalis neįgyvendina sprendimo</w:t>
      </w:r>
      <w:r w:rsidR="00FD1C9C">
        <w:t>,</w:t>
      </w:r>
      <w:r w:rsidR="00272EEE">
        <w:t xml:space="preserve"> t. y. ji tiesiogiai nėra atsakinga už sprendimo priėmimą ir tiesiogiai nedalyvauja jo įgyvendinime,</w:t>
      </w:r>
      <w:r w:rsidR="00FD1C9C">
        <w:t xml:space="preserve"> nurodomas galimas jos dalyvavimo lygis tam tikro sprendimo įgyvendinime. Dalyvavimo lygis apibūdinamas</w:t>
      </w:r>
      <w:r w:rsidR="00B31731">
        <w:t xml:space="preserve"> taip:</w:t>
      </w:r>
      <w:r w:rsidR="00F77E4A">
        <w:t xml:space="preserve"> </w:t>
      </w:r>
      <w:r w:rsidR="00767B16">
        <w:t>in</w:t>
      </w:r>
      <w:r w:rsidR="00F77E4A">
        <w:t>formavimo</w:t>
      </w:r>
      <w:r w:rsidR="0041400C">
        <w:t xml:space="preserve"> (</w:t>
      </w:r>
      <w:r w:rsidR="00337595">
        <w:t xml:space="preserve">tikslas - </w:t>
      </w:r>
      <w:r w:rsidR="002253BA">
        <w:t>teikti subalansuotą ir objektyvią</w:t>
      </w:r>
      <w:r w:rsidR="006D2CBC">
        <w:t xml:space="preserve"> </w:t>
      </w:r>
      <w:r w:rsidR="00EF2C52">
        <w:t>informaciją, padedančią suprasti problemą,</w:t>
      </w:r>
      <w:r w:rsidR="000C5C53">
        <w:t xml:space="preserve"> </w:t>
      </w:r>
      <w:r w:rsidR="00EF2C52">
        <w:t>alternatyvas, galimybes ir / ar sprendimus</w:t>
      </w:r>
      <w:r w:rsidR="0041400C">
        <w:t>)</w:t>
      </w:r>
      <w:r w:rsidR="00311CDD">
        <w:t xml:space="preserve">, </w:t>
      </w:r>
      <w:r w:rsidR="00645F96">
        <w:t>konsultavimo</w:t>
      </w:r>
      <w:r w:rsidR="0009205B">
        <w:t xml:space="preserve"> (</w:t>
      </w:r>
      <w:r w:rsidR="00EF2C52">
        <w:t xml:space="preserve">tikslas </w:t>
      </w:r>
      <w:r w:rsidR="00F3249C">
        <w:t>–</w:t>
      </w:r>
      <w:r w:rsidR="00EF2C52">
        <w:t xml:space="preserve"> </w:t>
      </w:r>
      <w:r w:rsidR="00F3249C">
        <w:t>gauti grįžtamąjį ryšį dėl analizės, alternatyvų ir / ar sprendimų)</w:t>
      </w:r>
      <w:r w:rsidR="00645F96">
        <w:t>, įtraukimo</w:t>
      </w:r>
      <w:r w:rsidR="00F3249C">
        <w:t xml:space="preserve"> (tikslas </w:t>
      </w:r>
      <w:r w:rsidR="006A2AF9">
        <w:t>–</w:t>
      </w:r>
      <w:r w:rsidR="00F3249C">
        <w:t xml:space="preserve"> </w:t>
      </w:r>
      <w:r w:rsidR="006A2AF9">
        <w:t>dirbti tiesiogiai su suinteresuotomis šalimis</w:t>
      </w:r>
      <w:r w:rsidR="00961D0C">
        <w:t xml:space="preserve"> viso proceso metu siekiant užtikrinti, kad suinteresuotų šalių</w:t>
      </w:r>
      <w:r w:rsidR="00FE5DE1">
        <w:t xml:space="preserve"> rūpesčiai ir siekiai yra nuosekliai</w:t>
      </w:r>
      <w:r w:rsidR="001769FB">
        <w:t xml:space="preserve"> suprantami ir į juos atsižvelgiama)</w:t>
      </w:r>
      <w:r w:rsidR="00645F96">
        <w:t>, bendradarbiavimo</w:t>
      </w:r>
      <w:r w:rsidR="001769FB">
        <w:t xml:space="preserve"> (tikslas – bendradarbiauti su suinteresuotomis šalimis kiekviename </w:t>
      </w:r>
      <w:r w:rsidR="00A9216A">
        <w:t>sprendimo aspekte, įskaitant alternatyvų vystymą ir pageidautinų sprendimų identifikavimą)</w:t>
      </w:r>
      <w:r w:rsidR="00645F96">
        <w:t>, įgalinimo</w:t>
      </w:r>
      <w:r w:rsidR="00A9216A">
        <w:t xml:space="preserve"> (tikslas </w:t>
      </w:r>
      <w:r w:rsidR="004237AA">
        <w:t>–</w:t>
      </w:r>
      <w:r w:rsidR="00A9216A">
        <w:t xml:space="preserve"> </w:t>
      </w:r>
      <w:r w:rsidR="004237AA">
        <w:t xml:space="preserve">galutinių sprendimų priėmimo </w:t>
      </w:r>
      <w:r w:rsidR="00363726">
        <w:t>perleidimas suinteresuotoms šalims)</w:t>
      </w:r>
      <w:r w:rsidR="00645F96">
        <w:t>.</w:t>
      </w:r>
    </w:p>
    <w:p w14:paraId="6F16B38C" w14:textId="0C55D503" w:rsidR="00780350" w:rsidRPr="00DE01E9" w:rsidRDefault="00363EAE" w:rsidP="00780350">
      <w:pPr>
        <w:pStyle w:val="SCTableTitle"/>
      </w:pPr>
      <w:fldSimple w:instr=" SEQ lentelė \* ARABIC ">
        <w:bookmarkStart w:id="151" w:name="_Toc135142721"/>
        <w:r w:rsidR="00F7360B">
          <w:rPr>
            <w:noProof/>
          </w:rPr>
          <w:t>57</w:t>
        </w:r>
      </w:fldSimple>
      <w:r w:rsidR="00780350" w:rsidRPr="00A477C6">
        <w:rPr>
          <w:rFonts w:eastAsia="Calibri"/>
        </w:rPr>
        <w:t xml:space="preserve"> </w:t>
      </w:r>
      <w:r w:rsidR="00780350" w:rsidRPr="00A477C6">
        <w:t>lent</w:t>
      </w:r>
      <w:r w:rsidR="00780350" w:rsidRPr="00DE01E9">
        <w:t xml:space="preserve">elė. </w:t>
      </w:r>
      <w:r w:rsidR="00BA2DB1">
        <w:rPr>
          <w:rFonts w:eastAsia="Calibri"/>
        </w:rPr>
        <w:t>Suinteresuotų šalių įtraukimo į ir da</w:t>
      </w:r>
      <w:r w:rsidR="00FE4917">
        <w:rPr>
          <w:rFonts w:eastAsia="Calibri"/>
        </w:rPr>
        <w:t>l</w:t>
      </w:r>
      <w:r w:rsidR="00BA2DB1">
        <w:rPr>
          <w:rFonts w:eastAsia="Calibri"/>
        </w:rPr>
        <w:t>yvavimo sprendimo priėmimo procesuose</w:t>
      </w:r>
      <w:r w:rsidR="00FE4917">
        <w:rPr>
          <w:rFonts w:eastAsia="Calibri"/>
        </w:rPr>
        <w:t xml:space="preserve"> mechanizmas</w:t>
      </w:r>
      <w:bookmarkEnd w:id="151"/>
      <w:r w:rsidR="00780350">
        <w:rPr>
          <w:rFonts w:eastAsia="Calibri"/>
        </w:rPr>
        <w:t xml:space="preserve"> </w:t>
      </w:r>
    </w:p>
    <w:tbl>
      <w:tblPr>
        <w:tblStyle w:val="SCTableHeadingline"/>
        <w:tblW w:w="9433" w:type="dxa"/>
        <w:tblBorders>
          <w:top w:val="single" w:sz="4" w:space="0" w:color="1F7B61" w:themeColor="accent1"/>
          <w:left w:val="single" w:sz="4" w:space="0" w:color="FEFFFE" w:themeColor="background1"/>
          <w:bottom w:val="single" w:sz="4" w:space="0" w:color="1F7B61" w:themeColor="accent1"/>
          <w:right w:val="single" w:sz="4" w:space="0" w:color="FEFFFE" w:themeColor="background1"/>
          <w:insideH w:val="single" w:sz="4" w:space="0" w:color="1F7B61" w:themeColor="accent1"/>
          <w:insideV w:val="single" w:sz="4" w:space="0" w:color="FEFFFE" w:themeColor="background1"/>
        </w:tblBorders>
        <w:tblLook w:val="04A0" w:firstRow="1" w:lastRow="0" w:firstColumn="1" w:lastColumn="0" w:noHBand="0" w:noVBand="1"/>
      </w:tblPr>
      <w:tblGrid>
        <w:gridCol w:w="1230"/>
        <w:gridCol w:w="1690"/>
        <w:gridCol w:w="1587"/>
        <w:gridCol w:w="1494"/>
        <w:gridCol w:w="3432"/>
      </w:tblGrid>
      <w:tr w:rsidR="002C3304" w:rsidRPr="00FD1C9C" w14:paraId="0C298A94" w14:textId="2DAEF6DE" w:rsidTr="002F09C3">
        <w:trPr>
          <w:cnfStyle w:val="100000000000" w:firstRow="1" w:lastRow="0" w:firstColumn="0" w:lastColumn="0" w:oddVBand="0" w:evenVBand="0" w:oddHBand="0" w:evenHBand="0" w:firstRowFirstColumn="0" w:firstRowLastColumn="0" w:lastRowFirstColumn="0" w:lastRowLastColumn="0"/>
          <w:trHeight w:val="13"/>
          <w:tblHeader/>
        </w:trPr>
        <w:tc>
          <w:tcPr>
            <w:tcW w:w="1230" w:type="dxa"/>
            <w:shd w:val="clear" w:color="auto" w:fill="1F7B61" w:themeFill="accent1"/>
          </w:tcPr>
          <w:p w14:paraId="406B4515" w14:textId="6490BF4C" w:rsidR="000F013B" w:rsidRPr="00C90333" w:rsidRDefault="000F013B" w:rsidP="00FC7835">
            <w:pPr>
              <w:pStyle w:val="SCTableContent"/>
              <w:jc w:val="center"/>
              <w:rPr>
                <w:rFonts w:eastAsia="Calibri"/>
                <w:color w:val="E1E1D5"/>
                <w:sz w:val="16"/>
                <w:szCs w:val="16"/>
              </w:rPr>
            </w:pPr>
            <w:r w:rsidRPr="00C90333">
              <w:rPr>
                <w:rFonts w:eastAsia="Calibri"/>
                <w:color w:val="E1E1D5"/>
                <w:sz w:val="16"/>
                <w:szCs w:val="16"/>
              </w:rPr>
              <w:t>Ūkio sektorius / sritis</w:t>
            </w:r>
          </w:p>
        </w:tc>
        <w:tc>
          <w:tcPr>
            <w:tcW w:w="1690" w:type="dxa"/>
            <w:shd w:val="clear" w:color="auto" w:fill="1F7B61" w:themeFill="accent1"/>
          </w:tcPr>
          <w:p w14:paraId="54F2FE8A" w14:textId="56A5BA6A" w:rsidR="000F013B" w:rsidRPr="00C90333" w:rsidRDefault="000F013B" w:rsidP="00FC7835">
            <w:pPr>
              <w:pStyle w:val="SCTableContent"/>
              <w:jc w:val="center"/>
              <w:rPr>
                <w:rFonts w:eastAsia="Calibri"/>
                <w:color w:val="E1E1D5"/>
                <w:sz w:val="16"/>
                <w:szCs w:val="16"/>
              </w:rPr>
            </w:pPr>
            <w:r w:rsidRPr="00C90333">
              <w:rPr>
                <w:rFonts w:eastAsia="Calibri"/>
                <w:color w:val="E1E1D5"/>
                <w:sz w:val="16"/>
                <w:szCs w:val="16"/>
              </w:rPr>
              <w:t>Modelis</w:t>
            </w:r>
          </w:p>
        </w:tc>
        <w:tc>
          <w:tcPr>
            <w:tcW w:w="1587" w:type="dxa"/>
            <w:shd w:val="clear" w:color="auto" w:fill="1F7B61" w:themeFill="accent1"/>
          </w:tcPr>
          <w:p w14:paraId="091BD791" w14:textId="56EB7199" w:rsidR="000F013B" w:rsidRPr="00C90333" w:rsidRDefault="000F013B" w:rsidP="00C127CB">
            <w:pPr>
              <w:pStyle w:val="SCTableContent"/>
              <w:jc w:val="center"/>
              <w:rPr>
                <w:color w:val="E1E1D5"/>
                <w:sz w:val="16"/>
                <w:szCs w:val="16"/>
              </w:rPr>
            </w:pPr>
            <w:r w:rsidRPr="00C90333">
              <w:rPr>
                <w:color w:val="E1E1D5"/>
                <w:sz w:val="16"/>
                <w:szCs w:val="16"/>
              </w:rPr>
              <w:t>Suinteresuota šalis</w:t>
            </w:r>
          </w:p>
        </w:tc>
        <w:tc>
          <w:tcPr>
            <w:tcW w:w="1494" w:type="dxa"/>
            <w:shd w:val="clear" w:color="auto" w:fill="1F7B61" w:themeFill="accent1"/>
          </w:tcPr>
          <w:p w14:paraId="0E50D366" w14:textId="53D4F57A" w:rsidR="000F013B" w:rsidRPr="00C90333" w:rsidRDefault="00FD1C9C" w:rsidP="00C127CB">
            <w:pPr>
              <w:pStyle w:val="SCTableContent"/>
              <w:jc w:val="center"/>
              <w:rPr>
                <w:color w:val="E1E1D5"/>
                <w:sz w:val="16"/>
                <w:szCs w:val="16"/>
              </w:rPr>
            </w:pPr>
            <w:r>
              <w:rPr>
                <w:color w:val="E1E1D5"/>
                <w:sz w:val="16"/>
                <w:szCs w:val="16"/>
              </w:rPr>
              <w:t>Įsitraukimo</w:t>
            </w:r>
            <w:r w:rsidR="002C3304">
              <w:rPr>
                <w:color w:val="E1E1D5"/>
                <w:sz w:val="16"/>
                <w:szCs w:val="16"/>
              </w:rPr>
              <w:t xml:space="preserve"> lygis (d</w:t>
            </w:r>
            <w:r w:rsidR="00CC45C4">
              <w:rPr>
                <w:color w:val="E1E1D5"/>
                <w:sz w:val="16"/>
                <w:szCs w:val="16"/>
              </w:rPr>
              <w:t>alyvavimo lygis</w:t>
            </w:r>
            <w:r w:rsidR="002C3304">
              <w:rPr>
                <w:color w:val="E1E1D5"/>
                <w:sz w:val="16"/>
                <w:szCs w:val="16"/>
              </w:rPr>
              <w:t>)</w:t>
            </w:r>
          </w:p>
        </w:tc>
        <w:tc>
          <w:tcPr>
            <w:tcW w:w="3432" w:type="dxa"/>
            <w:shd w:val="clear" w:color="auto" w:fill="1F7B61" w:themeFill="accent1"/>
          </w:tcPr>
          <w:p w14:paraId="2C415E11" w14:textId="60D2B403" w:rsidR="000F013B" w:rsidRPr="00C90333" w:rsidRDefault="000F013B" w:rsidP="00C127CB">
            <w:pPr>
              <w:pStyle w:val="SCTableContent"/>
              <w:jc w:val="center"/>
              <w:rPr>
                <w:color w:val="E1E1D5"/>
                <w:sz w:val="16"/>
                <w:szCs w:val="16"/>
              </w:rPr>
            </w:pPr>
            <w:r w:rsidRPr="00C90333">
              <w:rPr>
                <w:color w:val="E1E1D5"/>
                <w:sz w:val="16"/>
                <w:szCs w:val="16"/>
              </w:rPr>
              <w:t>Įtraukimo į ir dalyvavimo sprendimų priėmimo procesuose mechanizmas</w:t>
            </w:r>
          </w:p>
        </w:tc>
      </w:tr>
      <w:tr w:rsidR="00D20B49" w:rsidRPr="00FD1C9C" w14:paraId="23F25537" w14:textId="6DC80448" w:rsidTr="002F09C3">
        <w:trPr>
          <w:trHeight w:val="13"/>
        </w:trPr>
        <w:tc>
          <w:tcPr>
            <w:tcW w:w="1230" w:type="dxa"/>
            <w:vMerge w:val="restart"/>
          </w:tcPr>
          <w:p w14:paraId="727E45DE" w14:textId="27989BDF" w:rsidR="00D20B49" w:rsidRPr="00C90333" w:rsidRDefault="00D20B49" w:rsidP="00964DB7">
            <w:pPr>
              <w:pStyle w:val="SCTableContent"/>
              <w:rPr>
                <w:sz w:val="16"/>
                <w:szCs w:val="16"/>
              </w:rPr>
            </w:pPr>
            <w:r w:rsidRPr="00C90333">
              <w:rPr>
                <w:sz w:val="16"/>
                <w:szCs w:val="16"/>
              </w:rPr>
              <w:t>Žemės ūkis</w:t>
            </w:r>
          </w:p>
        </w:tc>
        <w:tc>
          <w:tcPr>
            <w:tcW w:w="1690" w:type="dxa"/>
            <w:vMerge w:val="restart"/>
          </w:tcPr>
          <w:p w14:paraId="30B60C62" w14:textId="36984FCC" w:rsidR="00D20B49" w:rsidRPr="00C90333" w:rsidRDefault="00D20B49" w:rsidP="00364D28">
            <w:pPr>
              <w:pStyle w:val="SCTableContent"/>
              <w:rPr>
                <w:sz w:val="16"/>
                <w:szCs w:val="16"/>
              </w:rPr>
            </w:pPr>
            <w:r w:rsidRPr="00C90333">
              <w:rPr>
                <w:sz w:val="16"/>
                <w:szCs w:val="16"/>
              </w:rPr>
              <w:t>EP vertinimo integravimo į kontrolės ir stebėsenos mechanizmus modelis (AAP naudojimo integruota stebėsena)</w:t>
            </w:r>
          </w:p>
        </w:tc>
        <w:tc>
          <w:tcPr>
            <w:tcW w:w="1587" w:type="dxa"/>
          </w:tcPr>
          <w:p w14:paraId="7AEAA70E" w14:textId="77777777" w:rsidR="00D20B49" w:rsidRPr="00C90333" w:rsidRDefault="00D20B49" w:rsidP="00364D28">
            <w:pPr>
              <w:pStyle w:val="SCTableContent"/>
              <w:rPr>
                <w:rFonts w:cs="Calibri Light"/>
                <w:sz w:val="16"/>
                <w:szCs w:val="16"/>
              </w:rPr>
            </w:pPr>
            <w:r w:rsidRPr="00C90333">
              <w:rPr>
                <w:rFonts w:cs="Calibri Light"/>
                <w:sz w:val="16"/>
                <w:szCs w:val="16"/>
              </w:rPr>
              <w:t>Valstybinė augalininkystės tarnyba</w:t>
            </w:r>
          </w:p>
          <w:p w14:paraId="5305E36B" w14:textId="5DB812BA" w:rsidR="00D20B49" w:rsidRPr="00C90333" w:rsidRDefault="00D20B49" w:rsidP="00364D28">
            <w:pPr>
              <w:pStyle w:val="SCTableContent"/>
              <w:rPr>
                <w:sz w:val="16"/>
                <w:szCs w:val="16"/>
              </w:rPr>
            </w:pPr>
          </w:p>
        </w:tc>
        <w:tc>
          <w:tcPr>
            <w:tcW w:w="1494" w:type="dxa"/>
          </w:tcPr>
          <w:p w14:paraId="152780BE" w14:textId="54ACD09E" w:rsidR="00D20B49" w:rsidRPr="00C90333" w:rsidRDefault="00D20B49" w:rsidP="00CC45C4">
            <w:pPr>
              <w:pStyle w:val="SCTableContent"/>
              <w:rPr>
                <w:sz w:val="16"/>
                <w:szCs w:val="16"/>
              </w:rPr>
            </w:pPr>
            <w:r w:rsidRPr="00C90333">
              <w:rPr>
                <w:sz w:val="16"/>
                <w:szCs w:val="16"/>
              </w:rPr>
              <w:t>Įgyvendina</w:t>
            </w:r>
          </w:p>
        </w:tc>
        <w:tc>
          <w:tcPr>
            <w:tcW w:w="3432" w:type="dxa"/>
          </w:tcPr>
          <w:p w14:paraId="4BB5B60F" w14:textId="1144BD86" w:rsidR="00D20B49" w:rsidRPr="005A6E43" w:rsidRDefault="00D20B49" w:rsidP="00EA7AA5">
            <w:pPr>
              <w:pStyle w:val="SCTexBoxBullet"/>
            </w:pPr>
            <w:r w:rsidRPr="005A6E43">
              <w:t>Aktyviai dalyvauja kuriant (jei kūrimas pavestas darbo grupei ar išorės tiekėjui) arba siūlo AAP naudojimo integruotos stebėsenos metodiką / aprašą</w:t>
            </w:r>
          </w:p>
          <w:p w14:paraId="393C2CC7" w14:textId="77777777" w:rsidR="00D20B49" w:rsidRPr="005A6E43" w:rsidRDefault="00D20B49" w:rsidP="00364D28">
            <w:pPr>
              <w:pStyle w:val="SCTexBoxBullet"/>
            </w:pPr>
            <w:r w:rsidRPr="005A6E43">
              <w:t>Rengia AAP naudojimo integruotos stebėsenos ataskaitas</w:t>
            </w:r>
          </w:p>
          <w:p w14:paraId="2D592256" w14:textId="074D3EC5" w:rsidR="00D20B49" w:rsidRPr="005A6E43" w:rsidRDefault="00D20B49" w:rsidP="00364D28">
            <w:pPr>
              <w:pStyle w:val="SCTexBoxBullet"/>
            </w:pPr>
            <w:r w:rsidRPr="005A6E43">
              <w:t>Esant poreikiui, remdamosi AAP naudojimo integruotos stebėsenos rezultatais, teikia siūlymus dėl AAP naudojimo reguliavimo</w:t>
            </w:r>
          </w:p>
        </w:tc>
      </w:tr>
      <w:tr w:rsidR="00D20B49" w:rsidRPr="00424087" w14:paraId="2F2C9F86" w14:textId="77777777" w:rsidTr="002F09C3">
        <w:trPr>
          <w:trHeight w:val="13"/>
        </w:trPr>
        <w:tc>
          <w:tcPr>
            <w:tcW w:w="1230" w:type="dxa"/>
            <w:vMerge/>
          </w:tcPr>
          <w:p w14:paraId="369D4796" w14:textId="77777777" w:rsidR="00D20B49" w:rsidRPr="00424087" w:rsidRDefault="00D20B49" w:rsidP="00964DB7">
            <w:pPr>
              <w:pStyle w:val="SCTableContent"/>
              <w:rPr>
                <w:sz w:val="16"/>
                <w:szCs w:val="16"/>
              </w:rPr>
            </w:pPr>
          </w:p>
        </w:tc>
        <w:tc>
          <w:tcPr>
            <w:tcW w:w="1690" w:type="dxa"/>
            <w:vMerge/>
          </w:tcPr>
          <w:p w14:paraId="4AD00FF8" w14:textId="77777777" w:rsidR="00D20B49" w:rsidRPr="00424087" w:rsidRDefault="00D20B49" w:rsidP="00364D28">
            <w:pPr>
              <w:pStyle w:val="SCTableContent"/>
              <w:rPr>
                <w:sz w:val="16"/>
                <w:szCs w:val="16"/>
              </w:rPr>
            </w:pPr>
          </w:p>
        </w:tc>
        <w:tc>
          <w:tcPr>
            <w:tcW w:w="1587" w:type="dxa"/>
          </w:tcPr>
          <w:p w14:paraId="2B018C10" w14:textId="75B32480" w:rsidR="00D20B49" w:rsidRPr="00424087" w:rsidRDefault="00D20B49" w:rsidP="00364D28">
            <w:pPr>
              <w:pStyle w:val="SCTableContent"/>
              <w:rPr>
                <w:rFonts w:cs="Calibri Light"/>
                <w:sz w:val="16"/>
                <w:szCs w:val="16"/>
              </w:rPr>
            </w:pPr>
            <w:r w:rsidRPr="00E9606D">
              <w:rPr>
                <w:rFonts w:cs="Calibri Light"/>
                <w:sz w:val="16"/>
                <w:szCs w:val="16"/>
              </w:rPr>
              <w:t>LR žemės ūkio ministerija</w:t>
            </w:r>
          </w:p>
        </w:tc>
        <w:tc>
          <w:tcPr>
            <w:tcW w:w="1494" w:type="dxa"/>
          </w:tcPr>
          <w:p w14:paraId="75671C06" w14:textId="236F5331" w:rsidR="00D20B49" w:rsidRPr="003B12C2" w:rsidRDefault="00D20B49" w:rsidP="00C90333">
            <w:pPr>
              <w:pStyle w:val="SCTableContent"/>
            </w:pPr>
            <w:r w:rsidRPr="00C90333">
              <w:rPr>
                <w:sz w:val="16"/>
                <w:szCs w:val="16"/>
              </w:rPr>
              <w:t xml:space="preserve">Įgyvendina </w:t>
            </w:r>
          </w:p>
        </w:tc>
        <w:tc>
          <w:tcPr>
            <w:tcW w:w="3432" w:type="dxa"/>
          </w:tcPr>
          <w:p w14:paraId="44D6B0B3" w14:textId="77777777" w:rsidR="00D20B49" w:rsidRDefault="00D20B49" w:rsidP="00424087">
            <w:pPr>
              <w:pStyle w:val="SCTexBoxBullet"/>
            </w:pPr>
            <w:r w:rsidRPr="005A6E43">
              <w:t>Aktyviai dalyvauja kuriant (jei kūrimas pavestas darbo grupei ar išorės tiekėjui) arba siūlo AAP naudojimo integruotos stebėsenos metodiką / aprašą</w:t>
            </w:r>
          </w:p>
          <w:p w14:paraId="0FAB06B2" w14:textId="1D1130E1" w:rsidR="00D20B49" w:rsidRPr="005A6E43" w:rsidRDefault="00D20B49" w:rsidP="00424087">
            <w:pPr>
              <w:pStyle w:val="SCTexBoxBullet"/>
            </w:pPr>
            <w:r w:rsidRPr="005A6E43">
              <w:t>Esant poreikiui, remdamosi AAP naudojimo integruotos stebėsenos rezultatais, teikia siūlymus dėl AAP naudojimo reguliavimo</w:t>
            </w:r>
          </w:p>
        </w:tc>
      </w:tr>
      <w:tr w:rsidR="00D20B49" w:rsidRPr="00424087" w14:paraId="56F32564" w14:textId="77777777" w:rsidTr="002F09C3">
        <w:trPr>
          <w:trHeight w:val="13"/>
        </w:trPr>
        <w:tc>
          <w:tcPr>
            <w:tcW w:w="1230" w:type="dxa"/>
            <w:vMerge/>
          </w:tcPr>
          <w:p w14:paraId="307C76F9" w14:textId="77777777" w:rsidR="00D20B49" w:rsidRPr="00424087" w:rsidRDefault="00D20B49" w:rsidP="00964DB7">
            <w:pPr>
              <w:pStyle w:val="SCTableContent"/>
              <w:rPr>
                <w:sz w:val="16"/>
                <w:szCs w:val="16"/>
              </w:rPr>
            </w:pPr>
          </w:p>
        </w:tc>
        <w:tc>
          <w:tcPr>
            <w:tcW w:w="1690" w:type="dxa"/>
            <w:vMerge/>
          </w:tcPr>
          <w:p w14:paraId="31ECEF0C" w14:textId="77777777" w:rsidR="00D20B49" w:rsidRPr="00424087" w:rsidRDefault="00D20B49" w:rsidP="00364D28">
            <w:pPr>
              <w:pStyle w:val="SCTableContent"/>
              <w:rPr>
                <w:sz w:val="16"/>
                <w:szCs w:val="16"/>
              </w:rPr>
            </w:pPr>
          </w:p>
        </w:tc>
        <w:tc>
          <w:tcPr>
            <w:tcW w:w="1587" w:type="dxa"/>
          </w:tcPr>
          <w:p w14:paraId="699B68DD" w14:textId="7DCF5D13" w:rsidR="00D20B49" w:rsidRPr="00E9606D" w:rsidRDefault="00DF69CA" w:rsidP="00364D28">
            <w:pPr>
              <w:pStyle w:val="SCTableContent"/>
              <w:rPr>
                <w:rFonts w:cs="Calibri Light"/>
                <w:sz w:val="16"/>
                <w:szCs w:val="16"/>
              </w:rPr>
            </w:pPr>
            <w:r>
              <w:rPr>
                <w:rFonts w:cs="Calibri Light"/>
                <w:sz w:val="16"/>
                <w:szCs w:val="16"/>
              </w:rPr>
              <w:t>Srities ekspertai</w:t>
            </w:r>
          </w:p>
        </w:tc>
        <w:tc>
          <w:tcPr>
            <w:tcW w:w="1494" w:type="dxa"/>
          </w:tcPr>
          <w:p w14:paraId="0A12C765" w14:textId="4EBB832D" w:rsidR="00D20B49" w:rsidRPr="00C90333" w:rsidRDefault="00DF69CA" w:rsidP="00CC45C4">
            <w:pPr>
              <w:pStyle w:val="SCTableContent"/>
              <w:rPr>
                <w:sz w:val="16"/>
                <w:szCs w:val="16"/>
              </w:rPr>
            </w:pPr>
            <w:r w:rsidRPr="00C90333">
              <w:rPr>
                <w:sz w:val="16"/>
                <w:szCs w:val="16"/>
              </w:rPr>
              <w:t>Neįgyvendina (</w:t>
            </w:r>
            <w:r w:rsidR="002C7ABA" w:rsidRPr="00C90333">
              <w:rPr>
                <w:sz w:val="16"/>
                <w:szCs w:val="16"/>
              </w:rPr>
              <w:t>bendradarbiavimo</w:t>
            </w:r>
            <w:r w:rsidR="00510D22" w:rsidRPr="00C90333">
              <w:rPr>
                <w:sz w:val="16"/>
                <w:szCs w:val="16"/>
              </w:rPr>
              <w:t>)</w:t>
            </w:r>
          </w:p>
        </w:tc>
        <w:tc>
          <w:tcPr>
            <w:tcW w:w="3432" w:type="dxa"/>
          </w:tcPr>
          <w:p w14:paraId="0D7830C1" w14:textId="0218E1F6" w:rsidR="00D20B49" w:rsidRPr="005A6E43" w:rsidRDefault="00C3440A" w:rsidP="00C90333">
            <w:pPr>
              <w:pStyle w:val="SCTexBoxBullet"/>
              <w:numPr>
                <w:ilvl w:val="0"/>
                <w:numId w:val="0"/>
              </w:numPr>
            </w:pPr>
            <w:r>
              <w:t>Esant poreikiui, dalyvauja kuriant AAP naudojimo integruotos stebėsenos metodiką / aprašą</w:t>
            </w:r>
          </w:p>
        </w:tc>
      </w:tr>
      <w:tr w:rsidR="00F071FF" w:rsidRPr="00FD1C9C" w14:paraId="131E5FFE" w14:textId="44409174" w:rsidTr="002F09C3">
        <w:trPr>
          <w:trHeight w:val="13"/>
        </w:trPr>
        <w:tc>
          <w:tcPr>
            <w:tcW w:w="1230" w:type="dxa"/>
            <w:vMerge w:val="restart"/>
          </w:tcPr>
          <w:p w14:paraId="00478E04" w14:textId="548B08F0" w:rsidR="00F071FF" w:rsidRPr="00C90333" w:rsidRDefault="00F071FF" w:rsidP="00964DB7">
            <w:pPr>
              <w:pStyle w:val="SCTableContent"/>
              <w:rPr>
                <w:sz w:val="16"/>
                <w:szCs w:val="16"/>
              </w:rPr>
            </w:pPr>
            <w:r w:rsidRPr="00C90333">
              <w:rPr>
                <w:sz w:val="16"/>
                <w:szCs w:val="16"/>
              </w:rPr>
              <w:t>Žemės ūkis</w:t>
            </w:r>
          </w:p>
        </w:tc>
        <w:tc>
          <w:tcPr>
            <w:tcW w:w="1690" w:type="dxa"/>
            <w:vMerge w:val="restart"/>
          </w:tcPr>
          <w:p w14:paraId="22BBF48D" w14:textId="0EB16958" w:rsidR="00F071FF" w:rsidRPr="00C90333" w:rsidRDefault="00F071FF" w:rsidP="00364D28">
            <w:pPr>
              <w:pStyle w:val="SCTableContent"/>
              <w:rPr>
                <w:sz w:val="16"/>
                <w:szCs w:val="16"/>
              </w:rPr>
            </w:pPr>
            <w:r w:rsidRPr="00C90333">
              <w:rPr>
                <w:sz w:val="16"/>
                <w:szCs w:val="16"/>
              </w:rPr>
              <w:t>EP vertinimo integravimo į paramos mechanizmus modelis</w:t>
            </w:r>
          </w:p>
        </w:tc>
        <w:tc>
          <w:tcPr>
            <w:tcW w:w="1587" w:type="dxa"/>
          </w:tcPr>
          <w:p w14:paraId="67E6240D" w14:textId="46EF6A98" w:rsidR="00F071FF" w:rsidRPr="00C90333" w:rsidRDefault="00F071FF" w:rsidP="00C90333">
            <w:pPr>
              <w:pStyle w:val="SCTableContent"/>
              <w:rPr>
                <w:rFonts w:cs="Calibri Light"/>
              </w:rPr>
            </w:pPr>
            <w:r w:rsidRPr="00C90333">
              <w:rPr>
                <w:rFonts w:cs="Calibri Light"/>
                <w:sz w:val="16"/>
                <w:szCs w:val="16"/>
              </w:rPr>
              <w:t>LR žemės ūkio ministerija</w:t>
            </w:r>
          </w:p>
          <w:p w14:paraId="1FA18956" w14:textId="7F5FE48D" w:rsidR="00F071FF" w:rsidRPr="005A6E43" w:rsidRDefault="00F071FF" w:rsidP="0099462E">
            <w:pPr>
              <w:pStyle w:val="SCTexBoxBullet"/>
              <w:numPr>
                <w:ilvl w:val="0"/>
                <w:numId w:val="0"/>
              </w:numPr>
              <w:rPr>
                <w:rFonts w:eastAsia="Calibri"/>
                <w:lang w:eastAsia="en-US"/>
              </w:rPr>
            </w:pPr>
          </w:p>
        </w:tc>
        <w:tc>
          <w:tcPr>
            <w:tcW w:w="1494" w:type="dxa"/>
          </w:tcPr>
          <w:p w14:paraId="1FBDC51C" w14:textId="28A0E668" w:rsidR="00F071FF" w:rsidRPr="005A6E43" w:rsidRDefault="00F071FF" w:rsidP="00F071FF">
            <w:pPr>
              <w:pStyle w:val="SCTexBoxBullet"/>
              <w:numPr>
                <w:ilvl w:val="0"/>
                <w:numId w:val="0"/>
              </w:numPr>
              <w:rPr>
                <w:rFonts w:eastAsia="Calibri"/>
                <w:lang w:eastAsia="en-US"/>
              </w:rPr>
            </w:pPr>
            <w:r>
              <w:rPr>
                <w:rFonts w:eastAsia="Calibri"/>
                <w:lang w:eastAsia="en-US"/>
              </w:rPr>
              <w:t>Įgyvendina</w:t>
            </w:r>
          </w:p>
        </w:tc>
        <w:tc>
          <w:tcPr>
            <w:tcW w:w="3432" w:type="dxa"/>
          </w:tcPr>
          <w:p w14:paraId="7C18E801" w14:textId="425E4103" w:rsidR="00F071FF" w:rsidRPr="005A6E43" w:rsidRDefault="00F071FF" w:rsidP="0099462E">
            <w:pPr>
              <w:pStyle w:val="SCTexBoxBullet"/>
              <w:numPr>
                <w:ilvl w:val="0"/>
                <w:numId w:val="0"/>
              </w:numPr>
              <w:ind w:left="360" w:hanging="360"/>
              <w:rPr>
                <w:rFonts w:eastAsia="Calibri"/>
                <w:lang w:eastAsia="en-US"/>
              </w:rPr>
            </w:pPr>
            <w:r w:rsidRPr="005A6E43">
              <w:rPr>
                <w:rFonts w:eastAsia="Calibri"/>
                <w:lang w:eastAsia="en-US"/>
              </w:rPr>
              <w:t>LR žemės ūkio ministerija rengia reikalingų teisės aktų pakeitimus (taisyklių, formų, priemonių įgyvendinimo taisykles)</w:t>
            </w:r>
          </w:p>
        </w:tc>
      </w:tr>
      <w:tr w:rsidR="00F071FF" w:rsidRPr="00FD1C9C" w14:paraId="754B31C2" w14:textId="77777777" w:rsidTr="002F09C3">
        <w:trPr>
          <w:trHeight w:val="13"/>
        </w:trPr>
        <w:tc>
          <w:tcPr>
            <w:tcW w:w="1230" w:type="dxa"/>
            <w:vMerge/>
          </w:tcPr>
          <w:p w14:paraId="0998E66B" w14:textId="77777777" w:rsidR="00F071FF" w:rsidRPr="00272EEE" w:rsidRDefault="00F071FF" w:rsidP="00964DB7">
            <w:pPr>
              <w:pStyle w:val="SCTableContent"/>
              <w:rPr>
                <w:sz w:val="16"/>
                <w:szCs w:val="16"/>
              </w:rPr>
            </w:pPr>
          </w:p>
        </w:tc>
        <w:tc>
          <w:tcPr>
            <w:tcW w:w="1690" w:type="dxa"/>
            <w:vMerge/>
          </w:tcPr>
          <w:p w14:paraId="49CC506B" w14:textId="77777777" w:rsidR="00F071FF" w:rsidRPr="00272EEE" w:rsidRDefault="00F071FF" w:rsidP="00364D28">
            <w:pPr>
              <w:pStyle w:val="SCTableContent"/>
              <w:rPr>
                <w:sz w:val="16"/>
                <w:szCs w:val="16"/>
              </w:rPr>
            </w:pPr>
          </w:p>
        </w:tc>
        <w:tc>
          <w:tcPr>
            <w:tcW w:w="1587" w:type="dxa"/>
          </w:tcPr>
          <w:p w14:paraId="3E35F686" w14:textId="2DF34E08" w:rsidR="00F071FF" w:rsidRPr="003B12C2" w:rsidRDefault="00F071FF" w:rsidP="00C90333">
            <w:pPr>
              <w:pStyle w:val="SCTableContent"/>
              <w:rPr>
                <w:rFonts w:eastAsia="Calibri"/>
              </w:rPr>
            </w:pPr>
            <w:r w:rsidRPr="00F071FF">
              <w:rPr>
                <w:rFonts w:eastAsia="Calibri"/>
                <w:sz w:val="16"/>
                <w:szCs w:val="16"/>
              </w:rPr>
              <w:t>Nacionalinė mokėjimų agentūra</w:t>
            </w:r>
          </w:p>
        </w:tc>
        <w:tc>
          <w:tcPr>
            <w:tcW w:w="1494" w:type="dxa"/>
          </w:tcPr>
          <w:p w14:paraId="373F3F2F" w14:textId="77060C07" w:rsidR="00F071FF" w:rsidRPr="003B12C2" w:rsidRDefault="00F071FF" w:rsidP="00C90333">
            <w:pPr>
              <w:pStyle w:val="SCTableContent"/>
              <w:rPr>
                <w:rFonts w:eastAsia="Calibri"/>
              </w:rPr>
            </w:pPr>
            <w:r>
              <w:rPr>
                <w:rFonts w:eastAsia="Calibri"/>
                <w:sz w:val="16"/>
                <w:szCs w:val="16"/>
              </w:rPr>
              <w:t>Įgyvendina</w:t>
            </w:r>
          </w:p>
        </w:tc>
        <w:tc>
          <w:tcPr>
            <w:tcW w:w="3432" w:type="dxa"/>
          </w:tcPr>
          <w:p w14:paraId="1067B303" w14:textId="2877E81A" w:rsidR="00F071FF" w:rsidRPr="003B12C2" w:rsidRDefault="00F071FF" w:rsidP="00C90333">
            <w:pPr>
              <w:pStyle w:val="SCTableContent"/>
              <w:rPr>
                <w:rFonts w:eastAsia="Calibri"/>
              </w:rPr>
            </w:pPr>
            <w:r w:rsidRPr="00F071FF">
              <w:rPr>
                <w:rFonts w:eastAsia="Calibri"/>
                <w:sz w:val="16"/>
                <w:szCs w:val="16"/>
              </w:rPr>
              <w:t>NMA vertina teikiamas paraiškas pagal nustatytas taisykles, t. y. vadovaujasi atitinkamai papildytais teisės aktais</w:t>
            </w:r>
          </w:p>
        </w:tc>
      </w:tr>
      <w:tr w:rsidR="00F071FF" w:rsidRPr="00FD1C9C" w14:paraId="6753E2A9" w14:textId="77777777" w:rsidTr="002F09C3">
        <w:trPr>
          <w:trHeight w:val="13"/>
        </w:trPr>
        <w:tc>
          <w:tcPr>
            <w:tcW w:w="1230" w:type="dxa"/>
            <w:vMerge/>
          </w:tcPr>
          <w:p w14:paraId="60C0DE1B" w14:textId="77777777" w:rsidR="00F071FF" w:rsidRPr="00272EEE" w:rsidRDefault="00F071FF" w:rsidP="00964DB7">
            <w:pPr>
              <w:pStyle w:val="SCTableContent"/>
              <w:rPr>
                <w:sz w:val="16"/>
                <w:szCs w:val="16"/>
              </w:rPr>
            </w:pPr>
          </w:p>
        </w:tc>
        <w:tc>
          <w:tcPr>
            <w:tcW w:w="1690" w:type="dxa"/>
            <w:vMerge/>
          </w:tcPr>
          <w:p w14:paraId="62158ABF" w14:textId="77777777" w:rsidR="00F071FF" w:rsidRPr="00272EEE" w:rsidRDefault="00F071FF" w:rsidP="00364D28">
            <w:pPr>
              <w:pStyle w:val="SCTableContent"/>
              <w:rPr>
                <w:sz w:val="16"/>
                <w:szCs w:val="16"/>
              </w:rPr>
            </w:pPr>
          </w:p>
        </w:tc>
        <w:tc>
          <w:tcPr>
            <w:tcW w:w="1587" w:type="dxa"/>
          </w:tcPr>
          <w:p w14:paraId="6F78B287" w14:textId="437E1824" w:rsidR="00F071FF" w:rsidRPr="005A6E43" w:rsidRDefault="00F071FF" w:rsidP="00C90333">
            <w:pPr>
              <w:pStyle w:val="SCTexBoxBullet"/>
              <w:numPr>
                <w:ilvl w:val="0"/>
                <w:numId w:val="0"/>
              </w:numPr>
              <w:rPr>
                <w:rFonts w:eastAsia="Calibri"/>
                <w:lang w:eastAsia="en-US"/>
              </w:rPr>
            </w:pPr>
            <w:r w:rsidRPr="00F071FF">
              <w:rPr>
                <w:rFonts w:eastAsia="Calibri"/>
                <w:lang w:eastAsia="en-US"/>
              </w:rPr>
              <w:t>Savivaldybės</w:t>
            </w:r>
          </w:p>
        </w:tc>
        <w:tc>
          <w:tcPr>
            <w:tcW w:w="1494" w:type="dxa"/>
          </w:tcPr>
          <w:p w14:paraId="0465C987" w14:textId="6F9C0776" w:rsidR="00F071FF" w:rsidRDefault="00F071FF" w:rsidP="00272EEE">
            <w:pPr>
              <w:pStyle w:val="SCTexBoxBullet"/>
              <w:numPr>
                <w:ilvl w:val="0"/>
                <w:numId w:val="0"/>
              </w:numPr>
              <w:rPr>
                <w:rFonts w:eastAsia="Calibri"/>
                <w:lang w:eastAsia="en-US"/>
              </w:rPr>
            </w:pPr>
            <w:r>
              <w:rPr>
                <w:rFonts w:eastAsia="Calibri"/>
                <w:lang w:eastAsia="en-US"/>
              </w:rPr>
              <w:t>Įgyvendina</w:t>
            </w:r>
          </w:p>
        </w:tc>
        <w:tc>
          <w:tcPr>
            <w:tcW w:w="3432" w:type="dxa"/>
          </w:tcPr>
          <w:p w14:paraId="4FF0E37C" w14:textId="5915542B" w:rsidR="00F071FF" w:rsidRPr="005A6E43" w:rsidRDefault="00F071FF" w:rsidP="00C90333">
            <w:pPr>
              <w:pStyle w:val="SCTexBoxBullet"/>
              <w:numPr>
                <w:ilvl w:val="0"/>
                <w:numId w:val="0"/>
              </w:numPr>
              <w:rPr>
                <w:rFonts w:eastAsia="Calibri"/>
                <w:lang w:eastAsia="en-US"/>
              </w:rPr>
            </w:pPr>
            <w:r w:rsidRPr="00F071FF">
              <w:rPr>
                <w:rFonts w:eastAsia="Calibri"/>
                <w:lang w:eastAsia="en-US"/>
              </w:rPr>
              <w:t xml:space="preserve">Savivaldybės informuoja pareiškėjus paramos teikimo klausimais, įveda paraiškos duomenis ir patvirtini PPIS, kai paraiška pateikiama seniūnijos </w:t>
            </w:r>
            <w:r w:rsidRPr="00F071FF">
              <w:rPr>
                <w:rFonts w:eastAsia="Calibri"/>
                <w:lang w:eastAsia="en-US"/>
              </w:rPr>
              <w:lastRenderedPageBreak/>
              <w:t>darbuotojui, t. y. vadovaujasi atitinkamai papildytais teisės aktais</w:t>
            </w:r>
          </w:p>
        </w:tc>
      </w:tr>
      <w:tr w:rsidR="00F071FF" w:rsidRPr="00FD1C9C" w14:paraId="143FA4C6" w14:textId="77777777" w:rsidTr="002F09C3">
        <w:trPr>
          <w:trHeight w:val="13"/>
        </w:trPr>
        <w:tc>
          <w:tcPr>
            <w:tcW w:w="1230" w:type="dxa"/>
            <w:vMerge/>
          </w:tcPr>
          <w:p w14:paraId="182B6CB3" w14:textId="77777777" w:rsidR="00F071FF" w:rsidRPr="00272EEE" w:rsidRDefault="00F071FF" w:rsidP="00964DB7">
            <w:pPr>
              <w:pStyle w:val="SCTableContent"/>
              <w:rPr>
                <w:sz w:val="16"/>
                <w:szCs w:val="16"/>
              </w:rPr>
            </w:pPr>
          </w:p>
        </w:tc>
        <w:tc>
          <w:tcPr>
            <w:tcW w:w="1690" w:type="dxa"/>
            <w:vMerge/>
          </w:tcPr>
          <w:p w14:paraId="54F5D9CE" w14:textId="77777777" w:rsidR="00F071FF" w:rsidRPr="00272EEE" w:rsidRDefault="00F071FF" w:rsidP="00364D28">
            <w:pPr>
              <w:pStyle w:val="SCTableContent"/>
              <w:rPr>
                <w:sz w:val="16"/>
                <w:szCs w:val="16"/>
              </w:rPr>
            </w:pPr>
          </w:p>
        </w:tc>
        <w:tc>
          <w:tcPr>
            <w:tcW w:w="1587" w:type="dxa"/>
          </w:tcPr>
          <w:p w14:paraId="76B19850" w14:textId="34476A19" w:rsidR="00F071FF" w:rsidRPr="005A6E43" w:rsidRDefault="00F071FF" w:rsidP="00C90333">
            <w:pPr>
              <w:pStyle w:val="SCTexBoxBullet"/>
              <w:numPr>
                <w:ilvl w:val="0"/>
                <w:numId w:val="0"/>
              </w:numPr>
              <w:rPr>
                <w:rFonts w:eastAsia="Calibri"/>
                <w:lang w:eastAsia="en-US"/>
              </w:rPr>
            </w:pPr>
            <w:r w:rsidRPr="00F071FF">
              <w:rPr>
                <w:rFonts w:eastAsia="Calibri"/>
                <w:lang w:eastAsia="en-US"/>
              </w:rPr>
              <w:t>Pareiškėjai</w:t>
            </w:r>
            <w:r>
              <w:rPr>
                <w:rFonts w:eastAsia="Calibri"/>
                <w:lang w:eastAsia="en-US"/>
              </w:rPr>
              <w:t xml:space="preserve"> (ūkininkai ir kiti subjektai, turintys teisę gauti išmokas)</w:t>
            </w:r>
          </w:p>
        </w:tc>
        <w:tc>
          <w:tcPr>
            <w:tcW w:w="1494" w:type="dxa"/>
          </w:tcPr>
          <w:p w14:paraId="162D2528" w14:textId="124EEF8D" w:rsidR="00F071FF" w:rsidRDefault="00F071FF" w:rsidP="00272EEE">
            <w:pPr>
              <w:pStyle w:val="SCTexBoxBullet"/>
              <w:numPr>
                <w:ilvl w:val="0"/>
                <w:numId w:val="0"/>
              </w:numPr>
              <w:rPr>
                <w:rFonts w:eastAsia="Calibri"/>
                <w:lang w:eastAsia="en-US"/>
              </w:rPr>
            </w:pPr>
            <w:r>
              <w:rPr>
                <w:rFonts w:eastAsia="Calibri"/>
                <w:lang w:eastAsia="en-US"/>
              </w:rPr>
              <w:t>Įgyvendina</w:t>
            </w:r>
          </w:p>
        </w:tc>
        <w:tc>
          <w:tcPr>
            <w:tcW w:w="3432" w:type="dxa"/>
          </w:tcPr>
          <w:p w14:paraId="5CF73F2E" w14:textId="027CD810" w:rsidR="00F071FF" w:rsidRPr="005A6E43" w:rsidRDefault="00F071FF" w:rsidP="00C90333">
            <w:pPr>
              <w:pStyle w:val="SCTexBoxBullet"/>
              <w:numPr>
                <w:ilvl w:val="0"/>
                <w:numId w:val="0"/>
              </w:numPr>
              <w:rPr>
                <w:rFonts w:eastAsia="Calibri"/>
                <w:lang w:eastAsia="en-US"/>
              </w:rPr>
            </w:pPr>
            <w:r w:rsidRPr="00F071FF">
              <w:rPr>
                <w:rFonts w:eastAsia="Calibri"/>
                <w:lang w:eastAsia="en-US"/>
              </w:rPr>
              <w:t>Pareiškėjai įveda paraiškos duomenis ir patvirtina PPIS, kartą per kalendorinius metus iki rugpjūčio 1 d. per Elektroninių valdžios vartų portalą arba seniūnijoje atnaujina savo valdų registracijos duomenis Valdų registre, t. y. vadovaujasi atitinkamai papildytais teisės aktais</w:t>
            </w:r>
          </w:p>
        </w:tc>
      </w:tr>
      <w:tr w:rsidR="00F071FF" w:rsidRPr="00FD1C9C" w14:paraId="5009A5A8" w14:textId="77777777" w:rsidTr="002F09C3">
        <w:trPr>
          <w:trHeight w:val="13"/>
        </w:trPr>
        <w:tc>
          <w:tcPr>
            <w:tcW w:w="1230" w:type="dxa"/>
            <w:vMerge/>
          </w:tcPr>
          <w:p w14:paraId="68A10A55" w14:textId="77777777" w:rsidR="00F071FF" w:rsidRPr="00272EEE" w:rsidRDefault="00F071FF" w:rsidP="00964DB7">
            <w:pPr>
              <w:pStyle w:val="SCTableContent"/>
              <w:rPr>
                <w:sz w:val="16"/>
                <w:szCs w:val="16"/>
              </w:rPr>
            </w:pPr>
          </w:p>
        </w:tc>
        <w:tc>
          <w:tcPr>
            <w:tcW w:w="1690" w:type="dxa"/>
            <w:vMerge/>
          </w:tcPr>
          <w:p w14:paraId="051646E2" w14:textId="77777777" w:rsidR="00F071FF" w:rsidRPr="00272EEE" w:rsidRDefault="00F071FF" w:rsidP="00364D28">
            <w:pPr>
              <w:pStyle w:val="SCTableContent"/>
              <w:rPr>
                <w:sz w:val="16"/>
                <w:szCs w:val="16"/>
              </w:rPr>
            </w:pPr>
          </w:p>
        </w:tc>
        <w:tc>
          <w:tcPr>
            <w:tcW w:w="1587" w:type="dxa"/>
          </w:tcPr>
          <w:p w14:paraId="42AA0413" w14:textId="75D25E66" w:rsidR="00F071FF" w:rsidRPr="005A6E43" w:rsidRDefault="00F071FF" w:rsidP="00C90333">
            <w:pPr>
              <w:pStyle w:val="SCTexBoxBullet"/>
              <w:numPr>
                <w:ilvl w:val="0"/>
                <w:numId w:val="0"/>
              </w:numPr>
              <w:rPr>
                <w:rFonts w:eastAsia="Calibri"/>
                <w:lang w:eastAsia="en-US"/>
              </w:rPr>
            </w:pPr>
            <w:r w:rsidRPr="005A6E43">
              <w:rPr>
                <w:rFonts w:eastAsia="Calibri"/>
                <w:lang w:eastAsia="en-US"/>
              </w:rPr>
              <w:t>Konsultantai</w:t>
            </w:r>
          </w:p>
        </w:tc>
        <w:tc>
          <w:tcPr>
            <w:tcW w:w="1494" w:type="dxa"/>
          </w:tcPr>
          <w:p w14:paraId="0F6B1AAE" w14:textId="068E81D8" w:rsidR="00F071FF" w:rsidRDefault="00F071FF" w:rsidP="00272EEE">
            <w:pPr>
              <w:pStyle w:val="SCTexBoxBullet"/>
              <w:numPr>
                <w:ilvl w:val="0"/>
                <w:numId w:val="0"/>
              </w:numPr>
              <w:rPr>
                <w:rFonts w:eastAsia="Calibri"/>
                <w:lang w:eastAsia="en-US"/>
              </w:rPr>
            </w:pPr>
            <w:r>
              <w:rPr>
                <w:rFonts w:eastAsia="Calibri"/>
                <w:lang w:eastAsia="en-US"/>
              </w:rPr>
              <w:t>Įgyvendina</w:t>
            </w:r>
          </w:p>
        </w:tc>
        <w:tc>
          <w:tcPr>
            <w:tcW w:w="3432" w:type="dxa"/>
          </w:tcPr>
          <w:p w14:paraId="1AEB4D85" w14:textId="3357487D" w:rsidR="00F071FF" w:rsidRPr="005A6E43" w:rsidRDefault="00F071FF" w:rsidP="00C90333">
            <w:pPr>
              <w:pStyle w:val="SCTexBoxBullet"/>
              <w:numPr>
                <w:ilvl w:val="0"/>
                <w:numId w:val="0"/>
              </w:numPr>
              <w:rPr>
                <w:rFonts w:eastAsia="Calibri"/>
                <w:lang w:eastAsia="en-US"/>
              </w:rPr>
            </w:pPr>
            <w:r w:rsidRPr="00F071FF">
              <w:rPr>
                <w:rFonts w:eastAsia="Calibri"/>
                <w:lang w:eastAsia="en-US"/>
              </w:rPr>
              <w:t>Rengia paraiškas pagal pareiškėjo užsakymą, t. y. vadovaujasi atitinkamai papildytais teisės aktais</w:t>
            </w:r>
          </w:p>
        </w:tc>
      </w:tr>
      <w:tr w:rsidR="00842AB0" w:rsidRPr="00FD1C9C" w14:paraId="3A4E87ED" w14:textId="58B1ADBC" w:rsidTr="002F09C3">
        <w:trPr>
          <w:trHeight w:val="13"/>
        </w:trPr>
        <w:tc>
          <w:tcPr>
            <w:tcW w:w="1230" w:type="dxa"/>
            <w:vMerge w:val="restart"/>
          </w:tcPr>
          <w:p w14:paraId="1FA159BC" w14:textId="65C8EA39" w:rsidR="00842AB0" w:rsidRPr="00C90333" w:rsidRDefault="00842AB0" w:rsidP="00964DB7">
            <w:pPr>
              <w:pStyle w:val="SCTableContent"/>
              <w:rPr>
                <w:sz w:val="16"/>
                <w:szCs w:val="16"/>
              </w:rPr>
            </w:pPr>
            <w:r w:rsidRPr="00C90333">
              <w:rPr>
                <w:sz w:val="16"/>
                <w:szCs w:val="16"/>
              </w:rPr>
              <w:t>Žemės ūkis</w:t>
            </w:r>
          </w:p>
        </w:tc>
        <w:tc>
          <w:tcPr>
            <w:tcW w:w="1690" w:type="dxa"/>
            <w:vMerge w:val="restart"/>
          </w:tcPr>
          <w:p w14:paraId="755BCDC8" w14:textId="4F9C6E59" w:rsidR="00842AB0" w:rsidRPr="00C90333" w:rsidRDefault="00842AB0" w:rsidP="00364D28">
            <w:pPr>
              <w:pStyle w:val="SCTableContent"/>
              <w:rPr>
                <w:sz w:val="16"/>
                <w:szCs w:val="16"/>
              </w:rPr>
            </w:pPr>
            <w:r w:rsidRPr="00C90333">
              <w:rPr>
                <w:sz w:val="16"/>
                <w:szCs w:val="16"/>
              </w:rPr>
              <w:t>EP vertinimo integravimo, nustatant EP svarbias teritorijas melioracijos kontekste, modelis</w:t>
            </w:r>
          </w:p>
        </w:tc>
        <w:tc>
          <w:tcPr>
            <w:tcW w:w="1587" w:type="dxa"/>
          </w:tcPr>
          <w:p w14:paraId="56898B5A" w14:textId="77777777" w:rsidR="00842AB0" w:rsidRPr="005A6E43" w:rsidRDefault="00842AB0" w:rsidP="00C90333">
            <w:pPr>
              <w:pStyle w:val="SCTexBoxBullet"/>
              <w:numPr>
                <w:ilvl w:val="0"/>
                <w:numId w:val="0"/>
              </w:numPr>
              <w:rPr>
                <w:rFonts w:eastAsia="Calibri"/>
                <w:lang w:eastAsia="en-US"/>
              </w:rPr>
            </w:pPr>
            <w:r w:rsidRPr="005A6E43">
              <w:rPr>
                <w:rFonts w:eastAsia="Calibri"/>
                <w:lang w:eastAsia="en-US"/>
              </w:rPr>
              <w:t>LR žemės ūkio ministerija</w:t>
            </w:r>
          </w:p>
          <w:p w14:paraId="5DF27A66" w14:textId="743CAB6E" w:rsidR="00842AB0" w:rsidRPr="008039A9" w:rsidRDefault="00842AB0" w:rsidP="00C90333">
            <w:pPr>
              <w:pStyle w:val="SCTexBoxBullet"/>
              <w:numPr>
                <w:ilvl w:val="0"/>
                <w:numId w:val="0"/>
              </w:numPr>
              <w:rPr>
                <w:rFonts w:eastAsia="Calibri"/>
                <w:lang w:eastAsia="en-US"/>
              </w:rPr>
            </w:pPr>
          </w:p>
        </w:tc>
        <w:tc>
          <w:tcPr>
            <w:tcW w:w="1494" w:type="dxa"/>
          </w:tcPr>
          <w:p w14:paraId="7DB56487" w14:textId="3EB032D3" w:rsidR="00842AB0" w:rsidRPr="005A6E43" w:rsidRDefault="00842AB0" w:rsidP="00C90333">
            <w:pPr>
              <w:pStyle w:val="SCTexBoxBullet"/>
              <w:numPr>
                <w:ilvl w:val="0"/>
                <w:numId w:val="0"/>
              </w:numPr>
              <w:ind w:left="360" w:hanging="360"/>
              <w:rPr>
                <w:rFonts w:eastAsia="Calibri"/>
                <w:lang w:eastAsia="en-US"/>
              </w:rPr>
            </w:pPr>
            <w:r>
              <w:rPr>
                <w:rFonts w:eastAsia="Calibri"/>
                <w:lang w:eastAsia="en-US"/>
              </w:rPr>
              <w:t>Įgyvendina</w:t>
            </w:r>
          </w:p>
        </w:tc>
        <w:tc>
          <w:tcPr>
            <w:tcW w:w="3432" w:type="dxa"/>
          </w:tcPr>
          <w:p w14:paraId="3D87D146" w14:textId="3AD44DB1" w:rsidR="00842AB0" w:rsidRPr="005A6E43" w:rsidRDefault="00842AB0" w:rsidP="00B410B0">
            <w:pPr>
              <w:pStyle w:val="SCTexBoxBullet"/>
              <w:rPr>
                <w:rFonts w:eastAsia="Calibri"/>
                <w:lang w:eastAsia="en-US"/>
              </w:rPr>
            </w:pPr>
            <w:r w:rsidRPr="005A6E43">
              <w:rPr>
                <w:rFonts w:eastAsia="Calibri"/>
                <w:lang w:eastAsia="en-US"/>
              </w:rPr>
              <w:t>LR žemės ūkio ministerija parengia naujus arba pakeičia atitinkamus teisės aktus (taisykles)</w:t>
            </w:r>
          </w:p>
          <w:p w14:paraId="3D323671" w14:textId="5E3F0DCA" w:rsidR="00842AB0" w:rsidRPr="005A6E43" w:rsidRDefault="00842AB0" w:rsidP="00B410B0">
            <w:pPr>
              <w:pStyle w:val="SCTexBoxBullet"/>
              <w:rPr>
                <w:rFonts w:eastAsia="Calibri"/>
                <w:lang w:eastAsia="en-US"/>
              </w:rPr>
            </w:pPr>
            <w:r w:rsidRPr="005A6E43">
              <w:rPr>
                <w:rFonts w:eastAsia="Calibri"/>
                <w:lang w:eastAsia="en-US"/>
              </w:rPr>
              <w:t>LR žemės ūkio ministerija remdamasi parengtų teisės aktų nuostatomis nustato EP svarbias teritorijas melioracijos kontekste ir platina šią informaciją atsakingoms institucijoms</w:t>
            </w:r>
          </w:p>
          <w:p w14:paraId="3362FAB6" w14:textId="2FF56B3E" w:rsidR="00842AB0" w:rsidRPr="005A6E43" w:rsidRDefault="00842AB0" w:rsidP="00C90333">
            <w:pPr>
              <w:pStyle w:val="SCTexBoxBullet"/>
              <w:numPr>
                <w:ilvl w:val="0"/>
                <w:numId w:val="0"/>
              </w:numPr>
              <w:ind w:left="360"/>
              <w:rPr>
                <w:rFonts w:eastAsia="Calibri"/>
                <w:lang w:eastAsia="en-US"/>
              </w:rPr>
            </w:pPr>
          </w:p>
        </w:tc>
      </w:tr>
      <w:tr w:rsidR="00842AB0" w:rsidRPr="00FD1C9C" w14:paraId="4E44807A" w14:textId="77777777" w:rsidTr="002F09C3">
        <w:trPr>
          <w:trHeight w:val="13"/>
        </w:trPr>
        <w:tc>
          <w:tcPr>
            <w:tcW w:w="1230" w:type="dxa"/>
            <w:vMerge/>
          </w:tcPr>
          <w:p w14:paraId="7FD23A0D" w14:textId="77777777" w:rsidR="00842AB0" w:rsidRPr="008039A9" w:rsidRDefault="00842AB0" w:rsidP="00964DB7">
            <w:pPr>
              <w:pStyle w:val="SCTableContent"/>
              <w:rPr>
                <w:sz w:val="16"/>
                <w:szCs w:val="16"/>
              </w:rPr>
            </w:pPr>
          </w:p>
        </w:tc>
        <w:tc>
          <w:tcPr>
            <w:tcW w:w="1690" w:type="dxa"/>
            <w:vMerge/>
          </w:tcPr>
          <w:p w14:paraId="3F0A146F" w14:textId="77777777" w:rsidR="00842AB0" w:rsidRPr="008039A9" w:rsidRDefault="00842AB0" w:rsidP="00364D28">
            <w:pPr>
              <w:pStyle w:val="SCTableContent"/>
              <w:rPr>
                <w:sz w:val="16"/>
                <w:szCs w:val="16"/>
              </w:rPr>
            </w:pPr>
          </w:p>
        </w:tc>
        <w:tc>
          <w:tcPr>
            <w:tcW w:w="1587" w:type="dxa"/>
          </w:tcPr>
          <w:p w14:paraId="00BECF27" w14:textId="30265458" w:rsidR="00842AB0" w:rsidRPr="005A6E43" w:rsidRDefault="00842AB0" w:rsidP="00C90333">
            <w:pPr>
              <w:pStyle w:val="SCTexBoxBullet"/>
              <w:numPr>
                <w:ilvl w:val="0"/>
                <w:numId w:val="0"/>
              </w:numPr>
              <w:rPr>
                <w:rFonts w:eastAsia="Calibri"/>
                <w:lang w:eastAsia="en-US"/>
              </w:rPr>
            </w:pPr>
            <w:r>
              <w:rPr>
                <w:rFonts w:eastAsia="Calibri"/>
                <w:lang w:eastAsia="en-US"/>
              </w:rPr>
              <w:t>Savivaldybės</w:t>
            </w:r>
          </w:p>
        </w:tc>
        <w:tc>
          <w:tcPr>
            <w:tcW w:w="1494" w:type="dxa"/>
          </w:tcPr>
          <w:p w14:paraId="331DC311" w14:textId="075CCEFA" w:rsidR="00842AB0" w:rsidRPr="005A6E43" w:rsidRDefault="00842AB0"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17D129FD" w14:textId="584A0FE6" w:rsidR="00842AB0" w:rsidRPr="005A6E43" w:rsidRDefault="00842AB0" w:rsidP="00C90333">
            <w:pPr>
              <w:pStyle w:val="SCTexBoxBullet"/>
              <w:numPr>
                <w:ilvl w:val="0"/>
                <w:numId w:val="0"/>
              </w:numPr>
              <w:rPr>
                <w:rFonts w:eastAsia="Calibri"/>
                <w:lang w:eastAsia="en-US"/>
              </w:rPr>
            </w:pPr>
            <w:r w:rsidRPr="00F573AE">
              <w:rPr>
                <w:rFonts w:eastAsia="Calibri"/>
                <w:lang w:eastAsia="en-US"/>
              </w:rPr>
              <w:t>Savivaldybės atsižvelgia į nustatytas EP svarbias teritorijas savarankiškai spręsdamos dėl melioracijos sistemų ir jų statinių remonto, rekonstravimo ar nurašymo ir išmontavimo (nustato prioritetus)</w:t>
            </w:r>
          </w:p>
        </w:tc>
      </w:tr>
      <w:tr w:rsidR="00842AB0" w:rsidRPr="00FD1C9C" w14:paraId="43BAC4CD" w14:textId="77777777" w:rsidTr="002F09C3">
        <w:trPr>
          <w:trHeight w:val="13"/>
        </w:trPr>
        <w:tc>
          <w:tcPr>
            <w:tcW w:w="1230" w:type="dxa"/>
            <w:vMerge/>
          </w:tcPr>
          <w:p w14:paraId="090E1B56" w14:textId="77777777" w:rsidR="00842AB0" w:rsidRPr="008039A9" w:rsidRDefault="00842AB0" w:rsidP="00964DB7">
            <w:pPr>
              <w:pStyle w:val="SCTableContent"/>
              <w:rPr>
                <w:sz w:val="16"/>
                <w:szCs w:val="16"/>
              </w:rPr>
            </w:pPr>
          </w:p>
        </w:tc>
        <w:tc>
          <w:tcPr>
            <w:tcW w:w="1690" w:type="dxa"/>
            <w:vMerge/>
          </w:tcPr>
          <w:p w14:paraId="7D3B6F4E" w14:textId="77777777" w:rsidR="00842AB0" w:rsidRPr="008039A9" w:rsidRDefault="00842AB0" w:rsidP="00364D28">
            <w:pPr>
              <w:pStyle w:val="SCTableContent"/>
              <w:rPr>
                <w:sz w:val="16"/>
                <w:szCs w:val="16"/>
              </w:rPr>
            </w:pPr>
          </w:p>
        </w:tc>
        <w:tc>
          <w:tcPr>
            <w:tcW w:w="1587" w:type="dxa"/>
          </w:tcPr>
          <w:p w14:paraId="6C2A04F6" w14:textId="1D16A06D" w:rsidR="00842AB0" w:rsidRDefault="00842AB0" w:rsidP="008039A9">
            <w:pPr>
              <w:pStyle w:val="SCTexBoxBullet"/>
              <w:numPr>
                <w:ilvl w:val="0"/>
                <w:numId w:val="0"/>
              </w:numPr>
              <w:rPr>
                <w:rFonts w:eastAsia="Calibri"/>
                <w:lang w:eastAsia="en-US"/>
              </w:rPr>
            </w:pPr>
            <w:r>
              <w:rPr>
                <w:rFonts w:eastAsia="Calibri"/>
                <w:lang w:eastAsia="en-US"/>
              </w:rPr>
              <w:t>Ūkininkai ir kiti žemės ūkio subjektai</w:t>
            </w:r>
          </w:p>
        </w:tc>
        <w:tc>
          <w:tcPr>
            <w:tcW w:w="1494" w:type="dxa"/>
          </w:tcPr>
          <w:p w14:paraId="230D3480" w14:textId="6E2ED705" w:rsidR="00842AB0" w:rsidRDefault="00842AB0" w:rsidP="008039A9">
            <w:pPr>
              <w:pStyle w:val="SCTexBoxBullet"/>
              <w:numPr>
                <w:ilvl w:val="0"/>
                <w:numId w:val="0"/>
              </w:numPr>
              <w:rPr>
                <w:rFonts w:eastAsia="Calibri"/>
                <w:lang w:eastAsia="en-US"/>
              </w:rPr>
            </w:pPr>
            <w:r>
              <w:rPr>
                <w:rFonts w:eastAsia="Calibri"/>
                <w:lang w:eastAsia="en-US"/>
              </w:rPr>
              <w:t>Neįgyvendina (konsultavimo)</w:t>
            </w:r>
          </w:p>
        </w:tc>
        <w:tc>
          <w:tcPr>
            <w:tcW w:w="3432" w:type="dxa"/>
          </w:tcPr>
          <w:p w14:paraId="4CA3D1F7" w14:textId="5075A32E" w:rsidR="00842AB0" w:rsidRPr="00F573AE" w:rsidRDefault="00842AB0" w:rsidP="008039A9">
            <w:pPr>
              <w:pStyle w:val="SCTexBoxBullet"/>
              <w:numPr>
                <w:ilvl w:val="0"/>
                <w:numId w:val="0"/>
              </w:numPr>
              <w:rPr>
                <w:rFonts w:eastAsia="Calibri"/>
                <w:lang w:eastAsia="en-US"/>
              </w:rPr>
            </w:pPr>
            <w:r>
              <w:rPr>
                <w:rFonts w:eastAsia="Calibri"/>
                <w:lang w:eastAsia="en-US"/>
              </w:rPr>
              <w:t>Yra informuojami, teikia grįžtamąjį ryšį dėl sprendimo, gauna grįžtamąjį ryšį dėl to, ar ir kokiu būdu buvo atsižvelgta į teiktus siūlymus</w:t>
            </w:r>
          </w:p>
        </w:tc>
      </w:tr>
      <w:tr w:rsidR="00E81BE3" w:rsidRPr="00FD1C9C" w14:paraId="52392522" w14:textId="2D91B359" w:rsidTr="002F09C3">
        <w:trPr>
          <w:trHeight w:val="13"/>
        </w:trPr>
        <w:tc>
          <w:tcPr>
            <w:tcW w:w="1230" w:type="dxa"/>
            <w:vMerge w:val="restart"/>
          </w:tcPr>
          <w:p w14:paraId="69910B09" w14:textId="6A96AE87" w:rsidR="00E81BE3" w:rsidRPr="00C90333" w:rsidRDefault="00E81BE3" w:rsidP="00964DB7">
            <w:pPr>
              <w:pStyle w:val="SCTableContent"/>
              <w:rPr>
                <w:sz w:val="16"/>
                <w:szCs w:val="16"/>
              </w:rPr>
            </w:pPr>
            <w:r w:rsidRPr="00C90333">
              <w:rPr>
                <w:sz w:val="16"/>
                <w:szCs w:val="16"/>
              </w:rPr>
              <w:t>Miškų ūkis</w:t>
            </w:r>
          </w:p>
        </w:tc>
        <w:tc>
          <w:tcPr>
            <w:tcW w:w="1690" w:type="dxa"/>
            <w:vMerge w:val="restart"/>
          </w:tcPr>
          <w:p w14:paraId="1F7EFFA7" w14:textId="08B855E3" w:rsidR="00E81BE3" w:rsidRPr="00C90333" w:rsidRDefault="00E81BE3" w:rsidP="00364D28">
            <w:pPr>
              <w:pStyle w:val="SCTableContent"/>
              <w:rPr>
                <w:sz w:val="16"/>
                <w:szCs w:val="16"/>
              </w:rPr>
            </w:pPr>
            <w:r w:rsidRPr="00C90333">
              <w:rPr>
                <w:sz w:val="16"/>
                <w:szCs w:val="16"/>
              </w:rPr>
              <w:t xml:space="preserve">EP vertinimo integravimo į miškų tvarkymo schemas modelis </w:t>
            </w:r>
          </w:p>
        </w:tc>
        <w:tc>
          <w:tcPr>
            <w:tcW w:w="1587" w:type="dxa"/>
          </w:tcPr>
          <w:p w14:paraId="66227040" w14:textId="4738C75E" w:rsidR="00E81BE3" w:rsidRPr="005A6E43" w:rsidRDefault="00E81BE3" w:rsidP="004377CB">
            <w:pPr>
              <w:pStyle w:val="SCTexBoxBullet"/>
              <w:numPr>
                <w:ilvl w:val="0"/>
                <w:numId w:val="0"/>
              </w:numPr>
              <w:rPr>
                <w:rFonts w:eastAsia="Calibri"/>
                <w:lang w:eastAsia="en-US"/>
              </w:rPr>
            </w:pPr>
            <w:r w:rsidRPr="005A6E43">
              <w:rPr>
                <w:rFonts w:eastAsia="Calibri"/>
                <w:lang w:eastAsia="en-US"/>
              </w:rPr>
              <w:t>LR aplinkos ministerija</w:t>
            </w:r>
          </w:p>
        </w:tc>
        <w:tc>
          <w:tcPr>
            <w:tcW w:w="1494" w:type="dxa"/>
          </w:tcPr>
          <w:p w14:paraId="472425CB" w14:textId="35ADF428" w:rsidR="00E81BE3" w:rsidRPr="005A6E43" w:rsidRDefault="00E81BE3"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26C76D60" w14:textId="186DCB7C" w:rsidR="00E81BE3" w:rsidRPr="005A6E43" w:rsidRDefault="00E81BE3" w:rsidP="00A7493D">
            <w:pPr>
              <w:pStyle w:val="SCTexBoxBullet"/>
              <w:rPr>
                <w:rFonts w:eastAsia="Calibri"/>
                <w:lang w:eastAsia="en-US"/>
              </w:rPr>
            </w:pPr>
            <w:r w:rsidRPr="005A6E43">
              <w:rPr>
                <w:rFonts w:eastAsia="Calibri"/>
                <w:lang w:eastAsia="en-US"/>
              </w:rPr>
              <w:t>LR aplinkos ministerija parengia atitinkamų teisės aktų pakeitimus</w:t>
            </w:r>
          </w:p>
          <w:p w14:paraId="499A39F1" w14:textId="7D653248" w:rsidR="00E81BE3" w:rsidRPr="00D33047" w:rsidRDefault="00E81BE3" w:rsidP="00D33047">
            <w:pPr>
              <w:pStyle w:val="SCTexBoxBullet"/>
              <w:rPr>
                <w:rFonts w:eastAsia="Calibri"/>
                <w:lang w:eastAsia="en-US"/>
              </w:rPr>
            </w:pPr>
            <w:r w:rsidRPr="005A6E43">
              <w:rPr>
                <w:rFonts w:eastAsia="Calibri"/>
                <w:lang w:eastAsia="en-US"/>
              </w:rPr>
              <w:t>LR aplinkos ministerija organizuoja schemų planavimą</w:t>
            </w:r>
          </w:p>
        </w:tc>
      </w:tr>
      <w:tr w:rsidR="00E81BE3" w:rsidRPr="00FD1C9C" w14:paraId="65A80BED" w14:textId="77777777" w:rsidTr="002F09C3">
        <w:trPr>
          <w:trHeight w:val="13"/>
        </w:trPr>
        <w:tc>
          <w:tcPr>
            <w:tcW w:w="1230" w:type="dxa"/>
            <w:vMerge/>
          </w:tcPr>
          <w:p w14:paraId="37C4BF4E" w14:textId="77777777" w:rsidR="00E81BE3" w:rsidRPr="00AF0E6A" w:rsidRDefault="00E81BE3" w:rsidP="00964DB7">
            <w:pPr>
              <w:pStyle w:val="SCTableContent"/>
              <w:rPr>
                <w:sz w:val="16"/>
                <w:szCs w:val="16"/>
              </w:rPr>
            </w:pPr>
          </w:p>
        </w:tc>
        <w:tc>
          <w:tcPr>
            <w:tcW w:w="1690" w:type="dxa"/>
            <w:vMerge/>
          </w:tcPr>
          <w:p w14:paraId="11EBF69E" w14:textId="77777777" w:rsidR="00E81BE3" w:rsidRPr="00AF0E6A" w:rsidRDefault="00E81BE3" w:rsidP="00364D28">
            <w:pPr>
              <w:pStyle w:val="SCTableContent"/>
              <w:rPr>
                <w:sz w:val="16"/>
                <w:szCs w:val="16"/>
              </w:rPr>
            </w:pPr>
          </w:p>
        </w:tc>
        <w:tc>
          <w:tcPr>
            <w:tcW w:w="1587" w:type="dxa"/>
          </w:tcPr>
          <w:p w14:paraId="2460D8BA" w14:textId="126B56F8" w:rsidR="00E81BE3" w:rsidRPr="005A6E43" w:rsidRDefault="00E81BE3" w:rsidP="00C90333">
            <w:pPr>
              <w:pStyle w:val="SCTexBoxBullet"/>
              <w:numPr>
                <w:ilvl w:val="0"/>
                <w:numId w:val="0"/>
              </w:numPr>
              <w:rPr>
                <w:rFonts w:eastAsia="Calibri"/>
                <w:lang w:eastAsia="en-US"/>
              </w:rPr>
            </w:pPr>
            <w:r w:rsidRPr="005A6E43">
              <w:rPr>
                <w:rFonts w:eastAsia="Calibri"/>
                <w:lang w:eastAsia="en-US"/>
              </w:rPr>
              <w:t>Schemų rengėjai</w:t>
            </w:r>
            <w:r>
              <w:rPr>
                <w:rStyle w:val="FootnoteReference"/>
              </w:rPr>
              <w:footnoteReference w:id="372"/>
            </w:r>
          </w:p>
        </w:tc>
        <w:tc>
          <w:tcPr>
            <w:tcW w:w="1494" w:type="dxa"/>
          </w:tcPr>
          <w:p w14:paraId="32671C6E" w14:textId="46E2BAAE" w:rsidR="00E81BE3" w:rsidRPr="005A6E43" w:rsidRDefault="00E81BE3"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38BA7F07" w14:textId="7F26A8E9" w:rsidR="00E81BE3" w:rsidRPr="005A6E43" w:rsidRDefault="00E81BE3" w:rsidP="00C90333">
            <w:pPr>
              <w:pStyle w:val="SCTexBoxBullet"/>
              <w:numPr>
                <w:ilvl w:val="0"/>
                <w:numId w:val="0"/>
              </w:numPr>
              <w:rPr>
                <w:rFonts w:eastAsia="Calibri"/>
                <w:lang w:eastAsia="en-US"/>
              </w:rPr>
            </w:pPr>
            <w:r w:rsidRPr="005A6E43">
              <w:rPr>
                <w:rFonts w:eastAsia="Calibri"/>
                <w:lang w:eastAsia="en-US"/>
              </w:rPr>
              <w:t>Schemų rengėjai rengia schemas, t. y. vadovaujasi atitinkamai papildytais teisės aktais</w:t>
            </w:r>
          </w:p>
        </w:tc>
      </w:tr>
      <w:tr w:rsidR="00E81BE3" w:rsidRPr="00FD1C9C" w14:paraId="5BD9CB84" w14:textId="77777777" w:rsidTr="002F09C3">
        <w:trPr>
          <w:trHeight w:val="13"/>
        </w:trPr>
        <w:tc>
          <w:tcPr>
            <w:tcW w:w="1230" w:type="dxa"/>
            <w:vMerge/>
          </w:tcPr>
          <w:p w14:paraId="7F47B1D3" w14:textId="77777777" w:rsidR="00E81BE3" w:rsidRPr="00AF0E6A" w:rsidRDefault="00E81BE3" w:rsidP="00964DB7">
            <w:pPr>
              <w:pStyle w:val="SCTableContent"/>
              <w:rPr>
                <w:sz w:val="16"/>
                <w:szCs w:val="16"/>
              </w:rPr>
            </w:pPr>
          </w:p>
        </w:tc>
        <w:tc>
          <w:tcPr>
            <w:tcW w:w="1690" w:type="dxa"/>
            <w:vMerge/>
          </w:tcPr>
          <w:p w14:paraId="7C7DE34F" w14:textId="77777777" w:rsidR="00E81BE3" w:rsidRPr="00AF0E6A" w:rsidRDefault="00E81BE3" w:rsidP="00364D28">
            <w:pPr>
              <w:pStyle w:val="SCTableContent"/>
              <w:rPr>
                <w:sz w:val="16"/>
                <w:szCs w:val="16"/>
              </w:rPr>
            </w:pPr>
          </w:p>
        </w:tc>
        <w:tc>
          <w:tcPr>
            <w:tcW w:w="1587" w:type="dxa"/>
          </w:tcPr>
          <w:p w14:paraId="0486510D" w14:textId="0DD250AA" w:rsidR="00E81BE3" w:rsidRPr="005A6E43" w:rsidRDefault="00E81BE3" w:rsidP="009E0C43">
            <w:pPr>
              <w:pStyle w:val="SCTexBoxBullet"/>
              <w:numPr>
                <w:ilvl w:val="0"/>
                <w:numId w:val="0"/>
              </w:numPr>
              <w:rPr>
                <w:rFonts w:eastAsia="Calibri"/>
                <w:lang w:eastAsia="en-US"/>
              </w:rPr>
            </w:pPr>
            <w:r>
              <w:rPr>
                <w:rFonts w:eastAsia="Calibri"/>
                <w:lang w:eastAsia="en-US"/>
              </w:rPr>
              <w:t>Miškų savininkai ir valdytojai</w:t>
            </w:r>
          </w:p>
        </w:tc>
        <w:tc>
          <w:tcPr>
            <w:tcW w:w="1494" w:type="dxa"/>
          </w:tcPr>
          <w:p w14:paraId="2FE0233C" w14:textId="3E0517CD" w:rsidR="00E81BE3" w:rsidRDefault="00E81BE3" w:rsidP="00125715">
            <w:pPr>
              <w:pStyle w:val="SCTexBoxBullet"/>
              <w:numPr>
                <w:ilvl w:val="0"/>
                <w:numId w:val="0"/>
              </w:numPr>
              <w:rPr>
                <w:rFonts w:eastAsia="Calibri"/>
                <w:lang w:eastAsia="en-US"/>
              </w:rPr>
            </w:pPr>
            <w:r>
              <w:rPr>
                <w:rFonts w:eastAsia="Calibri"/>
                <w:lang w:eastAsia="en-US"/>
              </w:rPr>
              <w:t>Neįgyvendina (informavimo, konsultavimo ir įtraukimo)</w:t>
            </w:r>
          </w:p>
        </w:tc>
        <w:tc>
          <w:tcPr>
            <w:tcW w:w="3432" w:type="dxa"/>
          </w:tcPr>
          <w:p w14:paraId="44B48186" w14:textId="131C6366" w:rsidR="00E81BE3" w:rsidRPr="005A6E43" w:rsidRDefault="00E81BE3" w:rsidP="00125715">
            <w:pPr>
              <w:pStyle w:val="SCTexBoxBullet"/>
              <w:numPr>
                <w:ilvl w:val="0"/>
                <w:numId w:val="0"/>
              </w:numPr>
              <w:rPr>
                <w:rFonts w:eastAsia="Calibri"/>
                <w:lang w:eastAsia="en-US"/>
              </w:rPr>
            </w:pPr>
            <w:r>
              <w:rPr>
                <w:rFonts w:eastAsia="Calibri"/>
                <w:lang w:eastAsia="en-US"/>
              </w:rPr>
              <w:t>Dalyvauja viešinimo procedūrose kaip tai numatyta Miškų tvarkymo sc</w:t>
            </w:r>
            <w:r w:rsidR="00DE23A2">
              <w:rPr>
                <w:rFonts w:eastAsia="Calibri"/>
                <w:lang w:eastAsia="en-US"/>
              </w:rPr>
              <w:t>h</w:t>
            </w:r>
            <w:r>
              <w:rPr>
                <w:rFonts w:eastAsia="Calibri"/>
                <w:lang w:eastAsia="en-US"/>
              </w:rPr>
              <w:t xml:space="preserve">emų rengimo taisyklėse, </w:t>
            </w:r>
            <w:r w:rsidRPr="00B770D0">
              <w:rPr>
                <w:rFonts w:eastAsia="Calibri"/>
                <w:lang w:eastAsia="en-US"/>
              </w:rPr>
              <w:t>Visuomenės informavimo, konsultavimo ir dalyvavimo priimant sprendimus dėl teritorijų planavimo nuostatuose</w:t>
            </w:r>
            <w:r>
              <w:rPr>
                <w:rFonts w:eastAsia="Calibri"/>
                <w:lang w:eastAsia="en-US"/>
              </w:rPr>
              <w:t xml:space="preserve"> ir kituose susijusiuose teisės aktuose</w:t>
            </w:r>
          </w:p>
        </w:tc>
      </w:tr>
      <w:tr w:rsidR="00C40C18" w:rsidRPr="00FD1C9C" w14:paraId="7909E201" w14:textId="449646F6" w:rsidTr="002F09C3">
        <w:trPr>
          <w:trHeight w:val="13"/>
        </w:trPr>
        <w:tc>
          <w:tcPr>
            <w:tcW w:w="1230" w:type="dxa"/>
            <w:vMerge w:val="restart"/>
          </w:tcPr>
          <w:p w14:paraId="1D6B9A80" w14:textId="1A3E6ADE" w:rsidR="00C40C18" w:rsidRPr="00C90333" w:rsidRDefault="00C40C18" w:rsidP="00964DB7">
            <w:pPr>
              <w:pStyle w:val="SCTableContent"/>
              <w:rPr>
                <w:sz w:val="16"/>
                <w:szCs w:val="16"/>
              </w:rPr>
            </w:pPr>
            <w:r w:rsidRPr="00C90333">
              <w:rPr>
                <w:sz w:val="16"/>
                <w:szCs w:val="16"/>
              </w:rPr>
              <w:t>Miškų ūkis</w:t>
            </w:r>
          </w:p>
        </w:tc>
        <w:tc>
          <w:tcPr>
            <w:tcW w:w="1690" w:type="dxa"/>
            <w:vMerge w:val="restart"/>
          </w:tcPr>
          <w:p w14:paraId="1F32C413" w14:textId="2A5971AE" w:rsidR="00C40C18" w:rsidRPr="00C90333" w:rsidRDefault="00C40C18" w:rsidP="00364D28">
            <w:pPr>
              <w:pStyle w:val="SCTableContent"/>
              <w:rPr>
                <w:sz w:val="16"/>
                <w:szCs w:val="16"/>
              </w:rPr>
            </w:pPr>
            <w:r w:rsidRPr="00C90333">
              <w:rPr>
                <w:sz w:val="16"/>
                <w:szCs w:val="16"/>
              </w:rPr>
              <w:t xml:space="preserve">EP vertinimo integravimo, sukuriant mokėjimo už nemedienines miškų EP schemą, modelis </w:t>
            </w:r>
          </w:p>
        </w:tc>
        <w:tc>
          <w:tcPr>
            <w:tcW w:w="1587" w:type="dxa"/>
          </w:tcPr>
          <w:p w14:paraId="604F0CCC" w14:textId="70CC91D7" w:rsidR="00C40C18" w:rsidRPr="005A6E43" w:rsidRDefault="00C40C18" w:rsidP="000E64A1">
            <w:pPr>
              <w:pStyle w:val="SCTexBoxBullet"/>
              <w:rPr>
                <w:rFonts w:eastAsia="Calibri"/>
                <w:lang w:eastAsia="en-US"/>
              </w:rPr>
            </w:pPr>
            <w:r w:rsidRPr="005A6E43">
              <w:rPr>
                <w:rFonts w:eastAsia="Calibri"/>
                <w:lang w:eastAsia="en-US"/>
              </w:rPr>
              <w:t>LR aplinkos ministerija</w:t>
            </w:r>
          </w:p>
          <w:p w14:paraId="4E23524C" w14:textId="74936CB1" w:rsidR="00C40C18" w:rsidRPr="005A6E43" w:rsidRDefault="00C40C18" w:rsidP="000E64A1">
            <w:pPr>
              <w:pStyle w:val="SCTexBoxBullet"/>
              <w:rPr>
                <w:rFonts w:eastAsia="Calibri"/>
                <w:lang w:eastAsia="en-US"/>
              </w:rPr>
            </w:pPr>
            <w:r w:rsidRPr="005A6E43">
              <w:rPr>
                <w:rFonts w:eastAsia="Calibri"/>
                <w:lang w:eastAsia="en-US"/>
              </w:rPr>
              <w:t>LR žemės ūkio ministerija</w:t>
            </w:r>
          </w:p>
          <w:p w14:paraId="7998E158" w14:textId="1A24E584" w:rsidR="00C40C18" w:rsidRPr="005A6E43" w:rsidRDefault="00C40C18" w:rsidP="00C90333">
            <w:pPr>
              <w:pStyle w:val="SCTexBoxBullet"/>
              <w:numPr>
                <w:ilvl w:val="0"/>
                <w:numId w:val="0"/>
              </w:numPr>
              <w:rPr>
                <w:rFonts w:eastAsia="Calibri"/>
                <w:lang w:eastAsia="en-US"/>
              </w:rPr>
            </w:pPr>
          </w:p>
        </w:tc>
        <w:tc>
          <w:tcPr>
            <w:tcW w:w="1494" w:type="dxa"/>
          </w:tcPr>
          <w:p w14:paraId="6D593E2B" w14:textId="3B0C484D" w:rsidR="00C40C18" w:rsidRPr="005A6E43" w:rsidRDefault="00C40C18"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555EC8B6" w14:textId="033C20F9" w:rsidR="00C40C18" w:rsidRPr="005A6E43" w:rsidRDefault="00C40C18" w:rsidP="000E64A1">
            <w:pPr>
              <w:pStyle w:val="SCTexBoxBullet"/>
              <w:rPr>
                <w:rFonts w:eastAsia="Calibri"/>
                <w:lang w:eastAsia="en-US"/>
              </w:rPr>
            </w:pPr>
            <w:r w:rsidRPr="005A6E43">
              <w:rPr>
                <w:rFonts w:eastAsia="Calibri"/>
                <w:lang w:eastAsia="en-US"/>
              </w:rPr>
              <w:t>LR aplinkos ministerija kartu su LR žemės ūkio ministerija parengia mokėjimo už nemedienines miškų EP schemą</w:t>
            </w:r>
          </w:p>
          <w:p w14:paraId="542D2E59" w14:textId="7AD4119E" w:rsidR="00C40C18" w:rsidRPr="00D33047" w:rsidRDefault="00C40C18" w:rsidP="00D33047">
            <w:pPr>
              <w:pStyle w:val="SCTexBoxBullet"/>
              <w:rPr>
                <w:rFonts w:eastAsia="Calibri"/>
                <w:lang w:eastAsia="en-US"/>
              </w:rPr>
            </w:pPr>
            <w:r w:rsidRPr="005A6E43">
              <w:rPr>
                <w:rFonts w:eastAsia="Calibri"/>
                <w:lang w:eastAsia="en-US"/>
              </w:rPr>
              <w:t>Priklausomai nuo parengtos schemos ypatumų LR aplinkos ministerija arba LR žemės ūkio ministerija parengia arba pakeičia atitinkamus teisės aktus</w:t>
            </w:r>
          </w:p>
        </w:tc>
      </w:tr>
      <w:tr w:rsidR="00C40C18" w:rsidRPr="00FD1C9C" w14:paraId="3868CEB7" w14:textId="77777777" w:rsidTr="002F09C3">
        <w:trPr>
          <w:trHeight w:val="13"/>
        </w:trPr>
        <w:tc>
          <w:tcPr>
            <w:tcW w:w="1230" w:type="dxa"/>
            <w:vMerge/>
          </w:tcPr>
          <w:p w14:paraId="675AB9DD" w14:textId="77777777" w:rsidR="00C40C18" w:rsidRPr="00E81BE3" w:rsidRDefault="00C40C18" w:rsidP="006E2D91">
            <w:pPr>
              <w:pStyle w:val="SCTableContent"/>
              <w:rPr>
                <w:sz w:val="16"/>
                <w:szCs w:val="16"/>
              </w:rPr>
            </w:pPr>
          </w:p>
        </w:tc>
        <w:tc>
          <w:tcPr>
            <w:tcW w:w="1690" w:type="dxa"/>
            <w:vMerge/>
          </w:tcPr>
          <w:p w14:paraId="1E994F38" w14:textId="77777777" w:rsidR="00C40C18" w:rsidRPr="00E81BE3" w:rsidRDefault="00C40C18" w:rsidP="006E2D91">
            <w:pPr>
              <w:pStyle w:val="SCTableContent"/>
              <w:rPr>
                <w:sz w:val="16"/>
                <w:szCs w:val="16"/>
              </w:rPr>
            </w:pPr>
          </w:p>
        </w:tc>
        <w:tc>
          <w:tcPr>
            <w:tcW w:w="1587" w:type="dxa"/>
          </w:tcPr>
          <w:p w14:paraId="7A80DB73" w14:textId="61A1E28E" w:rsidR="00C40C18" w:rsidRPr="005A6E43" w:rsidRDefault="00C40C18" w:rsidP="00C90333">
            <w:pPr>
              <w:pStyle w:val="SCTexBoxBullet"/>
              <w:numPr>
                <w:ilvl w:val="0"/>
                <w:numId w:val="0"/>
              </w:numPr>
              <w:rPr>
                <w:rFonts w:eastAsia="Calibri"/>
                <w:lang w:eastAsia="en-US"/>
              </w:rPr>
            </w:pPr>
            <w:r w:rsidRPr="005A6E43">
              <w:rPr>
                <w:rFonts w:eastAsia="Calibri"/>
                <w:lang w:eastAsia="en-US"/>
              </w:rPr>
              <w:t>Miškų savininkai ir valdytojai</w:t>
            </w:r>
          </w:p>
        </w:tc>
        <w:tc>
          <w:tcPr>
            <w:tcW w:w="1494" w:type="dxa"/>
          </w:tcPr>
          <w:p w14:paraId="3C6FCF40" w14:textId="5696D990" w:rsidR="00C40C18" w:rsidRPr="005A6E43" w:rsidRDefault="00C40C18"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286EA97C" w14:textId="6DB563B1" w:rsidR="00C40C18" w:rsidRPr="005A6E43" w:rsidRDefault="00C40C18" w:rsidP="00C90333">
            <w:pPr>
              <w:pStyle w:val="SCTexBoxBullet"/>
              <w:numPr>
                <w:ilvl w:val="0"/>
                <w:numId w:val="0"/>
              </w:numPr>
              <w:rPr>
                <w:rFonts w:eastAsia="Calibri"/>
                <w:lang w:eastAsia="en-US"/>
              </w:rPr>
            </w:pPr>
            <w:r w:rsidRPr="00D04131">
              <w:rPr>
                <w:rFonts w:eastAsia="Calibri"/>
                <w:lang w:eastAsia="en-US"/>
              </w:rPr>
              <w:t>Miškų savininkai ir valdytojai teikia paraiškas arba sudaro sutartis (tarp fizinių ar juridinių asmenų) dėl atlyginimo už nemedieninių EP teikimą</w:t>
            </w:r>
          </w:p>
        </w:tc>
      </w:tr>
      <w:tr w:rsidR="00C40C18" w:rsidRPr="00FD1C9C" w14:paraId="5F4BCF89" w14:textId="77777777" w:rsidTr="002F09C3">
        <w:trPr>
          <w:trHeight w:val="13"/>
        </w:trPr>
        <w:tc>
          <w:tcPr>
            <w:tcW w:w="1230" w:type="dxa"/>
            <w:vMerge/>
          </w:tcPr>
          <w:p w14:paraId="48EFC7C1" w14:textId="77777777" w:rsidR="00C40C18" w:rsidRPr="00E81BE3" w:rsidRDefault="00C40C18" w:rsidP="006E2D91">
            <w:pPr>
              <w:pStyle w:val="SCTableContent"/>
              <w:rPr>
                <w:sz w:val="16"/>
                <w:szCs w:val="16"/>
              </w:rPr>
            </w:pPr>
          </w:p>
        </w:tc>
        <w:tc>
          <w:tcPr>
            <w:tcW w:w="1690" w:type="dxa"/>
            <w:vMerge/>
          </w:tcPr>
          <w:p w14:paraId="31CF0A96" w14:textId="77777777" w:rsidR="00C40C18" w:rsidRPr="00E81BE3" w:rsidRDefault="00C40C18" w:rsidP="006E2D91">
            <w:pPr>
              <w:pStyle w:val="SCTableContent"/>
              <w:rPr>
                <w:sz w:val="16"/>
                <w:szCs w:val="16"/>
              </w:rPr>
            </w:pPr>
          </w:p>
        </w:tc>
        <w:tc>
          <w:tcPr>
            <w:tcW w:w="1587" w:type="dxa"/>
          </w:tcPr>
          <w:p w14:paraId="6ED5DD4D" w14:textId="676FA5A5" w:rsidR="00C40C18" w:rsidRPr="005A6E43" w:rsidRDefault="00C40C18" w:rsidP="00C90333">
            <w:pPr>
              <w:pStyle w:val="SCTexBoxBullet"/>
              <w:numPr>
                <w:ilvl w:val="0"/>
                <w:numId w:val="0"/>
              </w:numPr>
              <w:rPr>
                <w:rFonts w:eastAsia="Calibri"/>
                <w:lang w:eastAsia="en-US"/>
              </w:rPr>
            </w:pPr>
            <w:r w:rsidRPr="005A6E43">
              <w:rPr>
                <w:rFonts w:eastAsia="Calibri"/>
                <w:lang w:eastAsia="en-US"/>
              </w:rPr>
              <w:t>Miškų savininkai ir valdytojai</w:t>
            </w:r>
          </w:p>
        </w:tc>
        <w:tc>
          <w:tcPr>
            <w:tcW w:w="1494" w:type="dxa"/>
          </w:tcPr>
          <w:p w14:paraId="1D97D7BF" w14:textId="6637BD86" w:rsidR="00C40C18" w:rsidRPr="005A6E43" w:rsidRDefault="00C40C18" w:rsidP="00C90333">
            <w:pPr>
              <w:pStyle w:val="SCTexBoxBullet"/>
              <w:numPr>
                <w:ilvl w:val="0"/>
                <w:numId w:val="0"/>
              </w:numPr>
              <w:rPr>
                <w:rFonts w:eastAsia="Calibri"/>
                <w:lang w:eastAsia="en-US"/>
              </w:rPr>
            </w:pPr>
            <w:r>
              <w:rPr>
                <w:rFonts w:eastAsia="Calibri"/>
                <w:lang w:eastAsia="en-US"/>
              </w:rPr>
              <w:t>Neįgyvendina (konsultavimo)</w:t>
            </w:r>
          </w:p>
        </w:tc>
        <w:tc>
          <w:tcPr>
            <w:tcW w:w="3432" w:type="dxa"/>
          </w:tcPr>
          <w:p w14:paraId="653C8F21" w14:textId="62BE62C0" w:rsidR="00C40C18" w:rsidRPr="005A6E43" w:rsidRDefault="00C40C18" w:rsidP="00C90333">
            <w:pPr>
              <w:pStyle w:val="SCTexBoxBullet"/>
              <w:numPr>
                <w:ilvl w:val="0"/>
                <w:numId w:val="0"/>
              </w:numPr>
              <w:rPr>
                <w:rFonts w:eastAsia="Calibri"/>
                <w:lang w:eastAsia="en-US"/>
              </w:rPr>
            </w:pPr>
            <w:r>
              <w:rPr>
                <w:rFonts w:eastAsia="Calibri"/>
                <w:lang w:eastAsia="en-US"/>
              </w:rPr>
              <w:t>Dalyvauja rengiant schemas, teikia grįžtamąjį ryšį dėl siūlomų sprendimų, yra informuojami ap</w:t>
            </w:r>
            <w:r w:rsidR="00BD7BDA">
              <w:rPr>
                <w:rFonts w:eastAsia="Calibri"/>
                <w:lang w:eastAsia="en-US"/>
              </w:rPr>
              <w:t>i</w:t>
            </w:r>
            <w:r>
              <w:rPr>
                <w:rFonts w:eastAsia="Calibri"/>
                <w:lang w:eastAsia="en-US"/>
              </w:rPr>
              <w:t>e tai, ar buvo atsižvelgta į teiktus siūlymus ir pan.</w:t>
            </w:r>
          </w:p>
        </w:tc>
      </w:tr>
      <w:tr w:rsidR="002F09C3" w:rsidRPr="00FD1C9C" w14:paraId="711242E6" w14:textId="792D965F" w:rsidTr="002F09C3">
        <w:trPr>
          <w:trHeight w:val="13"/>
        </w:trPr>
        <w:tc>
          <w:tcPr>
            <w:tcW w:w="1230" w:type="dxa"/>
            <w:vMerge w:val="restart"/>
          </w:tcPr>
          <w:p w14:paraId="7BF569D7" w14:textId="6B0FFEDE" w:rsidR="002F09C3" w:rsidRPr="00F75B5A" w:rsidRDefault="002F09C3" w:rsidP="006E2D91">
            <w:pPr>
              <w:pStyle w:val="SCTableContent"/>
              <w:rPr>
                <w:sz w:val="16"/>
                <w:szCs w:val="16"/>
              </w:rPr>
            </w:pPr>
            <w:r w:rsidRPr="00F75B5A">
              <w:rPr>
                <w:sz w:val="16"/>
                <w:szCs w:val="16"/>
              </w:rPr>
              <w:t>Vandenų sektorius</w:t>
            </w:r>
          </w:p>
        </w:tc>
        <w:tc>
          <w:tcPr>
            <w:tcW w:w="1690" w:type="dxa"/>
            <w:vMerge w:val="restart"/>
          </w:tcPr>
          <w:p w14:paraId="0B303614" w14:textId="2135C8CA" w:rsidR="002F09C3" w:rsidRPr="00F75B5A" w:rsidRDefault="002F09C3" w:rsidP="006E2D91">
            <w:pPr>
              <w:pStyle w:val="SCTableContent"/>
              <w:rPr>
                <w:sz w:val="16"/>
                <w:szCs w:val="16"/>
              </w:rPr>
            </w:pPr>
            <w:r w:rsidRPr="00F75B5A">
              <w:rPr>
                <w:sz w:val="16"/>
                <w:szCs w:val="16"/>
              </w:rPr>
              <w:t>EP integravimo vandens telkinių pripažinimo LPVT procesą</w:t>
            </w:r>
          </w:p>
        </w:tc>
        <w:tc>
          <w:tcPr>
            <w:tcW w:w="1587" w:type="dxa"/>
          </w:tcPr>
          <w:p w14:paraId="53975E87" w14:textId="22FEAC2E" w:rsidR="002F09C3" w:rsidRPr="00F75B5A" w:rsidRDefault="002F09C3" w:rsidP="00EB696B">
            <w:pPr>
              <w:pStyle w:val="SCTexBoxBullet"/>
              <w:numPr>
                <w:ilvl w:val="0"/>
                <w:numId w:val="0"/>
              </w:numPr>
              <w:rPr>
                <w:rFonts w:eastAsia="Calibri"/>
                <w:lang w:eastAsia="en-US"/>
              </w:rPr>
            </w:pPr>
            <w:r w:rsidRPr="00F75B5A">
              <w:rPr>
                <w:rFonts w:eastAsia="Calibri"/>
                <w:lang w:eastAsia="en-US"/>
              </w:rPr>
              <w:t>LR aplinkos ministerija</w:t>
            </w:r>
          </w:p>
        </w:tc>
        <w:tc>
          <w:tcPr>
            <w:tcW w:w="1494" w:type="dxa"/>
          </w:tcPr>
          <w:p w14:paraId="38CA09CD" w14:textId="0631CCF3" w:rsidR="002F09C3" w:rsidRPr="00F75B5A" w:rsidRDefault="002F09C3" w:rsidP="00A95B8A">
            <w:pPr>
              <w:pStyle w:val="SCTexBoxBullet"/>
              <w:numPr>
                <w:ilvl w:val="0"/>
                <w:numId w:val="0"/>
              </w:numPr>
              <w:rPr>
                <w:rFonts w:eastAsia="Calibri"/>
                <w:lang w:eastAsia="en-US"/>
              </w:rPr>
            </w:pPr>
            <w:r>
              <w:rPr>
                <w:rFonts w:eastAsia="Calibri"/>
                <w:lang w:eastAsia="en-US"/>
              </w:rPr>
              <w:t>Įgyvendina</w:t>
            </w:r>
          </w:p>
        </w:tc>
        <w:tc>
          <w:tcPr>
            <w:tcW w:w="3432" w:type="dxa"/>
          </w:tcPr>
          <w:p w14:paraId="64EEA4FC" w14:textId="048D86E3" w:rsidR="002F09C3" w:rsidRPr="002F09C3" w:rsidRDefault="002F09C3" w:rsidP="002F09C3">
            <w:pPr>
              <w:pStyle w:val="SCTexBoxBullet"/>
              <w:numPr>
                <w:ilvl w:val="0"/>
                <w:numId w:val="0"/>
              </w:numPr>
              <w:rPr>
                <w:rFonts w:eastAsia="Calibri"/>
                <w:lang w:eastAsia="en-US"/>
              </w:rPr>
            </w:pPr>
            <w:r w:rsidRPr="00F75B5A">
              <w:rPr>
                <w:rFonts w:eastAsia="Calibri"/>
                <w:lang w:eastAsia="en-US"/>
              </w:rPr>
              <w:t>LR aplinkos ministerija parengia atitinkamų teisės aktų pakeitimus</w:t>
            </w:r>
          </w:p>
        </w:tc>
      </w:tr>
      <w:tr w:rsidR="002F09C3" w:rsidRPr="00FD1C9C" w14:paraId="712F4166" w14:textId="77777777" w:rsidTr="002F09C3">
        <w:trPr>
          <w:trHeight w:val="13"/>
        </w:trPr>
        <w:tc>
          <w:tcPr>
            <w:tcW w:w="1230" w:type="dxa"/>
            <w:vMerge/>
          </w:tcPr>
          <w:p w14:paraId="1862457B" w14:textId="77777777" w:rsidR="002F09C3" w:rsidRPr="00F75B5A" w:rsidRDefault="002F09C3" w:rsidP="006E2D91">
            <w:pPr>
              <w:pStyle w:val="SCTableContent"/>
              <w:rPr>
                <w:sz w:val="16"/>
                <w:szCs w:val="16"/>
              </w:rPr>
            </w:pPr>
          </w:p>
        </w:tc>
        <w:tc>
          <w:tcPr>
            <w:tcW w:w="1690" w:type="dxa"/>
            <w:vMerge/>
          </w:tcPr>
          <w:p w14:paraId="0D103CC1" w14:textId="77777777" w:rsidR="002F09C3" w:rsidRPr="00F75B5A" w:rsidRDefault="002F09C3" w:rsidP="006E2D91">
            <w:pPr>
              <w:pStyle w:val="SCTableContent"/>
              <w:rPr>
                <w:sz w:val="16"/>
                <w:szCs w:val="16"/>
              </w:rPr>
            </w:pPr>
          </w:p>
        </w:tc>
        <w:tc>
          <w:tcPr>
            <w:tcW w:w="1587" w:type="dxa"/>
          </w:tcPr>
          <w:p w14:paraId="42F76D03" w14:textId="1F201E14" w:rsidR="002F09C3" w:rsidRPr="00F75B5A" w:rsidRDefault="002F09C3" w:rsidP="00EB696B">
            <w:pPr>
              <w:pStyle w:val="SCTexBoxBullet"/>
              <w:numPr>
                <w:ilvl w:val="0"/>
                <w:numId w:val="0"/>
              </w:numPr>
              <w:ind w:left="360" w:hanging="360"/>
              <w:rPr>
                <w:rFonts w:eastAsia="Calibri"/>
                <w:lang w:eastAsia="en-US"/>
              </w:rPr>
            </w:pPr>
            <w:r w:rsidRPr="00F75B5A">
              <w:rPr>
                <w:rFonts w:eastAsia="Calibri"/>
                <w:lang w:eastAsia="en-US"/>
              </w:rPr>
              <w:t>Aplinkos apsaugos agentūra</w:t>
            </w:r>
          </w:p>
        </w:tc>
        <w:tc>
          <w:tcPr>
            <w:tcW w:w="1494" w:type="dxa"/>
          </w:tcPr>
          <w:p w14:paraId="291DEF12" w14:textId="54F7A8B8" w:rsidR="002F09C3" w:rsidRDefault="002F09C3" w:rsidP="00A95B8A">
            <w:pPr>
              <w:pStyle w:val="SCTexBoxBullet"/>
              <w:numPr>
                <w:ilvl w:val="0"/>
                <w:numId w:val="0"/>
              </w:numPr>
              <w:rPr>
                <w:rFonts w:eastAsia="Calibri"/>
                <w:lang w:eastAsia="en-US"/>
              </w:rPr>
            </w:pPr>
            <w:r>
              <w:rPr>
                <w:rFonts w:eastAsia="Calibri"/>
                <w:lang w:eastAsia="en-US"/>
              </w:rPr>
              <w:t>Įgyvendina</w:t>
            </w:r>
          </w:p>
        </w:tc>
        <w:tc>
          <w:tcPr>
            <w:tcW w:w="3432" w:type="dxa"/>
          </w:tcPr>
          <w:p w14:paraId="7C695D5A" w14:textId="7FDB7F12" w:rsidR="002F09C3" w:rsidRPr="00F75B5A" w:rsidRDefault="002F09C3" w:rsidP="002F09C3">
            <w:pPr>
              <w:pStyle w:val="SCTexBoxBullet"/>
              <w:numPr>
                <w:ilvl w:val="0"/>
                <w:numId w:val="0"/>
              </w:numPr>
              <w:rPr>
                <w:rFonts w:eastAsia="Calibri"/>
                <w:lang w:eastAsia="en-US"/>
              </w:rPr>
            </w:pPr>
            <w:r w:rsidRPr="00F75B5A">
              <w:rPr>
                <w:rFonts w:eastAsia="Calibri"/>
                <w:lang w:eastAsia="en-US"/>
              </w:rPr>
              <w:t>Aplinkos apsaugos agentūra rengia UBRVP pagal galiojančių teisės aktų nuostatas</w:t>
            </w:r>
          </w:p>
        </w:tc>
      </w:tr>
      <w:tr w:rsidR="0012444C" w:rsidRPr="00FD1C9C" w14:paraId="1C20CE6E" w14:textId="7B5E6842" w:rsidTr="002F09C3">
        <w:trPr>
          <w:trHeight w:val="13"/>
        </w:trPr>
        <w:tc>
          <w:tcPr>
            <w:tcW w:w="1230" w:type="dxa"/>
            <w:vMerge w:val="restart"/>
          </w:tcPr>
          <w:p w14:paraId="5221F0CF" w14:textId="7FB4AF03" w:rsidR="0012444C" w:rsidRPr="00C90333" w:rsidRDefault="0012444C" w:rsidP="006E2D91">
            <w:pPr>
              <w:pStyle w:val="SCTableContent"/>
              <w:rPr>
                <w:sz w:val="16"/>
                <w:szCs w:val="16"/>
              </w:rPr>
            </w:pPr>
            <w:r w:rsidRPr="00C90333">
              <w:rPr>
                <w:sz w:val="16"/>
                <w:szCs w:val="16"/>
              </w:rPr>
              <w:t>Vandenų sektorius</w:t>
            </w:r>
          </w:p>
        </w:tc>
        <w:tc>
          <w:tcPr>
            <w:tcW w:w="1690" w:type="dxa"/>
            <w:vMerge w:val="restart"/>
          </w:tcPr>
          <w:p w14:paraId="4AB75795" w14:textId="1BA56AC7" w:rsidR="0012444C" w:rsidRPr="00C90333" w:rsidRDefault="0012444C" w:rsidP="006E2D91">
            <w:pPr>
              <w:pStyle w:val="SCTableContent"/>
              <w:rPr>
                <w:sz w:val="16"/>
                <w:szCs w:val="16"/>
              </w:rPr>
            </w:pPr>
            <w:r w:rsidRPr="00C90333">
              <w:rPr>
                <w:sz w:val="16"/>
                <w:szCs w:val="16"/>
              </w:rPr>
              <w:t xml:space="preserve">EP vertinimo integravimo į žalos aplinkai atlyginimo </w:t>
            </w:r>
            <w:r w:rsidRPr="00C90333">
              <w:rPr>
                <w:sz w:val="16"/>
                <w:szCs w:val="16"/>
              </w:rPr>
              <w:lastRenderedPageBreak/>
              <w:t>dydžio nustatymą modelis</w:t>
            </w:r>
          </w:p>
        </w:tc>
        <w:tc>
          <w:tcPr>
            <w:tcW w:w="1587" w:type="dxa"/>
          </w:tcPr>
          <w:p w14:paraId="76A7BD94" w14:textId="07ADC6B1" w:rsidR="0012444C" w:rsidRPr="005A6E43" w:rsidRDefault="0012444C" w:rsidP="00EB696B">
            <w:pPr>
              <w:pStyle w:val="SCTexBoxBullet"/>
              <w:numPr>
                <w:ilvl w:val="0"/>
                <w:numId w:val="0"/>
              </w:numPr>
              <w:ind w:left="360" w:hanging="360"/>
              <w:rPr>
                <w:rFonts w:eastAsia="Calibri"/>
                <w:lang w:eastAsia="en-US"/>
              </w:rPr>
            </w:pPr>
            <w:r w:rsidRPr="005A6E43">
              <w:rPr>
                <w:rFonts w:eastAsia="Calibri"/>
                <w:lang w:eastAsia="en-US"/>
              </w:rPr>
              <w:lastRenderedPageBreak/>
              <w:t>LR aplinkos ministerija</w:t>
            </w:r>
          </w:p>
        </w:tc>
        <w:tc>
          <w:tcPr>
            <w:tcW w:w="1494" w:type="dxa"/>
          </w:tcPr>
          <w:p w14:paraId="4DF92C25" w14:textId="19D208E7" w:rsidR="0012444C" w:rsidRPr="005A6E43" w:rsidRDefault="0012444C"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5A059B35" w14:textId="633736B6" w:rsidR="0012444C" w:rsidRPr="005A6E43" w:rsidRDefault="0012444C" w:rsidP="00C90333">
            <w:pPr>
              <w:pStyle w:val="SCTexBoxBullet"/>
              <w:numPr>
                <w:ilvl w:val="0"/>
                <w:numId w:val="0"/>
              </w:numPr>
              <w:ind w:left="360" w:hanging="360"/>
              <w:rPr>
                <w:rFonts w:eastAsia="Calibri"/>
                <w:lang w:eastAsia="en-US"/>
              </w:rPr>
            </w:pPr>
            <w:r w:rsidRPr="005A6E43">
              <w:rPr>
                <w:rFonts w:eastAsia="Calibri"/>
                <w:lang w:eastAsia="en-US"/>
              </w:rPr>
              <w:t>LR aplinkos ministerija parengia atitinkamų teisės aktų pakeitimus</w:t>
            </w:r>
            <w:r>
              <w:rPr>
                <w:rFonts w:eastAsia="Calibri"/>
                <w:lang w:eastAsia="en-US"/>
              </w:rPr>
              <w:t>, pagal poreikį parengia reikiamas metodikas</w:t>
            </w:r>
          </w:p>
          <w:p w14:paraId="6FD2B64B" w14:textId="15A58B69" w:rsidR="0012444C" w:rsidRPr="005A6E43" w:rsidRDefault="0012444C" w:rsidP="00C90333">
            <w:pPr>
              <w:pStyle w:val="SCTexBoxBullet"/>
              <w:numPr>
                <w:ilvl w:val="0"/>
                <w:numId w:val="0"/>
              </w:numPr>
              <w:ind w:left="360" w:hanging="360"/>
              <w:rPr>
                <w:rFonts w:eastAsia="Calibri"/>
                <w:lang w:eastAsia="en-US"/>
              </w:rPr>
            </w:pPr>
          </w:p>
        </w:tc>
      </w:tr>
      <w:tr w:rsidR="0012444C" w:rsidRPr="00FD1C9C" w14:paraId="597531E6" w14:textId="77777777" w:rsidTr="002F09C3">
        <w:trPr>
          <w:trHeight w:val="13"/>
        </w:trPr>
        <w:tc>
          <w:tcPr>
            <w:tcW w:w="1230" w:type="dxa"/>
            <w:vMerge/>
          </w:tcPr>
          <w:p w14:paraId="60F61DE8" w14:textId="77777777" w:rsidR="0012444C" w:rsidRPr="005A5F4F" w:rsidRDefault="0012444C" w:rsidP="006E2D91">
            <w:pPr>
              <w:pStyle w:val="SCTableContent"/>
              <w:rPr>
                <w:sz w:val="16"/>
                <w:szCs w:val="16"/>
              </w:rPr>
            </w:pPr>
          </w:p>
        </w:tc>
        <w:tc>
          <w:tcPr>
            <w:tcW w:w="1690" w:type="dxa"/>
            <w:vMerge/>
          </w:tcPr>
          <w:p w14:paraId="5CE626E5" w14:textId="77777777" w:rsidR="0012444C" w:rsidRPr="005A5F4F" w:rsidRDefault="0012444C" w:rsidP="006E2D91">
            <w:pPr>
              <w:pStyle w:val="SCTableContent"/>
              <w:rPr>
                <w:sz w:val="16"/>
                <w:szCs w:val="16"/>
              </w:rPr>
            </w:pPr>
          </w:p>
        </w:tc>
        <w:tc>
          <w:tcPr>
            <w:tcW w:w="1587" w:type="dxa"/>
          </w:tcPr>
          <w:p w14:paraId="046F0253" w14:textId="2D73660A" w:rsidR="0012444C" w:rsidRPr="005A6E43" w:rsidRDefault="0012444C" w:rsidP="00C90333">
            <w:pPr>
              <w:pStyle w:val="SCTexBoxBullet"/>
              <w:numPr>
                <w:ilvl w:val="0"/>
                <w:numId w:val="0"/>
              </w:numPr>
              <w:rPr>
                <w:rFonts w:eastAsia="Calibri"/>
                <w:lang w:eastAsia="en-US"/>
              </w:rPr>
            </w:pPr>
            <w:r w:rsidRPr="005A6E43">
              <w:rPr>
                <w:rFonts w:eastAsia="Calibri"/>
                <w:lang w:eastAsia="en-US"/>
              </w:rPr>
              <w:t>Aplinkos apsaugos departamentas</w:t>
            </w:r>
          </w:p>
        </w:tc>
        <w:tc>
          <w:tcPr>
            <w:tcW w:w="1494" w:type="dxa"/>
          </w:tcPr>
          <w:p w14:paraId="31B8E98B" w14:textId="156877FB" w:rsidR="0012444C" w:rsidRPr="005A6E43" w:rsidRDefault="0012444C"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1DE4469A" w14:textId="6AD63E70" w:rsidR="0012444C" w:rsidRPr="005A6E43" w:rsidRDefault="0012444C" w:rsidP="00C90333">
            <w:pPr>
              <w:pStyle w:val="SCTexBoxBullet"/>
              <w:numPr>
                <w:ilvl w:val="0"/>
                <w:numId w:val="0"/>
              </w:numPr>
              <w:rPr>
                <w:rFonts w:eastAsia="Calibri"/>
                <w:lang w:eastAsia="en-US"/>
              </w:rPr>
            </w:pPr>
            <w:r w:rsidRPr="005A6E43">
              <w:rPr>
                <w:rFonts w:eastAsia="Calibri"/>
                <w:lang w:eastAsia="en-US"/>
              </w:rPr>
              <w:t>Aplinkos apsaugos departamentas vertina padarytą žalą aplinkai pagal galiojančių teisės aktų nuostatas</w:t>
            </w:r>
          </w:p>
        </w:tc>
      </w:tr>
      <w:tr w:rsidR="0012444C" w:rsidRPr="00FD1C9C" w14:paraId="50BCCE56" w14:textId="77777777" w:rsidTr="002F09C3">
        <w:trPr>
          <w:trHeight w:val="13"/>
        </w:trPr>
        <w:tc>
          <w:tcPr>
            <w:tcW w:w="1230" w:type="dxa"/>
            <w:vMerge/>
          </w:tcPr>
          <w:p w14:paraId="03754A69" w14:textId="77777777" w:rsidR="0012444C" w:rsidRPr="005A5F4F" w:rsidRDefault="0012444C" w:rsidP="006E2D91">
            <w:pPr>
              <w:pStyle w:val="SCTableContent"/>
              <w:rPr>
                <w:sz w:val="16"/>
                <w:szCs w:val="16"/>
              </w:rPr>
            </w:pPr>
          </w:p>
        </w:tc>
        <w:tc>
          <w:tcPr>
            <w:tcW w:w="1690" w:type="dxa"/>
            <w:vMerge/>
          </w:tcPr>
          <w:p w14:paraId="45B456DD" w14:textId="77777777" w:rsidR="0012444C" w:rsidRPr="005A5F4F" w:rsidRDefault="0012444C" w:rsidP="006E2D91">
            <w:pPr>
              <w:pStyle w:val="SCTableContent"/>
              <w:rPr>
                <w:sz w:val="16"/>
                <w:szCs w:val="16"/>
              </w:rPr>
            </w:pPr>
          </w:p>
        </w:tc>
        <w:tc>
          <w:tcPr>
            <w:tcW w:w="1587" w:type="dxa"/>
          </w:tcPr>
          <w:p w14:paraId="32754962" w14:textId="77935FB5" w:rsidR="0012444C" w:rsidRPr="005A6E43" w:rsidRDefault="0012444C" w:rsidP="00C90333">
            <w:pPr>
              <w:pStyle w:val="SCTexBoxBullet"/>
              <w:numPr>
                <w:ilvl w:val="0"/>
                <w:numId w:val="0"/>
              </w:numPr>
              <w:rPr>
                <w:rFonts w:eastAsia="Calibri"/>
                <w:lang w:eastAsia="en-US"/>
              </w:rPr>
            </w:pPr>
            <w:r>
              <w:rPr>
                <w:rFonts w:eastAsia="Calibri"/>
                <w:lang w:eastAsia="en-US"/>
              </w:rPr>
              <w:t>Srities ekspertai</w:t>
            </w:r>
          </w:p>
        </w:tc>
        <w:tc>
          <w:tcPr>
            <w:tcW w:w="1494" w:type="dxa"/>
          </w:tcPr>
          <w:p w14:paraId="588CFA0F" w14:textId="5637CA02" w:rsidR="0012444C" w:rsidRPr="005A6E43" w:rsidRDefault="0012444C" w:rsidP="00C90333">
            <w:pPr>
              <w:pStyle w:val="SCTexBoxBullet"/>
              <w:numPr>
                <w:ilvl w:val="0"/>
                <w:numId w:val="0"/>
              </w:numPr>
              <w:rPr>
                <w:rFonts w:eastAsia="Calibri"/>
                <w:lang w:eastAsia="en-US"/>
              </w:rPr>
            </w:pPr>
            <w:r>
              <w:rPr>
                <w:rFonts w:eastAsia="Calibri"/>
                <w:lang w:eastAsia="en-US"/>
              </w:rPr>
              <w:t>Neįgyvendina (bendradarbiavimo)</w:t>
            </w:r>
          </w:p>
        </w:tc>
        <w:tc>
          <w:tcPr>
            <w:tcW w:w="3432" w:type="dxa"/>
          </w:tcPr>
          <w:p w14:paraId="3361F9E6" w14:textId="3CDF5DDB" w:rsidR="0012444C" w:rsidRPr="005A6E43" w:rsidRDefault="0012444C" w:rsidP="00C90333">
            <w:pPr>
              <w:pStyle w:val="SCTexBoxBullet"/>
              <w:numPr>
                <w:ilvl w:val="0"/>
                <w:numId w:val="0"/>
              </w:numPr>
              <w:rPr>
                <w:rFonts w:eastAsia="Calibri"/>
                <w:lang w:eastAsia="en-US"/>
              </w:rPr>
            </w:pPr>
            <w:r>
              <w:rPr>
                <w:rFonts w:eastAsia="Calibri"/>
                <w:lang w:eastAsia="en-US"/>
              </w:rPr>
              <w:t xml:space="preserve">Esant poreikiui, dalyvauja rengiant teisės aktų pakeitimus ir metodiką, jei tokia rengiama, t. y. teikia siūlymus ir patarimus dėl rengiamo </w:t>
            </w:r>
            <w:r w:rsidR="002C7ABA">
              <w:rPr>
                <w:rFonts w:eastAsia="Calibri"/>
                <w:lang w:eastAsia="en-US"/>
              </w:rPr>
              <w:t>sprendimo</w:t>
            </w:r>
          </w:p>
        </w:tc>
      </w:tr>
      <w:tr w:rsidR="0012444C" w:rsidRPr="00FD1C9C" w14:paraId="0462F953" w14:textId="77777777" w:rsidTr="002F09C3">
        <w:trPr>
          <w:trHeight w:val="13"/>
        </w:trPr>
        <w:tc>
          <w:tcPr>
            <w:tcW w:w="1230" w:type="dxa"/>
            <w:vMerge/>
          </w:tcPr>
          <w:p w14:paraId="7CDFBC1E" w14:textId="77777777" w:rsidR="0012444C" w:rsidRPr="005A5F4F" w:rsidRDefault="0012444C" w:rsidP="006E2D91">
            <w:pPr>
              <w:pStyle w:val="SCTableContent"/>
              <w:rPr>
                <w:sz w:val="16"/>
                <w:szCs w:val="16"/>
              </w:rPr>
            </w:pPr>
          </w:p>
        </w:tc>
        <w:tc>
          <w:tcPr>
            <w:tcW w:w="1690" w:type="dxa"/>
            <w:vMerge/>
          </w:tcPr>
          <w:p w14:paraId="2E40C8B4" w14:textId="77777777" w:rsidR="0012444C" w:rsidRPr="005A5F4F" w:rsidRDefault="0012444C" w:rsidP="006E2D91">
            <w:pPr>
              <w:pStyle w:val="SCTableContent"/>
              <w:rPr>
                <w:sz w:val="16"/>
                <w:szCs w:val="16"/>
              </w:rPr>
            </w:pPr>
          </w:p>
        </w:tc>
        <w:tc>
          <w:tcPr>
            <w:tcW w:w="1587" w:type="dxa"/>
          </w:tcPr>
          <w:p w14:paraId="06607A56" w14:textId="1DEA9DD8" w:rsidR="0012444C" w:rsidRDefault="0012444C" w:rsidP="005A5F4F">
            <w:pPr>
              <w:pStyle w:val="SCTexBoxBullet"/>
              <w:numPr>
                <w:ilvl w:val="0"/>
                <w:numId w:val="0"/>
              </w:numPr>
              <w:rPr>
                <w:rFonts w:eastAsia="Calibri"/>
                <w:lang w:eastAsia="en-US"/>
              </w:rPr>
            </w:pPr>
            <w:r>
              <w:rPr>
                <w:rFonts w:eastAsia="Calibri"/>
                <w:lang w:eastAsia="en-US"/>
              </w:rPr>
              <w:t>Visuomenė</w:t>
            </w:r>
          </w:p>
        </w:tc>
        <w:tc>
          <w:tcPr>
            <w:tcW w:w="1494" w:type="dxa"/>
          </w:tcPr>
          <w:p w14:paraId="3E41D9A8" w14:textId="4034EDF0" w:rsidR="0012444C" w:rsidRDefault="0012444C" w:rsidP="005A5F4F">
            <w:pPr>
              <w:pStyle w:val="SCTexBoxBullet"/>
              <w:numPr>
                <w:ilvl w:val="0"/>
                <w:numId w:val="0"/>
              </w:numPr>
              <w:rPr>
                <w:rFonts w:eastAsia="Calibri"/>
                <w:lang w:eastAsia="en-US"/>
              </w:rPr>
            </w:pPr>
            <w:r>
              <w:rPr>
                <w:rFonts w:eastAsia="Calibri"/>
                <w:lang w:eastAsia="en-US"/>
              </w:rPr>
              <w:t>Neįgyvendina (informavimas)</w:t>
            </w:r>
          </w:p>
        </w:tc>
        <w:tc>
          <w:tcPr>
            <w:tcW w:w="3432" w:type="dxa"/>
          </w:tcPr>
          <w:p w14:paraId="7F47E682" w14:textId="4F7C336A" w:rsidR="0012444C" w:rsidRDefault="0012444C" w:rsidP="005A5F4F">
            <w:pPr>
              <w:pStyle w:val="SCTexBoxBullet"/>
              <w:numPr>
                <w:ilvl w:val="0"/>
                <w:numId w:val="0"/>
              </w:numPr>
              <w:rPr>
                <w:rFonts w:eastAsia="Calibri"/>
                <w:lang w:eastAsia="en-US"/>
              </w:rPr>
            </w:pPr>
            <w:r>
              <w:rPr>
                <w:rFonts w:eastAsia="Calibri"/>
                <w:lang w:eastAsia="en-US"/>
              </w:rPr>
              <w:t>Įvairiais informa</w:t>
            </w:r>
            <w:r w:rsidR="00E70179">
              <w:rPr>
                <w:rFonts w:eastAsia="Calibri"/>
                <w:lang w:eastAsia="en-US"/>
              </w:rPr>
              <w:t>v</w:t>
            </w:r>
            <w:r>
              <w:rPr>
                <w:rFonts w:eastAsia="Calibri"/>
                <w:lang w:eastAsia="en-US"/>
              </w:rPr>
              <w:t>imo kanalais supažindinama su pakeitimais ir naujovėmis</w:t>
            </w:r>
          </w:p>
        </w:tc>
      </w:tr>
      <w:tr w:rsidR="007E1F59" w:rsidRPr="00FD1C9C" w14:paraId="4F75E138" w14:textId="47868786" w:rsidTr="002F09C3">
        <w:trPr>
          <w:trHeight w:val="13"/>
        </w:trPr>
        <w:tc>
          <w:tcPr>
            <w:tcW w:w="1230" w:type="dxa"/>
            <w:vMerge w:val="restart"/>
          </w:tcPr>
          <w:p w14:paraId="356DFFD4" w14:textId="73DF66EF" w:rsidR="007E1F59" w:rsidRPr="00C90333" w:rsidRDefault="007E1F59" w:rsidP="006E2D91">
            <w:pPr>
              <w:pStyle w:val="SCTableContent"/>
              <w:rPr>
                <w:sz w:val="16"/>
                <w:szCs w:val="16"/>
              </w:rPr>
            </w:pPr>
            <w:r w:rsidRPr="00C90333">
              <w:rPr>
                <w:sz w:val="16"/>
                <w:szCs w:val="16"/>
              </w:rPr>
              <w:t>Biologinės įvairovės ir kraštovaizdžio apsauga</w:t>
            </w:r>
          </w:p>
        </w:tc>
        <w:tc>
          <w:tcPr>
            <w:tcW w:w="1690" w:type="dxa"/>
            <w:vMerge w:val="restart"/>
          </w:tcPr>
          <w:p w14:paraId="319C0896" w14:textId="047A6FCE" w:rsidR="007E1F59" w:rsidRPr="00C90333" w:rsidRDefault="007E1F59" w:rsidP="006E2D91">
            <w:pPr>
              <w:pStyle w:val="SCTableContent"/>
              <w:rPr>
                <w:sz w:val="16"/>
                <w:szCs w:val="16"/>
              </w:rPr>
            </w:pPr>
            <w:r w:rsidRPr="00C90333">
              <w:rPr>
                <w:sz w:val="16"/>
                <w:szCs w:val="16"/>
              </w:rPr>
              <w:t>EP vertinimo integravimo į gamtinio karkaso nustatymo procesą modelis</w:t>
            </w:r>
          </w:p>
        </w:tc>
        <w:tc>
          <w:tcPr>
            <w:tcW w:w="1587" w:type="dxa"/>
          </w:tcPr>
          <w:p w14:paraId="4A0225ED" w14:textId="57186D3B" w:rsidR="007E1F59" w:rsidRPr="005A6E43" w:rsidRDefault="007E1F59" w:rsidP="00B215B1">
            <w:pPr>
              <w:pStyle w:val="SCTexBoxBullet"/>
              <w:numPr>
                <w:ilvl w:val="0"/>
                <w:numId w:val="0"/>
              </w:numPr>
              <w:ind w:left="360" w:hanging="360"/>
              <w:rPr>
                <w:rFonts w:eastAsia="Calibri"/>
                <w:lang w:eastAsia="en-US"/>
              </w:rPr>
            </w:pPr>
            <w:r w:rsidRPr="005A6E43">
              <w:rPr>
                <w:rFonts w:eastAsia="Calibri"/>
                <w:lang w:eastAsia="en-US"/>
              </w:rPr>
              <w:t>Lietuvos Respublikos aplinkos ministerija</w:t>
            </w:r>
          </w:p>
        </w:tc>
        <w:tc>
          <w:tcPr>
            <w:tcW w:w="1494" w:type="dxa"/>
          </w:tcPr>
          <w:p w14:paraId="44C4BE5B" w14:textId="104A8282" w:rsidR="007E1F59" w:rsidRPr="005A6E43" w:rsidRDefault="007E1F59" w:rsidP="00C90333">
            <w:pPr>
              <w:pStyle w:val="SCTexBoxBullet"/>
              <w:numPr>
                <w:ilvl w:val="0"/>
                <w:numId w:val="0"/>
              </w:numPr>
              <w:ind w:left="360" w:hanging="360"/>
              <w:rPr>
                <w:rFonts w:eastAsia="Calibri"/>
                <w:lang w:eastAsia="en-US"/>
              </w:rPr>
            </w:pPr>
            <w:r>
              <w:rPr>
                <w:rFonts w:eastAsia="Calibri"/>
                <w:lang w:eastAsia="en-US"/>
              </w:rPr>
              <w:t>Įgyvendina</w:t>
            </w:r>
          </w:p>
        </w:tc>
        <w:tc>
          <w:tcPr>
            <w:tcW w:w="3432" w:type="dxa"/>
          </w:tcPr>
          <w:p w14:paraId="6E8CEFE8" w14:textId="580EA45F" w:rsidR="007E1F59" w:rsidRPr="005A6E43" w:rsidRDefault="007E1F59" w:rsidP="00C90333">
            <w:pPr>
              <w:pStyle w:val="SCTexBoxBullet"/>
              <w:numPr>
                <w:ilvl w:val="0"/>
                <w:numId w:val="0"/>
              </w:numPr>
              <w:rPr>
                <w:rFonts w:eastAsia="Calibri"/>
                <w:lang w:eastAsia="en-US"/>
              </w:rPr>
            </w:pPr>
            <w:r w:rsidRPr="005A6E43">
              <w:rPr>
                <w:rFonts w:eastAsia="Calibri"/>
                <w:lang w:eastAsia="en-US"/>
              </w:rPr>
              <w:t>LR aplinkos ministerija parengia atitinkamų teisės aktų pakeitimus</w:t>
            </w:r>
          </w:p>
          <w:p w14:paraId="0F0A0ADE" w14:textId="1AD6810E" w:rsidR="007E1F59" w:rsidRPr="005A6E43" w:rsidRDefault="007E1F59" w:rsidP="00B215B1">
            <w:pPr>
              <w:pStyle w:val="SCTexBoxBullet"/>
              <w:numPr>
                <w:ilvl w:val="0"/>
                <w:numId w:val="0"/>
              </w:numPr>
              <w:rPr>
                <w:rFonts w:eastAsia="Calibri"/>
                <w:lang w:eastAsia="en-US"/>
              </w:rPr>
            </w:pPr>
          </w:p>
        </w:tc>
      </w:tr>
      <w:tr w:rsidR="007E1F59" w:rsidRPr="00FD1C9C" w14:paraId="17339B25" w14:textId="77777777" w:rsidTr="002F09C3">
        <w:trPr>
          <w:trHeight w:val="13"/>
        </w:trPr>
        <w:tc>
          <w:tcPr>
            <w:tcW w:w="1230" w:type="dxa"/>
            <w:vMerge/>
          </w:tcPr>
          <w:p w14:paraId="1AE3F548" w14:textId="77777777" w:rsidR="007E1F59" w:rsidRPr="0012444C" w:rsidRDefault="007E1F59" w:rsidP="006E2D91">
            <w:pPr>
              <w:pStyle w:val="SCTableContent"/>
              <w:rPr>
                <w:sz w:val="16"/>
                <w:szCs w:val="16"/>
              </w:rPr>
            </w:pPr>
          </w:p>
        </w:tc>
        <w:tc>
          <w:tcPr>
            <w:tcW w:w="1690" w:type="dxa"/>
            <w:vMerge/>
          </w:tcPr>
          <w:p w14:paraId="364596D6" w14:textId="77777777" w:rsidR="007E1F59" w:rsidRPr="0012444C" w:rsidRDefault="007E1F59" w:rsidP="006E2D91">
            <w:pPr>
              <w:pStyle w:val="SCTableContent"/>
              <w:rPr>
                <w:sz w:val="16"/>
                <w:szCs w:val="16"/>
              </w:rPr>
            </w:pPr>
          </w:p>
        </w:tc>
        <w:tc>
          <w:tcPr>
            <w:tcW w:w="1587" w:type="dxa"/>
          </w:tcPr>
          <w:p w14:paraId="26B854C1" w14:textId="1056E379" w:rsidR="007E1F59" w:rsidRPr="005A6E43" w:rsidRDefault="007E1F59" w:rsidP="00C90333">
            <w:pPr>
              <w:pStyle w:val="SCTexBoxBullet"/>
              <w:numPr>
                <w:ilvl w:val="0"/>
                <w:numId w:val="0"/>
              </w:numPr>
              <w:rPr>
                <w:rFonts w:eastAsia="Calibri"/>
                <w:lang w:eastAsia="en-US"/>
              </w:rPr>
            </w:pPr>
            <w:r w:rsidRPr="005A6E43">
              <w:rPr>
                <w:rFonts w:eastAsia="Calibri"/>
                <w:lang w:eastAsia="en-US"/>
              </w:rPr>
              <w:t>Teritorijų planavimo dokumentų rengėjas</w:t>
            </w:r>
          </w:p>
        </w:tc>
        <w:tc>
          <w:tcPr>
            <w:tcW w:w="1494" w:type="dxa"/>
          </w:tcPr>
          <w:p w14:paraId="08982EC2" w14:textId="64E2E0FA" w:rsidR="007E1F59" w:rsidRPr="005A6E43" w:rsidRDefault="007E1F59"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51467642" w14:textId="3221AC69" w:rsidR="007E1F59" w:rsidRPr="005A6E43" w:rsidRDefault="007E1F59" w:rsidP="00C90333">
            <w:pPr>
              <w:pStyle w:val="SCTexBoxBullet"/>
              <w:numPr>
                <w:ilvl w:val="0"/>
                <w:numId w:val="0"/>
              </w:numPr>
              <w:rPr>
                <w:rFonts w:eastAsia="Calibri"/>
                <w:lang w:eastAsia="en-US"/>
              </w:rPr>
            </w:pPr>
            <w:r w:rsidRPr="005A6E43">
              <w:rPr>
                <w:rFonts w:eastAsia="Calibri"/>
                <w:lang w:eastAsia="en-US"/>
              </w:rPr>
              <w:t>Teritorijų planavimo dokumentų rengėjai vadovaujasi</w:t>
            </w:r>
            <w:r w:rsidR="00C57DEC">
              <w:rPr>
                <w:rFonts w:eastAsia="Calibri"/>
                <w:lang w:eastAsia="en-US"/>
              </w:rPr>
              <w:t xml:space="preserve"> </w:t>
            </w:r>
            <w:r w:rsidRPr="005A6E43">
              <w:rPr>
                <w:rFonts w:eastAsia="Calibri"/>
                <w:lang w:eastAsia="en-US"/>
              </w:rPr>
              <w:t>atitinkamai papildytais / pakeistais teisės aktais ir įtraukia į pasiūlymus EP vertinimą</w:t>
            </w:r>
          </w:p>
        </w:tc>
      </w:tr>
      <w:tr w:rsidR="007E1F59" w:rsidRPr="00FD1C9C" w14:paraId="0FF66315" w14:textId="77777777" w:rsidTr="002F09C3">
        <w:trPr>
          <w:trHeight w:val="13"/>
        </w:trPr>
        <w:tc>
          <w:tcPr>
            <w:tcW w:w="1230" w:type="dxa"/>
            <w:vMerge/>
          </w:tcPr>
          <w:p w14:paraId="1B892CD5" w14:textId="77777777" w:rsidR="007E1F59" w:rsidRPr="0012444C" w:rsidRDefault="007E1F59" w:rsidP="00DE23A2">
            <w:pPr>
              <w:pStyle w:val="SCTableContent"/>
              <w:rPr>
                <w:sz w:val="16"/>
                <w:szCs w:val="16"/>
              </w:rPr>
            </w:pPr>
          </w:p>
        </w:tc>
        <w:tc>
          <w:tcPr>
            <w:tcW w:w="1690" w:type="dxa"/>
            <w:vMerge/>
          </w:tcPr>
          <w:p w14:paraId="7889A318" w14:textId="77777777" w:rsidR="007E1F59" w:rsidRPr="0012444C" w:rsidRDefault="007E1F59" w:rsidP="00DE23A2">
            <w:pPr>
              <w:pStyle w:val="SCTableContent"/>
              <w:rPr>
                <w:sz w:val="16"/>
                <w:szCs w:val="16"/>
              </w:rPr>
            </w:pPr>
          </w:p>
        </w:tc>
        <w:tc>
          <w:tcPr>
            <w:tcW w:w="1587" w:type="dxa"/>
          </w:tcPr>
          <w:p w14:paraId="5342C701" w14:textId="2A62E611" w:rsidR="007E1F59" w:rsidRPr="005A6E43" w:rsidRDefault="007E1F59" w:rsidP="00DE23A2">
            <w:pPr>
              <w:pStyle w:val="SCTexBoxBullet"/>
              <w:numPr>
                <w:ilvl w:val="0"/>
                <w:numId w:val="0"/>
              </w:numPr>
              <w:rPr>
                <w:rFonts w:eastAsia="Calibri"/>
                <w:lang w:eastAsia="en-US"/>
              </w:rPr>
            </w:pPr>
            <w:r>
              <w:rPr>
                <w:rFonts w:eastAsia="Calibri"/>
                <w:lang w:eastAsia="en-US"/>
              </w:rPr>
              <w:t>Visuomenė</w:t>
            </w:r>
          </w:p>
        </w:tc>
        <w:tc>
          <w:tcPr>
            <w:tcW w:w="1494" w:type="dxa"/>
          </w:tcPr>
          <w:p w14:paraId="43D951CC" w14:textId="46F1175C" w:rsidR="007E1F59" w:rsidRDefault="007E1F59" w:rsidP="00DE23A2">
            <w:pPr>
              <w:pStyle w:val="SCTexBoxBullet"/>
              <w:numPr>
                <w:ilvl w:val="0"/>
                <w:numId w:val="0"/>
              </w:numPr>
              <w:rPr>
                <w:rFonts w:eastAsia="Calibri"/>
                <w:lang w:eastAsia="en-US"/>
              </w:rPr>
            </w:pPr>
            <w:r w:rsidRPr="005F01B6">
              <w:rPr>
                <w:rFonts w:eastAsia="Calibri"/>
                <w:lang w:eastAsia="en-US"/>
              </w:rPr>
              <w:t>Neįgyvendina (informavimo, konsultavimo ir įtraukimo)</w:t>
            </w:r>
          </w:p>
        </w:tc>
        <w:tc>
          <w:tcPr>
            <w:tcW w:w="3432" w:type="dxa"/>
          </w:tcPr>
          <w:p w14:paraId="0323D030" w14:textId="0D14FAFF" w:rsidR="007E1F59" w:rsidRPr="005A6E43" w:rsidRDefault="007E1F59" w:rsidP="00DE23A2">
            <w:pPr>
              <w:pStyle w:val="SCTexBoxBullet"/>
              <w:numPr>
                <w:ilvl w:val="0"/>
                <w:numId w:val="0"/>
              </w:numPr>
              <w:rPr>
                <w:rFonts w:eastAsia="Calibri"/>
                <w:lang w:eastAsia="en-US"/>
              </w:rPr>
            </w:pPr>
            <w:r>
              <w:rPr>
                <w:rFonts w:eastAsia="Calibri"/>
                <w:lang w:eastAsia="en-US"/>
              </w:rPr>
              <w:t xml:space="preserve">Dalyvauja viešinimo procedūrose kaip tai numatyta </w:t>
            </w:r>
            <w:r w:rsidRPr="00B770D0">
              <w:rPr>
                <w:rFonts w:eastAsia="Calibri"/>
                <w:lang w:eastAsia="en-US"/>
              </w:rPr>
              <w:t>Visuomenės informavimo, konsultavimo ir dalyvavimo priimant sprendimus dėl teritorijų planavimo nuostatuose</w:t>
            </w:r>
            <w:r>
              <w:rPr>
                <w:rFonts w:eastAsia="Calibri"/>
                <w:lang w:eastAsia="en-US"/>
              </w:rPr>
              <w:t xml:space="preserve"> ir kituose susijusiuose teisės aktuose</w:t>
            </w:r>
          </w:p>
        </w:tc>
      </w:tr>
      <w:tr w:rsidR="00C937F9" w:rsidRPr="00FD1C9C" w14:paraId="2D48560D" w14:textId="4393BF15" w:rsidTr="002F09C3">
        <w:trPr>
          <w:trHeight w:val="13"/>
        </w:trPr>
        <w:tc>
          <w:tcPr>
            <w:tcW w:w="1230" w:type="dxa"/>
            <w:vMerge w:val="restart"/>
          </w:tcPr>
          <w:p w14:paraId="31265DA8" w14:textId="145B6A5A" w:rsidR="00C937F9" w:rsidRPr="00C90333" w:rsidRDefault="00C937F9" w:rsidP="00DE23A2">
            <w:pPr>
              <w:pStyle w:val="SCTableContent"/>
              <w:rPr>
                <w:sz w:val="16"/>
                <w:szCs w:val="16"/>
              </w:rPr>
            </w:pPr>
            <w:r w:rsidRPr="00C90333">
              <w:rPr>
                <w:sz w:val="16"/>
                <w:szCs w:val="16"/>
              </w:rPr>
              <w:t>Biologinės įvairovės ir kraštovaizdžio apsauga</w:t>
            </w:r>
          </w:p>
        </w:tc>
        <w:tc>
          <w:tcPr>
            <w:tcW w:w="1690" w:type="dxa"/>
            <w:vMerge w:val="restart"/>
          </w:tcPr>
          <w:p w14:paraId="68979BCE" w14:textId="58F5874A" w:rsidR="00C937F9" w:rsidRPr="00C90333" w:rsidRDefault="00C937F9" w:rsidP="00DE23A2">
            <w:pPr>
              <w:pStyle w:val="SCTableContent"/>
              <w:rPr>
                <w:sz w:val="16"/>
                <w:szCs w:val="16"/>
              </w:rPr>
            </w:pPr>
            <w:r w:rsidRPr="00C90333">
              <w:rPr>
                <w:sz w:val="16"/>
                <w:szCs w:val="16"/>
              </w:rPr>
              <w:t>EP vertinimo integravimo į saugomų teritorijų steigimo procesą modelis</w:t>
            </w:r>
          </w:p>
        </w:tc>
        <w:tc>
          <w:tcPr>
            <w:tcW w:w="1587" w:type="dxa"/>
          </w:tcPr>
          <w:p w14:paraId="6A60A255" w14:textId="54FA0E30" w:rsidR="00C937F9" w:rsidRPr="005A6E43" w:rsidRDefault="00C937F9" w:rsidP="00C90333">
            <w:pPr>
              <w:pStyle w:val="SCTexBoxBullet"/>
              <w:numPr>
                <w:ilvl w:val="0"/>
                <w:numId w:val="0"/>
              </w:numPr>
              <w:ind w:left="360" w:hanging="360"/>
              <w:rPr>
                <w:rFonts w:eastAsia="Calibri"/>
                <w:lang w:eastAsia="en-US"/>
              </w:rPr>
            </w:pPr>
            <w:r w:rsidRPr="005A6E43">
              <w:rPr>
                <w:rFonts w:eastAsia="Calibri"/>
                <w:lang w:eastAsia="en-US"/>
              </w:rPr>
              <w:t>LR aplinkos ministerija</w:t>
            </w:r>
          </w:p>
          <w:p w14:paraId="1B412580" w14:textId="50E00612" w:rsidR="00C937F9" w:rsidRPr="005A6E43" w:rsidRDefault="00C937F9" w:rsidP="00C90333">
            <w:pPr>
              <w:pStyle w:val="SCTexBoxBullet"/>
              <w:numPr>
                <w:ilvl w:val="0"/>
                <w:numId w:val="0"/>
              </w:numPr>
              <w:rPr>
                <w:rFonts w:eastAsia="Calibri"/>
                <w:lang w:eastAsia="en-US"/>
              </w:rPr>
            </w:pPr>
          </w:p>
        </w:tc>
        <w:tc>
          <w:tcPr>
            <w:tcW w:w="1494" w:type="dxa"/>
          </w:tcPr>
          <w:p w14:paraId="376E37B2" w14:textId="6459E601" w:rsidR="00C937F9" w:rsidRPr="005A6E43" w:rsidRDefault="00C937F9"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1A7AC571" w14:textId="63E0857F" w:rsidR="00C937F9" w:rsidRPr="005A6E43" w:rsidRDefault="00C937F9" w:rsidP="00C90333">
            <w:pPr>
              <w:pStyle w:val="SCTexBoxBullet"/>
              <w:numPr>
                <w:ilvl w:val="0"/>
                <w:numId w:val="0"/>
              </w:numPr>
              <w:ind w:left="360" w:hanging="360"/>
              <w:rPr>
                <w:rFonts w:eastAsia="Calibri"/>
                <w:lang w:eastAsia="en-US"/>
              </w:rPr>
            </w:pPr>
            <w:r w:rsidRPr="005A6E43">
              <w:rPr>
                <w:rFonts w:eastAsia="Calibri"/>
                <w:lang w:eastAsia="en-US"/>
              </w:rPr>
              <w:t>LR aplinkos ministerija parengia atitinkamų teisės aktų pakeitimus</w:t>
            </w:r>
          </w:p>
          <w:p w14:paraId="16167175" w14:textId="77777777" w:rsidR="00C937F9" w:rsidRPr="0032130D" w:rsidRDefault="00C937F9" w:rsidP="00C90333">
            <w:pPr>
              <w:pStyle w:val="SCTexBoxBullet"/>
              <w:numPr>
                <w:ilvl w:val="0"/>
                <w:numId w:val="0"/>
              </w:numPr>
              <w:rPr>
                <w:rFonts w:eastAsia="Calibri"/>
                <w:lang w:eastAsia="en-US"/>
              </w:rPr>
            </w:pPr>
          </w:p>
        </w:tc>
      </w:tr>
      <w:tr w:rsidR="00C937F9" w:rsidRPr="00FD1C9C" w14:paraId="63DE5CF6" w14:textId="77777777" w:rsidTr="002F09C3">
        <w:trPr>
          <w:trHeight w:val="13"/>
        </w:trPr>
        <w:tc>
          <w:tcPr>
            <w:tcW w:w="1230" w:type="dxa"/>
            <w:vMerge/>
          </w:tcPr>
          <w:p w14:paraId="3FA567D9" w14:textId="77777777" w:rsidR="00C937F9" w:rsidRPr="007E1F59" w:rsidRDefault="00C937F9" w:rsidP="00DE23A2">
            <w:pPr>
              <w:pStyle w:val="SCTableContent"/>
              <w:rPr>
                <w:sz w:val="16"/>
                <w:szCs w:val="16"/>
              </w:rPr>
            </w:pPr>
          </w:p>
        </w:tc>
        <w:tc>
          <w:tcPr>
            <w:tcW w:w="1690" w:type="dxa"/>
            <w:vMerge/>
          </w:tcPr>
          <w:p w14:paraId="478DCA0C" w14:textId="77777777" w:rsidR="00C937F9" w:rsidRPr="007E1F59" w:rsidRDefault="00C937F9" w:rsidP="00DE23A2">
            <w:pPr>
              <w:pStyle w:val="SCTableContent"/>
              <w:rPr>
                <w:sz w:val="16"/>
                <w:szCs w:val="16"/>
              </w:rPr>
            </w:pPr>
          </w:p>
        </w:tc>
        <w:tc>
          <w:tcPr>
            <w:tcW w:w="1587" w:type="dxa"/>
          </w:tcPr>
          <w:p w14:paraId="258CFC83" w14:textId="07AC683B" w:rsidR="00C937F9" w:rsidRPr="005A6E43" w:rsidRDefault="00C937F9" w:rsidP="00C90333">
            <w:pPr>
              <w:pStyle w:val="SCTexBoxBullet"/>
              <w:numPr>
                <w:ilvl w:val="0"/>
                <w:numId w:val="0"/>
              </w:numPr>
              <w:rPr>
                <w:rFonts w:eastAsia="Calibri"/>
                <w:lang w:eastAsia="en-US"/>
              </w:rPr>
            </w:pPr>
            <w:r w:rsidRPr="007E1F59">
              <w:rPr>
                <w:rFonts w:eastAsia="Calibri"/>
                <w:lang w:eastAsia="en-US"/>
              </w:rPr>
              <w:t>Pasiūlymų dėl saugomų teritorijų steigimo, jų ribų keitimo teikėjai (savivaldybių institucijos, nevyriausybinės organizacijos, fiziniai ir juridiniai asmenys)</w:t>
            </w:r>
          </w:p>
        </w:tc>
        <w:tc>
          <w:tcPr>
            <w:tcW w:w="1494" w:type="dxa"/>
          </w:tcPr>
          <w:p w14:paraId="2CBFF260" w14:textId="5029CCB6" w:rsidR="00C937F9" w:rsidRPr="005A6E43" w:rsidRDefault="00C937F9"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5AC21CF9" w14:textId="07C61D2E" w:rsidR="00C937F9" w:rsidRPr="005A6E43" w:rsidRDefault="00C937F9" w:rsidP="00C90333">
            <w:pPr>
              <w:pStyle w:val="SCTexBoxBullet"/>
              <w:numPr>
                <w:ilvl w:val="0"/>
                <w:numId w:val="0"/>
              </w:numPr>
              <w:rPr>
                <w:rFonts w:eastAsia="Calibri"/>
                <w:lang w:eastAsia="en-US"/>
              </w:rPr>
            </w:pPr>
            <w:r w:rsidRPr="0032130D">
              <w:rPr>
                <w:rFonts w:eastAsia="Calibri"/>
                <w:lang w:eastAsia="en-US"/>
              </w:rPr>
              <w:t>Pasiūlymų dėl saugomų teritorijų steigimo, jų ribų keitimo teikėjai vadovaujasi</w:t>
            </w:r>
            <w:r w:rsidR="00C57DEC">
              <w:rPr>
                <w:rFonts w:eastAsia="Calibri"/>
                <w:lang w:eastAsia="en-US"/>
              </w:rPr>
              <w:t xml:space="preserve"> </w:t>
            </w:r>
            <w:r w:rsidRPr="0032130D">
              <w:rPr>
                <w:rFonts w:eastAsia="Calibri"/>
                <w:lang w:eastAsia="en-US"/>
              </w:rPr>
              <w:t>atitinkamai papildytais / pakeistais teisės aktais ir įtraukia į esamų ir naujų gamtinio karkaso struktūrų ir elementų nustatymą ir formavimą EP vertinimą</w:t>
            </w:r>
          </w:p>
        </w:tc>
      </w:tr>
      <w:tr w:rsidR="00C937F9" w:rsidRPr="00FD1C9C" w14:paraId="068DF139" w14:textId="77777777" w:rsidTr="002F09C3">
        <w:trPr>
          <w:trHeight w:val="13"/>
        </w:trPr>
        <w:tc>
          <w:tcPr>
            <w:tcW w:w="1230" w:type="dxa"/>
            <w:vMerge/>
          </w:tcPr>
          <w:p w14:paraId="1205AFC0" w14:textId="77777777" w:rsidR="00C937F9" w:rsidRPr="007E1F59" w:rsidRDefault="00C937F9" w:rsidP="001D4324">
            <w:pPr>
              <w:pStyle w:val="SCTableContent"/>
              <w:rPr>
                <w:sz w:val="16"/>
                <w:szCs w:val="16"/>
              </w:rPr>
            </w:pPr>
          </w:p>
        </w:tc>
        <w:tc>
          <w:tcPr>
            <w:tcW w:w="1690" w:type="dxa"/>
            <w:vMerge/>
          </w:tcPr>
          <w:p w14:paraId="7F340122" w14:textId="77777777" w:rsidR="00C937F9" w:rsidRPr="007E1F59" w:rsidRDefault="00C937F9" w:rsidP="001D4324">
            <w:pPr>
              <w:pStyle w:val="SCTableContent"/>
              <w:rPr>
                <w:sz w:val="16"/>
                <w:szCs w:val="16"/>
              </w:rPr>
            </w:pPr>
          </w:p>
        </w:tc>
        <w:tc>
          <w:tcPr>
            <w:tcW w:w="1587" w:type="dxa"/>
          </w:tcPr>
          <w:p w14:paraId="091C71E3" w14:textId="658C73F1" w:rsidR="00C937F9" w:rsidRPr="007E1F59" w:rsidRDefault="00C937F9" w:rsidP="001D4324">
            <w:pPr>
              <w:pStyle w:val="SCTexBoxBullet"/>
              <w:numPr>
                <w:ilvl w:val="0"/>
                <w:numId w:val="0"/>
              </w:numPr>
              <w:rPr>
                <w:rFonts w:eastAsia="Calibri"/>
                <w:lang w:eastAsia="en-US"/>
              </w:rPr>
            </w:pPr>
            <w:r>
              <w:rPr>
                <w:rFonts w:eastAsia="Calibri"/>
                <w:lang w:eastAsia="en-US"/>
              </w:rPr>
              <w:t>Žemės ir kito nekilnojamojo turto savininkai, valdytojai ir naudotojai</w:t>
            </w:r>
          </w:p>
        </w:tc>
        <w:tc>
          <w:tcPr>
            <w:tcW w:w="1494" w:type="dxa"/>
          </w:tcPr>
          <w:p w14:paraId="2349C0BF" w14:textId="4A6960F3" w:rsidR="00C937F9" w:rsidRPr="005A6E43" w:rsidRDefault="00C937F9" w:rsidP="001D4324">
            <w:pPr>
              <w:pStyle w:val="SCTexBoxBullet"/>
              <w:numPr>
                <w:ilvl w:val="0"/>
                <w:numId w:val="0"/>
              </w:numPr>
              <w:rPr>
                <w:rFonts w:eastAsia="Calibri"/>
                <w:lang w:eastAsia="en-US"/>
              </w:rPr>
            </w:pPr>
            <w:r w:rsidRPr="005F01B6">
              <w:rPr>
                <w:rFonts w:eastAsia="Calibri"/>
                <w:lang w:eastAsia="en-US"/>
              </w:rPr>
              <w:t>Neįgyvendina (informavimo)</w:t>
            </w:r>
          </w:p>
        </w:tc>
        <w:tc>
          <w:tcPr>
            <w:tcW w:w="3432" w:type="dxa"/>
          </w:tcPr>
          <w:p w14:paraId="5F742A77" w14:textId="1F286E94" w:rsidR="00C937F9" w:rsidRPr="0032130D" w:rsidRDefault="00C937F9" w:rsidP="001D4324">
            <w:pPr>
              <w:pStyle w:val="SCTexBoxBullet"/>
              <w:numPr>
                <w:ilvl w:val="0"/>
                <w:numId w:val="0"/>
              </w:numPr>
              <w:rPr>
                <w:rFonts w:eastAsia="Calibri"/>
                <w:lang w:eastAsia="en-US"/>
              </w:rPr>
            </w:pPr>
            <w:r>
              <w:rPr>
                <w:rFonts w:eastAsia="Calibri"/>
                <w:lang w:eastAsia="en-US"/>
              </w:rPr>
              <w:t xml:space="preserve">Informuojami apie </w:t>
            </w:r>
            <w:r w:rsidRPr="00462FEC">
              <w:rPr>
                <w:rFonts w:eastAsia="Calibri"/>
                <w:lang w:eastAsia="en-US"/>
              </w:rPr>
              <w:t>numatom</w:t>
            </w:r>
            <w:r>
              <w:rPr>
                <w:rFonts w:eastAsia="Calibri"/>
                <w:lang w:eastAsia="en-US"/>
              </w:rPr>
              <w:t>ą</w:t>
            </w:r>
            <w:r w:rsidRPr="00462FEC">
              <w:rPr>
                <w:rFonts w:eastAsia="Calibri"/>
                <w:lang w:eastAsia="en-US"/>
              </w:rPr>
              <w:t xml:space="preserve"> steigti saugomą teritoriją, keisti esamų saugomų teritorijų statusą ar jų ribas, nustatyti apribojimus arba pakeisti esamus</w:t>
            </w:r>
            <w:r>
              <w:rPr>
                <w:rFonts w:eastAsia="Calibri"/>
                <w:lang w:eastAsia="en-US"/>
              </w:rPr>
              <w:t xml:space="preserve">. </w:t>
            </w:r>
            <w:r w:rsidR="00904CF6">
              <w:rPr>
                <w:rFonts w:eastAsia="Calibri"/>
                <w:lang w:eastAsia="en-US"/>
              </w:rPr>
              <w:t>Turi</w:t>
            </w:r>
            <w:r>
              <w:rPr>
                <w:rFonts w:eastAsia="Calibri"/>
                <w:lang w:eastAsia="en-US"/>
              </w:rPr>
              <w:t xml:space="preserve"> teisę teikti pasiūlymus </w:t>
            </w:r>
            <w:r w:rsidRPr="00C937F9">
              <w:rPr>
                <w:rFonts w:eastAsia="Calibri"/>
                <w:lang w:eastAsia="en-US"/>
              </w:rPr>
              <w:t>dėl rengiamų teritorijų planavimo dokumentų, kuriais numatoma steigti saugomas teritorijas, keisti esamų saugomų teritorijų ribas ar statusą, nustatyti ar keisti veiklos apribojimus</w:t>
            </w:r>
            <w:r>
              <w:rPr>
                <w:rFonts w:eastAsia="Calibri"/>
                <w:lang w:eastAsia="en-US"/>
              </w:rPr>
              <w:t xml:space="preserve"> kaip tai numatyta Teritorijų planavimo įstatyme</w:t>
            </w:r>
          </w:p>
        </w:tc>
      </w:tr>
      <w:tr w:rsidR="00C937F9" w:rsidRPr="00FD1C9C" w14:paraId="2482F8FC" w14:textId="77777777" w:rsidTr="002F09C3">
        <w:trPr>
          <w:trHeight w:val="13"/>
        </w:trPr>
        <w:tc>
          <w:tcPr>
            <w:tcW w:w="1230" w:type="dxa"/>
            <w:vMerge/>
          </w:tcPr>
          <w:p w14:paraId="37A7DCB6" w14:textId="77777777" w:rsidR="00C937F9" w:rsidRPr="007E1F59" w:rsidRDefault="00C937F9" w:rsidP="00866767">
            <w:pPr>
              <w:pStyle w:val="SCTableContent"/>
              <w:rPr>
                <w:sz w:val="16"/>
                <w:szCs w:val="16"/>
              </w:rPr>
            </w:pPr>
          </w:p>
        </w:tc>
        <w:tc>
          <w:tcPr>
            <w:tcW w:w="1690" w:type="dxa"/>
            <w:vMerge/>
          </w:tcPr>
          <w:p w14:paraId="3DCAF780" w14:textId="77777777" w:rsidR="00C937F9" w:rsidRPr="007E1F59" w:rsidRDefault="00C937F9" w:rsidP="00866767">
            <w:pPr>
              <w:pStyle w:val="SCTableContent"/>
              <w:rPr>
                <w:sz w:val="16"/>
                <w:szCs w:val="16"/>
              </w:rPr>
            </w:pPr>
          </w:p>
        </w:tc>
        <w:tc>
          <w:tcPr>
            <w:tcW w:w="1587" w:type="dxa"/>
          </w:tcPr>
          <w:p w14:paraId="2E85CAFC" w14:textId="7A63651D" w:rsidR="00C937F9" w:rsidRDefault="00C937F9" w:rsidP="00866767">
            <w:pPr>
              <w:pStyle w:val="SCTexBoxBullet"/>
              <w:numPr>
                <w:ilvl w:val="0"/>
                <w:numId w:val="0"/>
              </w:numPr>
              <w:rPr>
                <w:rFonts w:eastAsia="Calibri"/>
                <w:lang w:eastAsia="en-US"/>
              </w:rPr>
            </w:pPr>
            <w:r>
              <w:rPr>
                <w:rFonts w:eastAsia="Calibri"/>
                <w:lang w:eastAsia="en-US"/>
              </w:rPr>
              <w:t>Visuomenė</w:t>
            </w:r>
          </w:p>
        </w:tc>
        <w:tc>
          <w:tcPr>
            <w:tcW w:w="1494" w:type="dxa"/>
          </w:tcPr>
          <w:p w14:paraId="5DC8E516" w14:textId="70C1049E" w:rsidR="00C937F9" w:rsidRPr="005F01B6" w:rsidRDefault="00C937F9" w:rsidP="00866767">
            <w:pPr>
              <w:pStyle w:val="SCTexBoxBullet"/>
              <w:numPr>
                <w:ilvl w:val="0"/>
                <w:numId w:val="0"/>
              </w:numPr>
              <w:rPr>
                <w:rFonts w:eastAsia="Calibri"/>
                <w:lang w:eastAsia="en-US"/>
              </w:rPr>
            </w:pPr>
            <w:r w:rsidRPr="005F01B6">
              <w:rPr>
                <w:rFonts w:eastAsia="Calibri"/>
                <w:lang w:eastAsia="en-US"/>
              </w:rPr>
              <w:t>Neįgyvendina (informavimo, konsultavimo ir įtraukimo)</w:t>
            </w:r>
          </w:p>
        </w:tc>
        <w:tc>
          <w:tcPr>
            <w:tcW w:w="3432" w:type="dxa"/>
          </w:tcPr>
          <w:p w14:paraId="7F095807" w14:textId="37DB0B93" w:rsidR="00C937F9" w:rsidRPr="0032130D" w:rsidRDefault="00C937F9" w:rsidP="00866767">
            <w:pPr>
              <w:pStyle w:val="SCTexBoxBullet"/>
              <w:numPr>
                <w:ilvl w:val="0"/>
                <w:numId w:val="0"/>
              </w:numPr>
              <w:rPr>
                <w:rFonts w:eastAsia="Calibri"/>
                <w:lang w:eastAsia="en-US"/>
              </w:rPr>
            </w:pPr>
            <w:r>
              <w:rPr>
                <w:rFonts w:eastAsia="Calibri"/>
                <w:lang w:eastAsia="en-US"/>
              </w:rPr>
              <w:t xml:space="preserve">Dalyvauja viešinimo procedūrose kaip tai numatyta </w:t>
            </w:r>
            <w:r w:rsidRPr="00B770D0">
              <w:rPr>
                <w:rFonts w:eastAsia="Calibri"/>
                <w:lang w:eastAsia="en-US"/>
              </w:rPr>
              <w:t>Visuomenės informavimo, konsultavimo ir dalyvavimo priimant sprendimus dėl teritorijų planavimo nuostatuose</w:t>
            </w:r>
            <w:r>
              <w:rPr>
                <w:rFonts w:eastAsia="Calibri"/>
                <w:lang w:eastAsia="en-US"/>
              </w:rPr>
              <w:t xml:space="preserve"> ir kituose susijusiuose teisės aktuose</w:t>
            </w:r>
          </w:p>
        </w:tc>
      </w:tr>
      <w:tr w:rsidR="001D4324" w:rsidRPr="00FD1C9C" w14:paraId="57B9E2B4" w14:textId="1E119093" w:rsidTr="002F09C3">
        <w:trPr>
          <w:trHeight w:val="13"/>
        </w:trPr>
        <w:tc>
          <w:tcPr>
            <w:tcW w:w="1230" w:type="dxa"/>
          </w:tcPr>
          <w:p w14:paraId="378A5177" w14:textId="21ED0F1F" w:rsidR="001D4324" w:rsidRPr="00C90333" w:rsidRDefault="001D4324" w:rsidP="001D4324">
            <w:pPr>
              <w:pStyle w:val="SCTableContent"/>
              <w:rPr>
                <w:sz w:val="16"/>
                <w:szCs w:val="16"/>
              </w:rPr>
            </w:pPr>
            <w:r w:rsidRPr="00C90333">
              <w:rPr>
                <w:sz w:val="16"/>
                <w:szCs w:val="16"/>
              </w:rPr>
              <w:t>Biologinės įvairovės ir kraštovaizdžio apsauga</w:t>
            </w:r>
          </w:p>
        </w:tc>
        <w:tc>
          <w:tcPr>
            <w:tcW w:w="1690" w:type="dxa"/>
          </w:tcPr>
          <w:p w14:paraId="7454B15C" w14:textId="752BD463" w:rsidR="001D4324" w:rsidRPr="00C90333" w:rsidRDefault="001D4324" w:rsidP="001D4324">
            <w:pPr>
              <w:pStyle w:val="SCTableContent"/>
              <w:rPr>
                <w:sz w:val="16"/>
                <w:szCs w:val="16"/>
              </w:rPr>
            </w:pPr>
            <w:r w:rsidRPr="00C90333">
              <w:rPr>
                <w:sz w:val="16"/>
                <w:szCs w:val="16"/>
              </w:rPr>
              <w:t>EP vertinimo integravimo į invazinių rūšių populiacijos gausos reguliavimą modelis</w:t>
            </w:r>
          </w:p>
        </w:tc>
        <w:tc>
          <w:tcPr>
            <w:tcW w:w="1587" w:type="dxa"/>
          </w:tcPr>
          <w:p w14:paraId="295A01A5" w14:textId="77777777" w:rsidR="001D4324" w:rsidRPr="005A6E43" w:rsidRDefault="001D4324" w:rsidP="00C90333">
            <w:pPr>
              <w:pStyle w:val="SCTexBoxBullet"/>
              <w:numPr>
                <w:ilvl w:val="0"/>
                <w:numId w:val="0"/>
              </w:numPr>
              <w:ind w:left="360" w:hanging="360"/>
              <w:rPr>
                <w:rFonts w:eastAsia="Calibri"/>
                <w:lang w:eastAsia="en-US"/>
              </w:rPr>
            </w:pPr>
            <w:r w:rsidRPr="005A6E43">
              <w:rPr>
                <w:rFonts w:eastAsia="Calibri"/>
                <w:lang w:eastAsia="en-US"/>
              </w:rPr>
              <w:t>LR aplinkos ministerija</w:t>
            </w:r>
          </w:p>
          <w:p w14:paraId="7025083C" w14:textId="5D22044E" w:rsidR="001D4324" w:rsidRPr="005A6E43" w:rsidRDefault="001D4324" w:rsidP="00C90333">
            <w:pPr>
              <w:pStyle w:val="SCTexBoxBullet"/>
              <w:numPr>
                <w:ilvl w:val="0"/>
                <w:numId w:val="0"/>
              </w:numPr>
              <w:rPr>
                <w:rFonts w:eastAsia="Calibri"/>
                <w:lang w:eastAsia="en-US"/>
              </w:rPr>
            </w:pPr>
          </w:p>
        </w:tc>
        <w:tc>
          <w:tcPr>
            <w:tcW w:w="1494" w:type="dxa"/>
          </w:tcPr>
          <w:p w14:paraId="25A3830C" w14:textId="223B8ECB" w:rsidR="001D4324" w:rsidRPr="005A6E43" w:rsidRDefault="00AB0403"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66EC1A43" w14:textId="430A70A1" w:rsidR="001D4324" w:rsidRDefault="001D4324" w:rsidP="00AB0403">
            <w:pPr>
              <w:pStyle w:val="SCTexBoxBullet"/>
              <w:numPr>
                <w:ilvl w:val="0"/>
                <w:numId w:val="0"/>
              </w:numPr>
              <w:rPr>
                <w:rFonts w:eastAsia="Calibri"/>
                <w:lang w:eastAsia="en-US"/>
              </w:rPr>
            </w:pPr>
            <w:r w:rsidRPr="005A6E43">
              <w:rPr>
                <w:rFonts w:eastAsia="Calibri"/>
                <w:lang w:eastAsia="en-US"/>
              </w:rPr>
              <w:t>LR aplinkos ministerija parengia atitinkamų teisės aktų pakeitimus</w:t>
            </w:r>
            <w:r w:rsidR="0007475E">
              <w:rPr>
                <w:rFonts w:eastAsia="Calibri"/>
                <w:lang w:eastAsia="en-US"/>
              </w:rPr>
              <w:t xml:space="preserve">, </w:t>
            </w:r>
          </w:p>
          <w:p w14:paraId="10E6B5C3" w14:textId="77777777" w:rsidR="0007475E" w:rsidRPr="005A6E43" w:rsidRDefault="0007475E" w:rsidP="00C90333">
            <w:pPr>
              <w:pStyle w:val="SCTexBoxBullet"/>
              <w:numPr>
                <w:ilvl w:val="0"/>
                <w:numId w:val="0"/>
              </w:numPr>
              <w:rPr>
                <w:rFonts w:eastAsia="Calibri"/>
                <w:lang w:eastAsia="en-US"/>
              </w:rPr>
            </w:pPr>
          </w:p>
          <w:p w14:paraId="22E41C57" w14:textId="4F84BD22" w:rsidR="001D4324" w:rsidRPr="005A6E43" w:rsidRDefault="001D4324" w:rsidP="00C90333">
            <w:pPr>
              <w:pStyle w:val="SCTexBoxBullet"/>
              <w:numPr>
                <w:ilvl w:val="0"/>
                <w:numId w:val="0"/>
              </w:numPr>
              <w:rPr>
                <w:rFonts w:eastAsia="Calibri"/>
                <w:lang w:eastAsia="en-US"/>
              </w:rPr>
            </w:pPr>
          </w:p>
        </w:tc>
      </w:tr>
      <w:tr w:rsidR="00AB0403" w:rsidRPr="00FD1C9C" w14:paraId="6BE37894" w14:textId="77777777" w:rsidTr="002F09C3">
        <w:trPr>
          <w:trHeight w:val="13"/>
        </w:trPr>
        <w:tc>
          <w:tcPr>
            <w:tcW w:w="1230" w:type="dxa"/>
          </w:tcPr>
          <w:p w14:paraId="6F4E279C" w14:textId="77777777" w:rsidR="00AB0403" w:rsidRPr="00AB0403" w:rsidRDefault="00AB0403" w:rsidP="001D4324">
            <w:pPr>
              <w:pStyle w:val="SCTableContent"/>
              <w:rPr>
                <w:sz w:val="16"/>
                <w:szCs w:val="16"/>
              </w:rPr>
            </w:pPr>
          </w:p>
        </w:tc>
        <w:tc>
          <w:tcPr>
            <w:tcW w:w="1690" w:type="dxa"/>
          </w:tcPr>
          <w:p w14:paraId="2452733A" w14:textId="77777777" w:rsidR="00AB0403" w:rsidRPr="00AB0403" w:rsidRDefault="00AB0403" w:rsidP="001D4324">
            <w:pPr>
              <w:pStyle w:val="SCTableContent"/>
              <w:rPr>
                <w:sz w:val="16"/>
                <w:szCs w:val="16"/>
              </w:rPr>
            </w:pPr>
          </w:p>
        </w:tc>
        <w:tc>
          <w:tcPr>
            <w:tcW w:w="1587" w:type="dxa"/>
          </w:tcPr>
          <w:p w14:paraId="0A1B2CC0" w14:textId="5B24038D" w:rsidR="00AB0403" w:rsidRPr="005A6E43" w:rsidRDefault="00AB0403" w:rsidP="00C90333">
            <w:pPr>
              <w:pStyle w:val="SCTexBoxBullet"/>
              <w:numPr>
                <w:ilvl w:val="0"/>
                <w:numId w:val="0"/>
              </w:numPr>
              <w:rPr>
                <w:rFonts w:eastAsia="Calibri"/>
                <w:lang w:eastAsia="en-US"/>
              </w:rPr>
            </w:pPr>
            <w:r w:rsidRPr="005A6E43">
              <w:rPr>
                <w:rFonts w:eastAsia="Calibri"/>
                <w:lang w:eastAsia="en-US"/>
              </w:rPr>
              <w:t>Fiziniai ir juridiniai asmenys, rengiantys Invazinių rūšių populiacijų gausos reguliavimo veiksmų planus</w:t>
            </w:r>
          </w:p>
        </w:tc>
        <w:tc>
          <w:tcPr>
            <w:tcW w:w="1494" w:type="dxa"/>
          </w:tcPr>
          <w:p w14:paraId="4F906976" w14:textId="5674FE8B" w:rsidR="00AB0403" w:rsidRPr="005A6E43" w:rsidRDefault="0007475E"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722AB80B" w14:textId="055AE65C" w:rsidR="00AB0403" w:rsidRPr="005A6E43" w:rsidRDefault="00AB0403" w:rsidP="00C90333">
            <w:pPr>
              <w:pStyle w:val="SCTexBoxBullet"/>
              <w:numPr>
                <w:ilvl w:val="0"/>
                <w:numId w:val="0"/>
              </w:numPr>
              <w:rPr>
                <w:rFonts w:eastAsia="Calibri"/>
                <w:lang w:eastAsia="en-US"/>
              </w:rPr>
            </w:pPr>
            <w:r w:rsidRPr="005A6E43">
              <w:rPr>
                <w:rFonts w:eastAsia="Calibri"/>
                <w:lang w:eastAsia="en-US"/>
              </w:rPr>
              <w:t>Fiziniai ir juridiniai asmenys rengia Invazinių rūšių populiacijų gausos reguliavimo veiksmų planus, t. y. vadovaujasi atitinkamai papildytais / pakeistais teisės aktais</w:t>
            </w:r>
          </w:p>
        </w:tc>
      </w:tr>
      <w:tr w:rsidR="001D4324" w:rsidRPr="00FD1C9C" w14:paraId="02B0FD5A" w14:textId="3109393E" w:rsidTr="002F09C3">
        <w:trPr>
          <w:trHeight w:val="13"/>
        </w:trPr>
        <w:tc>
          <w:tcPr>
            <w:tcW w:w="1230" w:type="dxa"/>
          </w:tcPr>
          <w:p w14:paraId="5E7EDD89" w14:textId="0ACB41AD" w:rsidR="001D4324" w:rsidRPr="00C90333" w:rsidRDefault="001D4324" w:rsidP="001D4324">
            <w:pPr>
              <w:pStyle w:val="SCTableContent"/>
              <w:rPr>
                <w:sz w:val="16"/>
                <w:szCs w:val="16"/>
              </w:rPr>
            </w:pPr>
            <w:r w:rsidRPr="00C90333">
              <w:rPr>
                <w:sz w:val="16"/>
                <w:szCs w:val="16"/>
              </w:rPr>
              <w:t>Biologinės įvairovės ir kraštovaizdžio apsauga</w:t>
            </w:r>
          </w:p>
        </w:tc>
        <w:tc>
          <w:tcPr>
            <w:tcW w:w="1690" w:type="dxa"/>
          </w:tcPr>
          <w:p w14:paraId="051CAF40" w14:textId="6C9C74F6" w:rsidR="001D4324" w:rsidRPr="00C90333" w:rsidRDefault="001D4324" w:rsidP="001D4324">
            <w:pPr>
              <w:pStyle w:val="SCTableContent"/>
              <w:rPr>
                <w:sz w:val="16"/>
                <w:szCs w:val="16"/>
              </w:rPr>
            </w:pPr>
            <w:r w:rsidRPr="00C90333">
              <w:rPr>
                <w:sz w:val="16"/>
                <w:szCs w:val="16"/>
              </w:rPr>
              <w:t>EP vertinimo integravimo į kraštovaizdžio monitoringą modelis</w:t>
            </w:r>
          </w:p>
        </w:tc>
        <w:tc>
          <w:tcPr>
            <w:tcW w:w="1587" w:type="dxa"/>
          </w:tcPr>
          <w:p w14:paraId="387BDBEE" w14:textId="550DFF73" w:rsidR="001D4324" w:rsidRPr="005A6E43" w:rsidRDefault="001D4324" w:rsidP="001D4324">
            <w:pPr>
              <w:pStyle w:val="SCTexBoxBullet"/>
              <w:numPr>
                <w:ilvl w:val="0"/>
                <w:numId w:val="0"/>
              </w:numPr>
              <w:rPr>
                <w:rFonts w:eastAsia="Calibri"/>
                <w:lang w:eastAsia="en-US"/>
              </w:rPr>
            </w:pPr>
            <w:r w:rsidRPr="005A6E43">
              <w:rPr>
                <w:rFonts w:eastAsia="Calibri"/>
                <w:lang w:eastAsia="en-US"/>
              </w:rPr>
              <w:t xml:space="preserve">Aplinkos monitoringo subjektai (valstybės, savivaldybių ir mokslo institucijos, ūkio subjektai, kiti asmenys, renkantys, kaupiantys ir analizuojantys duomenis ir </w:t>
            </w:r>
            <w:r w:rsidRPr="005A6E43">
              <w:rPr>
                <w:rFonts w:eastAsia="Calibri"/>
                <w:lang w:eastAsia="en-US"/>
              </w:rPr>
              <w:lastRenderedPageBreak/>
              <w:t>informaciją apie gamtinės aplinkos elementų būklę</w:t>
            </w:r>
          </w:p>
        </w:tc>
        <w:tc>
          <w:tcPr>
            <w:tcW w:w="1494" w:type="dxa"/>
          </w:tcPr>
          <w:p w14:paraId="432250EA" w14:textId="10BBE436" w:rsidR="001D4324" w:rsidRPr="00C90333" w:rsidRDefault="005452B7" w:rsidP="001D4324">
            <w:pPr>
              <w:pStyle w:val="SCTableContent"/>
              <w:rPr>
                <w:rFonts w:eastAsia="Calibri"/>
                <w:sz w:val="16"/>
                <w:szCs w:val="16"/>
                <w:lang w:eastAsia="en-US"/>
              </w:rPr>
            </w:pPr>
            <w:r>
              <w:rPr>
                <w:rFonts w:eastAsia="Calibri"/>
                <w:sz w:val="16"/>
                <w:szCs w:val="16"/>
                <w:lang w:eastAsia="en-US"/>
              </w:rPr>
              <w:lastRenderedPageBreak/>
              <w:t>Įgyvendina</w:t>
            </w:r>
          </w:p>
        </w:tc>
        <w:tc>
          <w:tcPr>
            <w:tcW w:w="3432" w:type="dxa"/>
          </w:tcPr>
          <w:p w14:paraId="49E5BC71" w14:textId="67911011" w:rsidR="001D4324" w:rsidRPr="00C90333" w:rsidRDefault="001D4324" w:rsidP="001D4324">
            <w:pPr>
              <w:pStyle w:val="SCTableContent"/>
              <w:rPr>
                <w:rFonts w:eastAsia="Calibri"/>
                <w:sz w:val="16"/>
                <w:szCs w:val="16"/>
                <w:lang w:eastAsia="en-US"/>
              </w:rPr>
            </w:pPr>
            <w:r w:rsidRPr="00C90333">
              <w:rPr>
                <w:rFonts w:eastAsia="Calibri"/>
                <w:sz w:val="16"/>
                <w:szCs w:val="16"/>
                <w:lang w:eastAsia="en-US"/>
              </w:rPr>
              <w:t>Į kraštovaizdžio monitoringą įtraukia EP vertinimą, t. y. vertinimą, kaip keisis EP dėl kraštovaizdžio pasikeitimų</w:t>
            </w:r>
          </w:p>
        </w:tc>
      </w:tr>
      <w:tr w:rsidR="00A52BA5" w:rsidRPr="00FD1C9C" w14:paraId="7BBC0FEA" w14:textId="64113426" w:rsidTr="002F09C3">
        <w:trPr>
          <w:trHeight w:val="13"/>
        </w:trPr>
        <w:tc>
          <w:tcPr>
            <w:tcW w:w="1230" w:type="dxa"/>
            <w:vMerge w:val="restart"/>
          </w:tcPr>
          <w:p w14:paraId="2657221B" w14:textId="446B8250" w:rsidR="00A52BA5" w:rsidRPr="00C90333" w:rsidRDefault="00A52BA5" w:rsidP="001D4324">
            <w:pPr>
              <w:pStyle w:val="SCTableContent"/>
              <w:rPr>
                <w:sz w:val="16"/>
                <w:szCs w:val="16"/>
              </w:rPr>
            </w:pPr>
            <w:r w:rsidRPr="00C90333">
              <w:rPr>
                <w:sz w:val="16"/>
                <w:szCs w:val="16"/>
              </w:rPr>
              <w:t>Poveikio aplinkai vertinimas (PAV) ir strateginis pasekmių aplinkai vertinimas (SPAV)</w:t>
            </w:r>
          </w:p>
        </w:tc>
        <w:tc>
          <w:tcPr>
            <w:tcW w:w="1690" w:type="dxa"/>
            <w:vMerge w:val="restart"/>
          </w:tcPr>
          <w:p w14:paraId="66F967E6" w14:textId="77777777" w:rsidR="00A52BA5" w:rsidRPr="00A52BA5" w:rsidRDefault="00A52BA5" w:rsidP="001D4324">
            <w:pPr>
              <w:pStyle w:val="SCTableContent"/>
              <w:rPr>
                <w:sz w:val="16"/>
                <w:szCs w:val="16"/>
              </w:rPr>
            </w:pPr>
            <w:r w:rsidRPr="00C90333">
              <w:rPr>
                <w:sz w:val="16"/>
                <w:szCs w:val="16"/>
              </w:rPr>
              <w:t>EP vertinimo integravimo į PAV modelis</w:t>
            </w:r>
          </w:p>
          <w:p w14:paraId="04116992" w14:textId="3258974C" w:rsidR="00A52BA5" w:rsidRPr="00C90333" w:rsidRDefault="00A52BA5" w:rsidP="001D4324">
            <w:pPr>
              <w:pStyle w:val="SCTableContent"/>
              <w:rPr>
                <w:sz w:val="16"/>
                <w:szCs w:val="16"/>
              </w:rPr>
            </w:pPr>
          </w:p>
        </w:tc>
        <w:tc>
          <w:tcPr>
            <w:tcW w:w="1587" w:type="dxa"/>
          </w:tcPr>
          <w:p w14:paraId="2B0BB8C4" w14:textId="4CB058C4" w:rsidR="00A52BA5" w:rsidRPr="005A6E43" w:rsidRDefault="00A52BA5" w:rsidP="00F80AE4">
            <w:pPr>
              <w:pStyle w:val="SCTexBoxBullet"/>
              <w:numPr>
                <w:ilvl w:val="0"/>
                <w:numId w:val="0"/>
              </w:numPr>
              <w:rPr>
                <w:rFonts w:eastAsia="Calibri"/>
                <w:lang w:eastAsia="en-US"/>
              </w:rPr>
            </w:pPr>
            <w:r w:rsidRPr="005A6E43">
              <w:rPr>
                <w:rFonts w:eastAsia="Calibri"/>
                <w:lang w:eastAsia="en-US"/>
              </w:rPr>
              <w:t>LR aplinkos ministerija</w:t>
            </w:r>
          </w:p>
        </w:tc>
        <w:tc>
          <w:tcPr>
            <w:tcW w:w="1494" w:type="dxa"/>
          </w:tcPr>
          <w:p w14:paraId="210C096F" w14:textId="3B8A2C58" w:rsidR="00A52BA5" w:rsidRPr="005A6E43" w:rsidRDefault="00A52BA5"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030A7232" w14:textId="11412EBF" w:rsidR="00A52BA5" w:rsidRPr="005A6E43" w:rsidRDefault="00A52BA5" w:rsidP="00D33047">
            <w:pPr>
              <w:pStyle w:val="SCTexBoxBullet"/>
              <w:numPr>
                <w:ilvl w:val="0"/>
                <w:numId w:val="0"/>
              </w:numPr>
              <w:rPr>
                <w:rFonts w:eastAsia="Calibri"/>
                <w:lang w:eastAsia="en-US"/>
              </w:rPr>
            </w:pPr>
            <w:r w:rsidRPr="005A6E43">
              <w:rPr>
                <w:rFonts w:eastAsia="Calibri"/>
                <w:lang w:eastAsia="en-US"/>
              </w:rPr>
              <w:t>LR aplinkos ministerija parengia atitinkamų teisės aktų pakeitimus</w:t>
            </w:r>
          </w:p>
        </w:tc>
      </w:tr>
      <w:tr w:rsidR="00A52BA5" w:rsidRPr="00FD1C9C" w14:paraId="595D8741" w14:textId="77777777" w:rsidTr="002F09C3">
        <w:trPr>
          <w:trHeight w:val="13"/>
        </w:trPr>
        <w:tc>
          <w:tcPr>
            <w:tcW w:w="1230" w:type="dxa"/>
            <w:vMerge/>
          </w:tcPr>
          <w:p w14:paraId="2BC4794D" w14:textId="77777777" w:rsidR="00A52BA5" w:rsidRPr="00936782" w:rsidRDefault="00A52BA5" w:rsidP="00F21250">
            <w:pPr>
              <w:pStyle w:val="SCTableContent"/>
              <w:rPr>
                <w:sz w:val="16"/>
                <w:szCs w:val="16"/>
              </w:rPr>
            </w:pPr>
          </w:p>
        </w:tc>
        <w:tc>
          <w:tcPr>
            <w:tcW w:w="1690" w:type="dxa"/>
            <w:vMerge/>
          </w:tcPr>
          <w:p w14:paraId="2B6E3E5D" w14:textId="77777777" w:rsidR="00A52BA5" w:rsidRPr="00936782" w:rsidRDefault="00A52BA5" w:rsidP="00F21250">
            <w:pPr>
              <w:pStyle w:val="SCTableContent"/>
              <w:rPr>
                <w:sz w:val="16"/>
                <w:szCs w:val="16"/>
              </w:rPr>
            </w:pPr>
          </w:p>
        </w:tc>
        <w:tc>
          <w:tcPr>
            <w:tcW w:w="1587" w:type="dxa"/>
          </w:tcPr>
          <w:p w14:paraId="3F5B42E3" w14:textId="163F78BC" w:rsidR="00A52BA5" w:rsidRPr="005A6E43" w:rsidRDefault="00A52BA5" w:rsidP="00C90333">
            <w:pPr>
              <w:pStyle w:val="SCTexBoxBullet"/>
              <w:numPr>
                <w:ilvl w:val="0"/>
                <w:numId w:val="0"/>
              </w:numPr>
              <w:rPr>
                <w:rFonts w:eastAsia="Calibri"/>
                <w:lang w:eastAsia="en-US"/>
              </w:rPr>
            </w:pPr>
            <w:r w:rsidRPr="005A6E43">
              <w:rPr>
                <w:rFonts w:eastAsia="Calibri"/>
                <w:lang w:eastAsia="en-US"/>
              </w:rPr>
              <w:t>P</w:t>
            </w:r>
            <w:r>
              <w:rPr>
                <w:rFonts w:eastAsia="Calibri"/>
                <w:lang w:eastAsia="en-US"/>
              </w:rPr>
              <w:t>lanuojamos ūkinės veiklos</w:t>
            </w:r>
            <w:r w:rsidR="00C57DEC">
              <w:rPr>
                <w:rFonts w:eastAsia="Calibri"/>
                <w:lang w:eastAsia="en-US"/>
              </w:rPr>
              <w:t xml:space="preserve"> </w:t>
            </w:r>
            <w:r>
              <w:rPr>
                <w:rFonts w:eastAsia="Calibri"/>
                <w:lang w:eastAsia="en-US"/>
              </w:rPr>
              <w:t>organizatorius ir PAV</w:t>
            </w:r>
            <w:r w:rsidRPr="005A6E43">
              <w:rPr>
                <w:rFonts w:eastAsia="Calibri"/>
                <w:lang w:eastAsia="en-US"/>
              </w:rPr>
              <w:t xml:space="preserve"> dokumentų rengėjas</w:t>
            </w:r>
          </w:p>
        </w:tc>
        <w:tc>
          <w:tcPr>
            <w:tcW w:w="1494" w:type="dxa"/>
          </w:tcPr>
          <w:p w14:paraId="2B21D4C9" w14:textId="595B75C0" w:rsidR="00A52BA5" w:rsidRPr="005A6E43" w:rsidRDefault="00A52BA5"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4BECE016" w14:textId="1C077ED2" w:rsidR="00A52BA5" w:rsidRPr="005A6E43" w:rsidRDefault="00A52BA5" w:rsidP="00C90333">
            <w:pPr>
              <w:pStyle w:val="SCTexBoxBullet"/>
              <w:numPr>
                <w:ilvl w:val="0"/>
                <w:numId w:val="0"/>
              </w:numPr>
              <w:rPr>
                <w:rFonts w:eastAsia="Calibri"/>
                <w:lang w:eastAsia="en-US"/>
              </w:rPr>
            </w:pPr>
            <w:r w:rsidRPr="005A6E43">
              <w:rPr>
                <w:rFonts w:eastAsia="Calibri"/>
                <w:lang w:eastAsia="en-US"/>
              </w:rPr>
              <w:t>P</w:t>
            </w:r>
            <w:r>
              <w:rPr>
                <w:rFonts w:eastAsia="Calibri"/>
                <w:lang w:eastAsia="en-US"/>
              </w:rPr>
              <w:t>lanuojamos ūkinės veiklos</w:t>
            </w:r>
            <w:r w:rsidRPr="005A6E43">
              <w:rPr>
                <w:rFonts w:eastAsia="Calibri"/>
                <w:lang w:eastAsia="en-US"/>
              </w:rPr>
              <w:t xml:space="preserve"> </w:t>
            </w:r>
            <w:r>
              <w:rPr>
                <w:rFonts w:eastAsia="Calibri"/>
                <w:lang w:eastAsia="en-US"/>
              </w:rPr>
              <w:t xml:space="preserve">organizatorius paveda PAV dokumentų rengėjui rengti PAV dokumentus, o PAV </w:t>
            </w:r>
            <w:r w:rsidRPr="005A6E43">
              <w:rPr>
                <w:rFonts w:eastAsia="Calibri"/>
                <w:lang w:eastAsia="en-US"/>
              </w:rPr>
              <w:t>dokumentų rengėjas, rengdamas dokumentus</w:t>
            </w:r>
            <w:r>
              <w:rPr>
                <w:rFonts w:eastAsia="Calibri"/>
                <w:lang w:eastAsia="en-US"/>
              </w:rPr>
              <w:t>,</w:t>
            </w:r>
            <w:r w:rsidRPr="005A6E43">
              <w:rPr>
                <w:rFonts w:eastAsia="Calibri"/>
                <w:lang w:eastAsia="en-US"/>
              </w:rPr>
              <w:t xml:space="preserve"> vadovaujasi</w:t>
            </w:r>
            <w:r w:rsidR="00C57DEC">
              <w:rPr>
                <w:rFonts w:eastAsia="Calibri"/>
                <w:lang w:eastAsia="en-US"/>
              </w:rPr>
              <w:t xml:space="preserve"> </w:t>
            </w:r>
            <w:r w:rsidRPr="005A6E43">
              <w:rPr>
                <w:rFonts w:eastAsia="Calibri"/>
                <w:lang w:eastAsia="en-US"/>
              </w:rPr>
              <w:t>atitinkamai papildytais / pakeistais teisės aktais</w:t>
            </w:r>
          </w:p>
        </w:tc>
      </w:tr>
      <w:tr w:rsidR="00A52BA5" w:rsidRPr="00FD1C9C" w14:paraId="7FBC0C4C" w14:textId="77777777" w:rsidTr="002F09C3">
        <w:trPr>
          <w:trHeight w:val="13"/>
        </w:trPr>
        <w:tc>
          <w:tcPr>
            <w:tcW w:w="1230" w:type="dxa"/>
            <w:vMerge/>
          </w:tcPr>
          <w:p w14:paraId="58F3D7F9" w14:textId="77777777" w:rsidR="00A52BA5" w:rsidRPr="00936782" w:rsidRDefault="00A52BA5" w:rsidP="00F21250">
            <w:pPr>
              <w:pStyle w:val="SCTableContent"/>
              <w:rPr>
                <w:sz w:val="16"/>
                <w:szCs w:val="16"/>
              </w:rPr>
            </w:pPr>
          </w:p>
        </w:tc>
        <w:tc>
          <w:tcPr>
            <w:tcW w:w="1690" w:type="dxa"/>
            <w:vMerge/>
          </w:tcPr>
          <w:p w14:paraId="1DB14945" w14:textId="77777777" w:rsidR="00A52BA5" w:rsidRPr="00936782" w:rsidRDefault="00A52BA5" w:rsidP="00F21250">
            <w:pPr>
              <w:pStyle w:val="SCTableContent"/>
              <w:rPr>
                <w:sz w:val="16"/>
                <w:szCs w:val="16"/>
              </w:rPr>
            </w:pPr>
          </w:p>
        </w:tc>
        <w:tc>
          <w:tcPr>
            <w:tcW w:w="1587" w:type="dxa"/>
          </w:tcPr>
          <w:p w14:paraId="35549F6E" w14:textId="7120CF29" w:rsidR="00A52BA5" w:rsidRDefault="00A52BA5" w:rsidP="00F21250">
            <w:pPr>
              <w:pStyle w:val="SCTexBoxBullet"/>
              <w:numPr>
                <w:ilvl w:val="0"/>
                <w:numId w:val="0"/>
              </w:numPr>
              <w:rPr>
                <w:rFonts w:eastAsia="Calibri"/>
                <w:lang w:eastAsia="en-US"/>
              </w:rPr>
            </w:pPr>
            <w:r>
              <w:rPr>
                <w:rFonts w:eastAsia="Calibri"/>
                <w:lang w:eastAsia="en-US"/>
              </w:rPr>
              <w:t>Atsakingoji institucija – Aplinkos apsaugos agentūra</w:t>
            </w:r>
          </w:p>
        </w:tc>
        <w:tc>
          <w:tcPr>
            <w:tcW w:w="1494" w:type="dxa"/>
          </w:tcPr>
          <w:p w14:paraId="0A74FDC1" w14:textId="54337A25" w:rsidR="00A52BA5" w:rsidRPr="005A6E43" w:rsidRDefault="00A52BA5" w:rsidP="00F21250">
            <w:pPr>
              <w:pStyle w:val="SCTexBoxBullet"/>
              <w:numPr>
                <w:ilvl w:val="0"/>
                <w:numId w:val="0"/>
              </w:numPr>
              <w:rPr>
                <w:rFonts w:eastAsia="Calibri"/>
                <w:lang w:eastAsia="en-US"/>
              </w:rPr>
            </w:pPr>
            <w:r>
              <w:rPr>
                <w:rFonts w:eastAsia="Calibri"/>
                <w:lang w:eastAsia="en-US"/>
              </w:rPr>
              <w:t>Įgyvendina</w:t>
            </w:r>
          </w:p>
        </w:tc>
        <w:tc>
          <w:tcPr>
            <w:tcW w:w="3432" w:type="dxa"/>
          </w:tcPr>
          <w:p w14:paraId="453790D5" w14:textId="21A898AB" w:rsidR="00A52BA5" w:rsidRPr="005A6E43" w:rsidRDefault="00A52BA5" w:rsidP="00F21250">
            <w:pPr>
              <w:pStyle w:val="SCTexBoxBullet"/>
              <w:numPr>
                <w:ilvl w:val="0"/>
                <w:numId w:val="0"/>
              </w:numPr>
              <w:rPr>
                <w:rFonts w:eastAsia="Calibri"/>
                <w:lang w:eastAsia="en-US"/>
              </w:rPr>
            </w:pPr>
            <w:r>
              <w:rPr>
                <w:rFonts w:eastAsia="Calibri"/>
                <w:lang w:eastAsia="en-US"/>
              </w:rPr>
              <w:t>Vadovaujasi atitinkamai papildytais / pakeistais teisės aktais priimdama sprendimą dėl planuojamos ūkinės veiklos poveikio aplinkai</w:t>
            </w:r>
          </w:p>
        </w:tc>
      </w:tr>
      <w:tr w:rsidR="00A52BA5" w:rsidRPr="00FD1C9C" w14:paraId="053ABF28" w14:textId="77777777" w:rsidTr="002F09C3">
        <w:trPr>
          <w:trHeight w:val="13"/>
        </w:trPr>
        <w:tc>
          <w:tcPr>
            <w:tcW w:w="1230" w:type="dxa"/>
            <w:vMerge/>
          </w:tcPr>
          <w:p w14:paraId="7109C27F" w14:textId="77777777" w:rsidR="00A52BA5" w:rsidRPr="00936782" w:rsidRDefault="00A52BA5" w:rsidP="00F21250">
            <w:pPr>
              <w:pStyle w:val="SCTableContent"/>
              <w:rPr>
                <w:sz w:val="16"/>
                <w:szCs w:val="16"/>
              </w:rPr>
            </w:pPr>
          </w:p>
        </w:tc>
        <w:tc>
          <w:tcPr>
            <w:tcW w:w="1690" w:type="dxa"/>
            <w:vMerge/>
          </w:tcPr>
          <w:p w14:paraId="1E777634" w14:textId="77777777" w:rsidR="00A52BA5" w:rsidRPr="00936782" w:rsidRDefault="00A52BA5" w:rsidP="00F21250">
            <w:pPr>
              <w:pStyle w:val="SCTableContent"/>
              <w:rPr>
                <w:sz w:val="16"/>
                <w:szCs w:val="16"/>
              </w:rPr>
            </w:pPr>
          </w:p>
        </w:tc>
        <w:tc>
          <w:tcPr>
            <w:tcW w:w="1587" w:type="dxa"/>
          </w:tcPr>
          <w:p w14:paraId="67FE6A4D" w14:textId="50EE43E5" w:rsidR="00A52BA5" w:rsidRPr="005A6E43" w:rsidRDefault="00A52BA5" w:rsidP="00F21250">
            <w:pPr>
              <w:pStyle w:val="SCTexBoxBullet"/>
              <w:numPr>
                <w:ilvl w:val="0"/>
                <w:numId w:val="0"/>
              </w:numPr>
              <w:rPr>
                <w:rFonts w:eastAsia="Calibri"/>
                <w:lang w:eastAsia="en-US"/>
              </w:rPr>
            </w:pPr>
            <w:r>
              <w:rPr>
                <w:rFonts w:eastAsia="Calibri"/>
                <w:lang w:eastAsia="en-US"/>
              </w:rPr>
              <w:t>PAV subjektai</w:t>
            </w:r>
          </w:p>
        </w:tc>
        <w:tc>
          <w:tcPr>
            <w:tcW w:w="1494" w:type="dxa"/>
          </w:tcPr>
          <w:p w14:paraId="2640FBC4" w14:textId="77777777" w:rsidR="00A52BA5" w:rsidRPr="005A6E43" w:rsidRDefault="00A52BA5" w:rsidP="00F21250">
            <w:pPr>
              <w:pStyle w:val="SCTexBoxBullet"/>
              <w:numPr>
                <w:ilvl w:val="0"/>
                <w:numId w:val="0"/>
              </w:numPr>
              <w:rPr>
                <w:rFonts w:eastAsia="Calibri"/>
                <w:lang w:eastAsia="en-US"/>
              </w:rPr>
            </w:pPr>
          </w:p>
        </w:tc>
        <w:tc>
          <w:tcPr>
            <w:tcW w:w="3432" w:type="dxa"/>
          </w:tcPr>
          <w:p w14:paraId="26076858" w14:textId="6AF338E0" w:rsidR="00A52BA5" w:rsidRPr="005A6E43" w:rsidRDefault="00A52BA5" w:rsidP="00F21250">
            <w:pPr>
              <w:pStyle w:val="SCTexBoxBullet"/>
              <w:numPr>
                <w:ilvl w:val="0"/>
                <w:numId w:val="0"/>
              </w:numPr>
              <w:rPr>
                <w:rFonts w:eastAsia="Calibri"/>
                <w:lang w:eastAsia="en-US"/>
              </w:rPr>
            </w:pPr>
            <w:r>
              <w:rPr>
                <w:rFonts w:eastAsia="Calibri"/>
                <w:lang w:eastAsia="en-US"/>
              </w:rPr>
              <w:t xml:space="preserve">Vadovaujasi atitinkamai papildytais / pakeistais teisės aktais nagrinėdami ir vertindami PAV dokumentus, pagal kompetenciją teikdami išvadas </w:t>
            </w:r>
          </w:p>
        </w:tc>
      </w:tr>
      <w:tr w:rsidR="00A52BA5" w:rsidRPr="00FD1C9C" w14:paraId="3665CF00" w14:textId="77777777" w:rsidTr="002F09C3">
        <w:trPr>
          <w:trHeight w:val="13"/>
        </w:trPr>
        <w:tc>
          <w:tcPr>
            <w:tcW w:w="1230" w:type="dxa"/>
            <w:vMerge/>
          </w:tcPr>
          <w:p w14:paraId="39C40413" w14:textId="77777777" w:rsidR="00A52BA5" w:rsidRPr="00936782" w:rsidRDefault="00A52BA5" w:rsidP="00EB0B39">
            <w:pPr>
              <w:pStyle w:val="SCTableContent"/>
              <w:rPr>
                <w:sz w:val="16"/>
                <w:szCs w:val="16"/>
              </w:rPr>
            </w:pPr>
          </w:p>
        </w:tc>
        <w:tc>
          <w:tcPr>
            <w:tcW w:w="1690" w:type="dxa"/>
            <w:vMerge/>
          </w:tcPr>
          <w:p w14:paraId="2FDD1CA1" w14:textId="77777777" w:rsidR="00A52BA5" w:rsidRPr="00936782" w:rsidRDefault="00A52BA5" w:rsidP="00EB0B39">
            <w:pPr>
              <w:pStyle w:val="SCTableContent"/>
              <w:rPr>
                <w:sz w:val="16"/>
                <w:szCs w:val="16"/>
              </w:rPr>
            </w:pPr>
          </w:p>
        </w:tc>
        <w:tc>
          <w:tcPr>
            <w:tcW w:w="1587" w:type="dxa"/>
          </w:tcPr>
          <w:p w14:paraId="50A00A27" w14:textId="5B42D5CB" w:rsidR="00A52BA5" w:rsidRPr="005A6E43" w:rsidRDefault="00A52BA5" w:rsidP="00EB0B39">
            <w:pPr>
              <w:pStyle w:val="SCTexBoxBullet"/>
              <w:numPr>
                <w:ilvl w:val="0"/>
                <w:numId w:val="0"/>
              </w:numPr>
              <w:rPr>
                <w:rFonts w:eastAsia="Calibri"/>
                <w:lang w:eastAsia="en-US"/>
              </w:rPr>
            </w:pPr>
            <w:r>
              <w:rPr>
                <w:rFonts w:eastAsia="Calibri"/>
                <w:lang w:eastAsia="en-US"/>
              </w:rPr>
              <w:t>Suinteresuota visuomenė</w:t>
            </w:r>
          </w:p>
        </w:tc>
        <w:tc>
          <w:tcPr>
            <w:tcW w:w="1494" w:type="dxa"/>
          </w:tcPr>
          <w:p w14:paraId="26B266D1" w14:textId="0E868E28" w:rsidR="00A52BA5" w:rsidRPr="005A6E43" w:rsidRDefault="00A52BA5" w:rsidP="00EB0B39">
            <w:pPr>
              <w:pStyle w:val="SCTexBoxBullet"/>
              <w:numPr>
                <w:ilvl w:val="0"/>
                <w:numId w:val="0"/>
              </w:numPr>
              <w:rPr>
                <w:rFonts w:eastAsia="Calibri"/>
                <w:lang w:eastAsia="en-US"/>
              </w:rPr>
            </w:pPr>
            <w:r w:rsidRPr="005F01B6">
              <w:rPr>
                <w:rFonts w:eastAsia="Calibri"/>
                <w:lang w:eastAsia="en-US"/>
              </w:rPr>
              <w:t>Neįgyvendina (informavimo, konsultavimo ir įtraukimo)</w:t>
            </w:r>
          </w:p>
        </w:tc>
        <w:tc>
          <w:tcPr>
            <w:tcW w:w="3432" w:type="dxa"/>
          </w:tcPr>
          <w:p w14:paraId="251F21F1" w14:textId="5B083FB0" w:rsidR="00A52BA5" w:rsidRPr="005A6E43" w:rsidRDefault="00A52BA5" w:rsidP="00EB0B39">
            <w:pPr>
              <w:pStyle w:val="SCTexBoxBullet"/>
              <w:numPr>
                <w:ilvl w:val="0"/>
                <w:numId w:val="0"/>
              </w:numPr>
              <w:rPr>
                <w:rFonts w:eastAsia="Calibri"/>
                <w:lang w:eastAsia="en-US"/>
              </w:rPr>
            </w:pPr>
            <w:r>
              <w:rPr>
                <w:rFonts w:eastAsia="Calibri"/>
                <w:lang w:eastAsia="en-US"/>
              </w:rPr>
              <w:t xml:space="preserve">Dalyvauja viešinimo procedūrose kaip tai numatyta </w:t>
            </w:r>
            <w:r w:rsidRPr="00B770D0">
              <w:rPr>
                <w:rFonts w:eastAsia="Calibri"/>
                <w:lang w:eastAsia="en-US"/>
              </w:rPr>
              <w:t>Visuomenės informavimo, konsultavimo ir dalyvavimo priimant sprendimus dėl teritorijų planavimo nuostatuose</w:t>
            </w:r>
            <w:r>
              <w:rPr>
                <w:rFonts w:eastAsia="Calibri"/>
                <w:lang w:eastAsia="en-US"/>
              </w:rPr>
              <w:t xml:space="preserve"> ir kituose susijusiuose teisės aktuose</w:t>
            </w:r>
          </w:p>
        </w:tc>
      </w:tr>
      <w:tr w:rsidR="00783164" w:rsidRPr="00FD1C9C" w14:paraId="798F3DE4" w14:textId="77777777" w:rsidTr="002F09C3">
        <w:trPr>
          <w:trHeight w:val="13"/>
        </w:trPr>
        <w:tc>
          <w:tcPr>
            <w:tcW w:w="1230" w:type="dxa"/>
            <w:vMerge w:val="restart"/>
          </w:tcPr>
          <w:p w14:paraId="45E2C64E" w14:textId="5FAC294C" w:rsidR="00783164" w:rsidRPr="00936782" w:rsidRDefault="00783164" w:rsidP="00EB0B39">
            <w:pPr>
              <w:pStyle w:val="SCTableContent"/>
              <w:rPr>
                <w:sz w:val="16"/>
                <w:szCs w:val="16"/>
              </w:rPr>
            </w:pPr>
            <w:r w:rsidRPr="00E9606D">
              <w:rPr>
                <w:sz w:val="16"/>
                <w:szCs w:val="16"/>
              </w:rPr>
              <w:t>Poveikio aplinkai vertinimas (PAV) ir strateginis pasekmių aplinkai vertinimas (SPAV)</w:t>
            </w:r>
          </w:p>
        </w:tc>
        <w:tc>
          <w:tcPr>
            <w:tcW w:w="1690" w:type="dxa"/>
            <w:vMerge w:val="restart"/>
          </w:tcPr>
          <w:p w14:paraId="27DE83A4" w14:textId="7C59BCC3" w:rsidR="00783164" w:rsidRPr="00936782" w:rsidRDefault="00783164" w:rsidP="00EB0B39">
            <w:pPr>
              <w:pStyle w:val="SCTableContent"/>
              <w:rPr>
                <w:sz w:val="16"/>
                <w:szCs w:val="16"/>
              </w:rPr>
            </w:pPr>
            <w:r w:rsidRPr="00E9606D">
              <w:rPr>
                <w:sz w:val="16"/>
                <w:szCs w:val="16"/>
              </w:rPr>
              <w:t>EP vertinimo integravimo į SPAV modelis</w:t>
            </w:r>
          </w:p>
        </w:tc>
        <w:tc>
          <w:tcPr>
            <w:tcW w:w="1587" w:type="dxa"/>
          </w:tcPr>
          <w:p w14:paraId="1E6CF43C" w14:textId="511BE062" w:rsidR="00783164" w:rsidRPr="005A6E43" w:rsidRDefault="00783164" w:rsidP="00897B43">
            <w:pPr>
              <w:pStyle w:val="SCTexBoxBullet"/>
              <w:numPr>
                <w:ilvl w:val="0"/>
                <w:numId w:val="0"/>
              </w:numPr>
              <w:rPr>
                <w:rFonts w:eastAsia="Calibri"/>
                <w:lang w:eastAsia="en-US"/>
              </w:rPr>
            </w:pPr>
            <w:r w:rsidRPr="005A6E43">
              <w:rPr>
                <w:rFonts w:eastAsia="Calibri"/>
                <w:lang w:eastAsia="en-US"/>
              </w:rPr>
              <w:t>LR aplinkos ministerija</w:t>
            </w:r>
          </w:p>
        </w:tc>
        <w:tc>
          <w:tcPr>
            <w:tcW w:w="1494" w:type="dxa"/>
          </w:tcPr>
          <w:p w14:paraId="54E26A7A" w14:textId="789B0581" w:rsidR="00783164" w:rsidRPr="005A6E43" w:rsidRDefault="00783164" w:rsidP="00EB0B39">
            <w:pPr>
              <w:pStyle w:val="SCTexBoxBullet"/>
              <w:numPr>
                <w:ilvl w:val="0"/>
                <w:numId w:val="0"/>
              </w:numPr>
              <w:rPr>
                <w:rFonts w:eastAsia="Calibri"/>
                <w:lang w:eastAsia="en-US"/>
              </w:rPr>
            </w:pPr>
            <w:r>
              <w:rPr>
                <w:rFonts w:eastAsia="Calibri"/>
                <w:lang w:eastAsia="en-US"/>
              </w:rPr>
              <w:t>Įgyvendina</w:t>
            </w:r>
          </w:p>
        </w:tc>
        <w:tc>
          <w:tcPr>
            <w:tcW w:w="3432" w:type="dxa"/>
          </w:tcPr>
          <w:p w14:paraId="6959CE23" w14:textId="77777777" w:rsidR="00783164" w:rsidRPr="005A6E43" w:rsidRDefault="00783164" w:rsidP="00C90333">
            <w:pPr>
              <w:pStyle w:val="SCTexBoxBullet"/>
              <w:numPr>
                <w:ilvl w:val="0"/>
                <w:numId w:val="0"/>
              </w:numPr>
              <w:rPr>
                <w:rFonts w:eastAsia="Calibri"/>
                <w:lang w:eastAsia="en-US"/>
              </w:rPr>
            </w:pPr>
            <w:r w:rsidRPr="005A6E43">
              <w:rPr>
                <w:rFonts w:eastAsia="Calibri"/>
                <w:lang w:eastAsia="en-US"/>
              </w:rPr>
              <w:t>LR aplinkos ministerija parengia atitinkamų teisės aktų pakeitimus</w:t>
            </w:r>
          </w:p>
          <w:p w14:paraId="0D1BAB81" w14:textId="2E83ED06" w:rsidR="00783164" w:rsidRPr="005A6E43" w:rsidRDefault="00783164" w:rsidP="00EB0B39">
            <w:pPr>
              <w:pStyle w:val="SCTexBoxBullet"/>
              <w:numPr>
                <w:ilvl w:val="0"/>
                <w:numId w:val="0"/>
              </w:numPr>
              <w:rPr>
                <w:rFonts w:eastAsia="Calibri"/>
                <w:lang w:eastAsia="en-US"/>
              </w:rPr>
            </w:pPr>
          </w:p>
        </w:tc>
      </w:tr>
      <w:tr w:rsidR="00783164" w:rsidRPr="00FD1C9C" w14:paraId="1C4B7496" w14:textId="77777777" w:rsidTr="002F09C3">
        <w:trPr>
          <w:trHeight w:val="13"/>
        </w:trPr>
        <w:tc>
          <w:tcPr>
            <w:tcW w:w="1230" w:type="dxa"/>
            <w:vMerge/>
          </w:tcPr>
          <w:p w14:paraId="3A82D92F" w14:textId="77777777" w:rsidR="00783164" w:rsidRPr="00E9606D" w:rsidRDefault="00783164" w:rsidP="00EB0B39">
            <w:pPr>
              <w:pStyle w:val="SCTableContent"/>
              <w:rPr>
                <w:sz w:val="16"/>
                <w:szCs w:val="16"/>
              </w:rPr>
            </w:pPr>
          </w:p>
        </w:tc>
        <w:tc>
          <w:tcPr>
            <w:tcW w:w="1690" w:type="dxa"/>
            <w:vMerge/>
          </w:tcPr>
          <w:p w14:paraId="48D2A5FB" w14:textId="77777777" w:rsidR="00783164" w:rsidRPr="00E9606D" w:rsidRDefault="00783164" w:rsidP="00EB0B39">
            <w:pPr>
              <w:pStyle w:val="SCTableContent"/>
              <w:rPr>
                <w:sz w:val="16"/>
                <w:szCs w:val="16"/>
              </w:rPr>
            </w:pPr>
          </w:p>
        </w:tc>
        <w:tc>
          <w:tcPr>
            <w:tcW w:w="1587" w:type="dxa"/>
          </w:tcPr>
          <w:p w14:paraId="54367A14" w14:textId="1EFC99AD" w:rsidR="00783164" w:rsidRPr="005A6E43" w:rsidRDefault="00783164" w:rsidP="00C90333">
            <w:pPr>
              <w:pStyle w:val="SCTexBoxBullet"/>
              <w:numPr>
                <w:ilvl w:val="0"/>
                <w:numId w:val="0"/>
              </w:numPr>
              <w:rPr>
                <w:rFonts w:eastAsia="Calibri"/>
                <w:lang w:eastAsia="en-US"/>
              </w:rPr>
            </w:pPr>
            <w:r>
              <w:rPr>
                <w:rFonts w:eastAsia="Calibri"/>
                <w:lang w:eastAsia="en-US"/>
              </w:rPr>
              <w:t>SPAV o</w:t>
            </w:r>
            <w:r w:rsidRPr="005A6E43">
              <w:rPr>
                <w:rFonts w:eastAsia="Calibri"/>
                <w:lang w:eastAsia="en-US"/>
              </w:rPr>
              <w:t>rganizatorius ar jo pasitelktas fizinis ar juridinis asmuo, kita organizacija vertinimui atlikti ir vertinimo dokumentams rengti</w:t>
            </w:r>
          </w:p>
        </w:tc>
        <w:tc>
          <w:tcPr>
            <w:tcW w:w="1494" w:type="dxa"/>
          </w:tcPr>
          <w:p w14:paraId="48F640AF" w14:textId="5415074B" w:rsidR="00783164" w:rsidRPr="005A6E43" w:rsidRDefault="00783164" w:rsidP="00897B43">
            <w:pPr>
              <w:pStyle w:val="SCTexBoxBullet"/>
              <w:numPr>
                <w:ilvl w:val="0"/>
                <w:numId w:val="0"/>
              </w:numPr>
              <w:rPr>
                <w:rFonts w:eastAsia="Calibri"/>
                <w:lang w:eastAsia="en-US"/>
              </w:rPr>
            </w:pPr>
            <w:r>
              <w:rPr>
                <w:rFonts w:eastAsia="Calibri"/>
                <w:lang w:eastAsia="en-US"/>
              </w:rPr>
              <w:t>Įgyvendina</w:t>
            </w:r>
          </w:p>
        </w:tc>
        <w:tc>
          <w:tcPr>
            <w:tcW w:w="3432" w:type="dxa"/>
          </w:tcPr>
          <w:p w14:paraId="2A1C573C" w14:textId="6698EC71" w:rsidR="00783164" w:rsidRPr="005A6E43" w:rsidRDefault="00783164" w:rsidP="00C90333">
            <w:pPr>
              <w:pStyle w:val="SCTexBoxBullet"/>
              <w:numPr>
                <w:ilvl w:val="0"/>
                <w:numId w:val="0"/>
              </w:numPr>
              <w:rPr>
                <w:rFonts w:eastAsia="Calibri"/>
                <w:lang w:eastAsia="en-US"/>
              </w:rPr>
            </w:pPr>
            <w:r w:rsidRPr="005A6E43">
              <w:rPr>
                <w:rFonts w:eastAsia="Calibri"/>
                <w:lang w:eastAsia="en-US"/>
              </w:rPr>
              <w:t>Organizatorius ar jo pasitelktas fizinis ar juridinis asmuo, kita organizacija, atlikdamas vertinimą, vadovaujasi</w:t>
            </w:r>
            <w:r w:rsidR="00C57DEC">
              <w:rPr>
                <w:rFonts w:eastAsia="Calibri"/>
                <w:lang w:eastAsia="en-US"/>
              </w:rPr>
              <w:t xml:space="preserve"> </w:t>
            </w:r>
            <w:r w:rsidRPr="005A6E43">
              <w:rPr>
                <w:rFonts w:eastAsia="Calibri"/>
                <w:lang w:eastAsia="en-US"/>
              </w:rPr>
              <w:t>atitinkamai papildytais / pakeistais teisės aktais</w:t>
            </w:r>
          </w:p>
        </w:tc>
      </w:tr>
      <w:tr w:rsidR="00783164" w:rsidRPr="00FD1C9C" w14:paraId="63062939" w14:textId="77777777" w:rsidTr="002F09C3">
        <w:trPr>
          <w:trHeight w:val="13"/>
        </w:trPr>
        <w:tc>
          <w:tcPr>
            <w:tcW w:w="1230" w:type="dxa"/>
            <w:vMerge/>
          </w:tcPr>
          <w:p w14:paraId="49608E83" w14:textId="77777777" w:rsidR="00783164" w:rsidRPr="00E9606D" w:rsidRDefault="00783164" w:rsidP="00EB0B39">
            <w:pPr>
              <w:pStyle w:val="SCTableContent"/>
              <w:rPr>
                <w:sz w:val="16"/>
                <w:szCs w:val="16"/>
              </w:rPr>
            </w:pPr>
          </w:p>
        </w:tc>
        <w:tc>
          <w:tcPr>
            <w:tcW w:w="1690" w:type="dxa"/>
            <w:vMerge/>
          </w:tcPr>
          <w:p w14:paraId="18481674" w14:textId="77777777" w:rsidR="00783164" w:rsidRPr="00E9606D" w:rsidRDefault="00783164" w:rsidP="00EB0B39">
            <w:pPr>
              <w:pStyle w:val="SCTableContent"/>
              <w:rPr>
                <w:sz w:val="16"/>
                <w:szCs w:val="16"/>
              </w:rPr>
            </w:pPr>
          </w:p>
        </w:tc>
        <w:tc>
          <w:tcPr>
            <w:tcW w:w="1587" w:type="dxa"/>
          </w:tcPr>
          <w:p w14:paraId="209211F8" w14:textId="4392D240" w:rsidR="00783164" w:rsidRDefault="00783164" w:rsidP="00897B43">
            <w:pPr>
              <w:pStyle w:val="SCTexBoxBullet"/>
              <w:numPr>
                <w:ilvl w:val="0"/>
                <w:numId w:val="0"/>
              </w:numPr>
              <w:rPr>
                <w:rFonts w:eastAsia="Calibri"/>
                <w:lang w:eastAsia="en-US"/>
              </w:rPr>
            </w:pPr>
            <w:r>
              <w:rPr>
                <w:rFonts w:eastAsia="Calibri"/>
                <w:lang w:eastAsia="en-US"/>
              </w:rPr>
              <w:t>SPAV subjektai</w:t>
            </w:r>
          </w:p>
        </w:tc>
        <w:tc>
          <w:tcPr>
            <w:tcW w:w="1494" w:type="dxa"/>
          </w:tcPr>
          <w:p w14:paraId="1EC828EB" w14:textId="327408C5" w:rsidR="00783164" w:rsidRDefault="00783164" w:rsidP="00897B43">
            <w:pPr>
              <w:pStyle w:val="SCTexBoxBullet"/>
              <w:numPr>
                <w:ilvl w:val="0"/>
                <w:numId w:val="0"/>
              </w:numPr>
              <w:rPr>
                <w:rFonts w:eastAsia="Calibri"/>
                <w:lang w:eastAsia="en-US"/>
              </w:rPr>
            </w:pPr>
            <w:r>
              <w:rPr>
                <w:rFonts w:eastAsia="Calibri"/>
                <w:lang w:eastAsia="en-US"/>
              </w:rPr>
              <w:t>Įgyvendina</w:t>
            </w:r>
          </w:p>
        </w:tc>
        <w:tc>
          <w:tcPr>
            <w:tcW w:w="3432" w:type="dxa"/>
          </w:tcPr>
          <w:p w14:paraId="7FD68055" w14:textId="13B3A70F" w:rsidR="00783164" w:rsidRPr="005A6E43" w:rsidRDefault="00783164" w:rsidP="00897B43">
            <w:pPr>
              <w:pStyle w:val="SCTexBoxBullet"/>
              <w:numPr>
                <w:ilvl w:val="0"/>
                <w:numId w:val="0"/>
              </w:numPr>
              <w:rPr>
                <w:rFonts w:eastAsia="Calibri"/>
                <w:lang w:eastAsia="en-US"/>
              </w:rPr>
            </w:pPr>
            <w:r>
              <w:rPr>
                <w:rFonts w:eastAsia="Calibri"/>
                <w:lang w:eastAsia="en-US"/>
              </w:rPr>
              <w:t xml:space="preserve">Nagrinėdami SPAV ataskaitą ir pagal kompetenciją teikianti išvadas </w:t>
            </w:r>
            <w:r w:rsidRPr="005A6E43">
              <w:rPr>
                <w:rFonts w:eastAsia="Calibri"/>
                <w:lang w:eastAsia="en-US"/>
              </w:rPr>
              <w:t>vadovaujasi</w:t>
            </w:r>
            <w:r w:rsidR="00C57DEC">
              <w:rPr>
                <w:rFonts w:eastAsia="Calibri"/>
                <w:lang w:eastAsia="en-US"/>
              </w:rPr>
              <w:t xml:space="preserve"> </w:t>
            </w:r>
            <w:r w:rsidRPr="005A6E43">
              <w:rPr>
                <w:rFonts w:eastAsia="Calibri"/>
                <w:lang w:eastAsia="en-US"/>
              </w:rPr>
              <w:t>atitinkamai papildytais / pakeistais teisės aktais</w:t>
            </w:r>
          </w:p>
        </w:tc>
      </w:tr>
      <w:tr w:rsidR="00783164" w:rsidRPr="00FD1C9C" w14:paraId="5F99C982" w14:textId="77777777" w:rsidTr="002F09C3">
        <w:trPr>
          <w:trHeight w:val="13"/>
        </w:trPr>
        <w:tc>
          <w:tcPr>
            <w:tcW w:w="1230" w:type="dxa"/>
            <w:vMerge/>
          </w:tcPr>
          <w:p w14:paraId="150ECDAA" w14:textId="77777777" w:rsidR="00783164" w:rsidRPr="00E9606D" w:rsidRDefault="00783164" w:rsidP="00EB0B39">
            <w:pPr>
              <w:pStyle w:val="SCTableContent"/>
              <w:rPr>
                <w:sz w:val="16"/>
                <w:szCs w:val="16"/>
              </w:rPr>
            </w:pPr>
          </w:p>
        </w:tc>
        <w:tc>
          <w:tcPr>
            <w:tcW w:w="1690" w:type="dxa"/>
            <w:vMerge/>
          </w:tcPr>
          <w:p w14:paraId="73F4B404" w14:textId="77777777" w:rsidR="00783164" w:rsidRPr="00E9606D" w:rsidRDefault="00783164" w:rsidP="00EB0B39">
            <w:pPr>
              <w:pStyle w:val="SCTableContent"/>
              <w:rPr>
                <w:sz w:val="16"/>
                <w:szCs w:val="16"/>
              </w:rPr>
            </w:pPr>
          </w:p>
        </w:tc>
        <w:tc>
          <w:tcPr>
            <w:tcW w:w="1587" w:type="dxa"/>
          </w:tcPr>
          <w:p w14:paraId="0DAB05AD" w14:textId="3B416CEA" w:rsidR="00783164" w:rsidRDefault="00783164" w:rsidP="00897B43">
            <w:pPr>
              <w:pStyle w:val="SCTexBoxBullet"/>
              <w:numPr>
                <w:ilvl w:val="0"/>
                <w:numId w:val="0"/>
              </w:numPr>
              <w:rPr>
                <w:rFonts w:eastAsia="Calibri"/>
                <w:lang w:eastAsia="en-US"/>
              </w:rPr>
            </w:pPr>
            <w:r>
              <w:rPr>
                <w:rFonts w:eastAsia="Calibri"/>
                <w:lang w:eastAsia="en-US"/>
              </w:rPr>
              <w:t>Visuomenė</w:t>
            </w:r>
          </w:p>
        </w:tc>
        <w:tc>
          <w:tcPr>
            <w:tcW w:w="1494" w:type="dxa"/>
          </w:tcPr>
          <w:p w14:paraId="75057A03" w14:textId="049F2952" w:rsidR="00783164" w:rsidRDefault="00783164" w:rsidP="00897B43">
            <w:pPr>
              <w:pStyle w:val="SCTexBoxBullet"/>
              <w:numPr>
                <w:ilvl w:val="0"/>
                <w:numId w:val="0"/>
              </w:numPr>
              <w:rPr>
                <w:rFonts w:eastAsia="Calibri"/>
                <w:lang w:eastAsia="en-US"/>
              </w:rPr>
            </w:pPr>
            <w:r w:rsidRPr="005F01B6">
              <w:rPr>
                <w:rFonts w:eastAsia="Calibri"/>
                <w:lang w:eastAsia="en-US"/>
              </w:rPr>
              <w:t>Neįgyvendina (informavimo, konsultavimo ir įtraukimo)</w:t>
            </w:r>
          </w:p>
        </w:tc>
        <w:tc>
          <w:tcPr>
            <w:tcW w:w="3432" w:type="dxa"/>
          </w:tcPr>
          <w:p w14:paraId="6E26BFD2" w14:textId="60EEE576" w:rsidR="00783164" w:rsidRPr="005A6E43" w:rsidRDefault="00783164" w:rsidP="00897B43">
            <w:pPr>
              <w:pStyle w:val="SCTexBoxBullet"/>
              <w:numPr>
                <w:ilvl w:val="0"/>
                <w:numId w:val="0"/>
              </w:numPr>
              <w:rPr>
                <w:rFonts w:eastAsia="Calibri"/>
                <w:lang w:eastAsia="en-US"/>
              </w:rPr>
            </w:pPr>
            <w:r w:rsidRPr="00A55E93">
              <w:rPr>
                <w:rFonts w:eastAsia="Calibri"/>
                <w:lang w:eastAsia="en-US"/>
              </w:rPr>
              <w:t>Apie teritorijų planavimo dokumento įgyvendinimo galimų pasekmių aplinkai vertinimo procesą visuomenė informuojama ir jame dalyvauja Teritorijų planavimo įstatymo ir Lietuvos Respublikos Vyriausybės nustatyta tvarka; apie kito plano ar programos įgyvendinimo galimų pasekmių aplinkai vertinimo procesą visuomenė informuojama ir jame dalyvauja aplinkos ministro nustatyta tvarka</w:t>
            </w:r>
          </w:p>
        </w:tc>
      </w:tr>
      <w:tr w:rsidR="00EB0B39" w:rsidRPr="00FD1C9C" w14:paraId="211FA9B7" w14:textId="7CB95E8D" w:rsidTr="002F09C3">
        <w:trPr>
          <w:trHeight w:val="13"/>
        </w:trPr>
        <w:tc>
          <w:tcPr>
            <w:tcW w:w="1230" w:type="dxa"/>
            <w:vMerge w:val="restart"/>
          </w:tcPr>
          <w:p w14:paraId="50F93C27" w14:textId="1E01D5A5" w:rsidR="00EB0B39" w:rsidRPr="00C90333" w:rsidRDefault="00EB0B39" w:rsidP="00EB0B39">
            <w:pPr>
              <w:pStyle w:val="SCTableContent"/>
              <w:rPr>
                <w:sz w:val="16"/>
                <w:szCs w:val="16"/>
              </w:rPr>
            </w:pPr>
            <w:r w:rsidRPr="00C90333">
              <w:rPr>
                <w:sz w:val="16"/>
                <w:szCs w:val="16"/>
              </w:rPr>
              <w:t>Teritorijų planavimas</w:t>
            </w:r>
          </w:p>
        </w:tc>
        <w:tc>
          <w:tcPr>
            <w:tcW w:w="1690" w:type="dxa"/>
            <w:vMerge w:val="restart"/>
          </w:tcPr>
          <w:p w14:paraId="636D0585" w14:textId="6CA3FD4B" w:rsidR="00EB0B39" w:rsidRPr="00C90333" w:rsidRDefault="00EB0B39" w:rsidP="00EB0B39">
            <w:pPr>
              <w:pStyle w:val="SCTableContent"/>
              <w:rPr>
                <w:sz w:val="16"/>
                <w:szCs w:val="16"/>
              </w:rPr>
            </w:pPr>
            <w:r w:rsidRPr="00C90333">
              <w:rPr>
                <w:sz w:val="16"/>
                <w:szCs w:val="16"/>
              </w:rPr>
              <w:t>EP integravimo į teritorijų planavimą modelis</w:t>
            </w:r>
          </w:p>
        </w:tc>
        <w:tc>
          <w:tcPr>
            <w:tcW w:w="1587" w:type="dxa"/>
          </w:tcPr>
          <w:p w14:paraId="202662E6" w14:textId="77777777" w:rsidR="00EB0B39" w:rsidRPr="005A6E43" w:rsidRDefault="00EB0B39" w:rsidP="00F80AE4">
            <w:pPr>
              <w:pStyle w:val="SCTexBoxBullet"/>
              <w:numPr>
                <w:ilvl w:val="0"/>
                <w:numId w:val="0"/>
              </w:numPr>
              <w:rPr>
                <w:rFonts w:eastAsia="Calibri"/>
                <w:lang w:eastAsia="en-US"/>
              </w:rPr>
            </w:pPr>
            <w:r w:rsidRPr="005A6E43">
              <w:rPr>
                <w:rFonts w:eastAsia="Calibri"/>
                <w:lang w:eastAsia="en-US"/>
              </w:rPr>
              <w:t>Lietuvos Respublikos aplinkos ministerija</w:t>
            </w:r>
          </w:p>
          <w:p w14:paraId="6879BB9F" w14:textId="5E6CD608" w:rsidR="00EB0B39" w:rsidRPr="005A6E43" w:rsidRDefault="00EB0B39" w:rsidP="00C90333">
            <w:pPr>
              <w:pStyle w:val="SCTexBoxBullet"/>
              <w:numPr>
                <w:ilvl w:val="0"/>
                <w:numId w:val="0"/>
              </w:numPr>
              <w:rPr>
                <w:rFonts w:eastAsia="Calibri"/>
                <w:lang w:eastAsia="en-US"/>
              </w:rPr>
            </w:pPr>
          </w:p>
        </w:tc>
        <w:tc>
          <w:tcPr>
            <w:tcW w:w="1494" w:type="dxa"/>
          </w:tcPr>
          <w:p w14:paraId="6B5AE6F8" w14:textId="7FB7887D" w:rsidR="00EB0B39" w:rsidRPr="005A6E43" w:rsidRDefault="00EB0B39" w:rsidP="00C90333">
            <w:pPr>
              <w:pStyle w:val="SCTexBoxBullet"/>
              <w:numPr>
                <w:ilvl w:val="0"/>
                <w:numId w:val="0"/>
              </w:numPr>
              <w:ind w:left="360" w:hanging="360"/>
              <w:rPr>
                <w:rFonts w:eastAsia="Calibri"/>
                <w:lang w:eastAsia="en-US"/>
              </w:rPr>
            </w:pPr>
            <w:r>
              <w:rPr>
                <w:rFonts w:eastAsia="Calibri"/>
                <w:lang w:eastAsia="en-US"/>
              </w:rPr>
              <w:t>Įgyvendina</w:t>
            </w:r>
          </w:p>
        </w:tc>
        <w:tc>
          <w:tcPr>
            <w:tcW w:w="3432" w:type="dxa"/>
          </w:tcPr>
          <w:p w14:paraId="6E6D3E5B" w14:textId="0E394C6B" w:rsidR="00EB0B39" w:rsidRPr="008576A1" w:rsidRDefault="00EB0B39" w:rsidP="00F80AE4">
            <w:pPr>
              <w:pStyle w:val="SCTexBoxBullet"/>
              <w:numPr>
                <w:ilvl w:val="0"/>
                <w:numId w:val="0"/>
              </w:numPr>
              <w:rPr>
                <w:rFonts w:eastAsia="Calibri"/>
                <w:lang w:eastAsia="en-US"/>
              </w:rPr>
            </w:pPr>
            <w:r w:rsidRPr="005A6E43">
              <w:rPr>
                <w:rFonts w:eastAsia="Calibri"/>
                <w:lang w:eastAsia="en-US"/>
              </w:rPr>
              <w:t>LR aplinkos ministerija parengia atitinkamų teisės aktų pakeitimus</w:t>
            </w:r>
          </w:p>
        </w:tc>
      </w:tr>
      <w:tr w:rsidR="00EB0B39" w:rsidRPr="00FD1C9C" w14:paraId="24ABE9B1" w14:textId="77777777" w:rsidTr="002F09C3">
        <w:trPr>
          <w:trHeight w:val="13"/>
        </w:trPr>
        <w:tc>
          <w:tcPr>
            <w:tcW w:w="1230" w:type="dxa"/>
            <w:vMerge/>
          </w:tcPr>
          <w:p w14:paraId="52A2415F" w14:textId="77777777" w:rsidR="00EB0B39" w:rsidRPr="0030142A" w:rsidRDefault="00EB0B39" w:rsidP="00EB0B39">
            <w:pPr>
              <w:pStyle w:val="SCTableContent"/>
              <w:rPr>
                <w:sz w:val="16"/>
                <w:szCs w:val="16"/>
              </w:rPr>
            </w:pPr>
          </w:p>
        </w:tc>
        <w:tc>
          <w:tcPr>
            <w:tcW w:w="1690" w:type="dxa"/>
            <w:vMerge/>
          </w:tcPr>
          <w:p w14:paraId="35B2BFA4" w14:textId="77777777" w:rsidR="00EB0B39" w:rsidRPr="0030142A" w:rsidRDefault="00EB0B39" w:rsidP="00EB0B39">
            <w:pPr>
              <w:pStyle w:val="SCTableContent"/>
              <w:rPr>
                <w:sz w:val="16"/>
                <w:szCs w:val="16"/>
              </w:rPr>
            </w:pPr>
          </w:p>
        </w:tc>
        <w:tc>
          <w:tcPr>
            <w:tcW w:w="1587" w:type="dxa"/>
          </w:tcPr>
          <w:p w14:paraId="256EC029" w14:textId="6964F28B" w:rsidR="00EB0B39" w:rsidRPr="005A6E43" w:rsidRDefault="00EB0B39" w:rsidP="00C90333">
            <w:pPr>
              <w:pStyle w:val="SCTexBoxBullet"/>
              <w:numPr>
                <w:ilvl w:val="0"/>
                <w:numId w:val="0"/>
              </w:numPr>
              <w:rPr>
                <w:rFonts w:eastAsia="Calibri"/>
                <w:lang w:eastAsia="en-US"/>
              </w:rPr>
            </w:pPr>
            <w:r w:rsidRPr="005A6E43">
              <w:rPr>
                <w:rFonts w:eastAsia="Calibri"/>
                <w:lang w:eastAsia="en-US"/>
              </w:rPr>
              <w:t>Teritorijų planavimo dokumentų rengėjai (rengiantys savivaldybių bendruosius planus ir inžinerinės infrastruktūros vystymo planus)</w:t>
            </w:r>
          </w:p>
        </w:tc>
        <w:tc>
          <w:tcPr>
            <w:tcW w:w="1494" w:type="dxa"/>
          </w:tcPr>
          <w:p w14:paraId="24CEA69C" w14:textId="77777777" w:rsidR="00EB0B39" w:rsidRPr="005A6E43" w:rsidRDefault="00EB0B39" w:rsidP="00C90333">
            <w:pPr>
              <w:pStyle w:val="SCTexBoxBullet"/>
              <w:numPr>
                <w:ilvl w:val="0"/>
                <w:numId w:val="0"/>
              </w:numPr>
              <w:rPr>
                <w:rFonts w:eastAsia="Calibri"/>
                <w:lang w:eastAsia="en-US"/>
              </w:rPr>
            </w:pPr>
          </w:p>
        </w:tc>
        <w:tc>
          <w:tcPr>
            <w:tcW w:w="3432" w:type="dxa"/>
          </w:tcPr>
          <w:p w14:paraId="26DA6D9D" w14:textId="47354E9B" w:rsidR="00EB0B39" w:rsidRPr="005A6E43" w:rsidRDefault="00EB0B39" w:rsidP="00C90333">
            <w:pPr>
              <w:pStyle w:val="SCTexBoxBullet"/>
              <w:numPr>
                <w:ilvl w:val="0"/>
                <w:numId w:val="0"/>
              </w:numPr>
              <w:rPr>
                <w:rFonts w:eastAsia="Calibri"/>
                <w:lang w:eastAsia="en-US"/>
              </w:rPr>
            </w:pPr>
            <w:r w:rsidRPr="005A6E43">
              <w:rPr>
                <w:rFonts w:eastAsia="Calibri"/>
                <w:lang w:eastAsia="en-US"/>
              </w:rPr>
              <w:t>Teritorijų planavimo dokumentų rengėjai vadovaujasi</w:t>
            </w:r>
            <w:r w:rsidR="00C57DEC">
              <w:rPr>
                <w:rFonts w:eastAsia="Calibri"/>
                <w:lang w:eastAsia="en-US"/>
              </w:rPr>
              <w:t xml:space="preserve"> </w:t>
            </w:r>
            <w:r w:rsidRPr="005A6E43">
              <w:rPr>
                <w:rFonts w:eastAsia="Calibri"/>
                <w:lang w:eastAsia="en-US"/>
              </w:rPr>
              <w:t>atitinkamai papildytais / pakeistais teisės aktais ir įtraukia į pasiūlymus EP vertinimą</w:t>
            </w:r>
          </w:p>
        </w:tc>
      </w:tr>
      <w:tr w:rsidR="00EB0B39" w:rsidRPr="00FD1C9C" w14:paraId="177C01C3" w14:textId="77777777" w:rsidTr="002F09C3">
        <w:trPr>
          <w:trHeight w:val="13"/>
        </w:trPr>
        <w:tc>
          <w:tcPr>
            <w:tcW w:w="1230" w:type="dxa"/>
            <w:vMerge/>
          </w:tcPr>
          <w:p w14:paraId="69A0AD42" w14:textId="77777777" w:rsidR="00EB0B39" w:rsidRPr="0030142A" w:rsidRDefault="00EB0B39" w:rsidP="00EB0B39">
            <w:pPr>
              <w:pStyle w:val="SCTableContent"/>
              <w:rPr>
                <w:sz w:val="16"/>
                <w:szCs w:val="16"/>
              </w:rPr>
            </w:pPr>
          </w:p>
        </w:tc>
        <w:tc>
          <w:tcPr>
            <w:tcW w:w="1690" w:type="dxa"/>
            <w:vMerge/>
          </w:tcPr>
          <w:p w14:paraId="5423A593" w14:textId="77777777" w:rsidR="00EB0B39" w:rsidRPr="0030142A" w:rsidRDefault="00EB0B39" w:rsidP="00EB0B39">
            <w:pPr>
              <w:pStyle w:val="SCTableContent"/>
              <w:rPr>
                <w:sz w:val="16"/>
                <w:szCs w:val="16"/>
              </w:rPr>
            </w:pPr>
          </w:p>
        </w:tc>
        <w:tc>
          <w:tcPr>
            <w:tcW w:w="1587" w:type="dxa"/>
          </w:tcPr>
          <w:p w14:paraId="7693E81E" w14:textId="67BD2ABB" w:rsidR="00EB0B39" w:rsidRPr="005A6E43" w:rsidRDefault="00EB0B39" w:rsidP="00EB0B39">
            <w:pPr>
              <w:pStyle w:val="SCTexBoxBullet"/>
              <w:numPr>
                <w:ilvl w:val="0"/>
                <w:numId w:val="0"/>
              </w:numPr>
              <w:rPr>
                <w:rFonts w:eastAsia="Calibri"/>
                <w:lang w:eastAsia="en-US"/>
              </w:rPr>
            </w:pPr>
            <w:r>
              <w:rPr>
                <w:rFonts w:eastAsia="Calibri"/>
                <w:lang w:eastAsia="en-US"/>
              </w:rPr>
              <w:t>Visuomenė</w:t>
            </w:r>
          </w:p>
        </w:tc>
        <w:tc>
          <w:tcPr>
            <w:tcW w:w="1494" w:type="dxa"/>
          </w:tcPr>
          <w:p w14:paraId="233CC06F" w14:textId="5F1D2871" w:rsidR="00EB0B39" w:rsidRPr="005A6E43" w:rsidRDefault="00EB0B39" w:rsidP="00EB0B39">
            <w:pPr>
              <w:pStyle w:val="SCTexBoxBullet"/>
              <w:numPr>
                <w:ilvl w:val="0"/>
                <w:numId w:val="0"/>
              </w:numPr>
              <w:rPr>
                <w:rFonts w:eastAsia="Calibri"/>
                <w:lang w:eastAsia="en-US"/>
              </w:rPr>
            </w:pPr>
            <w:r w:rsidRPr="005F01B6">
              <w:rPr>
                <w:rFonts w:eastAsia="Calibri"/>
                <w:lang w:eastAsia="en-US"/>
              </w:rPr>
              <w:t>Neįgyvendina (informavimo, konsultavimo ir įtraukimo)</w:t>
            </w:r>
          </w:p>
        </w:tc>
        <w:tc>
          <w:tcPr>
            <w:tcW w:w="3432" w:type="dxa"/>
          </w:tcPr>
          <w:p w14:paraId="6CAF2DC6" w14:textId="7CA54F17" w:rsidR="00EB0B39" w:rsidRPr="005A6E43" w:rsidRDefault="00EB0B39" w:rsidP="00EB0B39">
            <w:pPr>
              <w:pStyle w:val="SCTexBoxBullet"/>
              <w:numPr>
                <w:ilvl w:val="0"/>
                <w:numId w:val="0"/>
              </w:numPr>
              <w:rPr>
                <w:rFonts w:eastAsia="Calibri"/>
                <w:lang w:eastAsia="en-US"/>
              </w:rPr>
            </w:pPr>
            <w:r>
              <w:rPr>
                <w:rFonts w:eastAsia="Calibri"/>
                <w:lang w:eastAsia="en-US"/>
              </w:rPr>
              <w:t xml:space="preserve">Dalyvauja viešinimo procedūrose kaip tai numatyta </w:t>
            </w:r>
            <w:r w:rsidRPr="00B770D0">
              <w:rPr>
                <w:rFonts w:eastAsia="Calibri"/>
                <w:lang w:eastAsia="en-US"/>
              </w:rPr>
              <w:t>Visuomenės informavimo, konsultavimo ir dalyvavimo priimant sprendimus dėl teritorijų planavimo nuostatuose</w:t>
            </w:r>
            <w:r>
              <w:rPr>
                <w:rFonts w:eastAsia="Calibri"/>
                <w:lang w:eastAsia="en-US"/>
              </w:rPr>
              <w:t xml:space="preserve"> ir kituose susijusiuose teisės aktuose</w:t>
            </w:r>
          </w:p>
        </w:tc>
      </w:tr>
      <w:tr w:rsidR="00430DF2" w:rsidRPr="00FD1C9C" w14:paraId="28BD51A2" w14:textId="267193EC" w:rsidTr="002F09C3">
        <w:trPr>
          <w:trHeight w:val="13"/>
        </w:trPr>
        <w:tc>
          <w:tcPr>
            <w:tcW w:w="1230" w:type="dxa"/>
            <w:vMerge w:val="restart"/>
          </w:tcPr>
          <w:p w14:paraId="3D3E7A61" w14:textId="7AC75910" w:rsidR="00430DF2" w:rsidRPr="009D32B4" w:rsidRDefault="00430DF2" w:rsidP="00EB0B39">
            <w:pPr>
              <w:pStyle w:val="SCTableContent"/>
              <w:rPr>
                <w:sz w:val="16"/>
                <w:szCs w:val="16"/>
              </w:rPr>
            </w:pPr>
            <w:r w:rsidRPr="009D32B4">
              <w:rPr>
                <w:sz w:val="16"/>
                <w:szCs w:val="16"/>
              </w:rPr>
              <w:t xml:space="preserve">Želdynų ir želdinių apsauga, </w:t>
            </w:r>
            <w:r w:rsidRPr="009D32B4">
              <w:rPr>
                <w:sz w:val="16"/>
                <w:szCs w:val="16"/>
              </w:rPr>
              <w:lastRenderedPageBreak/>
              <w:t xml:space="preserve">tvarkymas ir kūrimas </w:t>
            </w:r>
          </w:p>
        </w:tc>
        <w:tc>
          <w:tcPr>
            <w:tcW w:w="1690" w:type="dxa"/>
            <w:vMerge w:val="restart"/>
          </w:tcPr>
          <w:p w14:paraId="142A7432" w14:textId="414ACC11" w:rsidR="00430DF2" w:rsidRPr="009D32B4" w:rsidRDefault="00430DF2" w:rsidP="00EB0B39">
            <w:pPr>
              <w:pStyle w:val="SCTableContent"/>
              <w:rPr>
                <w:sz w:val="16"/>
                <w:szCs w:val="16"/>
              </w:rPr>
            </w:pPr>
            <w:r w:rsidRPr="009D32B4">
              <w:rPr>
                <w:sz w:val="16"/>
                <w:szCs w:val="16"/>
              </w:rPr>
              <w:lastRenderedPageBreak/>
              <w:t xml:space="preserve">EP integravimo į </w:t>
            </w:r>
            <w:r>
              <w:rPr>
                <w:sz w:val="16"/>
                <w:szCs w:val="16"/>
              </w:rPr>
              <w:t>viešųjų atskirųjų želdynų projektavimą</w:t>
            </w:r>
            <w:r w:rsidR="0079458C">
              <w:rPr>
                <w:sz w:val="16"/>
                <w:szCs w:val="16"/>
              </w:rPr>
              <w:t xml:space="preserve"> detalizavimas</w:t>
            </w:r>
          </w:p>
        </w:tc>
        <w:tc>
          <w:tcPr>
            <w:tcW w:w="1587" w:type="dxa"/>
          </w:tcPr>
          <w:p w14:paraId="3BB84F0C" w14:textId="45DD4BFE" w:rsidR="00430DF2" w:rsidRPr="009D32B4" w:rsidRDefault="00430DF2" w:rsidP="00EB0B39">
            <w:pPr>
              <w:pStyle w:val="SCTableContent"/>
              <w:rPr>
                <w:rFonts w:eastAsia="Calibri"/>
                <w:sz w:val="16"/>
                <w:szCs w:val="16"/>
                <w:lang w:eastAsia="en-US"/>
              </w:rPr>
            </w:pPr>
            <w:r w:rsidRPr="009D32B4">
              <w:rPr>
                <w:rFonts w:eastAsia="Calibri"/>
                <w:sz w:val="16"/>
                <w:szCs w:val="16"/>
                <w:lang w:eastAsia="en-US"/>
              </w:rPr>
              <w:t xml:space="preserve">Projektavimo darbų užduoties rengėjai </w:t>
            </w:r>
          </w:p>
        </w:tc>
        <w:tc>
          <w:tcPr>
            <w:tcW w:w="1494" w:type="dxa"/>
          </w:tcPr>
          <w:p w14:paraId="0DB45B00" w14:textId="15D39791" w:rsidR="00430DF2" w:rsidRPr="009D32B4" w:rsidRDefault="00430DF2" w:rsidP="00C90333">
            <w:pPr>
              <w:pStyle w:val="SCTexBoxBullet"/>
              <w:numPr>
                <w:ilvl w:val="0"/>
                <w:numId w:val="0"/>
              </w:numPr>
              <w:rPr>
                <w:rFonts w:eastAsia="Calibri"/>
                <w:lang w:eastAsia="en-US"/>
              </w:rPr>
            </w:pPr>
            <w:r w:rsidRPr="009D32B4">
              <w:rPr>
                <w:rFonts w:eastAsia="Calibri"/>
                <w:lang w:eastAsia="en-US"/>
              </w:rPr>
              <w:t>Įgyvendina</w:t>
            </w:r>
          </w:p>
        </w:tc>
        <w:tc>
          <w:tcPr>
            <w:tcW w:w="3432" w:type="dxa"/>
          </w:tcPr>
          <w:p w14:paraId="6E449834" w14:textId="54302C05" w:rsidR="00430DF2" w:rsidRPr="009D32B4" w:rsidRDefault="00430DF2" w:rsidP="00C90333">
            <w:pPr>
              <w:pStyle w:val="SCTexBoxBullet"/>
              <w:numPr>
                <w:ilvl w:val="0"/>
                <w:numId w:val="0"/>
              </w:numPr>
              <w:rPr>
                <w:rFonts w:eastAsia="Calibri"/>
                <w:lang w:eastAsia="en-US"/>
              </w:rPr>
            </w:pPr>
            <w:r>
              <w:rPr>
                <w:rFonts w:eastAsia="Calibri"/>
                <w:lang w:eastAsia="en-US"/>
              </w:rPr>
              <w:t>Įtraukia į projektavimo užduotį kaip privalomą atlikti užduotį</w:t>
            </w:r>
          </w:p>
        </w:tc>
      </w:tr>
      <w:tr w:rsidR="00430DF2" w:rsidRPr="00FD1C9C" w14:paraId="22BC853B" w14:textId="77777777" w:rsidTr="002F09C3">
        <w:trPr>
          <w:trHeight w:val="13"/>
        </w:trPr>
        <w:tc>
          <w:tcPr>
            <w:tcW w:w="1230" w:type="dxa"/>
            <w:vMerge/>
          </w:tcPr>
          <w:p w14:paraId="34C9D773" w14:textId="77777777" w:rsidR="00430DF2" w:rsidRPr="009D32B4" w:rsidRDefault="00430DF2" w:rsidP="00EB0B39">
            <w:pPr>
              <w:pStyle w:val="SCTableContent"/>
              <w:rPr>
                <w:sz w:val="16"/>
                <w:szCs w:val="16"/>
              </w:rPr>
            </w:pPr>
          </w:p>
        </w:tc>
        <w:tc>
          <w:tcPr>
            <w:tcW w:w="1690" w:type="dxa"/>
            <w:vMerge/>
          </w:tcPr>
          <w:p w14:paraId="3E5B2B72" w14:textId="77777777" w:rsidR="00430DF2" w:rsidRPr="009D32B4" w:rsidRDefault="00430DF2" w:rsidP="00EB0B39">
            <w:pPr>
              <w:pStyle w:val="SCTableContent"/>
              <w:rPr>
                <w:sz w:val="16"/>
                <w:szCs w:val="16"/>
              </w:rPr>
            </w:pPr>
          </w:p>
        </w:tc>
        <w:tc>
          <w:tcPr>
            <w:tcW w:w="1587" w:type="dxa"/>
          </w:tcPr>
          <w:p w14:paraId="4A9E97FE" w14:textId="62D81DA7" w:rsidR="00430DF2" w:rsidRPr="009D32B4" w:rsidRDefault="00430DF2" w:rsidP="00EB0B39">
            <w:pPr>
              <w:pStyle w:val="SCTableContent"/>
              <w:rPr>
                <w:rFonts w:eastAsia="Calibri"/>
                <w:sz w:val="16"/>
                <w:szCs w:val="16"/>
                <w:lang w:eastAsia="en-US"/>
              </w:rPr>
            </w:pPr>
            <w:r>
              <w:rPr>
                <w:rFonts w:eastAsia="Calibri"/>
                <w:sz w:val="16"/>
                <w:szCs w:val="16"/>
                <w:lang w:eastAsia="en-US"/>
              </w:rPr>
              <w:t>Projektą rengiantys subjektai</w:t>
            </w:r>
          </w:p>
        </w:tc>
        <w:tc>
          <w:tcPr>
            <w:tcW w:w="1494" w:type="dxa"/>
          </w:tcPr>
          <w:p w14:paraId="4139D479" w14:textId="59DE3B6B" w:rsidR="00430DF2" w:rsidRPr="009D32B4" w:rsidRDefault="00430DF2" w:rsidP="00C90333">
            <w:pPr>
              <w:pStyle w:val="SCTexBoxBullet"/>
              <w:numPr>
                <w:ilvl w:val="0"/>
                <w:numId w:val="0"/>
              </w:numPr>
              <w:rPr>
                <w:rFonts w:eastAsia="Calibri"/>
                <w:lang w:eastAsia="en-US"/>
              </w:rPr>
            </w:pPr>
            <w:r>
              <w:rPr>
                <w:rFonts w:eastAsia="Calibri"/>
                <w:lang w:eastAsia="en-US"/>
              </w:rPr>
              <w:t>Įgyvendina</w:t>
            </w:r>
          </w:p>
        </w:tc>
        <w:tc>
          <w:tcPr>
            <w:tcW w:w="3432" w:type="dxa"/>
          </w:tcPr>
          <w:p w14:paraId="629900B2" w14:textId="6D26F19D" w:rsidR="00430DF2" w:rsidRPr="009D32B4" w:rsidRDefault="00430DF2" w:rsidP="00C90333">
            <w:pPr>
              <w:pStyle w:val="SCTexBoxBullet"/>
              <w:numPr>
                <w:ilvl w:val="0"/>
                <w:numId w:val="0"/>
              </w:numPr>
              <w:rPr>
                <w:rFonts w:eastAsia="Calibri"/>
                <w:lang w:eastAsia="en-US"/>
              </w:rPr>
            </w:pPr>
            <w:r>
              <w:rPr>
                <w:rFonts w:eastAsia="Calibri"/>
                <w:lang w:eastAsia="en-US"/>
              </w:rPr>
              <w:t>Projekto rengėjai atlieka EP tyrimus projektavimo proceso metu</w:t>
            </w:r>
          </w:p>
        </w:tc>
      </w:tr>
      <w:tr w:rsidR="00430DF2" w:rsidRPr="00FD1C9C" w14:paraId="010B83B4" w14:textId="77777777" w:rsidTr="002F09C3">
        <w:trPr>
          <w:trHeight w:val="13"/>
        </w:trPr>
        <w:tc>
          <w:tcPr>
            <w:tcW w:w="1230" w:type="dxa"/>
            <w:vMerge/>
          </w:tcPr>
          <w:p w14:paraId="3436AE2E" w14:textId="77777777" w:rsidR="00430DF2" w:rsidRPr="009D32B4" w:rsidRDefault="00430DF2" w:rsidP="00EB0B39">
            <w:pPr>
              <w:pStyle w:val="SCTableContent"/>
              <w:rPr>
                <w:sz w:val="16"/>
                <w:szCs w:val="16"/>
              </w:rPr>
            </w:pPr>
          </w:p>
        </w:tc>
        <w:tc>
          <w:tcPr>
            <w:tcW w:w="1690" w:type="dxa"/>
            <w:vMerge/>
          </w:tcPr>
          <w:p w14:paraId="30C4EC9C" w14:textId="77777777" w:rsidR="00430DF2" w:rsidRPr="009D32B4" w:rsidRDefault="00430DF2" w:rsidP="00EB0B39">
            <w:pPr>
              <w:pStyle w:val="SCTableContent"/>
              <w:rPr>
                <w:sz w:val="16"/>
                <w:szCs w:val="16"/>
              </w:rPr>
            </w:pPr>
          </w:p>
        </w:tc>
        <w:tc>
          <w:tcPr>
            <w:tcW w:w="1587" w:type="dxa"/>
          </w:tcPr>
          <w:p w14:paraId="0DB5E49B" w14:textId="62776C47" w:rsidR="00430DF2" w:rsidRDefault="00430DF2" w:rsidP="00EB0B39">
            <w:pPr>
              <w:pStyle w:val="SCTableContent"/>
              <w:rPr>
                <w:rFonts w:eastAsia="Calibri"/>
                <w:sz w:val="16"/>
                <w:szCs w:val="16"/>
                <w:lang w:eastAsia="en-US"/>
              </w:rPr>
            </w:pPr>
            <w:r>
              <w:rPr>
                <w:rFonts w:eastAsia="Calibri"/>
                <w:sz w:val="16"/>
                <w:szCs w:val="16"/>
                <w:lang w:eastAsia="en-US"/>
              </w:rPr>
              <w:t>Visuomenė</w:t>
            </w:r>
          </w:p>
        </w:tc>
        <w:tc>
          <w:tcPr>
            <w:tcW w:w="1494" w:type="dxa"/>
          </w:tcPr>
          <w:p w14:paraId="160FD02C" w14:textId="777AAAF5" w:rsidR="00430DF2" w:rsidRPr="009D32B4" w:rsidRDefault="00430DF2" w:rsidP="00C90333">
            <w:pPr>
              <w:pStyle w:val="SCTexBoxBullet"/>
              <w:numPr>
                <w:ilvl w:val="0"/>
                <w:numId w:val="0"/>
              </w:numPr>
              <w:rPr>
                <w:rFonts w:eastAsia="Calibri"/>
                <w:lang w:eastAsia="en-US"/>
              </w:rPr>
            </w:pPr>
            <w:r w:rsidRPr="009D32B4">
              <w:rPr>
                <w:rFonts w:eastAsia="Calibri"/>
                <w:lang w:eastAsia="en-US"/>
              </w:rPr>
              <w:t>Neįgyvendina (informavimo, konsultavimo ir įtraukimo)</w:t>
            </w:r>
          </w:p>
        </w:tc>
        <w:tc>
          <w:tcPr>
            <w:tcW w:w="3432" w:type="dxa"/>
          </w:tcPr>
          <w:p w14:paraId="77B1F4DC" w14:textId="007443F0" w:rsidR="00430DF2" w:rsidRPr="009D32B4" w:rsidRDefault="00430DF2" w:rsidP="00C90333">
            <w:pPr>
              <w:pStyle w:val="SCTexBoxBullet"/>
              <w:numPr>
                <w:ilvl w:val="0"/>
                <w:numId w:val="0"/>
              </w:numPr>
              <w:rPr>
                <w:rFonts w:eastAsia="Calibri"/>
                <w:lang w:eastAsia="en-US"/>
              </w:rPr>
            </w:pPr>
            <w:r>
              <w:rPr>
                <w:rFonts w:eastAsia="Calibri"/>
                <w:lang w:eastAsia="en-US"/>
              </w:rPr>
              <w:t>Dalyvauja viešinimo procedūrose</w:t>
            </w:r>
          </w:p>
        </w:tc>
      </w:tr>
    </w:tbl>
    <w:p w14:paraId="0F554C26" w14:textId="4FD09C1A" w:rsidR="00780350" w:rsidRPr="00DB3992" w:rsidRDefault="00780350" w:rsidP="00780350">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3F42A8D3" w14:textId="77777777" w:rsidR="00780350" w:rsidRPr="0036615F" w:rsidRDefault="00780350" w:rsidP="00024DBD">
      <w:pPr>
        <w:rPr>
          <w:i/>
          <w:iCs/>
        </w:rPr>
      </w:pPr>
    </w:p>
    <w:p w14:paraId="76085633" w14:textId="5B6E527A" w:rsidR="00024DBD" w:rsidRDefault="00095FE1" w:rsidP="00024DBD">
      <w:pPr>
        <w:pStyle w:val="Heading1"/>
      </w:pPr>
      <w:bookmarkStart w:id="152" w:name="_Toc135142664"/>
      <w:r>
        <w:lastRenderedPageBreak/>
        <w:t>G</w:t>
      </w:r>
      <w:r w:rsidR="00024DBD" w:rsidRPr="005962F1">
        <w:t>ebėjimų ugdymo ir žinių bazės didinimo bei visuomenės informavimo veiksmų plan</w:t>
      </w:r>
      <w:r w:rsidR="00024DBD">
        <w:t>as</w:t>
      </w:r>
      <w:bookmarkEnd w:id="152"/>
    </w:p>
    <w:p w14:paraId="0E5836B3" w14:textId="796FE0FF" w:rsidR="00225BA4" w:rsidRDefault="00D67583" w:rsidP="00D67583">
      <w:r>
        <w:t>V</w:t>
      </w:r>
      <w:r w:rsidRPr="00D67583">
        <w:t xml:space="preserve">eiksmų plano tikslas </w:t>
      </w:r>
      <w:r>
        <w:t>–</w:t>
      </w:r>
      <w:r w:rsidRPr="00D67583">
        <w:t xml:space="preserve"> palengvinti ir remti asmenų, institucijų ir bendruomenių gebėjimų ugdymą ir stiprinimą</w:t>
      </w:r>
      <w:r w:rsidR="00111103">
        <w:t>,</w:t>
      </w:r>
      <w:r w:rsidRPr="00D67583">
        <w:t xml:space="preserve"> siekiant veiksmingai įgyvendinti </w:t>
      </w:r>
      <w:r w:rsidR="009877C6">
        <w:t xml:space="preserve">ekosistemų ir jų teikiamų paslaugų modelių </w:t>
      </w:r>
      <w:r w:rsidR="003D51B0">
        <w:t>diegimą</w:t>
      </w:r>
      <w:r w:rsidR="009877C6">
        <w:t xml:space="preserve"> į </w:t>
      </w:r>
      <w:r w:rsidR="003D51B0">
        <w:t xml:space="preserve">teisinę sistemą. </w:t>
      </w:r>
      <w:r w:rsidR="003D51B0" w:rsidRPr="003D51B0">
        <w:t xml:space="preserve">Įgyvendinant veiksmų planą, nacionaliniu, regioniniu ir </w:t>
      </w:r>
      <w:r w:rsidR="003D51B0">
        <w:t xml:space="preserve">vietiniu </w:t>
      </w:r>
      <w:r w:rsidR="003D51B0" w:rsidRPr="003D51B0">
        <w:t>lygmenimis turėtų būti įtrauktos vietos bendruomenės bei visos susijusios suinteresuotosios šalys</w:t>
      </w:r>
      <w:r w:rsidR="00B2451A">
        <w:t xml:space="preserve">. </w:t>
      </w:r>
    </w:p>
    <w:p w14:paraId="69E30544" w14:textId="5EE912F6" w:rsidR="007D446B" w:rsidRDefault="00094045" w:rsidP="00D67583">
      <w:r w:rsidRPr="00094045">
        <w:t xml:space="preserve">Gebėjimų </w:t>
      </w:r>
      <w:r w:rsidR="000D5832">
        <w:t xml:space="preserve">ugdymo ir žinių bazės didinimo </w:t>
      </w:r>
      <w:r w:rsidR="00211710">
        <w:t>priemonėmis siekiama</w:t>
      </w:r>
      <w:r w:rsidRPr="00094045">
        <w:t xml:space="preserve">: 1) </w:t>
      </w:r>
      <w:r w:rsidR="00211710">
        <w:t>informuoti</w:t>
      </w:r>
      <w:r w:rsidR="00C42BB6">
        <w:t xml:space="preserve"> suinteresuotąsias šalis</w:t>
      </w:r>
      <w:r w:rsidRPr="00094045">
        <w:t>; 2) palengvint</w:t>
      </w:r>
      <w:r w:rsidR="00225BA4">
        <w:t>i</w:t>
      </w:r>
      <w:r w:rsidRPr="00094045">
        <w:t xml:space="preserve"> prieig</w:t>
      </w:r>
      <w:r w:rsidR="00C42BB6">
        <w:t>ą</w:t>
      </w:r>
      <w:r w:rsidRPr="00094045">
        <w:t xml:space="preserve"> prie informacijos</w:t>
      </w:r>
      <w:r w:rsidR="00C42BB6">
        <w:t xml:space="preserve"> ir dalijimąsi patirtimi</w:t>
      </w:r>
      <w:r w:rsidRPr="00094045">
        <w:t xml:space="preserve">; 3) </w:t>
      </w:r>
      <w:r w:rsidR="00225BA4">
        <w:t xml:space="preserve">stiprinti institucijų darbuotojų </w:t>
      </w:r>
      <w:r w:rsidRPr="00094045">
        <w:t>gebėjim</w:t>
      </w:r>
      <w:r w:rsidR="00225BA4">
        <w:t>us per mokymus</w:t>
      </w:r>
      <w:r w:rsidRPr="00094045">
        <w:t>.</w:t>
      </w:r>
      <w:r w:rsidR="005838B2">
        <w:t xml:space="preserve"> Toliau </w:t>
      </w:r>
      <w:r w:rsidR="00225BA4">
        <w:t>pateiktoje</w:t>
      </w:r>
      <w:r w:rsidR="005838B2">
        <w:t xml:space="preserve"> lentelėje </w:t>
      </w:r>
      <w:r w:rsidR="00225BA4">
        <w:t>nurodytos šiems tikslams įgyvendinti skirtos priemonės</w:t>
      </w:r>
      <w:r w:rsidR="0099462E">
        <w:t xml:space="preserve">. </w:t>
      </w:r>
    </w:p>
    <w:p w14:paraId="5EAB75F0" w14:textId="61247F5E" w:rsidR="006254B5" w:rsidRDefault="00363EAE" w:rsidP="006254B5">
      <w:pPr>
        <w:pStyle w:val="SCFigTitle"/>
      </w:pPr>
      <w:fldSimple w:instr=" SEQ lentelė \* ARABIC ">
        <w:bookmarkStart w:id="153" w:name="_Toc135142722"/>
        <w:r w:rsidR="00F7360B">
          <w:rPr>
            <w:noProof/>
          </w:rPr>
          <w:t>58</w:t>
        </w:r>
      </w:fldSimple>
      <w:r w:rsidR="006254B5">
        <w:t xml:space="preserve"> lentelė. Gebėjimų ugdymo ir žinių bazės didinimo veiksmų plano priemonės</w:t>
      </w:r>
      <w:bookmarkEnd w:id="153"/>
      <w:r w:rsidR="006254B5">
        <w:t xml:space="preserve"> </w:t>
      </w:r>
    </w:p>
    <w:tbl>
      <w:tblPr>
        <w:tblStyle w:val="SCTableHeader"/>
        <w:tblW w:w="0" w:type="auto"/>
        <w:tblLook w:val="04A0" w:firstRow="1" w:lastRow="0" w:firstColumn="1" w:lastColumn="0" w:noHBand="0" w:noVBand="1"/>
      </w:tblPr>
      <w:tblGrid>
        <w:gridCol w:w="1704"/>
        <w:gridCol w:w="3346"/>
        <w:gridCol w:w="1536"/>
        <w:gridCol w:w="1215"/>
        <w:gridCol w:w="1695"/>
      </w:tblGrid>
      <w:tr w:rsidR="004B63E6" w14:paraId="3F700023" w14:textId="258D19AC" w:rsidTr="004B63E6">
        <w:trPr>
          <w:cnfStyle w:val="100000000000" w:firstRow="1" w:lastRow="0" w:firstColumn="0" w:lastColumn="0" w:oddVBand="0" w:evenVBand="0" w:oddHBand="0" w:evenHBand="0" w:firstRowFirstColumn="0" w:firstRowLastColumn="0" w:lastRowFirstColumn="0" w:lastRowLastColumn="0"/>
          <w:tblHeader/>
        </w:trPr>
        <w:tc>
          <w:tcPr>
            <w:tcW w:w="1704" w:type="dxa"/>
          </w:tcPr>
          <w:p w14:paraId="258BD69A" w14:textId="28302ED2" w:rsidR="004B63E6" w:rsidRPr="00935FB8" w:rsidRDefault="004B63E6" w:rsidP="00107128">
            <w:pPr>
              <w:pStyle w:val="SCTableContent"/>
              <w:jc w:val="center"/>
              <w:rPr>
                <w:rFonts w:eastAsia="Calibri"/>
                <w:color w:val="E1E1D5"/>
                <w:sz w:val="16"/>
                <w:szCs w:val="22"/>
              </w:rPr>
            </w:pPr>
            <w:r w:rsidRPr="00935FB8">
              <w:rPr>
                <w:rFonts w:eastAsia="Calibri"/>
                <w:color w:val="E1E1D5"/>
                <w:sz w:val="16"/>
                <w:szCs w:val="22"/>
              </w:rPr>
              <w:t>Priemonė</w:t>
            </w:r>
          </w:p>
        </w:tc>
        <w:tc>
          <w:tcPr>
            <w:tcW w:w="3346" w:type="dxa"/>
          </w:tcPr>
          <w:p w14:paraId="00B498FB" w14:textId="5F709267" w:rsidR="004B63E6" w:rsidRPr="00935FB8" w:rsidRDefault="004B63E6" w:rsidP="00107128">
            <w:pPr>
              <w:pStyle w:val="SCTableContent"/>
              <w:jc w:val="center"/>
              <w:rPr>
                <w:rFonts w:eastAsia="Calibri"/>
                <w:color w:val="E1E1D5"/>
                <w:sz w:val="16"/>
                <w:szCs w:val="22"/>
              </w:rPr>
            </w:pPr>
            <w:r w:rsidRPr="00935FB8">
              <w:rPr>
                <w:rFonts w:eastAsia="Calibri"/>
                <w:color w:val="E1E1D5"/>
                <w:sz w:val="16"/>
                <w:szCs w:val="22"/>
              </w:rPr>
              <w:t>Priemonės aprašymas</w:t>
            </w:r>
          </w:p>
        </w:tc>
        <w:tc>
          <w:tcPr>
            <w:tcW w:w="1536" w:type="dxa"/>
          </w:tcPr>
          <w:p w14:paraId="2B5D9027" w14:textId="01C3B457" w:rsidR="004B63E6" w:rsidRPr="00935FB8" w:rsidRDefault="004B63E6" w:rsidP="00107128">
            <w:pPr>
              <w:pStyle w:val="SCTableContent"/>
              <w:jc w:val="center"/>
              <w:rPr>
                <w:rFonts w:eastAsia="Calibri"/>
                <w:color w:val="E1E1D5"/>
                <w:sz w:val="16"/>
                <w:szCs w:val="22"/>
              </w:rPr>
            </w:pPr>
            <w:r w:rsidRPr="00935FB8">
              <w:rPr>
                <w:rFonts w:eastAsia="Calibri"/>
                <w:color w:val="E1E1D5"/>
                <w:sz w:val="16"/>
                <w:szCs w:val="22"/>
              </w:rPr>
              <w:t>Informaciniai kanalai</w:t>
            </w:r>
          </w:p>
        </w:tc>
        <w:tc>
          <w:tcPr>
            <w:tcW w:w="1215" w:type="dxa"/>
          </w:tcPr>
          <w:p w14:paraId="18DD1ACA" w14:textId="79C395CC" w:rsidR="004B63E6" w:rsidRPr="00935FB8" w:rsidRDefault="004B63E6" w:rsidP="00107128">
            <w:pPr>
              <w:pStyle w:val="SCTableContent"/>
              <w:jc w:val="center"/>
              <w:rPr>
                <w:rFonts w:eastAsia="Calibri"/>
                <w:color w:val="E1E1D5"/>
                <w:sz w:val="16"/>
                <w:szCs w:val="22"/>
              </w:rPr>
            </w:pPr>
            <w:r w:rsidRPr="00935FB8">
              <w:rPr>
                <w:rFonts w:eastAsia="Calibri"/>
                <w:color w:val="E1E1D5"/>
                <w:sz w:val="16"/>
                <w:szCs w:val="22"/>
              </w:rPr>
              <w:t>Atsakinga institucija (-os)</w:t>
            </w:r>
          </w:p>
        </w:tc>
        <w:tc>
          <w:tcPr>
            <w:tcW w:w="1695" w:type="dxa"/>
          </w:tcPr>
          <w:p w14:paraId="709972DE" w14:textId="5020E424" w:rsidR="004B63E6" w:rsidRPr="00935FB8" w:rsidRDefault="004B63E6" w:rsidP="00107128">
            <w:pPr>
              <w:pStyle w:val="SCTableContent"/>
              <w:jc w:val="center"/>
              <w:rPr>
                <w:rFonts w:eastAsia="Calibri"/>
                <w:color w:val="E1E1D5"/>
                <w:sz w:val="16"/>
                <w:szCs w:val="22"/>
              </w:rPr>
            </w:pPr>
            <w:r w:rsidRPr="00935FB8">
              <w:rPr>
                <w:rFonts w:eastAsia="Calibri"/>
                <w:color w:val="E1E1D5"/>
                <w:sz w:val="16"/>
                <w:szCs w:val="22"/>
              </w:rPr>
              <w:t>Matavimo rodikliai ir siektinos reikšmės</w:t>
            </w:r>
          </w:p>
        </w:tc>
      </w:tr>
      <w:tr w:rsidR="004B63E6" w14:paraId="387E08BD" w14:textId="77777777" w:rsidTr="004B63E6">
        <w:tc>
          <w:tcPr>
            <w:tcW w:w="1704" w:type="dxa"/>
            <w:tcBorders>
              <w:bottom w:val="single" w:sz="4" w:space="0" w:color="1F7B61" w:themeColor="accent1"/>
            </w:tcBorders>
          </w:tcPr>
          <w:p w14:paraId="278CAD89" w14:textId="6488C5EB" w:rsidR="004B63E6" w:rsidRPr="008839A7" w:rsidRDefault="004B63E6" w:rsidP="00FF1162">
            <w:pPr>
              <w:pStyle w:val="SCTableContent"/>
              <w:rPr>
                <w:b/>
                <w:bCs/>
              </w:rPr>
            </w:pPr>
            <w:r w:rsidRPr="00C97A3D">
              <w:rPr>
                <w:szCs w:val="18"/>
              </w:rPr>
              <w:t>In</w:t>
            </w:r>
            <w:r>
              <w:rPr>
                <w:szCs w:val="18"/>
              </w:rPr>
              <w:t>formacinių</w:t>
            </w:r>
            <w:r w:rsidRPr="00C97A3D">
              <w:rPr>
                <w:szCs w:val="18"/>
              </w:rPr>
              <w:t xml:space="preserve"> seminarų ciklas</w:t>
            </w:r>
          </w:p>
        </w:tc>
        <w:tc>
          <w:tcPr>
            <w:tcW w:w="3346" w:type="dxa"/>
            <w:tcBorders>
              <w:bottom w:val="single" w:sz="4" w:space="0" w:color="1F7B61" w:themeColor="accent1"/>
            </w:tcBorders>
          </w:tcPr>
          <w:p w14:paraId="5AEA37AF" w14:textId="31A37D1C" w:rsidR="004B63E6" w:rsidRPr="00B43A5C" w:rsidRDefault="004B63E6" w:rsidP="00FF1162">
            <w:pPr>
              <w:pStyle w:val="SCTableContent"/>
              <w:rPr>
                <w:b/>
                <w:szCs w:val="18"/>
              </w:rPr>
            </w:pPr>
            <w:r>
              <w:rPr>
                <w:szCs w:val="18"/>
              </w:rPr>
              <w:t>R</w:t>
            </w:r>
            <w:r w:rsidRPr="00CC7F3D">
              <w:rPr>
                <w:szCs w:val="18"/>
              </w:rPr>
              <w:t>engiamas skirtingų institucijų, kurios yra atsakingos už atitinkamo modelio įdiegimą</w:t>
            </w:r>
            <w:r>
              <w:rPr>
                <w:szCs w:val="18"/>
              </w:rPr>
              <w:t>, darbuotojams</w:t>
            </w:r>
            <w:r w:rsidRPr="00CC7F3D">
              <w:rPr>
                <w:szCs w:val="18"/>
              </w:rPr>
              <w:t xml:space="preserve">. Seminaruose būtų pristatomi modeliai, atitinkami pokyčiai egzistuojančiose procedūrose arba naujai įdiegtos procedūros. </w:t>
            </w:r>
          </w:p>
        </w:tc>
        <w:tc>
          <w:tcPr>
            <w:tcW w:w="1536" w:type="dxa"/>
            <w:tcBorders>
              <w:bottom w:val="single" w:sz="4" w:space="0" w:color="1F7B61" w:themeColor="accent1"/>
            </w:tcBorders>
          </w:tcPr>
          <w:p w14:paraId="66672963" w14:textId="6B5FE063" w:rsidR="004B63E6" w:rsidRDefault="004B63E6" w:rsidP="00FF1162">
            <w:pPr>
              <w:pStyle w:val="SCTableContent"/>
              <w:rPr>
                <w:b/>
                <w:bCs/>
              </w:rPr>
            </w:pPr>
            <w:r>
              <w:rPr>
                <w:szCs w:val="18"/>
              </w:rPr>
              <w:t>Pristatymas</w:t>
            </w:r>
            <w:r w:rsidR="00C61E48">
              <w:rPr>
                <w:szCs w:val="18"/>
              </w:rPr>
              <w:t xml:space="preserve"> (kontaktinis</w:t>
            </w:r>
            <w:r>
              <w:rPr>
                <w:szCs w:val="18"/>
              </w:rPr>
              <w:t xml:space="preserve"> arba nuotolinis</w:t>
            </w:r>
            <w:r w:rsidR="00C61E48">
              <w:rPr>
                <w:szCs w:val="18"/>
              </w:rPr>
              <w:t>)</w:t>
            </w:r>
          </w:p>
        </w:tc>
        <w:tc>
          <w:tcPr>
            <w:tcW w:w="1215" w:type="dxa"/>
            <w:tcBorders>
              <w:bottom w:val="single" w:sz="4" w:space="0" w:color="1F7B61" w:themeColor="accent1"/>
            </w:tcBorders>
          </w:tcPr>
          <w:p w14:paraId="66CCB16A" w14:textId="3CB17BDF" w:rsidR="004B63E6" w:rsidRDefault="009236FF" w:rsidP="00FF1162">
            <w:pPr>
              <w:pStyle w:val="SCTableContent"/>
              <w:rPr>
                <w:b/>
                <w:szCs w:val="18"/>
              </w:rPr>
            </w:pPr>
            <w:r>
              <w:rPr>
                <w:szCs w:val="18"/>
              </w:rPr>
              <w:t xml:space="preserve">LR aplinkos ministerija su </w:t>
            </w:r>
            <w:r w:rsidR="002574EF">
              <w:rPr>
                <w:szCs w:val="18"/>
              </w:rPr>
              <w:t>už modelio įgyvendinimą atsakinga institucija</w:t>
            </w:r>
          </w:p>
        </w:tc>
        <w:tc>
          <w:tcPr>
            <w:tcW w:w="1695" w:type="dxa"/>
            <w:tcBorders>
              <w:bottom w:val="single" w:sz="4" w:space="0" w:color="1F7B61" w:themeColor="accent1"/>
            </w:tcBorders>
          </w:tcPr>
          <w:p w14:paraId="1EAB9BA0" w14:textId="771E13B3" w:rsidR="004B63E6" w:rsidRDefault="004B63E6" w:rsidP="00FF1162">
            <w:pPr>
              <w:pStyle w:val="SCTableContent"/>
              <w:rPr>
                <w:b/>
                <w:bCs/>
              </w:rPr>
            </w:pPr>
            <w:r>
              <w:rPr>
                <w:szCs w:val="18"/>
              </w:rPr>
              <w:t xml:space="preserve">Mažiausiai </w:t>
            </w:r>
            <w:r w:rsidR="00100366">
              <w:rPr>
                <w:szCs w:val="18"/>
              </w:rPr>
              <w:t xml:space="preserve">3 </w:t>
            </w:r>
            <w:r>
              <w:rPr>
                <w:szCs w:val="18"/>
              </w:rPr>
              <w:t>seminar</w:t>
            </w:r>
            <w:r w:rsidR="00100366">
              <w:rPr>
                <w:szCs w:val="18"/>
              </w:rPr>
              <w:t>ai</w:t>
            </w:r>
            <w:r w:rsidR="007D731A">
              <w:rPr>
                <w:szCs w:val="18"/>
              </w:rPr>
              <w:t>, rengiant visos dienos seminarus</w:t>
            </w:r>
            <w:r>
              <w:rPr>
                <w:szCs w:val="18"/>
              </w:rPr>
              <w:t xml:space="preserve"> (</w:t>
            </w:r>
            <w:r w:rsidR="00100366">
              <w:rPr>
                <w:szCs w:val="18"/>
              </w:rPr>
              <w:t xml:space="preserve">po pusdienį </w:t>
            </w:r>
            <w:r w:rsidR="002A5A31">
              <w:rPr>
                <w:szCs w:val="18"/>
              </w:rPr>
              <w:t>vienam sektoriui</w:t>
            </w:r>
            <w:r>
              <w:rPr>
                <w:szCs w:val="18"/>
              </w:rPr>
              <w:t>)</w:t>
            </w:r>
          </w:p>
        </w:tc>
      </w:tr>
      <w:tr w:rsidR="004B63E6" w14:paraId="4C27EF79" w14:textId="77777777" w:rsidTr="004B63E6">
        <w:tc>
          <w:tcPr>
            <w:tcW w:w="1704" w:type="dxa"/>
            <w:tcBorders>
              <w:bottom w:val="single" w:sz="4" w:space="0" w:color="1F7B61" w:themeColor="accent1"/>
            </w:tcBorders>
          </w:tcPr>
          <w:p w14:paraId="528932D4" w14:textId="6C1F8888" w:rsidR="004B63E6" w:rsidRPr="008839A7" w:rsidRDefault="004B63E6" w:rsidP="008839A7">
            <w:pPr>
              <w:pStyle w:val="SCTableContent"/>
              <w:rPr>
                <w:b/>
                <w:bCs/>
              </w:rPr>
            </w:pPr>
            <w:r>
              <w:rPr>
                <w:bCs/>
              </w:rPr>
              <w:t>Informacinių seminarų viešinimas</w:t>
            </w:r>
          </w:p>
        </w:tc>
        <w:tc>
          <w:tcPr>
            <w:tcW w:w="3346" w:type="dxa"/>
            <w:tcBorders>
              <w:bottom w:val="single" w:sz="4" w:space="0" w:color="1F7B61" w:themeColor="accent1"/>
            </w:tcBorders>
          </w:tcPr>
          <w:p w14:paraId="746FDA89" w14:textId="5E6C4012" w:rsidR="004B63E6" w:rsidRPr="008839A7" w:rsidRDefault="004B63E6" w:rsidP="008839A7">
            <w:pPr>
              <w:pStyle w:val="SCTableContent"/>
              <w:rPr>
                <w:b/>
                <w:bCs/>
              </w:rPr>
            </w:pPr>
            <w:r>
              <w:rPr>
                <w:szCs w:val="18"/>
              </w:rPr>
              <w:t>S</w:t>
            </w:r>
            <w:r w:rsidRPr="00CC7F3D">
              <w:rPr>
                <w:szCs w:val="18"/>
              </w:rPr>
              <w:t>eminarus įrašyti ir paviešinti atitinkamų institucijų internetiniuose puslapiuose, jog informacija būtų prieinama ir vėliau</w:t>
            </w:r>
            <w:r>
              <w:rPr>
                <w:szCs w:val="18"/>
              </w:rPr>
              <w:t>, esant poreikiui</w:t>
            </w:r>
            <w:r w:rsidRPr="00CC7F3D">
              <w:rPr>
                <w:szCs w:val="18"/>
              </w:rPr>
              <w:t>.</w:t>
            </w:r>
          </w:p>
        </w:tc>
        <w:tc>
          <w:tcPr>
            <w:tcW w:w="1536" w:type="dxa"/>
            <w:tcBorders>
              <w:bottom w:val="single" w:sz="4" w:space="0" w:color="1F7B61" w:themeColor="accent1"/>
            </w:tcBorders>
          </w:tcPr>
          <w:p w14:paraId="021FACB7" w14:textId="45D81DA4" w:rsidR="004B63E6" w:rsidRDefault="004B63E6" w:rsidP="008839A7">
            <w:pPr>
              <w:pStyle w:val="SCTableContent"/>
              <w:rPr>
                <w:b/>
                <w:bCs/>
              </w:rPr>
            </w:pPr>
            <w:r>
              <w:rPr>
                <w:szCs w:val="18"/>
              </w:rPr>
              <w:t>Atsakingų institucijų internetiniai puslapiai</w:t>
            </w:r>
          </w:p>
        </w:tc>
        <w:tc>
          <w:tcPr>
            <w:tcW w:w="1215" w:type="dxa"/>
            <w:tcBorders>
              <w:bottom w:val="single" w:sz="4" w:space="0" w:color="1F7B61" w:themeColor="accent1"/>
            </w:tcBorders>
          </w:tcPr>
          <w:p w14:paraId="6C09D549" w14:textId="4E4817D7" w:rsidR="004B63E6" w:rsidRDefault="002574EF" w:rsidP="008839A7">
            <w:pPr>
              <w:pStyle w:val="SCTableContent"/>
              <w:rPr>
                <w:b/>
                <w:bCs/>
              </w:rPr>
            </w:pPr>
            <w:r>
              <w:rPr>
                <w:szCs w:val="18"/>
              </w:rPr>
              <w:t>LR aplinkos ministerija su už modelio įgyvendinimą atsakinga institucija</w:t>
            </w:r>
          </w:p>
        </w:tc>
        <w:tc>
          <w:tcPr>
            <w:tcW w:w="1695" w:type="dxa"/>
            <w:tcBorders>
              <w:bottom w:val="single" w:sz="4" w:space="0" w:color="1F7B61" w:themeColor="accent1"/>
            </w:tcBorders>
          </w:tcPr>
          <w:p w14:paraId="14318E2C" w14:textId="57E6BAAE" w:rsidR="004B63E6" w:rsidRDefault="004B63E6" w:rsidP="008839A7">
            <w:pPr>
              <w:pStyle w:val="SCTableContent"/>
              <w:rPr>
                <w:b/>
                <w:bCs/>
              </w:rPr>
            </w:pPr>
            <w:r>
              <w:rPr>
                <w:bCs/>
              </w:rPr>
              <w:t xml:space="preserve">Turinio vnt. (mažiausiai </w:t>
            </w:r>
            <w:r w:rsidR="003854B4">
              <w:rPr>
                <w:bCs/>
              </w:rPr>
              <w:t>3</w:t>
            </w:r>
            <w:r>
              <w:rPr>
                <w:bCs/>
              </w:rPr>
              <w:t>, pagal institucijų skaičių, tačiau gali būti daugiau priklausomai nuo informacijos talpinimo būdo)</w:t>
            </w:r>
          </w:p>
        </w:tc>
      </w:tr>
      <w:tr w:rsidR="004B63E6" w14:paraId="1E685248" w14:textId="77777777" w:rsidTr="004B63E6">
        <w:tc>
          <w:tcPr>
            <w:tcW w:w="1704" w:type="dxa"/>
            <w:tcBorders>
              <w:bottom w:val="single" w:sz="4" w:space="0" w:color="1F7B61" w:themeColor="accent1"/>
            </w:tcBorders>
          </w:tcPr>
          <w:p w14:paraId="49FA666C" w14:textId="1E7F526B" w:rsidR="004B63E6" w:rsidRPr="008839A7" w:rsidRDefault="004B63E6" w:rsidP="008839A7">
            <w:pPr>
              <w:pStyle w:val="SCTableContent"/>
              <w:rPr>
                <w:b/>
                <w:bCs/>
              </w:rPr>
            </w:pPr>
            <w:r w:rsidRPr="008839A7">
              <w:rPr>
                <w:bCs/>
              </w:rPr>
              <w:t>Mokymai už modelių įgyvendinimą atsakingų institucijų darbuotojams</w:t>
            </w:r>
          </w:p>
        </w:tc>
        <w:tc>
          <w:tcPr>
            <w:tcW w:w="3346" w:type="dxa"/>
            <w:tcBorders>
              <w:bottom w:val="single" w:sz="4" w:space="0" w:color="1F7B61" w:themeColor="accent1"/>
            </w:tcBorders>
          </w:tcPr>
          <w:p w14:paraId="26381EC6" w14:textId="47CD8D8C" w:rsidR="004B63E6" w:rsidRPr="008839A7" w:rsidRDefault="004B63E6" w:rsidP="008839A7">
            <w:pPr>
              <w:pStyle w:val="SCTableContent"/>
              <w:rPr>
                <w:b/>
                <w:bCs/>
              </w:rPr>
            </w:pPr>
            <w:r w:rsidRPr="008839A7">
              <w:rPr>
                <w:bCs/>
              </w:rPr>
              <w:t xml:space="preserve">Mokymų tikslas – supažindinti atsakingus darbuotojus su išplėtotais modeliais ir užtikrinti efektyvų ilgalaikį modelių įgyvendinimą. Tikėtina, kad ne visi darbuotojai, kurie turės diegti bei vykdyti modelių įgyvendinimą, yra susipažinę su EP koncepcija, todėl yra svarbu užtikrinti, jog modelius įgyvendinantys darbuotojai suprastų jų esmę ir įgyvendinimo ypatumus. </w:t>
            </w:r>
          </w:p>
        </w:tc>
        <w:tc>
          <w:tcPr>
            <w:tcW w:w="1536" w:type="dxa"/>
            <w:tcBorders>
              <w:bottom w:val="single" w:sz="4" w:space="0" w:color="1F7B61" w:themeColor="accent1"/>
            </w:tcBorders>
          </w:tcPr>
          <w:p w14:paraId="20B36F88" w14:textId="77777777" w:rsidR="004B63E6" w:rsidRDefault="004B63E6" w:rsidP="008839A7">
            <w:pPr>
              <w:pStyle w:val="SCTableContent"/>
              <w:rPr>
                <w:b/>
                <w:bCs/>
              </w:rPr>
            </w:pPr>
            <w:r>
              <w:rPr>
                <w:bCs/>
              </w:rPr>
              <w:t>Nuotoliniai</w:t>
            </w:r>
            <w:r w:rsidRPr="008839A7">
              <w:rPr>
                <w:bCs/>
              </w:rPr>
              <w:t xml:space="preserve"> mokymai</w:t>
            </w:r>
            <w:r>
              <w:rPr>
                <w:bCs/>
              </w:rPr>
              <w:t>, kai jie vykdomi skirtingų institucijų darbuotojams</w:t>
            </w:r>
          </w:p>
          <w:p w14:paraId="5201604E" w14:textId="097ADD83" w:rsidR="004B63E6" w:rsidRPr="008839A7" w:rsidRDefault="004B63E6" w:rsidP="008839A7">
            <w:pPr>
              <w:pStyle w:val="SCTableContent"/>
              <w:rPr>
                <w:b/>
                <w:bCs/>
              </w:rPr>
            </w:pPr>
            <w:r>
              <w:rPr>
                <w:bCs/>
              </w:rPr>
              <w:t>Vidiniai mokymai vienos institucijos darbuotojams pagal poreikį</w:t>
            </w:r>
          </w:p>
        </w:tc>
        <w:tc>
          <w:tcPr>
            <w:tcW w:w="1215" w:type="dxa"/>
            <w:tcBorders>
              <w:bottom w:val="single" w:sz="4" w:space="0" w:color="1F7B61" w:themeColor="accent1"/>
            </w:tcBorders>
          </w:tcPr>
          <w:p w14:paraId="48267513" w14:textId="3EC76CF2" w:rsidR="004B63E6" w:rsidRDefault="002574EF" w:rsidP="008839A7">
            <w:pPr>
              <w:pStyle w:val="SCTableContent"/>
              <w:rPr>
                <w:b/>
                <w:bCs/>
              </w:rPr>
            </w:pPr>
            <w:r>
              <w:rPr>
                <w:szCs w:val="18"/>
              </w:rPr>
              <w:t>LR aplinkos ministerija su už modelio įgyvendinimą atsakinga institucija</w:t>
            </w:r>
          </w:p>
        </w:tc>
        <w:tc>
          <w:tcPr>
            <w:tcW w:w="1695" w:type="dxa"/>
            <w:tcBorders>
              <w:bottom w:val="single" w:sz="4" w:space="0" w:color="1F7B61" w:themeColor="accent1"/>
            </w:tcBorders>
          </w:tcPr>
          <w:p w14:paraId="19D86A07" w14:textId="29E16D2F" w:rsidR="004B63E6" w:rsidRPr="008839A7" w:rsidRDefault="004B63E6" w:rsidP="008839A7">
            <w:pPr>
              <w:pStyle w:val="SCTableContent"/>
              <w:rPr>
                <w:b/>
                <w:bCs/>
              </w:rPr>
            </w:pPr>
            <w:r>
              <w:rPr>
                <w:bCs/>
              </w:rPr>
              <w:t>Mokymų skaičius priklauso nuo jų poreikio</w:t>
            </w:r>
          </w:p>
        </w:tc>
      </w:tr>
      <w:tr w:rsidR="004B63E6" w14:paraId="0379E8F6" w14:textId="77777777" w:rsidTr="004B63E6">
        <w:tc>
          <w:tcPr>
            <w:tcW w:w="1704" w:type="dxa"/>
            <w:tcBorders>
              <w:bottom w:val="single" w:sz="4" w:space="0" w:color="1F7B61" w:themeColor="accent1"/>
            </w:tcBorders>
          </w:tcPr>
          <w:p w14:paraId="1DDAF699" w14:textId="65FC3676" w:rsidR="004B63E6" w:rsidRPr="008839A7" w:rsidRDefault="004B63E6" w:rsidP="004E6CD0">
            <w:pPr>
              <w:pStyle w:val="SCTableContent"/>
              <w:rPr>
                <w:b/>
                <w:bCs/>
              </w:rPr>
            </w:pPr>
            <w:r w:rsidRPr="007F36CB">
              <w:rPr>
                <w:szCs w:val="18"/>
              </w:rPr>
              <w:t>Parengta dažniausiai užduodamų klausimų sekcija institucijų internetiniuose puslapiuose</w:t>
            </w:r>
          </w:p>
        </w:tc>
        <w:tc>
          <w:tcPr>
            <w:tcW w:w="3346" w:type="dxa"/>
            <w:tcBorders>
              <w:bottom w:val="single" w:sz="4" w:space="0" w:color="1F7B61" w:themeColor="accent1"/>
            </w:tcBorders>
          </w:tcPr>
          <w:p w14:paraId="7432FCF5" w14:textId="376E31B3" w:rsidR="004B63E6" w:rsidRPr="008839A7" w:rsidRDefault="004B63E6" w:rsidP="004E6CD0">
            <w:pPr>
              <w:pStyle w:val="SCTableContent"/>
              <w:rPr>
                <w:b/>
                <w:bCs/>
              </w:rPr>
            </w:pPr>
            <w:r>
              <w:rPr>
                <w:szCs w:val="18"/>
              </w:rPr>
              <w:t>Ši sekcija palengvintų ir suteiktų nuolatinę prieigą visiems besidomintiems ir ieškantiems daugiau informacijos modelių įgyvendinimo klausimais. Ji turi būti parengta pagal skirtingų modelių ypatumus ir talpinama atitinkamose internetiniuose puslapiuose.</w:t>
            </w:r>
          </w:p>
        </w:tc>
        <w:tc>
          <w:tcPr>
            <w:tcW w:w="1536" w:type="dxa"/>
            <w:tcBorders>
              <w:bottom w:val="single" w:sz="4" w:space="0" w:color="1F7B61" w:themeColor="accent1"/>
            </w:tcBorders>
          </w:tcPr>
          <w:p w14:paraId="631F37BE" w14:textId="50F59D66" w:rsidR="004B63E6" w:rsidRDefault="004B63E6" w:rsidP="004E6CD0">
            <w:pPr>
              <w:pStyle w:val="SCTableContent"/>
              <w:rPr>
                <w:b/>
                <w:bCs/>
              </w:rPr>
            </w:pPr>
            <w:r>
              <w:rPr>
                <w:szCs w:val="18"/>
              </w:rPr>
              <w:t>Atsakingų institucijų internetiniai puslapiai</w:t>
            </w:r>
          </w:p>
        </w:tc>
        <w:tc>
          <w:tcPr>
            <w:tcW w:w="1215" w:type="dxa"/>
            <w:tcBorders>
              <w:bottom w:val="single" w:sz="4" w:space="0" w:color="1F7B61" w:themeColor="accent1"/>
            </w:tcBorders>
          </w:tcPr>
          <w:p w14:paraId="1BA5DD61" w14:textId="03AB5197" w:rsidR="004B63E6" w:rsidRDefault="002574EF" w:rsidP="004E6CD0">
            <w:pPr>
              <w:pStyle w:val="SCTableContent"/>
              <w:rPr>
                <w:szCs w:val="18"/>
              </w:rPr>
            </w:pPr>
            <w:r>
              <w:rPr>
                <w:szCs w:val="18"/>
              </w:rPr>
              <w:t>LR aplinkos ministerija su už modelio įgyvendinimą atsakinga institucija</w:t>
            </w:r>
          </w:p>
        </w:tc>
        <w:tc>
          <w:tcPr>
            <w:tcW w:w="1695" w:type="dxa"/>
            <w:tcBorders>
              <w:bottom w:val="single" w:sz="4" w:space="0" w:color="1F7B61" w:themeColor="accent1"/>
            </w:tcBorders>
          </w:tcPr>
          <w:p w14:paraId="3FAA4DDD" w14:textId="71AA8519" w:rsidR="004B63E6" w:rsidRDefault="004B63E6" w:rsidP="004E6CD0">
            <w:pPr>
              <w:pStyle w:val="SCTableContent"/>
              <w:rPr>
                <w:b/>
                <w:bCs/>
              </w:rPr>
            </w:pPr>
            <w:r>
              <w:rPr>
                <w:szCs w:val="18"/>
              </w:rPr>
              <w:t xml:space="preserve">Paruošta sekcija, </w:t>
            </w:r>
            <w:r w:rsidR="00D54864">
              <w:rPr>
                <w:bCs/>
              </w:rPr>
              <w:t xml:space="preserve">talpinama </w:t>
            </w:r>
            <w:r w:rsidR="00187A72">
              <w:rPr>
                <w:bCs/>
              </w:rPr>
              <w:t>LR aplinkos ministerijos ir žemės ūkio ministerijos puslapiuose, kitų institucijų puslapiuose – pagal poreikį</w:t>
            </w:r>
            <w:r>
              <w:rPr>
                <w:szCs w:val="18"/>
              </w:rPr>
              <w:t xml:space="preserve"> (atnaujinama esant poreikiui</w:t>
            </w:r>
            <w:r w:rsidR="00363B3E">
              <w:rPr>
                <w:szCs w:val="18"/>
              </w:rPr>
              <w:t>)</w:t>
            </w:r>
          </w:p>
        </w:tc>
      </w:tr>
      <w:tr w:rsidR="004B63E6" w14:paraId="3885042D" w14:textId="74431C99" w:rsidTr="004B63E6">
        <w:tc>
          <w:tcPr>
            <w:tcW w:w="1704" w:type="dxa"/>
            <w:tcBorders>
              <w:bottom w:val="single" w:sz="4" w:space="0" w:color="1F7B61" w:themeColor="accent1"/>
            </w:tcBorders>
          </w:tcPr>
          <w:p w14:paraId="46C20722" w14:textId="79839943" w:rsidR="004B63E6" w:rsidRPr="00C97A3D" w:rsidRDefault="002574EF" w:rsidP="00A03EB5">
            <w:pPr>
              <w:pStyle w:val="SCTableContent"/>
              <w:rPr>
                <w:rFonts w:eastAsia="Calibri"/>
                <w:b/>
                <w:szCs w:val="18"/>
              </w:rPr>
            </w:pPr>
            <w:r>
              <w:rPr>
                <w:rFonts w:eastAsia="Calibri"/>
                <w:szCs w:val="18"/>
              </w:rPr>
              <w:t>Studijos ir tyrimai</w:t>
            </w:r>
          </w:p>
        </w:tc>
        <w:tc>
          <w:tcPr>
            <w:tcW w:w="3346" w:type="dxa"/>
            <w:tcBorders>
              <w:bottom w:val="single" w:sz="4" w:space="0" w:color="1F7B61" w:themeColor="accent1"/>
            </w:tcBorders>
          </w:tcPr>
          <w:p w14:paraId="1C987F5E" w14:textId="4CA9BEA8" w:rsidR="004B63E6" w:rsidRPr="00C97A3D" w:rsidRDefault="00A56860" w:rsidP="00A03EB5">
            <w:pPr>
              <w:pStyle w:val="SCTableContent"/>
              <w:rPr>
                <w:rFonts w:eastAsia="Calibri"/>
                <w:b/>
                <w:szCs w:val="18"/>
              </w:rPr>
            </w:pPr>
            <w:r>
              <w:rPr>
                <w:rFonts w:eastAsia="Calibri"/>
                <w:szCs w:val="18"/>
              </w:rPr>
              <w:t xml:space="preserve">Atsižvelgiant į </w:t>
            </w:r>
            <w:proofErr w:type="spellStart"/>
            <w:r>
              <w:rPr>
                <w:rFonts w:eastAsia="Calibri"/>
                <w:szCs w:val="18"/>
              </w:rPr>
              <w:t>ekosisteminio</w:t>
            </w:r>
            <w:proofErr w:type="spellEnd"/>
            <w:r>
              <w:rPr>
                <w:rFonts w:eastAsia="Calibri"/>
                <w:szCs w:val="18"/>
              </w:rPr>
              <w:t xml:space="preserve"> požiūrio plėtojimo galimas arba būtinas </w:t>
            </w:r>
            <w:r w:rsidR="009959AF">
              <w:rPr>
                <w:rFonts w:eastAsia="Calibri"/>
                <w:szCs w:val="18"/>
              </w:rPr>
              <w:t xml:space="preserve">EP vertinimo integravimo </w:t>
            </w:r>
            <w:r>
              <w:rPr>
                <w:rFonts w:eastAsia="Calibri"/>
                <w:szCs w:val="18"/>
              </w:rPr>
              <w:t>kryptis</w:t>
            </w:r>
            <w:r w:rsidR="009959AF">
              <w:rPr>
                <w:rFonts w:eastAsia="Calibri"/>
                <w:szCs w:val="18"/>
              </w:rPr>
              <w:t>, užsakomos studijos ir tyrimai</w:t>
            </w:r>
            <w:r w:rsidR="00A44106">
              <w:rPr>
                <w:rFonts w:eastAsia="Calibri"/>
                <w:szCs w:val="18"/>
              </w:rPr>
              <w:t>.</w:t>
            </w:r>
          </w:p>
        </w:tc>
        <w:tc>
          <w:tcPr>
            <w:tcW w:w="1536" w:type="dxa"/>
            <w:tcBorders>
              <w:bottom w:val="single" w:sz="4" w:space="0" w:color="1F7B61" w:themeColor="accent1"/>
            </w:tcBorders>
          </w:tcPr>
          <w:p w14:paraId="215AEEB9" w14:textId="296E64F0" w:rsidR="004B63E6" w:rsidRPr="00C97A3D" w:rsidRDefault="006077E2" w:rsidP="00A03EB5">
            <w:pPr>
              <w:pStyle w:val="SCTableContent"/>
              <w:rPr>
                <w:rFonts w:eastAsia="Calibri"/>
                <w:b/>
                <w:szCs w:val="18"/>
              </w:rPr>
            </w:pPr>
            <w:r>
              <w:rPr>
                <w:rFonts w:eastAsia="Calibri"/>
                <w:szCs w:val="18"/>
              </w:rPr>
              <w:t>Studijų ir tyrimų ataskaitos</w:t>
            </w:r>
          </w:p>
        </w:tc>
        <w:tc>
          <w:tcPr>
            <w:tcW w:w="1215" w:type="dxa"/>
            <w:tcBorders>
              <w:bottom w:val="single" w:sz="4" w:space="0" w:color="1F7B61" w:themeColor="accent1"/>
            </w:tcBorders>
          </w:tcPr>
          <w:p w14:paraId="15BD997F" w14:textId="0E601219" w:rsidR="004B63E6" w:rsidRDefault="006077E2" w:rsidP="00A03EB5">
            <w:pPr>
              <w:pStyle w:val="SCTableContent"/>
              <w:rPr>
                <w:b/>
                <w:szCs w:val="18"/>
              </w:rPr>
            </w:pPr>
            <w:r>
              <w:rPr>
                <w:szCs w:val="18"/>
              </w:rPr>
              <w:t>LR aplinkos ministerija, kitos ministerijos pagal poreikį</w:t>
            </w:r>
          </w:p>
        </w:tc>
        <w:tc>
          <w:tcPr>
            <w:tcW w:w="1695" w:type="dxa"/>
            <w:tcBorders>
              <w:bottom w:val="single" w:sz="4" w:space="0" w:color="1F7B61" w:themeColor="accent1"/>
            </w:tcBorders>
          </w:tcPr>
          <w:p w14:paraId="500AD7A3" w14:textId="299680C3" w:rsidR="004B63E6" w:rsidRDefault="001A561A" w:rsidP="00A03EB5">
            <w:pPr>
              <w:pStyle w:val="SCTableContent"/>
              <w:rPr>
                <w:b/>
                <w:szCs w:val="18"/>
              </w:rPr>
            </w:pPr>
            <w:r>
              <w:rPr>
                <w:szCs w:val="18"/>
              </w:rPr>
              <w:t>Nenustatoma, kadangi priklauso nuo poreikio</w:t>
            </w:r>
          </w:p>
        </w:tc>
      </w:tr>
      <w:tr w:rsidR="00F82C63" w14:paraId="361648D8" w14:textId="56B3A680" w:rsidTr="004B63E6">
        <w:trPr>
          <w:trHeight w:val="481"/>
        </w:trPr>
        <w:tc>
          <w:tcPr>
            <w:tcW w:w="1704" w:type="dxa"/>
            <w:tcBorders>
              <w:top w:val="single" w:sz="4" w:space="0" w:color="1F7B61" w:themeColor="accent1"/>
              <w:bottom w:val="single" w:sz="4" w:space="0" w:color="1F7B61" w:themeColor="accent1"/>
            </w:tcBorders>
          </w:tcPr>
          <w:p w14:paraId="1C875901" w14:textId="13DE41DD" w:rsidR="00F82C63" w:rsidRPr="00C97A3D" w:rsidRDefault="00551E4B" w:rsidP="00F82C63">
            <w:pPr>
              <w:pStyle w:val="SCTableContent"/>
              <w:rPr>
                <w:b/>
                <w:szCs w:val="18"/>
              </w:rPr>
            </w:pPr>
            <w:r>
              <w:rPr>
                <w:szCs w:val="18"/>
              </w:rPr>
              <w:lastRenderedPageBreak/>
              <w:t>Biologinės įvairovės informacinės platformos Ekosisteminių paslaugų modulis</w:t>
            </w:r>
          </w:p>
        </w:tc>
        <w:tc>
          <w:tcPr>
            <w:tcW w:w="3346" w:type="dxa"/>
            <w:tcBorders>
              <w:top w:val="single" w:sz="4" w:space="0" w:color="1F7B61" w:themeColor="accent1"/>
              <w:bottom w:val="single" w:sz="4" w:space="0" w:color="1F7B61" w:themeColor="accent1"/>
            </w:tcBorders>
          </w:tcPr>
          <w:p w14:paraId="0F6E3596" w14:textId="50917248" w:rsidR="00F82C63" w:rsidRDefault="00F82C63" w:rsidP="00F82C63">
            <w:pPr>
              <w:pStyle w:val="SCTableContent"/>
              <w:rPr>
                <w:b/>
                <w:szCs w:val="18"/>
              </w:rPr>
            </w:pPr>
            <w:r>
              <w:rPr>
                <w:szCs w:val="18"/>
              </w:rPr>
              <w:t>Ši</w:t>
            </w:r>
            <w:r w:rsidR="00A47806">
              <w:rPr>
                <w:szCs w:val="18"/>
              </w:rPr>
              <w:t xml:space="preserve">oje platformoje </w:t>
            </w:r>
            <w:r w:rsidRPr="005958DB">
              <w:rPr>
                <w:szCs w:val="18"/>
              </w:rPr>
              <w:t xml:space="preserve">būtų sudėta visa informacija apie ekosistemines paslaugas, </w:t>
            </w:r>
            <w:proofErr w:type="spellStart"/>
            <w:r w:rsidRPr="005958DB">
              <w:rPr>
                <w:szCs w:val="18"/>
              </w:rPr>
              <w:t>ekosisteminio</w:t>
            </w:r>
            <w:proofErr w:type="spellEnd"/>
            <w:r w:rsidRPr="005958DB">
              <w:rPr>
                <w:szCs w:val="18"/>
              </w:rPr>
              <w:t xml:space="preserve"> požiūrio taikymą skirtinguose sektoriuose, įdiegtus modelius ir t.t.</w:t>
            </w:r>
            <w:r>
              <w:rPr>
                <w:rStyle w:val="FootnoteReference"/>
                <w:szCs w:val="18"/>
              </w:rPr>
              <w:footnoteReference w:id="373"/>
            </w:r>
          </w:p>
        </w:tc>
        <w:tc>
          <w:tcPr>
            <w:tcW w:w="1536" w:type="dxa"/>
            <w:tcBorders>
              <w:top w:val="single" w:sz="4" w:space="0" w:color="1F7B61" w:themeColor="accent1"/>
              <w:bottom w:val="single" w:sz="4" w:space="0" w:color="1F7B61" w:themeColor="accent1"/>
            </w:tcBorders>
          </w:tcPr>
          <w:p w14:paraId="120A7424" w14:textId="76DA1A6E" w:rsidR="00F82C63" w:rsidRDefault="00551E4B" w:rsidP="00F82C63">
            <w:pPr>
              <w:pStyle w:val="SCTableContent"/>
              <w:rPr>
                <w:b/>
                <w:szCs w:val="18"/>
              </w:rPr>
            </w:pPr>
            <w:r>
              <w:rPr>
                <w:bCs/>
                <w:szCs w:val="18"/>
              </w:rPr>
              <w:t>Informacinė sistema / duomenų bazė</w:t>
            </w:r>
          </w:p>
        </w:tc>
        <w:tc>
          <w:tcPr>
            <w:tcW w:w="1215" w:type="dxa"/>
            <w:tcBorders>
              <w:top w:val="single" w:sz="4" w:space="0" w:color="1F7B61" w:themeColor="accent1"/>
              <w:bottom w:val="single" w:sz="4" w:space="0" w:color="1F7B61" w:themeColor="accent1"/>
            </w:tcBorders>
          </w:tcPr>
          <w:p w14:paraId="5ED0971C" w14:textId="6FBF97CC" w:rsidR="00F82C63" w:rsidRPr="00AC28F3" w:rsidRDefault="00F82C63" w:rsidP="00F82C63">
            <w:pPr>
              <w:pStyle w:val="SCTableContent"/>
              <w:rPr>
                <w:szCs w:val="18"/>
              </w:rPr>
            </w:pPr>
            <w:r w:rsidRPr="002574EF">
              <w:rPr>
                <w:bCs/>
                <w:szCs w:val="18"/>
              </w:rPr>
              <w:t>LR aplinkos ministerija</w:t>
            </w:r>
          </w:p>
        </w:tc>
        <w:tc>
          <w:tcPr>
            <w:tcW w:w="1695" w:type="dxa"/>
            <w:tcBorders>
              <w:top w:val="single" w:sz="4" w:space="0" w:color="1F7B61" w:themeColor="accent1"/>
              <w:bottom w:val="single" w:sz="4" w:space="0" w:color="1F7B61" w:themeColor="accent1"/>
            </w:tcBorders>
          </w:tcPr>
          <w:p w14:paraId="5E4D8684" w14:textId="78F006FD" w:rsidR="00F82C63" w:rsidRDefault="00F82C63" w:rsidP="00F82C63">
            <w:pPr>
              <w:pStyle w:val="SCTableContent"/>
              <w:rPr>
                <w:b/>
                <w:szCs w:val="18"/>
              </w:rPr>
            </w:pPr>
            <w:r>
              <w:rPr>
                <w:szCs w:val="18"/>
              </w:rPr>
              <w:t xml:space="preserve">Sukurta </w:t>
            </w:r>
            <w:r w:rsidR="00551E4B">
              <w:rPr>
                <w:szCs w:val="18"/>
              </w:rPr>
              <w:t xml:space="preserve">informacinė sistema </w:t>
            </w:r>
            <w:r w:rsidR="00363B3E">
              <w:rPr>
                <w:szCs w:val="18"/>
              </w:rPr>
              <w:t>/</w:t>
            </w:r>
            <w:r w:rsidR="00551E4B">
              <w:rPr>
                <w:szCs w:val="18"/>
              </w:rPr>
              <w:t xml:space="preserve"> duomenų bazė</w:t>
            </w:r>
          </w:p>
        </w:tc>
      </w:tr>
      <w:tr w:rsidR="00F82C63" w14:paraId="46E32EB4" w14:textId="77777777" w:rsidTr="004B63E6">
        <w:trPr>
          <w:trHeight w:val="481"/>
        </w:trPr>
        <w:tc>
          <w:tcPr>
            <w:tcW w:w="1704" w:type="dxa"/>
            <w:tcBorders>
              <w:top w:val="single" w:sz="4" w:space="0" w:color="1F7B61" w:themeColor="accent1"/>
              <w:bottom w:val="single" w:sz="4" w:space="0" w:color="1F7B61" w:themeColor="accent1"/>
            </w:tcBorders>
          </w:tcPr>
          <w:p w14:paraId="72EFC4E2" w14:textId="5525A4D9" w:rsidR="00F82C63" w:rsidRPr="00C1411E" w:rsidRDefault="00F82C63" w:rsidP="00F82C63">
            <w:pPr>
              <w:pStyle w:val="SCTableContent"/>
              <w:rPr>
                <w:b/>
                <w:szCs w:val="18"/>
              </w:rPr>
            </w:pPr>
            <w:r w:rsidRPr="005251C3">
              <w:rPr>
                <w:szCs w:val="18"/>
              </w:rPr>
              <w:t>Patobulintas Aplinkos ministerijos puslapis „Ekosisteminės paslaugos“</w:t>
            </w:r>
          </w:p>
        </w:tc>
        <w:tc>
          <w:tcPr>
            <w:tcW w:w="3346" w:type="dxa"/>
            <w:tcBorders>
              <w:top w:val="single" w:sz="4" w:space="0" w:color="1F7B61" w:themeColor="accent1"/>
              <w:bottom w:val="single" w:sz="4" w:space="0" w:color="1F7B61" w:themeColor="accent1"/>
            </w:tcBorders>
          </w:tcPr>
          <w:p w14:paraId="736113BA" w14:textId="0EA6C029" w:rsidR="00F82C63" w:rsidRDefault="00F82C63" w:rsidP="00F82C63">
            <w:pPr>
              <w:pStyle w:val="SCTableContent"/>
              <w:rPr>
                <w:b/>
                <w:szCs w:val="18"/>
              </w:rPr>
            </w:pPr>
            <w:r>
              <w:rPr>
                <w:szCs w:val="18"/>
              </w:rPr>
              <w:t xml:space="preserve">Ši priemonė siekia įtraukti daugiau detalios informacijos apie </w:t>
            </w:r>
            <w:r w:rsidR="00993C48">
              <w:rPr>
                <w:szCs w:val="18"/>
              </w:rPr>
              <w:t xml:space="preserve">Lietuvos ir </w:t>
            </w:r>
            <w:r>
              <w:rPr>
                <w:szCs w:val="18"/>
              </w:rPr>
              <w:t xml:space="preserve">kitų šalių patirtį ir </w:t>
            </w:r>
            <w:proofErr w:type="spellStart"/>
            <w:r>
              <w:rPr>
                <w:szCs w:val="18"/>
              </w:rPr>
              <w:t>ekosisteminio</w:t>
            </w:r>
            <w:proofErr w:type="spellEnd"/>
            <w:r>
              <w:rPr>
                <w:szCs w:val="18"/>
              </w:rPr>
              <w:t xml:space="preserve"> </w:t>
            </w:r>
            <w:r w:rsidRPr="00685DB4">
              <w:rPr>
                <w:szCs w:val="18"/>
              </w:rPr>
              <w:t>požiūrio taikymo pavyzdžius</w:t>
            </w:r>
            <w:r>
              <w:rPr>
                <w:rStyle w:val="FootnoteReference"/>
                <w:szCs w:val="18"/>
              </w:rPr>
              <w:footnoteReference w:id="374"/>
            </w:r>
            <w:r w:rsidRPr="00685DB4">
              <w:rPr>
                <w:szCs w:val="18"/>
              </w:rPr>
              <w:t xml:space="preserve"> skirtinguose sektoriuose</w:t>
            </w:r>
            <w:r w:rsidR="00993C48">
              <w:rPr>
                <w:szCs w:val="18"/>
              </w:rPr>
              <w:t>,</w:t>
            </w:r>
            <w:r w:rsidRPr="00685DB4">
              <w:rPr>
                <w:szCs w:val="18"/>
              </w:rPr>
              <w:t xml:space="preserve"> taip pat nukreipiant į informaciją apie specifinius įdiegtus modelius.</w:t>
            </w:r>
          </w:p>
        </w:tc>
        <w:tc>
          <w:tcPr>
            <w:tcW w:w="1536" w:type="dxa"/>
            <w:tcBorders>
              <w:top w:val="single" w:sz="4" w:space="0" w:color="1F7B61" w:themeColor="accent1"/>
              <w:bottom w:val="single" w:sz="4" w:space="0" w:color="1F7B61" w:themeColor="accent1"/>
            </w:tcBorders>
          </w:tcPr>
          <w:p w14:paraId="6E3EA9B3" w14:textId="6F1C7502" w:rsidR="00F82C63" w:rsidRDefault="00F82C63" w:rsidP="00F82C63">
            <w:pPr>
              <w:pStyle w:val="SCTableContent"/>
              <w:rPr>
                <w:b/>
                <w:szCs w:val="18"/>
              </w:rPr>
            </w:pPr>
            <w:r>
              <w:rPr>
                <w:szCs w:val="18"/>
              </w:rPr>
              <w:t>Aplinkos ministerijos internetinis puslapis.</w:t>
            </w:r>
          </w:p>
        </w:tc>
        <w:tc>
          <w:tcPr>
            <w:tcW w:w="1215" w:type="dxa"/>
            <w:tcBorders>
              <w:top w:val="single" w:sz="4" w:space="0" w:color="1F7B61" w:themeColor="accent1"/>
              <w:bottom w:val="single" w:sz="4" w:space="0" w:color="1F7B61" w:themeColor="accent1"/>
            </w:tcBorders>
          </w:tcPr>
          <w:p w14:paraId="121167FD" w14:textId="24EA3CC7" w:rsidR="00F82C63" w:rsidRPr="00993C48" w:rsidRDefault="00993C48" w:rsidP="00F82C63">
            <w:pPr>
              <w:pStyle w:val="SCTableContent"/>
              <w:rPr>
                <w:b/>
                <w:bCs/>
                <w:szCs w:val="18"/>
              </w:rPr>
            </w:pPr>
            <w:r w:rsidRPr="00993C48">
              <w:rPr>
                <w:bCs/>
                <w:szCs w:val="18"/>
              </w:rPr>
              <w:t>LR aplinkos ministerija</w:t>
            </w:r>
          </w:p>
        </w:tc>
        <w:tc>
          <w:tcPr>
            <w:tcW w:w="1695" w:type="dxa"/>
            <w:tcBorders>
              <w:top w:val="single" w:sz="4" w:space="0" w:color="1F7B61" w:themeColor="accent1"/>
              <w:bottom w:val="single" w:sz="4" w:space="0" w:color="1F7B61" w:themeColor="accent1"/>
            </w:tcBorders>
          </w:tcPr>
          <w:p w14:paraId="75011DDA" w14:textId="7EC46E29" w:rsidR="00F82C63" w:rsidRPr="00CB187E" w:rsidRDefault="00993C48" w:rsidP="00F82C63">
            <w:pPr>
              <w:pStyle w:val="SCTableContent"/>
              <w:rPr>
                <w:szCs w:val="18"/>
              </w:rPr>
            </w:pPr>
            <w:r>
              <w:rPr>
                <w:szCs w:val="18"/>
              </w:rPr>
              <w:t>Pagal poreikį atnaujinama pildoma informacija</w:t>
            </w:r>
          </w:p>
        </w:tc>
      </w:tr>
    </w:tbl>
    <w:p w14:paraId="4B3E3F1D" w14:textId="77777777" w:rsidR="006254B5" w:rsidRPr="00DB3992" w:rsidRDefault="006254B5" w:rsidP="006254B5">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r>
        <w:rPr>
          <w:rStyle w:val="SubtleEmphasis"/>
          <w:rFonts w:ascii="Calibri Light" w:hAnsi="Calibri Light" w:cs="Calibri Light"/>
        </w:rPr>
        <w:t>.</w:t>
      </w:r>
    </w:p>
    <w:p w14:paraId="4144858A" w14:textId="114876F1" w:rsidR="000A527B" w:rsidRDefault="00225BA4" w:rsidP="00D67583">
      <w:r>
        <w:t>Siekiama</w:t>
      </w:r>
      <w:r w:rsidR="00BF603A">
        <w:t xml:space="preserve"> didinti visuomenės informuotumą ir suvokimą apie ekosistemas ir jų teikiamas EP, tok</w:t>
      </w:r>
      <w:r w:rsidR="00834171">
        <w:t>i</w:t>
      </w:r>
      <w:r w:rsidR="00BF603A">
        <w:t xml:space="preserve">u būdu </w:t>
      </w:r>
      <w:r w:rsidR="00834171">
        <w:t xml:space="preserve">netiesiogiai skatinant prisidėti prie visuomenės įsitraukimo ir dalyvavimo gamtos apsaugos veiksmuose. Toliau pateiktoje lentelėje nurodytos priemonės, skirtos visuomenės informavimui </w:t>
      </w:r>
      <w:r w:rsidR="00D31DF9">
        <w:t>apie įgyvendinamus modelius.</w:t>
      </w:r>
      <w:r w:rsidR="00C57DEC">
        <w:t xml:space="preserve"> </w:t>
      </w:r>
    </w:p>
    <w:p w14:paraId="5E684E5B" w14:textId="5B67B8EB" w:rsidR="003C6E00" w:rsidRDefault="00363EAE" w:rsidP="003C6E00">
      <w:pPr>
        <w:pStyle w:val="SCFigTitle"/>
      </w:pPr>
      <w:fldSimple w:instr=" SEQ lentelė \* ARABIC ">
        <w:bookmarkStart w:id="154" w:name="_Toc135142723"/>
        <w:r w:rsidR="00F7360B">
          <w:rPr>
            <w:noProof/>
          </w:rPr>
          <w:t>59</w:t>
        </w:r>
      </w:fldSimple>
      <w:r w:rsidR="003C6E00">
        <w:t xml:space="preserve"> lentelė. </w:t>
      </w:r>
      <w:r w:rsidR="00225BA4">
        <w:t>V</w:t>
      </w:r>
      <w:r w:rsidR="003C6E00">
        <w:t>isuomenės informavimo veiksmų plano priemonės</w:t>
      </w:r>
      <w:bookmarkEnd w:id="154"/>
    </w:p>
    <w:tbl>
      <w:tblPr>
        <w:tblStyle w:val="SCTableHeader"/>
        <w:tblW w:w="0" w:type="auto"/>
        <w:tblLook w:val="04A0" w:firstRow="1" w:lastRow="0" w:firstColumn="1" w:lastColumn="0" w:noHBand="0" w:noVBand="1"/>
      </w:tblPr>
      <w:tblGrid>
        <w:gridCol w:w="1704"/>
        <w:gridCol w:w="3541"/>
        <w:gridCol w:w="1518"/>
        <w:gridCol w:w="977"/>
        <w:gridCol w:w="1695"/>
      </w:tblGrid>
      <w:tr w:rsidR="00C75EE3" w14:paraId="6F0B37D1" w14:textId="77777777" w:rsidTr="006307CB">
        <w:trPr>
          <w:cnfStyle w:val="100000000000" w:firstRow="1" w:lastRow="0" w:firstColumn="0" w:lastColumn="0" w:oddVBand="0" w:evenVBand="0" w:oddHBand="0" w:evenHBand="0" w:firstRowFirstColumn="0" w:firstRowLastColumn="0" w:lastRowFirstColumn="0" w:lastRowLastColumn="0"/>
          <w:tblHeader/>
        </w:trPr>
        <w:tc>
          <w:tcPr>
            <w:tcW w:w="1704" w:type="dxa"/>
          </w:tcPr>
          <w:p w14:paraId="6292DE23" w14:textId="77777777" w:rsidR="00C75EE3" w:rsidRPr="00935FB8" w:rsidRDefault="00C75EE3" w:rsidP="00A47E09">
            <w:pPr>
              <w:pStyle w:val="SCTableContent"/>
              <w:jc w:val="center"/>
              <w:rPr>
                <w:rFonts w:eastAsia="Calibri"/>
                <w:color w:val="E1E1D5"/>
                <w:sz w:val="16"/>
                <w:szCs w:val="22"/>
              </w:rPr>
            </w:pPr>
            <w:r w:rsidRPr="00935FB8">
              <w:rPr>
                <w:rFonts w:eastAsia="Calibri"/>
                <w:color w:val="E1E1D5"/>
                <w:sz w:val="16"/>
                <w:szCs w:val="22"/>
              </w:rPr>
              <w:t>Priemonė</w:t>
            </w:r>
          </w:p>
        </w:tc>
        <w:tc>
          <w:tcPr>
            <w:tcW w:w="3541" w:type="dxa"/>
          </w:tcPr>
          <w:p w14:paraId="3760BFD4" w14:textId="77777777" w:rsidR="00C75EE3" w:rsidRPr="00935FB8" w:rsidRDefault="00C75EE3" w:rsidP="00A47E09">
            <w:pPr>
              <w:pStyle w:val="SCTableContent"/>
              <w:jc w:val="center"/>
              <w:rPr>
                <w:rFonts w:eastAsia="Calibri"/>
                <w:color w:val="E1E1D5"/>
                <w:sz w:val="16"/>
                <w:szCs w:val="22"/>
              </w:rPr>
            </w:pPr>
            <w:r w:rsidRPr="00935FB8">
              <w:rPr>
                <w:rFonts w:eastAsia="Calibri"/>
                <w:color w:val="E1E1D5"/>
                <w:sz w:val="16"/>
                <w:szCs w:val="22"/>
              </w:rPr>
              <w:t>Priemonės aprašymas</w:t>
            </w:r>
          </w:p>
        </w:tc>
        <w:tc>
          <w:tcPr>
            <w:tcW w:w="1518" w:type="dxa"/>
          </w:tcPr>
          <w:p w14:paraId="15ABFD10" w14:textId="77777777" w:rsidR="00C75EE3" w:rsidRPr="00935FB8" w:rsidRDefault="00C75EE3" w:rsidP="00A47E09">
            <w:pPr>
              <w:pStyle w:val="SCTableContent"/>
              <w:jc w:val="center"/>
              <w:rPr>
                <w:rFonts w:eastAsia="Calibri"/>
                <w:color w:val="E1E1D5"/>
                <w:sz w:val="16"/>
                <w:szCs w:val="22"/>
              </w:rPr>
            </w:pPr>
            <w:r w:rsidRPr="00935FB8">
              <w:rPr>
                <w:rFonts w:eastAsia="Calibri"/>
                <w:color w:val="E1E1D5"/>
                <w:sz w:val="16"/>
                <w:szCs w:val="22"/>
              </w:rPr>
              <w:t>Informaciniai kanalai</w:t>
            </w:r>
          </w:p>
        </w:tc>
        <w:tc>
          <w:tcPr>
            <w:tcW w:w="977" w:type="dxa"/>
          </w:tcPr>
          <w:p w14:paraId="4FDD341D" w14:textId="4E834CE3" w:rsidR="00C75EE3" w:rsidRPr="00935FB8" w:rsidRDefault="00C75EE3" w:rsidP="00A47E09">
            <w:pPr>
              <w:pStyle w:val="SCTableContent"/>
              <w:jc w:val="center"/>
              <w:rPr>
                <w:rFonts w:eastAsia="Calibri"/>
                <w:color w:val="E1E1D5"/>
                <w:sz w:val="16"/>
                <w:szCs w:val="22"/>
              </w:rPr>
            </w:pPr>
            <w:r w:rsidRPr="00935FB8">
              <w:rPr>
                <w:rFonts w:eastAsia="Calibri"/>
                <w:color w:val="E1E1D5"/>
                <w:sz w:val="16"/>
                <w:szCs w:val="22"/>
              </w:rPr>
              <w:t>Atsakinga institucija</w:t>
            </w:r>
          </w:p>
        </w:tc>
        <w:tc>
          <w:tcPr>
            <w:tcW w:w="1695" w:type="dxa"/>
          </w:tcPr>
          <w:p w14:paraId="02180883" w14:textId="3BCD5907" w:rsidR="00C75EE3" w:rsidRPr="00935FB8" w:rsidRDefault="00C75EE3" w:rsidP="00A47E09">
            <w:pPr>
              <w:pStyle w:val="SCTableContent"/>
              <w:jc w:val="center"/>
              <w:rPr>
                <w:rFonts w:eastAsia="Calibri"/>
                <w:color w:val="E1E1D5"/>
                <w:sz w:val="16"/>
                <w:szCs w:val="22"/>
              </w:rPr>
            </w:pPr>
            <w:r w:rsidRPr="00935FB8">
              <w:rPr>
                <w:rFonts w:eastAsia="Calibri"/>
                <w:color w:val="E1E1D5"/>
                <w:sz w:val="16"/>
                <w:szCs w:val="22"/>
              </w:rPr>
              <w:t>Matavimo rodikliai ir siektinos reikšmės</w:t>
            </w:r>
          </w:p>
        </w:tc>
      </w:tr>
      <w:tr w:rsidR="00C75EE3" w14:paraId="2B92DAAC" w14:textId="77777777" w:rsidTr="006307CB">
        <w:trPr>
          <w:trHeight w:val="481"/>
        </w:trPr>
        <w:tc>
          <w:tcPr>
            <w:tcW w:w="1704" w:type="dxa"/>
            <w:tcBorders>
              <w:top w:val="single" w:sz="4" w:space="0" w:color="1F7B61" w:themeColor="accent1"/>
              <w:bottom w:val="single" w:sz="4" w:space="0" w:color="1F7B61" w:themeColor="accent1"/>
            </w:tcBorders>
          </w:tcPr>
          <w:p w14:paraId="310818ED" w14:textId="244FEC38" w:rsidR="00C75EE3" w:rsidRPr="00D27908" w:rsidRDefault="00C75EE3" w:rsidP="00A47E09">
            <w:pPr>
              <w:pStyle w:val="SCTableContent"/>
              <w:rPr>
                <w:b/>
                <w:bCs/>
                <w:szCs w:val="18"/>
              </w:rPr>
            </w:pPr>
            <w:r w:rsidRPr="00D27908">
              <w:rPr>
                <w:bCs/>
                <w:szCs w:val="18"/>
              </w:rPr>
              <w:t xml:space="preserve">Informacinių pranešimų apie </w:t>
            </w:r>
            <w:r>
              <w:rPr>
                <w:bCs/>
                <w:szCs w:val="18"/>
              </w:rPr>
              <w:t xml:space="preserve">ekosistemas ir jų teikiamas </w:t>
            </w:r>
            <w:r w:rsidRPr="00D27908">
              <w:rPr>
                <w:bCs/>
                <w:szCs w:val="18"/>
              </w:rPr>
              <w:t xml:space="preserve">EP </w:t>
            </w:r>
            <w:r w:rsidR="00904CF6" w:rsidRPr="00D27908">
              <w:rPr>
                <w:bCs/>
                <w:szCs w:val="18"/>
              </w:rPr>
              <w:t>talpinimas</w:t>
            </w:r>
            <w:r w:rsidR="00904CF6">
              <w:rPr>
                <w:bCs/>
                <w:szCs w:val="18"/>
              </w:rPr>
              <w:t xml:space="preserve"> interneto</w:t>
            </w:r>
            <w:r w:rsidR="00095226">
              <w:rPr>
                <w:bCs/>
                <w:szCs w:val="18"/>
              </w:rPr>
              <w:t xml:space="preserve"> tinklapyje ir </w:t>
            </w:r>
            <w:r w:rsidRPr="00D27908">
              <w:rPr>
                <w:bCs/>
                <w:szCs w:val="18"/>
              </w:rPr>
              <w:t>socialiniuose tinkluose</w:t>
            </w:r>
          </w:p>
        </w:tc>
        <w:tc>
          <w:tcPr>
            <w:tcW w:w="3541" w:type="dxa"/>
            <w:tcBorders>
              <w:top w:val="single" w:sz="4" w:space="0" w:color="1F7B61" w:themeColor="accent1"/>
              <w:bottom w:val="single" w:sz="4" w:space="0" w:color="1F7B61" w:themeColor="accent1"/>
            </w:tcBorders>
          </w:tcPr>
          <w:p w14:paraId="689A3375" w14:textId="60E43F1E" w:rsidR="00C75EE3" w:rsidRDefault="00C75EE3" w:rsidP="00A47E09">
            <w:pPr>
              <w:pStyle w:val="SCTableContent"/>
              <w:rPr>
                <w:b/>
                <w:bCs/>
                <w:szCs w:val="18"/>
              </w:rPr>
            </w:pPr>
            <w:r w:rsidRPr="006B7C0E">
              <w:rPr>
                <w:bCs/>
                <w:szCs w:val="18"/>
              </w:rPr>
              <w:t>Bendro pobūdžio informacija apie ekosistemų teikiamas EP sklaida LR aplinkos ministerijos</w:t>
            </w:r>
            <w:r w:rsidR="00782626">
              <w:rPr>
                <w:bCs/>
                <w:szCs w:val="18"/>
              </w:rPr>
              <w:t xml:space="preserve"> interneto tinklapyje ir</w:t>
            </w:r>
            <w:r w:rsidRPr="006B7C0E">
              <w:rPr>
                <w:bCs/>
                <w:szCs w:val="18"/>
              </w:rPr>
              <w:t xml:space="preserve"> socialinių tinklų paskyrose. Informacija gali būti pateikiama pagal EP rūšį, sektorius</w:t>
            </w:r>
            <w:r>
              <w:rPr>
                <w:bCs/>
                <w:szCs w:val="18"/>
              </w:rPr>
              <w:t>, situacijas kada naudojamasi EP arba veiklas, kurios lemia naudų praradimą</w:t>
            </w:r>
            <w:r w:rsidR="00D760A6">
              <w:rPr>
                <w:bCs/>
                <w:szCs w:val="18"/>
              </w:rPr>
              <w:t>.</w:t>
            </w:r>
          </w:p>
          <w:p w14:paraId="1EB10AA0" w14:textId="770D367F" w:rsidR="00D760A6" w:rsidRPr="006B7C0E" w:rsidRDefault="00D760A6" w:rsidP="00A47E09">
            <w:pPr>
              <w:pStyle w:val="SCTableContent"/>
              <w:rPr>
                <w:b/>
                <w:bCs/>
                <w:szCs w:val="18"/>
              </w:rPr>
            </w:pPr>
            <w:r>
              <w:rPr>
                <w:bCs/>
                <w:szCs w:val="18"/>
              </w:rPr>
              <w:t>Informacija gali būti pateikiama infografikų pavidalu</w:t>
            </w:r>
            <w:r w:rsidR="0083273D">
              <w:rPr>
                <w:bCs/>
                <w:szCs w:val="18"/>
              </w:rPr>
              <w:t>.</w:t>
            </w:r>
          </w:p>
        </w:tc>
        <w:tc>
          <w:tcPr>
            <w:tcW w:w="1518" w:type="dxa"/>
            <w:tcBorders>
              <w:top w:val="single" w:sz="4" w:space="0" w:color="1F7B61" w:themeColor="accent1"/>
              <w:bottom w:val="single" w:sz="4" w:space="0" w:color="1F7B61" w:themeColor="accent1"/>
            </w:tcBorders>
          </w:tcPr>
          <w:p w14:paraId="08F15D64" w14:textId="4796515F" w:rsidR="00C75EE3" w:rsidRPr="00D760A6" w:rsidRDefault="00C75EE3" w:rsidP="00A47E09">
            <w:pPr>
              <w:pStyle w:val="SCTableContent"/>
              <w:rPr>
                <w:b/>
                <w:bCs/>
                <w:szCs w:val="18"/>
              </w:rPr>
            </w:pPr>
            <w:r w:rsidRPr="00D760A6">
              <w:rPr>
                <w:bCs/>
                <w:szCs w:val="18"/>
              </w:rPr>
              <w:t xml:space="preserve">LR aplinkos ministerijos </w:t>
            </w:r>
            <w:r w:rsidR="00782626">
              <w:rPr>
                <w:bCs/>
                <w:szCs w:val="18"/>
              </w:rPr>
              <w:t>interneto tink</w:t>
            </w:r>
            <w:r w:rsidR="00E00D62">
              <w:rPr>
                <w:bCs/>
                <w:szCs w:val="18"/>
              </w:rPr>
              <w:t xml:space="preserve">lapis ir </w:t>
            </w:r>
            <w:r w:rsidRPr="00D760A6">
              <w:rPr>
                <w:bCs/>
                <w:szCs w:val="18"/>
              </w:rPr>
              <w:t>paskyros socialiniuose tinkluose</w:t>
            </w:r>
          </w:p>
        </w:tc>
        <w:tc>
          <w:tcPr>
            <w:tcW w:w="977" w:type="dxa"/>
            <w:tcBorders>
              <w:top w:val="single" w:sz="4" w:space="0" w:color="1F7B61" w:themeColor="accent1"/>
              <w:bottom w:val="single" w:sz="4" w:space="0" w:color="1F7B61" w:themeColor="accent1"/>
            </w:tcBorders>
          </w:tcPr>
          <w:p w14:paraId="21249CEA" w14:textId="093B794F" w:rsidR="00C75EE3" w:rsidRPr="00D760A6" w:rsidRDefault="00C75EE3" w:rsidP="00A47E09">
            <w:pPr>
              <w:pStyle w:val="SCTableContent"/>
              <w:rPr>
                <w:b/>
                <w:bCs/>
                <w:szCs w:val="18"/>
              </w:rPr>
            </w:pPr>
            <w:r w:rsidRPr="00D760A6">
              <w:rPr>
                <w:bCs/>
                <w:szCs w:val="18"/>
              </w:rPr>
              <w:t>LR aplinkos ministerija</w:t>
            </w:r>
          </w:p>
        </w:tc>
        <w:tc>
          <w:tcPr>
            <w:tcW w:w="1695" w:type="dxa"/>
            <w:tcBorders>
              <w:top w:val="single" w:sz="4" w:space="0" w:color="1F7B61" w:themeColor="accent1"/>
              <w:bottom w:val="single" w:sz="4" w:space="0" w:color="1F7B61" w:themeColor="accent1"/>
            </w:tcBorders>
          </w:tcPr>
          <w:p w14:paraId="2E9880D3" w14:textId="57A6FC22" w:rsidR="00C75EE3" w:rsidRPr="00D760A6" w:rsidRDefault="00D760A6" w:rsidP="00A47E09">
            <w:pPr>
              <w:pStyle w:val="SCTableContent"/>
              <w:rPr>
                <w:b/>
                <w:bCs/>
                <w:szCs w:val="18"/>
              </w:rPr>
            </w:pPr>
            <w:r w:rsidRPr="00D760A6">
              <w:rPr>
                <w:bCs/>
                <w:szCs w:val="18"/>
              </w:rPr>
              <w:t xml:space="preserve">Bent vieną kartą per </w:t>
            </w:r>
            <w:r w:rsidR="00E00D62">
              <w:rPr>
                <w:bCs/>
                <w:szCs w:val="18"/>
              </w:rPr>
              <w:t>ketvirtį</w:t>
            </w:r>
          </w:p>
        </w:tc>
      </w:tr>
      <w:tr w:rsidR="00C75EE3" w14:paraId="76200807" w14:textId="77777777" w:rsidTr="006307CB">
        <w:trPr>
          <w:trHeight w:val="481"/>
        </w:trPr>
        <w:tc>
          <w:tcPr>
            <w:tcW w:w="1704" w:type="dxa"/>
            <w:tcBorders>
              <w:top w:val="single" w:sz="4" w:space="0" w:color="1F7B61" w:themeColor="accent1"/>
              <w:bottom w:val="single" w:sz="4" w:space="0" w:color="1F7B61" w:themeColor="accent1"/>
            </w:tcBorders>
          </w:tcPr>
          <w:p w14:paraId="29802007" w14:textId="2CEE6BD0" w:rsidR="00C75EE3" w:rsidRPr="00C97A3D" w:rsidRDefault="00C75EE3" w:rsidP="00A47E09">
            <w:pPr>
              <w:pStyle w:val="SCTableContent"/>
              <w:rPr>
                <w:b/>
                <w:szCs w:val="18"/>
              </w:rPr>
            </w:pPr>
            <w:r w:rsidRPr="00C1411E">
              <w:rPr>
                <w:szCs w:val="18"/>
              </w:rPr>
              <w:t xml:space="preserve">Informacinių pranešimų apie </w:t>
            </w:r>
            <w:r>
              <w:rPr>
                <w:szCs w:val="18"/>
              </w:rPr>
              <w:t xml:space="preserve">EP vertinimo </w:t>
            </w:r>
            <w:r w:rsidRPr="00C1411E">
              <w:rPr>
                <w:szCs w:val="18"/>
              </w:rPr>
              <w:t xml:space="preserve">integravimo modelių diegimą skirtingose srityse talpinimas </w:t>
            </w:r>
            <w:r w:rsidR="00095226">
              <w:rPr>
                <w:szCs w:val="18"/>
              </w:rPr>
              <w:t xml:space="preserve">interneto tinklapyje ir </w:t>
            </w:r>
            <w:r w:rsidRPr="00C1411E">
              <w:rPr>
                <w:szCs w:val="18"/>
              </w:rPr>
              <w:t>socialiniuose tinkluose</w:t>
            </w:r>
          </w:p>
        </w:tc>
        <w:tc>
          <w:tcPr>
            <w:tcW w:w="3541" w:type="dxa"/>
            <w:tcBorders>
              <w:top w:val="single" w:sz="4" w:space="0" w:color="1F7B61" w:themeColor="accent1"/>
              <w:bottom w:val="single" w:sz="4" w:space="0" w:color="1F7B61" w:themeColor="accent1"/>
            </w:tcBorders>
          </w:tcPr>
          <w:p w14:paraId="4507F381" w14:textId="520C19C9" w:rsidR="00C75EE3" w:rsidRDefault="00933470" w:rsidP="00A47E09">
            <w:pPr>
              <w:pStyle w:val="SCTableContent"/>
              <w:rPr>
                <w:b/>
                <w:szCs w:val="18"/>
              </w:rPr>
            </w:pPr>
            <w:r>
              <w:rPr>
                <w:szCs w:val="18"/>
              </w:rPr>
              <w:t>Į</w:t>
            </w:r>
            <w:r w:rsidR="00C75EE3" w:rsidRPr="008B5738">
              <w:rPr>
                <w:szCs w:val="18"/>
              </w:rPr>
              <w:t>raš</w:t>
            </w:r>
            <w:r>
              <w:rPr>
                <w:szCs w:val="18"/>
              </w:rPr>
              <w:t>ai</w:t>
            </w:r>
            <w:r w:rsidR="00C75EE3" w:rsidRPr="008B5738">
              <w:rPr>
                <w:szCs w:val="18"/>
              </w:rPr>
              <w:t xml:space="preserve"> apie</w:t>
            </w:r>
            <w:r w:rsidR="00C75EE3">
              <w:rPr>
                <w:szCs w:val="18"/>
              </w:rPr>
              <w:t xml:space="preserve"> modelių diegimo metu pasikeitusias arba naujas procedūras </w:t>
            </w:r>
            <w:r w:rsidR="00C75EE3" w:rsidRPr="008B5738">
              <w:rPr>
                <w:szCs w:val="18"/>
              </w:rPr>
              <w:t xml:space="preserve">pradėjus jas įgyvendinti bei jas </w:t>
            </w:r>
            <w:r w:rsidR="00C75EE3">
              <w:rPr>
                <w:szCs w:val="18"/>
              </w:rPr>
              <w:t xml:space="preserve">jau </w:t>
            </w:r>
            <w:r w:rsidR="00C75EE3" w:rsidRPr="008B5738">
              <w:rPr>
                <w:szCs w:val="18"/>
              </w:rPr>
              <w:t>įgyvendin</w:t>
            </w:r>
            <w:r>
              <w:rPr>
                <w:szCs w:val="18"/>
              </w:rPr>
              <w:t>ant,</w:t>
            </w:r>
            <w:r w:rsidR="00C75EE3">
              <w:rPr>
                <w:szCs w:val="18"/>
              </w:rPr>
              <w:t xml:space="preserve"> tai</w:t>
            </w:r>
            <w:r>
              <w:rPr>
                <w:szCs w:val="18"/>
              </w:rPr>
              <w:t>p</w:t>
            </w:r>
            <w:r w:rsidR="00C75EE3">
              <w:rPr>
                <w:szCs w:val="18"/>
              </w:rPr>
              <w:t xml:space="preserve"> užtikrinant kuo didesnį visuomenės žinių bazės didinimą</w:t>
            </w:r>
            <w:r w:rsidR="00C75EE3" w:rsidRPr="008B5738">
              <w:rPr>
                <w:szCs w:val="18"/>
              </w:rPr>
              <w:t>.</w:t>
            </w:r>
            <w:r w:rsidR="000F1C87">
              <w:rPr>
                <w:szCs w:val="18"/>
              </w:rPr>
              <w:t xml:space="preserve"> Įrašus talpinti </w:t>
            </w:r>
            <w:r w:rsidR="000F1C87" w:rsidRPr="006B7C0E">
              <w:rPr>
                <w:bCs/>
                <w:szCs w:val="18"/>
              </w:rPr>
              <w:t xml:space="preserve">LR aplinkos ministerijos </w:t>
            </w:r>
            <w:r w:rsidR="000F1C87">
              <w:rPr>
                <w:bCs/>
                <w:szCs w:val="18"/>
              </w:rPr>
              <w:t xml:space="preserve">interneto tinklalapyje ir </w:t>
            </w:r>
            <w:r w:rsidR="000F1C87" w:rsidRPr="006B7C0E">
              <w:rPr>
                <w:bCs/>
                <w:szCs w:val="18"/>
              </w:rPr>
              <w:t>socialinių tinklų paskyrose.</w:t>
            </w:r>
          </w:p>
          <w:p w14:paraId="335972C0" w14:textId="3855BA26" w:rsidR="00933470" w:rsidRDefault="00C23E49" w:rsidP="00A47E09">
            <w:pPr>
              <w:pStyle w:val="SCTableContent"/>
              <w:rPr>
                <w:b/>
                <w:szCs w:val="18"/>
              </w:rPr>
            </w:pPr>
            <w:r>
              <w:rPr>
                <w:szCs w:val="18"/>
              </w:rPr>
              <w:t>Įrašuose akcentuoti modelių įgyvendinimo teikiamą naudą visuomenei.</w:t>
            </w:r>
          </w:p>
        </w:tc>
        <w:tc>
          <w:tcPr>
            <w:tcW w:w="1518" w:type="dxa"/>
            <w:tcBorders>
              <w:top w:val="single" w:sz="4" w:space="0" w:color="1F7B61" w:themeColor="accent1"/>
              <w:bottom w:val="single" w:sz="4" w:space="0" w:color="1F7B61" w:themeColor="accent1"/>
            </w:tcBorders>
          </w:tcPr>
          <w:p w14:paraId="09941129" w14:textId="3A4B60FF" w:rsidR="00C75EE3" w:rsidRDefault="00C23E49" w:rsidP="00A47E09">
            <w:pPr>
              <w:pStyle w:val="SCTableContent"/>
              <w:rPr>
                <w:b/>
                <w:szCs w:val="18"/>
              </w:rPr>
            </w:pPr>
            <w:r w:rsidRPr="00D760A6">
              <w:rPr>
                <w:bCs/>
                <w:szCs w:val="18"/>
              </w:rPr>
              <w:t xml:space="preserve">LR aplinkos ministerijos </w:t>
            </w:r>
            <w:r w:rsidR="000F1C87">
              <w:rPr>
                <w:bCs/>
                <w:szCs w:val="18"/>
              </w:rPr>
              <w:t xml:space="preserve">interneto tinklapis ir </w:t>
            </w:r>
            <w:r w:rsidRPr="00D760A6">
              <w:rPr>
                <w:bCs/>
                <w:szCs w:val="18"/>
              </w:rPr>
              <w:t>paskyros socialiniuose tinkluose</w:t>
            </w:r>
          </w:p>
        </w:tc>
        <w:tc>
          <w:tcPr>
            <w:tcW w:w="977" w:type="dxa"/>
            <w:tcBorders>
              <w:top w:val="single" w:sz="4" w:space="0" w:color="1F7B61" w:themeColor="accent1"/>
              <w:bottom w:val="single" w:sz="4" w:space="0" w:color="1F7B61" w:themeColor="accent1"/>
            </w:tcBorders>
          </w:tcPr>
          <w:p w14:paraId="1A26BAAC" w14:textId="3C3DE14B" w:rsidR="00C75EE3" w:rsidRPr="00C23E49" w:rsidRDefault="00C23E49" w:rsidP="00A47E09">
            <w:pPr>
              <w:pStyle w:val="SCTableContent"/>
              <w:rPr>
                <w:b/>
                <w:bCs/>
                <w:szCs w:val="18"/>
              </w:rPr>
            </w:pPr>
            <w:r w:rsidRPr="00C23E49">
              <w:rPr>
                <w:bCs/>
                <w:szCs w:val="18"/>
              </w:rPr>
              <w:t>LR aplinkos ministerija</w:t>
            </w:r>
          </w:p>
        </w:tc>
        <w:tc>
          <w:tcPr>
            <w:tcW w:w="1695" w:type="dxa"/>
            <w:tcBorders>
              <w:top w:val="single" w:sz="4" w:space="0" w:color="1F7B61" w:themeColor="accent1"/>
              <w:bottom w:val="single" w:sz="4" w:space="0" w:color="1F7B61" w:themeColor="accent1"/>
            </w:tcBorders>
          </w:tcPr>
          <w:p w14:paraId="10630A78" w14:textId="474D6CF1" w:rsidR="00C75EE3" w:rsidRDefault="00C23E49" w:rsidP="00A47E09">
            <w:pPr>
              <w:pStyle w:val="SCTableContent"/>
              <w:rPr>
                <w:b/>
                <w:szCs w:val="18"/>
              </w:rPr>
            </w:pPr>
            <w:r>
              <w:rPr>
                <w:szCs w:val="18"/>
              </w:rPr>
              <w:t>Bent 15 įrašų, pagal modelių diegimo datas</w:t>
            </w:r>
          </w:p>
          <w:p w14:paraId="42955664" w14:textId="77777777" w:rsidR="00C75EE3" w:rsidRDefault="00C75EE3" w:rsidP="00A47E09">
            <w:pPr>
              <w:pStyle w:val="SCTableContent"/>
              <w:rPr>
                <w:b/>
                <w:szCs w:val="18"/>
              </w:rPr>
            </w:pPr>
          </w:p>
        </w:tc>
      </w:tr>
      <w:tr w:rsidR="00C75EE3" w14:paraId="1761DDF9" w14:textId="77777777" w:rsidTr="006307CB">
        <w:trPr>
          <w:trHeight w:val="481"/>
        </w:trPr>
        <w:tc>
          <w:tcPr>
            <w:tcW w:w="1704" w:type="dxa"/>
            <w:tcBorders>
              <w:top w:val="single" w:sz="4" w:space="0" w:color="1F7B61" w:themeColor="accent1"/>
              <w:bottom w:val="single" w:sz="4" w:space="0" w:color="1F7B61" w:themeColor="accent1"/>
            </w:tcBorders>
          </w:tcPr>
          <w:p w14:paraId="45E0DC3E" w14:textId="6B5D770A" w:rsidR="00C75EE3" w:rsidRPr="00C1411E" w:rsidRDefault="00C75EE3" w:rsidP="00A47E09">
            <w:pPr>
              <w:pStyle w:val="SCTableContent"/>
              <w:rPr>
                <w:b/>
                <w:szCs w:val="18"/>
              </w:rPr>
            </w:pPr>
            <w:r w:rsidRPr="00857EE6">
              <w:rPr>
                <w:szCs w:val="18"/>
              </w:rPr>
              <w:t xml:space="preserve">Informacinių pranešimų apie </w:t>
            </w:r>
            <w:r w:rsidR="00C23E49">
              <w:rPr>
                <w:szCs w:val="18"/>
              </w:rPr>
              <w:t>EP vertinimo</w:t>
            </w:r>
            <w:r w:rsidRPr="00857EE6">
              <w:rPr>
                <w:szCs w:val="18"/>
              </w:rPr>
              <w:t xml:space="preserve"> integravimo modelių diegimą skirtingose srityse viešinimas nacionalinėje </w:t>
            </w:r>
            <w:r w:rsidR="0017273B">
              <w:rPr>
                <w:szCs w:val="18"/>
              </w:rPr>
              <w:t>ir (arba)</w:t>
            </w:r>
            <w:r w:rsidRPr="00857EE6">
              <w:rPr>
                <w:szCs w:val="18"/>
              </w:rPr>
              <w:t xml:space="preserve"> regioninėje spaudoje</w:t>
            </w:r>
            <w:r w:rsidR="00BA62A6">
              <w:rPr>
                <w:szCs w:val="18"/>
              </w:rPr>
              <w:t>,</w:t>
            </w:r>
            <w:r w:rsidRPr="00857EE6">
              <w:rPr>
                <w:szCs w:val="18"/>
              </w:rPr>
              <w:t xml:space="preserve"> įskaitant ir </w:t>
            </w:r>
            <w:r w:rsidRPr="00857EE6">
              <w:rPr>
                <w:szCs w:val="18"/>
              </w:rPr>
              <w:lastRenderedPageBreak/>
              <w:t>internetinius naujienų portalus</w:t>
            </w:r>
          </w:p>
        </w:tc>
        <w:tc>
          <w:tcPr>
            <w:tcW w:w="3541" w:type="dxa"/>
            <w:tcBorders>
              <w:top w:val="single" w:sz="4" w:space="0" w:color="1F7B61" w:themeColor="accent1"/>
              <w:bottom w:val="single" w:sz="4" w:space="0" w:color="1F7B61" w:themeColor="accent1"/>
            </w:tcBorders>
          </w:tcPr>
          <w:p w14:paraId="0498E4ED" w14:textId="4C1A1B47" w:rsidR="00C75EE3" w:rsidRDefault="00C75EE3" w:rsidP="00A47E09">
            <w:pPr>
              <w:pStyle w:val="SCTableContent"/>
              <w:rPr>
                <w:b/>
                <w:szCs w:val="18"/>
              </w:rPr>
            </w:pPr>
            <w:r w:rsidRPr="002052FE">
              <w:rPr>
                <w:szCs w:val="18"/>
              </w:rPr>
              <w:lastRenderedPageBreak/>
              <w:t xml:space="preserve">Vertinama, kad tam tikrus </w:t>
            </w:r>
            <w:r>
              <w:rPr>
                <w:szCs w:val="18"/>
              </w:rPr>
              <w:t xml:space="preserve">modelių diegimo </w:t>
            </w:r>
            <w:r w:rsidRPr="002052FE">
              <w:rPr>
                <w:szCs w:val="18"/>
              </w:rPr>
              <w:t xml:space="preserve">etapus ar pasiekimus yra tikslinga viešinti straipsnių pavidalu regioninėje </w:t>
            </w:r>
            <w:r>
              <w:rPr>
                <w:szCs w:val="18"/>
              </w:rPr>
              <w:t>ir</w:t>
            </w:r>
            <w:r w:rsidR="0017273B">
              <w:rPr>
                <w:szCs w:val="18"/>
              </w:rPr>
              <w:t xml:space="preserve"> (</w:t>
            </w:r>
            <w:r>
              <w:rPr>
                <w:szCs w:val="18"/>
              </w:rPr>
              <w:t>arba</w:t>
            </w:r>
            <w:r w:rsidR="0017273B">
              <w:rPr>
                <w:szCs w:val="18"/>
              </w:rPr>
              <w:t>)</w:t>
            </w:r>
            <w:r>
              <w:rPr>
                <w:szCs w:val="18"/>
              </w:rPr>
              <w:t xml:space="preserve"> nacionalinėje </w:t>
            </w:r>
            <w:r w:rsidRPr="002052FE">
              <w:rPr>
                <w:szCs w:val="18"/>
              </w:rPr>
              <w:t>spaudoje, įskaitant ir interneti</w:t>
            </w:r>
            <w:r>
              <w:rPr>
                <w:szCs w:val="18"/>
              </w:rPr>
              <w:t>nius</w:t>
            </w:r>
            <w:r w:rsidRPr="002052FE">
              <w:rPr>
                <w:szCs w:val="18"/>
              </w:rPr>
              <w:t xml:space="preserve"> naujienų portal</w:t>
            </w:r>
            <w:r>
              <w:rPr>
                <w:szCs w:val="18"/>
              </w:rPr>
              <w:t>us</w:t>
            </w:r>
            <w:r w:rsidRPr="002052FE">
              <w:rPr>
                <w:szCs w:val="18"/>
              </w:rPr>
              <w:t xml:space="preserve">. Tokie straipsniai leis </w:t>
            </w:r>
            <w:r>
              <w:rPr>
                <w:szCs w:val="18"/>
              </w:rPr>
              <w:t>platesnei</w:t>
            </w:r>
            <w:r w:rsidRPr="002052FE">
              <w:rPr>
                <w:szCs w:val="18"/>
              </w:rPr>
              <w:t xml:space="preserve"> bendruomenei artimiau susipažinti su </w:t>
            </w:r>
            <w:r>
              <w:rPr>
                <w:szCs w:val="18"/>
              </w:rPr>
              <w:t xml:space="preserve">modelių įgyvendinimo </w:t>
            </w:r>
            <w:r w:rsidRPr="002052FE">
              <w:rPr>
                <w:szCs w:val="18"/>
              </w:rPr>
              <w:t xml:space="preserve">planais bei tikslais, </w:t>
            </w:r>
            <w:r w:rsidR="00E416FC">
              <w:rPr>
                <w:szCs w:val="18"/>
              </w:rPr>
              <w:t xml:space="preserve">didins visuomenės informuotumą ir suvokimą apie </w:t>
            </w:r>
            <w:r>
              <w:rPr>
                <w:szCs w:val="18"/>
              </w:rPr>
              <w:t>EP</w:t>
            </w:r>
            <w:r w:rsidR="00E416FC">
              <w:rPr>
                <w:szCs w:val="18"/>
              </w:rPr>
              <w:t>, modelių</w:t>
            </w:r>
            <w:r>
              <w:rPr>
                <w:szCs w:val="18"/>
              </w:rPr>
              <w:t xml:space="preserve"> </w:t>
            </w:r>
            <w:r>
              <w:rPr>
                <w:szCs w:val="18"/>
              </w:rPr>
              <w:lastRenderedPageBreak/>
              <w:t>diegimo naudą ir bendrai aplinkos</w:t>
            </w:r>
            <w:r w:rsidR="00E416FC">
              <w:rPr>
                <w:szCs w:val="18"/>
              </w:rPr>
              <w:t xml:space="preserve"> </w:t>
            </w:r>
            <w:r>
              <w:rPr>
                <w:szCs w:val="18"/>
              </w:rPr>
              <w:t>a</w:t>
            </w:r>
            <w:r w:rsidR="00E416FC">
              <w:rPr>
                <w:szCs w:val="18"/>
              </w:rPr>
              <w:t>psa</w:t>
            </w:r>
            <w:r>
              <w:rPr>
                <w:szCs w:val="18"/>
              </w:rPr>
              <w:t xml:space="preserve">ugos poreikį. </w:t>
            </w:r>
          </w:p>
          <w:p w14:paraId="5E6E1F59" w14:textId="5B483327" w:rsidR="00E416FC" w:rsidRDefault="00E416FC" w:rsidP="00A47E09">
            <w:pPr>
              <w:pStyle w:val="SCTableContent"/>
              <w:rPr>
                <w:b/>
                <w:szCs w:val="18"/>
              </w:rPr>
            </w:pPr>
            <w:r>
              <w:rPr>
                <w:szCs w:val="18"/>
              </w:rPr>
              <w:t>Straipsniuose akcentuoti modelių įgyvendinimo teikiamą naudą visuomenei.</w:t>
            </w:r>
          </w:p>
        </w:tc>
        <w:tc>
          <w:tcPr>
            <w:tcW w:w="1518" w:type="dxa"/>
            <w:tcBorders>
              <w:top w:val="single" w:sz="4" w:space="0" w:color="1F7B61" w:themeColor="accent1"/>
              <w:bottom w:val="single" w:sz="4" w:space="0" w:color="1F7B61" w:themeColor="accent1"/>
            </w:tcBorders>
          </w:tcPr>
          <w:p w14:paraId="41B57798" w14:textId="72BB2B39" w:rsidR="00C75EE3" w:rsidRDefault="00C75EE3" w:rsidP="00A47E09">
            <w:pPr>
              <w:pStyle w:val="SCTableContent"/>
              <w:rPr>
                <w:b/>
                <w:szCs w:val="18"/>
              </w:rPr>
            </w:pPr>
            <w:r>
              <w:rPr>
                <w:szCs w:val="18"/>
              </w:rPr>
              <w:lastRenderedPageBreak/>
              <w:t>Pasirinkti nacionalinės ir</w:t>
            </w:r>
            <w:r w:rsidR="0017273B">
              <w:rPr>
                <w:szCs w:val="18"/>
              </w:rPr>
              <w:t xml:space="preserve"> (</w:t>
            </w:r>
            <w:r>
              <w:rPr>
                <w:szCs w:val="18"/>
              </w:rPr>
              <w:t>arba</w:t>
            </w:r>
            <w:r w:rsidR="0017273B">
              <w:rPr>
                <w:szCs w:val="18"/>
              </w:rPr>
              <w:t>)</w:t>
            </w:r>
            <w:r>
              <w:rPr>
                <w:szCs w:val="18"/>
              </w:rPr>
              <w:t xml:space="preserve"> regioninės spaudos leid</w:t>
            </w:r>
            <w:r w:rsidR="006F652F">
              <w:rPr>
                <w:szCs w:val="18"/>
              </w:rPr>
              <w:t>iniai</w:t>
            </w:r>
            <w:r>
              <w:rPr>
                <w:szCs w:val="18"/>
              </w:rPr>
              <w:t xml:space="preserve"> ir internetiniai portalai</w:t>
            </w:r>
          </w:p>
        </w:tc>
        <w:tc>
          <w:tcPr>
            <w:tcW w:w="977" w:type="dxa"/>
            <w:tcBorders>
              <w:top w:val="single" w:sz="4" w:space="0" w:color="1F7B61" w:themeColor="accent1"/>
              <w:bottom w:val="single" w:sz="4" w:space="0" w:color="1F7B61" w:themeColor="accent1"/>
            </w:tcBorders>
          </w:tcPr>
          <w:p w14:paraId="39490083" w14:textId="0D1744CB" w:rsidR="00C75EE3" w:rsidRPr="00CB187E" w:rsidRDefault="006F652F" w:rsidP="00A47E09">
            <w:pPr>
              <w:pStyle w:val="SCTableContent"/>
              <w:rPr>
                <w:szCs w:val="18"/>
              </w:rPr>
            </w:pPr>
            <w:r w:rsidRPr="00C23E49">
              <w:rPr>
                <w:bCs/>
                <w:szCs w:val="18"/>
              </w:rPr>
              <w:t>LR aplinkos ministerija</w:t>
            </w:r>
          </w:p>
        </w:tc>
        <w:tc>
          <w:tcPr>
            <w:tcW w:w="1695" w:type="dxa"/>
            <w:tcBorders>
              <w:top w:val="single" w:sz="4" w:space="0" w:color="1F7B61" w:themeColor="accent1"/>
              <w:bottom w:val="single" w:sz="4" w:space="0" w:color="1F7B61" w:themeColor="accent1"/>
            </w:tcBorders>
          </w:tcPr>
          <w:p w14:paraId="69B9C906" w14:textId="3069A928" w:rsidR="00C75EE3" w:rsidRPr="00CB187E" w:rsidRDefault="00C75EE3" w:rsidP="00A47E09">
            <w:pPr>
              <w:pStyle w:val="SCTableContent"/>
              <w:rPr>
                <w:szCs w:val="18"/>
              </w:rPr>
            </w:pPr>
            <w:r w:rsidRPr="00CB187E">
              <w:rPr>
                <w:szCs w:val="18"/>
              </w:rPr>
              <w:t xml:space="preserve">Siūloma straipsnius platinti pagal </w:t>
            </w:r>
            <w:r w:rsidR="00761EDE">
              <w:rPr>
                <w:szCs w:val="18"/>
              </w:rPr>
              <w:t>poreikį ir atsižvelgiant į jų aktualumą tam tikru momentu</w:t>
            </w:r>
            <w:r w:rsidRPr="00CB187E">
              <w:rPr>
                <w:szCs w:val="18"/>
              </w:rPr>
              <w:t>, jei susiklosto publikavimui palankios aplinkybės (</w:t>
            </w:r>
            <w:r w:rsidR="00761EDE">
              <w:rPr>
                <w:szCs w:val="18"/>
              </w:rPr>
              <w:t xml:space="preserve">parengiama </w:t>
            </w:r>
            <w:r w:rsidRPr="00CB187E">
              <w:rPr>
                <w:szCs w:val="18"/>
              </w:rPr>
              <w:t>ataskaita</w:t>
            </w:r>
            <w:r w:rsidR="00761EDE">
              <w:rPr>
                <w:szCs w:val="18"/>
              </w:rPr>
              <w:t xml:space="preserve"> ar kitas </w:t>
            </w:r>
            <w:r w:rsidR="00761EDE">
              <w:rPr>
                <w:szCs w:val="18"/>
              </w:rPr>
              <w:lastRenderedPageBreak/>
              <w:t>susijęs dokumentas</w:t>
            </w:r>
            <w:r w:rsidRPr="00CB187E">
              <w:rPr>
                <w:szCs w:val="18"/>
              </w:rPr>
              <w:t>, paskelbiamas naujas paramos skyrimo laikotarpis ar pan.)</w:t>
            </w:r>
          </w:p>
        </w:tc>
      </w:tr>
      <w:tr w:rsidR="00C75EE3" w14:paraId="2AFA0E7B" w14:textId="77777777" w:rsidTr="006307CB">
        <w:trPr>
          <w:trHeight w:val="732"/>
        </w:trPr>
        <w:tc>
          <w:tcPr>
            <w:tcW w:w="1704" w:type="dxa"/>
            <w:tcBorders>
              <w:top w:val="single" w:sz="4" w:space="0" w:color="1F7B61" w:themeColor="accent1"/>
              <w:bottom w:val="single" w:sz="4" w:space="0" w:color="1F7B61" w:themeColor="accent1"/>
            </w:tcBorders>
          </w:tcPr>
          <w:p w14:paraId="208D576D" w14:textId="296399B4" w:rsidR="00C75EE3" w:rsidRPr="00857EE6" w:rsidRDefault="00C75EE3" w:rsidP="00C161B3">
            <w:pPr>
              <w:pStyle w:val="SCTableContent"/>
              <w:rPr>
                <w:szCs w:val="18"/>
              </w:rPr>
            </w:pPr>
            <w:r w:rsidRPr="00642609">
              <w:rPr>
                <w:szCs w:val="18"/>
              </w:rPr>
              <w:lastRenderedPageBreak/>
              <w:t>Informacijos apie</w:t>
            </w:r>
            <w:r w:rsidR="009D4F48">
              <w:rPr>
                <w:szCs w:val="18"/>
              </w:rPr>
              <w:t xml:space="preserve"> EP vertinimo integravimo</w:t>
            </w:r>
            <w:r w:rsidRPr="00642609">
              <w:rPr>
                <w:szCs w:val="18"/>
              </w:rPr>
              <w:t xml:space="preserve"> modelių diegimą skirtingose srityse viešinimas nacionalinėje </w:t>
            </w:r>
            <w:r w:rsidR="0017273B">
              <w:rPr>
                <w:szCs w:val="18"/>
              </w:rPr>
              <w:t>ir (arba)</w:t>
            </w:r>
            <w:r w:rsidRPr="00642609">
              <w:rPr>
                <w:szCs w:val="18"/>
              </w:rPr>
              <w:t xml:space="preserve"> regioninėje televizijoje</w:t>
            </w:r>
            <w:r w:rsidR="00582CB1">
              <w:rPr>
                <w:szCs w:val="18"/>
              </w:rPr>
              <w:t xml:space="preserve"> </w:t>
            </w:r>
            <w:r w:rsidR="00A812D5">
              <w:rPr>
                <w:szCs w:val="18"/>
              </w:rPr>
              <w:t>/ internetinėje televizijoje</w:t>
            </w:r>
          </w:p>
        </w:tc>
        <w:tc>
          <w:tcPr>
            <w:tcW w:w="3541" w:type="dxa"/>
            <w:tcBorders>
              <w:top w:val="single" w:sz="4" w:space="0" w:color="1F7B61" w:themeColor="accent1"/>
              <w:bottom w:val="single" w:sz="4" w:space="0" w:color="1F7B61" w:themeColor="accent1"/>
            </w:tcBorders>
          </w:tcPr>
          <w:p w14:paraId="695FAC63" w14:textId="41D4F134" w:rsidR="00C75EE3" w:rsidRPr="002052FE" w:rsidRDefault="009D4F48" w:rsidP="00A47E09">
            <w:pPr>
              <w:pStyle w:val="SCTableContent"/>
              <w:rPr>
                <w:szCs w:val="18"/>
              </w:rPr>
            </w:pPr>
            <w:r>
              <w:rPr>
                <w:szCs w:val="18"/>
              </w:rPr>
              <w:t>Laida</w:t>
            </w:r>
            <w:r w:rsidR="00A812D5">
              <w:rPr>
                <w:szCs w:val="18"/>
              </w:rPr>
              <w:t>, kurios tema būtų</w:t>
            </w:r>
            <w:r w:rsidR="00C75EE3" w:rsidRPr="001C5B3B">
              <w:rPr>
                <w:szCs w:val="18"/>
              </w:rPr>
              <w:t xml:space="preserve"> apie</w:t>
            </w:r>
            <w:r w:rsidR="007575B2">
              <w:rPr>
                <w:szCs w:val="18"/>
              </w:rPr>
              <w:t xml:space="preserve"> EP, jų svarbą ir teikiamą naudą, poreikį integruoti šį požiūrį ir tokio integravimo naudą,</w:t>
            </w:r>
            <w:r w:rsidR="00C75EE3" w:rsidRPr="001C5B3B">
              <w:rPr>
                <w:szCs w:val="18"/>
              </w:rPr>
              <w:t xml:space="preserve"> </w:t>
            </w:r>
            <w:r w:rsidR="007575B2">
              <w:rPr>
                <w:szCs w:val="18"/>
              </w:rPr>
              <w:t>EP vertinimo integravimo</w:t>
            </w:r>
            <w:r w:rsidR="007A14D0">
              <w:rPr>
                <w:szCs w:val="18"/>
              </w:rPr>
              <w:t xml:space="preserve"> </w:t>
            </w:r>
            <w:r w:rsidR="00C75EE3" w:rsidRPr="001C5B3B">
              <w:rPr>
                <w:szCs w:val="18"/>
              </w:rPr>
              <w:t>modelių</w:t>
            </w:r>
            <w:r w:rsidR="007A14D0">
              <w:rPr>
                <w:szCs w:val="18"/>
              </w:rPr>
              <w:t xml:space="preserve"> plėtojimą ir diegimą</w:t>
            </w:r>
            <w:r w:rsidR="00C75EE3" w:rsidRPr="001C5B3B">
              <w:rPr>
                <w:szCs w:val="18"/>
              </w:rPr>
              <w:t>, įgyvendinimą. Į laidą pakviesti</w:t>
            </w:r>
            <w:r w:rsidR="007A14D0">
              <w:rPr>
                <w:szCs w:val="18"/>
              </w:rPr>
              <w:t xml:space="preserve"> LR aplinkos ministerijos atstovus,</w:t>
            </w:r>
            <w:r w:rsidR="00C75EE3" w:rsidRPr="001C5B3B">
              <w:rPr>
                <w:szCs w:val="18"/>
              </w:rPr>
              <w:t xml:space="preserve"> </w:t>
            </w:r>
            <w:r w:rsidR="007A14D0">
              <w:rPr>
                <w:szCs w:val="18"/>
              </w:rPr>
              <w:t>ekspertus</w:t>
            </w:r>
            <w:r w:rsidR="005D679F">
              <w:rPr>
                <w:szCs w:val="18"/>
              </w:rPr>
              <w:t>, tarp jų</w:t>
            </w:r>
            <w:r w:rsidR="00C75EE3" w:rsidRPr="001C5B3B">
              <w:rPr>
                <w:szCs w:val="18"/>
              </w:rPr>
              <w:t xml:space="preserve"> mokslinink</w:t>
            </w:r>
            <w:r w:rsidR="005D679F">
              <w:rPr>
                <w:szCs w:val="18"/>
              </w:rPr>
              <w:t>us</w:t>
            </w:r>
            <w:r w:rsidR="00C75EE3" w:rsidRPr="001C5B3B">
              <w:rPr>
                <w:szCs w:val="18"/>
              </w:rPr>
              <w:t>.</w:t>
            </w:r>
          </w:p>
        </w:tc>
        <w:tc>
          <w:tcPr>
            <w:tcW w:w="1518" w:type="dxa"/>
            <w:tcBorders>
              <w:top w:val="single" w:sz="4" w:space="0" w:color="1F7B61" w:themeColor="accent1"/>
              <w:bottom w:val="single" w:sz="4" w:space="0" w:color="1F7B61" w:themeColor="accent1"/>
            </w:tcBorders>
          </w:tcPr>
          <w:p w14:paraId="16655039" w14:textId="0BB7A2C5" w:rsidR="00C75EE3" w:rsidRDefault="00C75EE3" w:rsidP="00A47E09">
            <w:pPr>
              <w:pStyle w:val="SCTableContent"/>
              <w:rPr>
                <w:b/>
                <w:szCs w:val="18"/>
              </w:rPr>
            </w:pPr>
            <w:r>
              <w:rPr>
                <w:szCs w:val="18"/>
              </w:rPr>
              <w:t xml:space="preserve">Pasirinkti nacionalinės </w:t>
            </w:r>
            <w:r w:rsidR="0017273B">
              <w:rPr>
                <w:szCs w:val="18"/>
              </w:rPr>
              <w:t>ir (arba)</w:t>
            </w:r>
            <w:r>
              <w:rPr>
                <w:szCs w:val="18"/>
              </w:rPr>
              <w:t xml:space="preserve"> regioninės televizijos kanalai</w:t>
            </w:r>
          </w:p>
        </w:tc>
        <w:tc>
          <w:tcPr>
            <w:tcW w:w="977" w:type="dxa"/>
            <w:tcBorders>
              <w:top w:val="single" w:sz="4" w:space="0" w:color="1F7B61" w:themeColor="accent1"/>
              <w:bottom w:val="single" w:sz="4" w:space="0" w:color="1F7B61" w:themeColor="accent1"/>
            </w:tcBorders>
          </w:tcPr>
          <w:p w14:paraId="25F11B34" w14:textId="209D1C7F" w:rsidR="00C75EE3" w:rsidRPr="006D76DB" w:rsidRDefault="005D679F" w:rsidP="00A47E09">
            <w:pPr>
              <w:pStyle w:val="SCTableContent"/>
              <w:rPr>
                <w:szCs w:val="18"/>
              </w:rPr>
            </w:pPr>
            <w:r w:rsidRPr="00C23E49">
              <w:rPr>
                <w:bCs/>
                <w:szCs w:val="18"/>
              </w:rPr>
              <w:t>LR aplinkos ministerija</w:t>
            </w:r>
          </w:p>
        </w:tc>
        <w:tc>
          <w:tcPr>
            <w:tcW w:w="1695" w:type="dxa"/>
            <w:tcBorders>
              <w:top w:val="single" w:sz="4" w:space="0" w:color="1F7B61" w:themeColor="accent1"/>
              <w:bottom w:val="single" w:sz="4" w:space="0" w:color="1F7B61" w:themeColor="accent1"/>
            </w:tcBorders>
          </w:tcPr>
          <w:p w14:paraId="47C350A8" w14:textId="79FE7982" w:rsidR="00C75EE3" w:rsidRPr="00CB187E" w:rsidRDefault="005D679F" w:rsidP="00A47E09">
            <w:pPr>
              <w:pStyle w:val="SCTableContent"/>
              <w:rPr>
                <w:szCs w:val="18"/>
              </w:rPr>
            </w:pPr>
            <w:r>
              <w:rPr>
                <w:szCs w:val="18"/>
              </w:rPr>
              <w:t>B</w:t>
            </w:r>
            <w:r w:rsidR="00C75EE3" w:rsidRPr="006D76DB">
              <w:rPr>
                <w:szCs w:val="18"/>
              </w:rPr>
              <w:t>ent 1 temin</w:t>
            </w:r>
            <w:r>
              <w:rPr>
                <w:szCs w:val="18"/>
              </w:rPr>
              <w:t>ė</w:t>
            </w:r>
            <w:r w:rsidR="00C75EE3" w:rsidRPr="006D76DB">
              <w:rPr>
                <w:szCs w:val="18"/>
              </w:rPr>
              <w:t xml:space="preserve"> laid</w:t>
            </w:r>
            <w:r>
              <w:rPr>
                <w:szCs w:val="18"/>
              </w:rPr>
              <w:t>a</w:t>
            </w:r>
            <w:r w:rsidR="00C75EE3">
              <w:rPr>
                <w:szCs w:val="18"/>
              </w:rPr>
              <w:t xml:space="preserve"> </w:t>
            </w:r>
          </w:p>
        </w:tc>
      </w:tr>
      <w:tr w:rsidR="00904A13" w14:paraId="20AE6766" w14:textId="77777777" w:rsidTr="006307CB">
        <w:trPr>
          <w:trHeight w:val="732"/>
        </w:trPr>
        <w:tc>
          <w:tcPr>
            <w:tcW w:w="1704" w:type="dxa"/>
            <w:tcBorders>
              <w:top w:val="single" w:sz="4" w:space="0" w:color="1F7B61" w:themeColor="accent1"/>
              <w:bottom w:val="single" w:sz="4" w:space="0" w:color="1F7B61" w:themeColor="accent1"/>
            </w:tcBorders>
          </w:tcPr>
          <w:p w14:paraId="352F457F" w14:textId="77F211E2" w:rsidR="00904A13" w:rsidRPr="00642609" w:rsidRDefault="00904A13" w:rsidP="00904A13">
            <w:pPr>
              <w:pStyle w:val="SCTableContent"/>
              <w:rPr>
                <w:szCs w:val="18"/>
              </w:rPr>
            </w:pPr>
            <w:r w:rsidRPr="00642609">
              <w:rPr>
                <w:szCs w:val="18"/>
              </w:rPr>
              <w:t>Informacijos apie</w:t>
            </w:r>
            <w:r>
              <w:rPr>
                <w:szCs w:val="18"/>
              </w:rPr>
              <w:t xml:space="preserve"> EP vertinimo integravimo</w:t>
            </w:r>
            <w:r w:rsidRPr="00642609">
              <w:rPr>
                <w:szCs w:val="18"/>
              </w:rPr>
              <w:t xml:space="preserve"> modelių diegimą skirtingose srityse viešinimas</w:t>
            </w:r>
            <w:r>
              <w:rPr>
                <w:szCs w:val="18"/>
              </w:rPr>
              <w:t xml:space="preserve"> radijuje</w:t>
            </w:r>
          </w:p>
        </w:tc>
        <w:tc>
          <w:tcPr>
            <w:tcW w:w="3541" w:type="dxa"/>
            <w:tcBorders>
              <w:top w:val="single" w:sz="4" w:space="0" w:color="1F7B61" w:themeColor="accent1"/>
              <w:bottom w:val="single" w:sz="4" w:space="0" w:color="1F7B61" w:themeColor="accent1"/>
            </w:tcBorders>
          </w:tcPr>
          <w:p w14:paraId="7189EEDA" w14:textId="165506A9" w:rsidR="00904A13" w:rsidRDefault="00904A13" w:rsidP="00904A13">
            <w:pPr>
              <w:pStyle w:val="SCTableContent"/>
              <w:rPr>
                <w:b/>
                <w:szCs w:val="18"/>
              </w:rPr>
            </w:pPr>
            <w:r>
              <w:rPr>
                <w:szCs w:val="18"/>
              </w:rPr>
              <w:t>Pokalbio tema būtų</w:t>
            </w:r>
            <w:r w:rsidRPr="001C5B3B">
              <w:rPr>
                <w:szCs w:val="18"/>
              </w:rPr>
              <w:t xml:space="preserve"> apie</w:t>
            </w:r>
            <w:r>
              <w:rPr>
                <w:szCs w:val="18"/>
              </w:rPr>
              <w:t xml:space="preserve"> EP, jų svarbą ir teikiamą naudą, poreikį integruoti šį požiūrį ir tokio integravimo naudą,</w:t>
            </w:r>
            <w:r w:rsidRPr="001C5B3B">
              <w:rPr>
                <w:szCs w:val="18"/>
              </w:rPr>
              <w:t xml:space="preserve"> </w:t>
            </w:r>
            <w:r>
              <w:rPr>
                <w:szCs w:val="18"/>
              </w:rPr>
              <w:t xml:space="preserve">EP vertinimo integravimo </w:t>
            </w:r>
            <w:r w:rsidRPr="001C5B3B">
              <w:rPr>
                <w:szCs w:val="18"/>
              </w:rPr>
              <w:t>modelių</w:t>
            </w:r>
            <w:r>
              <w:rPr>
                <w:szCs w:val="18"/>
              </w:rPr>
              <w:t xml:space="preserve"> plėtojimą ir diegimą</w:t>
            </w:r>
            <w:r w:rsidRPr="001C5B3B">
              <w:rPr>
                <w:szCs w:val="18"/>
              </w:rPr>
              <w:t>, įgyvendinimą. Į laidą pakviesti</w:t>
            </w:r>
            <w:r>
              <w:rPr>
                <w:szCs w:val="18"/>
              </w:rPr>
              <w:t xml:space="preserve"> LR aplinkos ministerijos atstovus,</w:t>
            </w:r>
            <w:r w:rsidRPr="001C5B3B">
              <w:rPr>
                <w:szCs w:val="18"/>
              </w:rPr>
              <w:t xml:space="preserve"> </w:t>
            </w:r>
            <w:r>
              <w:rPr>
                <w:szCs w:val="18"/>
              </w:rPr>
              <w:t>ekspertus, tarp jų</w:t>
            </w:r>
            <w:r w:rsidRPr="001C5B3B">
              <w:rPr>
                <w:szCs w:val="18"/>
              </w:rPr>
              <w:t xml:space="preserve"> mokslinink</w:t>
            </w:r>
            <w:r>
              <w:rPr>
                <w:szCs w:val="18"/>
              </w:rPr>
              <w:t>us</w:t>
            </w:r>
            <w:r w:rsidRPr="001C5B3B">
              <w:rPr>
                <w:szCs w:val="18"/>
              </w:rPr>
              <w:t>.</w:t>
            </w:r>
          </w:p>
        </w:tc>
        <w:tc>
          <w:tcPr>
            <w:tcW w:w="1518" w:type="dxa"/>
            <w:tcBorders>
              <w:top w:val="single" w:sz="4" w:space="0" w:color="1F7B61" w:themeColor="accent1"/>
              <w:bottom w:val="single" w:sz="4" w:space="0" w:color="1F7B61" w:themeColor="accent1"/>
            </w:tcBorders>
          </w:tcPr>
          <w:p w14:paraId="539D199B" w14:textId="5698F670" w:rsidR="00904A13" w:rsidRDefault="00904A13" w:rsidP="00904A13">
            <w:pPr>
              <w:pStyle w:val="SCTableContent"/>
              <w:rPr>
                <w:b/>
                <w:szCs w:val="18"/>
              </w:rPr>
            </w:pPr>
            <w:r>
              <w:rPr>
                <w:szCs w:val="18"/>
              </w:rPr>
              <w:t>Pasirinkta radijo stotis</w:t>
            </w:r>
          </w:p>
        </w:tc>
        <w:tc>
          <w:tcPr>
            <w:tcW w:w="977" w:type="dxa"/>
            <w:tcBorders>
              <w:top w:val="single" w:sz="4" w:space="0" w:color="1F7B61" w:themeColor="accent1"/>
              <w:bottom w:val="single" w:sz="4" w:space="0" w:color="1F7B61" w:themeColor="accent1"/>
            </w:tcBorders>
          </w:tcPr>
          <w:p w14:paraId="4CEC2540" w14:textId="4BF0854F" w:rsidR="00904A13" w:rsidRPr="006D76DB" w:rsidRDefault="00904A13" w:rsidP="00904A13">
            <w:pPr>
              <w:pStyle w:val="SCTableContent"/>
              <w:rPr>
                <w:b/>
                <w:szCs w:val="18"/>
              </w:rPr>
            </w:pPr>
            <w:r w:rsidRPr="00C23E49">
              <w:rPr>
                <w:bCs/>
                <w:szCs w:val="18"/>
              </w:rPr>
              <w:t>LR aplinkos ministerija</w:t>
            </w:r>
          </w:p>
        </w:tc>
        <w:tc>
          <w:tcPr>
            <w:tcW w:w="1695" w:type="dxa"/>
            <w:tcBorders>
              <w:top w:val="single" w:sz="4" w:space="0" w:color="1F7B61" w:themeColor="accent1"/>
              <w:bottom w:val="single" w:sz="4" w:space="0" w:color="1F7B61" w:themeColor="accent1"/>
            </w:tcBorders>
          </w:tcPr>
          <w:p w14:paraId="1A5DEF34" w14:textId="65371159" w:rsidR="00904A13" w:rsidRPr="006D76DB" w:rsidRDefault="00904A13" w:rsidP="00904A13">
            <w:pPr>
              <w:pStyle w:val="SCTableContent"/>
              <w:rPr>
                <w:b/>
                <w:szCs w:val="18"/>
              </w:rPr>
            </w:pPr>
            <w:r>
              <w:rPr>
                <w:szCs w:val="18"/>
              </w:rPr>
              <w:t>B</w:t>
            </w:r>
            <w:r w:rsidRPr="006D76DB">
              <w:rPr>
                <w:szCs w:val="18"/>
              </w:rPr>
              <w:t>ent 1 temin</w:t>
            </w:r>
            <w:r>
              <w:rPr>
                <w:szCs w:val="18"/>
              </w:rPr>
              <w:t>ė</w:t>
            </w:r>
            <w:r w:rsidRPr="006D76DB">
              <w:rPr>
                <w:szCs w:val="18"/>
              </w:rPr>
              <w:t xml:space="preserve"> laid</w:t>
            </w:r>
            <w:r>
              <w:rPr>
                <w:szCs w:val="18"/>
              </w:rPr>
              <w:t xml:space="preserve">a </w:t>
            </w:r>
          </w:p>
        </w:tc>
      </w:tr>
      <w:tr w:rsidR="00904A13" w14:paraId="4D83A002" w14:textId="77777777" w:rsidTr="006307CB">
        <w:trPr>
          <w:trHeight w:val="732"/>
        </w:trPr>
        <w:tc>
          <w:tcPr>
            <w:tcW w:w="1704" w:type="dxa"/>
            <w:tcBorders>
              <w:top w:val="single" w:sz="4" w:space="0" w:color="1F7B61" w:themeColor="accent1"/>
              <w:bottom w:val="single" w:sz="4" w:space="0" w:color="1F7B61" w:themeColor="accent1"/>
            </w:tcBorders>
          </w:tcPr>
          <w:p w14:paraId="560A492B" w14:textId="07DDAEC9" w:rsidR="00904A13" w:rsidRPr="00642609" w:rsidRDefault="00904A13" w:rsidP="00904A13">
            <w:pPr>
              <w:pStyle w:val="SCTableContent"/>
              <w:rPr>
                <w:b/>
                <w:szCs w:val="18"/>
              </w:rPr>
            </w:pPr>
            <w:r w:rsidRPr="00642609">
              <w:rPr>
                <w:szCs w:val="18"/>
              </w:rPr>
              <w:t>Informacijos apie</w:t>
            </w:r>
            <w:r>
              <w:rPr>
                <w:szCs w:val="18"/>
              </w:rPr>
              <w:t xml:space="preserve"> EP vertinimo integravimo</w:t>
            </w:r>
            <w:r w:rsidRPr="00642609">
              <w:rPr>
                <w:szCs w:val="18"/>
              </w:rPr>
              <w:t xml:space="preserve"> modelių diegimą skirtingose srityse viešinimas</w:t>
            </w:r>
            <w:r>
              <w:rPr>
                <w:szCs w:val="18"/>
              </w:rPr>
              <w:t xml:space="preserve"> tinklalaidėse</w:t>
            </w:r>
          </w:p>
        </w:tc>
        <w:tc>
          <w:tcPr>
            <w:tcW w:w="3541" w:type="dxa"/>
            <w:tcBorders>
              <w:top w:val="single" w:sz="4" w:space="0" w:color="1F7B61" w:themeColor="accent1"/>
              <w:bottom w:val="single" w:sz="4" w:space="0" w:color="1F7B61" w:themeColor="accent1"/>
            </w:tcBorders>
          </w:tcPr>
          <w:p w14:paraId="63A5D135" w14:textId="3D3FF3A1" w:rsidR="00904A13" w:rsidRPr="001C5B3B" w:rsidRDefault="00904A13" w:rsidP="00904A13">
            <w:pPr>
              <w:pStyle w:val="SCTableContent"/>
              <w:rPr>
                <w:b/>
                <w:szCs w:val="18"/>
              </w:rPr>
            </w:pPr>
            <w:r>
              <w:rPr>
                <w:szCs w:val="18"/>
              </w:rPr>
              <w:t>Pokalbio tema būtų</w:t>
            </w:r>
            <w:r w:rsidRPr="001C5B3B">
              <w:rPr>
                <w:szCs w:val="18"/>
              </w:rPr>
              <w:t xml:space="preserve"> apie</w:t>
            </w:r>
            <w:r>
              <w:rPr>
                <w:szCs w:val="18"/>
              </w:rPr>
              <w:t xml:space="preserve"> EP, jų svarbą ir teikiamą naudą, poreikį integruoti šį požiūrį ir tokio integravimo naudą,</w:t>
            </w:r>
            <w:r w:rsidRPr="001C5B3B">
              <w:rPr>
                <w:szCs w:val="18"/>
              </w:rPr>
              <w:t xml:space="preserve"> </w:t>
            </w:r>
            <w:r>
              <w:rPr>
                <w:szCs w:val="18"/>
              </w:rPr>
              <w:t xml:space="preserve">EP vertinimo integravimo </w:t>
            </w:r>
            <w:r w:rsidRPr="001C5B3B">
              <w:rPr>
                <w:szCs w:val="18"/>
              </w:rPr>
              <w:t>modelių</w:t>
            </w:r>
            <w:r>
              <w:rPr>
                <w:szCs w:val="18"/>
              </w:rPr>
              <w:t xml:space="preserve"> plėtojimą ir diegimą</w:t>
            </w:r>
            <w:r w:rsidRPr="001C5B3B">
              <w:rPr>
                <w:szCs w:val="18"/>
              </w:rPr>
              <w:t>, įgyvendinimą. Į laidą pakviesti</w:t>
            </w:r>
            <w:r>
              <w:rPr>
                <w:szCs w:val="18"/>
              </w:rPr>
              <w:t xml:space="preserve"> LR aplinkos ministerijos atstovus,</w:t>
            </w:r>
            <w:r w:rsidRPr="001C5B3B">
              <w:rPr>
                <w:szCs w:val="18"/>
              </w:rPr>
              <w:t xml:space="preserve"> </w:t>
            </w:r>
            <w:r>
              <w:rPr>
                <w:szCs w:val="18"/>
              </w:rPr>
              <w:t>ekspertus, tarp jų</w:t>
            </w:r>
            <w:r w:rsidRPr="001C5B3B">
              <w:rPr>
                <w:szCs w:val="18"/>
              </w:rPr>
              <w:t xml:space="preserve"> mokslinink</w:t>
            </w:r>
            <w:r>
              <w:rPr>
                <w:szCs w:val="18"/>
              </w:rPr>
              <w:t>us</w:t>
            </w:r>
            <w:r w:rsidRPr="001C5B3B">
              <w:rPr>
                <w:szCs w:val="18"/>
              </w:rPr>
              <w:t>.</w:t>
            </w:r>
          </w:p>
        </w:tc>
        <w:tc>
          <w:tcPr>
            <w:tcW w:w="1518" w:type="dxa"/>
            <w:tcBorders>
              <w:top w:val="single" w:sz="4" w:space="0" w:color="1F7B61" w:themeColor="accent1"/>
              <w:bottom w:val="single" w:sz="4" w:space="0" w:color="1F7B61" w:themeColor="accent1"/>
            </w:tcBorders>
          </w:tcPr>
          <w:p w14:paraId="6B57CF3E" w14:textId="548250FC" w:rsidR="00904A13" w:rsidRDefault="00904A13" w:rsidP="00904A13">
            <w:pPr>
              <w:pStyle w:val="SCTableContent"/>
              <w:rPr>
                <w:b/>
                <w:szCs w:val="18"/>
              </w:rPr>
            </w:pPr>
          </w:p>
        </w:tc>
        <w:tc>
          <w:tcPr>
            <w:tcW w:w="977" w:type="dxa"/>
            <w:tcBorders>
              <w:top w:val="single" w:sz="4" w:space="0" w:color="1F7B61" w:themeColor="accent1"/>
              <w:bottom w:val="single" w:sz="4" w:space="0" w:color="1F7B61" w:themeColor="accent1"/>
            </w:tcBorders>
          </w:tcPr>
          <w:p w14:paraId="1BE32332" w14:textId="268B941C" w:rsidR="00904A13" w:rsidRPr="006D76DB" w:rsidRDefault="00904A13" w:rsidP="00904A13">
            <w:pPr>
              <w:pStyle w:val="SCTableContent"/>
              <w:rPr>
                <w:b/>
                <w:szCs w:val="18"/>
              </w:rPr>
            </w:pPr>
            <w:r w:rsidRPr="00C23E49">
              <w:rPr>
                <w:bCs/>
                <w:szCs w:val="18"/>
              </w:rPr>
              <w:t>LR aplinkos ministerija</w:t>
            </w:r>
          </w:p>
        </w:tc>
        <w:tc>
          <w:tcPr>
            <w:tcW w:w="1695" w:type="dxa"/>
            <w:tcBorders>
              <w:top w:val="single" w:sz="4" w:space="0" w:color="1F7B61" w:themeColor="accent1"/>
              <w:bottom w:val="single" w:sz="4" w:space="0" w:color="1F7B61" w:themeColor="accent1"/>
            </w:tcBorders>
          </w:tcPr>
          <w:p w14:paraId="22B67A6E" w14:textId="51005BAD" w:rsidR="00904A13" w:rsidRPr="006D76DB" w:rsidRDefault="00904A13" w:rsidP="00904A13">
            <w:pPr>
              <w:pStyle w:val="SCTableContent"/>
              <w:rPr>
                <w:b/>
                <w:szCs w:val="18"/>
              </w:rPr>
            </w:pPr>
            <w:r>
              <w:rPr>
                <w:szCs w:val="18"/>
              </w:rPr>
              <w:t>B</w:t>
            </w:r>
            <w:r w:rsidRPr="006D76DB">
              <w:rPr>
                <w:szCs w:val="18"/>
              </w:rPr>
              <w:t>ent 1 temin</w:t>
            </w:r>
            <w:r>
              <w:rPr>
                <w:szCs w:val="18"/>
              </w:rPr>
              <w:t>is pokalbis</w:t>
            </w:r>
          </w:p>
        </w:tc>
      </w:tr>
      <w:tr w:rsidR="00B1454E" w14:paraId="02A99CA3" w14:textId="77777777" w:rsidTr="006307CB">
        <w:trPr>
          <w:trHeight w:val="732"/>
        </w:trPr>
        <w:tc>
          <w:tcPr>
            <w:tcW w:w="1704" w:type="dxa"/>
            <w:tcBorders>
              <w:top w:val="single" w:sz="4" w:space="0" w:color="1F7B61" w:themeColor="accent1"/>
              <w:bottom w:val="single" w:sz="4" w:space="0" w:color="1F7B61" w:themeColor="accent1"/>
            </w:tcBorders>
          </w:tcPr>
          <w:p w14:paraId="32AEC384" w14:textId="3B6D2FCA" w:rsidR="00B1454E" w:rsidRPr="005251C3" w:rsidRDefault="004B22FA" w:rsidP="00B1454E">
            <w:pPr>
              <w:pStyle w:val="SCTableContent"/>
              <w:rPr>
                <w:szCs w:val="18"/>
              </w:rPr>
            </w:pPr>
            <w:r>
              <w:rPr>
                <w:szCs w:val="18"/>
              </w:rPr>
              <w:t>Biologinės įvairovės</w:t>
            </w:r>
            <w:r w:rsidR="00CE254B">
              <w:rPr>
                <w:szCs w:val="18"/>
              </w:rPr>
              <w:t xml:space="preserve"> informacinės platformos Ekosisteminių paslaugų modulis</w:t>
            </w:r>
          </w:p>
        </w:tc>
        <w:tc>
          <w:tcPr>
            <w:tcW w:w="3541" w:type="dxa"/>
            <w:tcBorders>
              <w:top w:val="single" w:sz="4" w:space="0" w:color="1F7B61" w:themeColor="accent1"/>
              <w:bottom w:val="single" w:sz="4" w:space="0" w:color="1F7B61" w:themeColor="accent1"/>
            </w:tcBorders>
          </w:tcPr>
          <w:p w14:paraId="758F63BC" w14:textId="4FA2291B" w:rsidR="00B1454E" w:rsidRDefault="00B1454E" w:rsidP="00B1454E">
            <w:pPr>
              <w:pStyle w:val="SCTableContent"/>
              <w:rPr>
                <w:szCs w:val="18"/>
              </w:rPr>
            </w:pPr>
            <w:r>
              <w:rPr>
                <w:szCs w:val="18"/>
              </w:rPr>
              <w:t>Ši</w:t>
            </w:r>
            <w:r w:rsidR="005D60E3">
              <w:rPr>
                <w:szCs w:val="18"/>
              </w:rPr>
              <w:t>oj</w:t>
            </w:r>
            <w:r>
              <w:rPr>
                <w:szCs w:val="18"/>
              </w:rPr>
              <w:t>e</w:t>
            </w:r>
            <w:r w:rsidR="00C57DEC">
              <w:rPr>
                <w:szCs w:val="18"/>
              </w:rPr>
              <w:t xml:space="preserve"> </w:t>
            </w:r>
            <w:r w:rsidR="005D60E3">
              <w:rPr>
                <w:szCs w:val="18"/>
              </w:rPr>
              <w:t xml:space="preserve">platformoje </w:t>
            </w:r>
            <w:r w:rsidRPr="005958DB">
              <w:rPr>
                <w:szCs w:val="18"/>
              </w:rPr>
              <w:t>būtų sudėta visa informacija apie</w:t>
            </w:r>
            <w:r>
              <w:rPr>
                <w:szCs w:val="18"/>
              </w:rPr>
              <w:t xml:space="preserve"> EP</w:t>
            </w:r>
            <w:r w:rsidRPr="005958DB">
              <w:rPr>
                <w:szCs w:val="18"/>
              </w:rPr>
              <w:t xml:space="preserve">, </w:t>
            </w:r>
            <w:proofErr w:type="spellStart"/>
            <w:r w:rsidRPr="005958DB">
              <w:rPr>
                <w:szCs w:val="18"/>
              </w:rPr>
              <w:t>ekosisteminio</w:t>
            </w:r>
            <w:proofErr w:type="spellEnd"/>
            <w:r w:rsidRPr="005958DB">
              <w:rPr>
                <w:szCs w:val="18"/>
              </w:rPr>
              <w:t xml:space="preserve"> požiūrio taikymą skirtinguose sektoriuose, įdiegtus modelius ir t.t.</w:t>
            </w:r>
            <w:r>
              <w:rPr>
                <w:rStyle w:val="FootnoteReference"/>
                <w:szCs w:val="18"/>
              </w:rPr>
              <w:footnoteReference w:id="375"/>
            </w:r>
          </w:p>
        </w:tc>
        <w:tc>
          <w:tcPr>
            <w:tcW w:w="1518" w:type="dxa"/>
            <w:tcBorders>
              <w:top w:val="single" w:sz="4" w:space="0" w:color="1F7B61" w:themeColor="accent1"/>
              <w:bottom w:val="single" w:sz="4" w:space="0" w:color="1F7B61" w:themeColor="accent1"/>
            </w:tcBorders>
          </w:tcPr>
          <w:p w14:paraId="18F219C3" w14:textId="1B0FCC73" w:rsidR="00B1454E" w:rsidRDefault="005E746D" w:rsidP="00B1454E">
            <w:pPr>
              <w:pStyle w:val="SCTableContent"/>
              <w:rPr>
                <w:szCs w:val="18"/>
              </w:rPr>
            </w:pPr>
            <w:r>
              <w:rPr>
                <w:bCs/>
                <w:szCs w:val="18"/>
              </w:rPr>
              <w:t>Informacinė sistema / duomenų bazė</w:t>
            </w:r>
          </w:p>
        </w:tc>
        <w:tc>
          <w:tcPr>
            <w:tcW w:w="977" w:type="dxa"/>
            <w:tcBorders>
              <w:top w:val="single" w:sz="4" w:space="0" w:color="1F7B61" w:themeColor="accent1"/>
              <w:bottom w:val="single" w:sz="4" w:space="0" w:color="1F7B61" w:themeColor="accent1"/>
            </w:tcBorders>
          </w:tcPr>
          <w:p w14:paraId="1AD30810" w14:textId="7E822EFB" w:rsidR="00B1454E" w:rsidRDefault="00B1454E" w:rsidP="00B1454E">
            <w:pPr>
              <w:pStyle w:val="SCTableContent"/>
              <w:rPr>
                <w:szCs w:val="18"/>
              </w:rPr>
            </w:pPr>
            <w:r w:rsidRPr="002574EF">
              <w:rPr>
                <w:bCs/>
                <w:szCs w:val="18"/>
              </w:rPr>
              <w:t>LR aplinkos ministerija</w:t>
            </w:r>
          </w:p>
        </w:tc>
        <w:tc>
          <w:tcPr>
            <w:tcW w:w="1695" w:type="dxa"/>
            <w:tcBorders>
              <w:top w:val="single" w:sz="4" w:space="0" w:color="1F7B61" w:themeColor="accent1"/>
              <w:bottom w:val="single" w:sz="4" w:space="0" w:color="1F7B61" w:themeColor="accent1"/>
            </w:tcBorders>
          </w:tcPr>
          <w:p w14:paraId="2CE90676" w14:textId="482310DF" w:rsidR="00B1454E" w:rsidRDefault="00B1454E" w:rsidP="00B1454E">
            <w:pPr>
              <w:pStyle w:val="SCTableContent"/>
              <w:rPr>
                <w:szCs w:val="18"/>
              </w:rPr>
            </w:pPr>
            <w:r>
              <w:rPr>
                <w:szCs w:val="18"/>
              </w:rPr>
              <w:t xml:space="preserve">Sukurta </w:t>
            </w:r>
            <w:r w:rsidR="005E746D">
              <w:rPr>
                <w:szCs w:val="18"/>
              </w:rPr>
              <w:t>informacinė sistema / duomenų bazė</w:t>
            </w:r>
          </w:p>
        </w:tc>
      </w:tr>
      <w:tr w:rsidR="006307CB" w14:paraId="0043AB86" w14:textId="77777777" w:rsidTr="006307CB">
        <w:trPr>
          <w:trHeight w:val="732"/>
        </w:trPr>
        <w:tc>
          <w:tcPr>
            <w:tcW w:w="1704" w:type="dxa"/>
            <w:tcBorders>
              <w:top w:val="single" w:sz="4" w:space="0" w:color="1F7B61" w:themeColor="accent1"/>
              <w:bottom w:val="single" w:sz="4" w:space="0" w:color="1F7B61" w:themeColor="accent1"/>
            </w:tcBorders>
          </w:tcPr>
          <w:p w14:paraId="4D9E4298" w14:textId="77777777" w:rsidR="006307CB" w:rsidRPr="007F36CB" w:rsidRDefault="006307CB" w:rsidP="006307CB">
            <w:pPr>
              <w:pStyle w:val="SCTableContent"/>
              <w:rPr>
                <w:szCs w:val="18"/>
              </w:rPr>
            </w:pPr>
            <w:r w:rsidRPr="005251C3">
              <w:rPr>
                <w:szCs w:val="18"/>
              </w:rPr>
              <w:t>Patobulintas Aplinkos ministerijos puslapis „Ekosisteminės paslaugos“</w:t>
            </w:r>
          </w:p>
        </w:tc>
        <w:tc>
          <w:tcPr>
            <w:tcW w:w="3541" w:type="dxa"/>
            <w:tcBorders>
              <w:top w:val="single" w:sz="4" w:space="0" w:color="1F7B61" w:themeColor="accent1"/>
              <w:bottom w:val="single" w:sz="4" w:space="0" w:color="1F7B61" w:themeColor="accent1"/>
            </w:tcBorders>
          </w:tcPr>
          <w:p w14:paraId="4B6DA134" w14:textId="50A0DF11" w:rsidR="006307CB" w:rsidRDefault="006307CB" w:rsidP="006307CB">
            <w:pPr>
              <w:pStyle w:val="SCTableContent"/>
              <w:rPr>
                <w:b/>
                <w:szCs w:val="18"/>
              </w:rPr>
            </w:pPr>
            <w:r>
              <w:rPr>
                <w:szCs w:val="18"/>
              </w:rPr>
              <w:t xml:space="preserve">Ši priemonė siekia įtraukti daugiau detalios informacijos apie Lietuvos ir kitų šalių patirtį ir </w:t>
            </w:r>
            <w:proofErr w:type="spellStart"/>
            <w:r>
              <w:rPr>
                <w:szCs w:val="18"/>
              </w:rPr>
              <w:t>ekosisteminio</w:t>
            </w:r>
            <w:proofErr w:type="spellEnd"/>
            <w:r>
              <w:rPr>
                <w:szCs w:val="18"/>
              </w:rPr>
              <w:t xml:space="preserve"> </w:t>
            </w:r>
            <w:r w:rsidRPr="00685DB4">
              <w:rPr>
                <w:szCs w:val="18"/>
              </w:rPr>
              <w:t>požiūrio taikymo pavyzdžius</w:t>
            </w:r>
            <w:r>
              <w:rPr>
                <w:rStyle w:val="FootnoteReference"/>
                <w:szCs w:val="18"/>
              </w:rPr>
              <w:footnoteReference w:id="376"/>
            </w:r>
            <w:r w:rsidRPr="00685DB4">
              <w:rPr>
                <w:szCs w:val="18"/>
              </w:rPr>
              <w:t xml:space="preserve"> skirtinguose sektoriuose</w:t>
            </w:r>
            <w:r>
              <w:rPr>
                <w:szCs w:val="18"/>
              </w:rPr>
              <w:t>,</w:t>
            </w:r>
            <w:r w:rsidRPr="00685DB4">
              <w:rPr>
                <w:szCs w:val="18"/>
              </w:rPr>
              <w:t xml:space="preserve"> taip pat nukreipiant į informaciją apie specifinius įdiegtus modelius.</w:t>
            </w:r>
          </w:p>
        </w:tc>
        <w:tc>
          <w:tcPr>
            <w:tcW w:w="1518" w:type="dxa"/>
            <w:tcBorders>
              <w:top w:val="single" w:sz="4" w:space="0" w:color="1F7B61" w:themeColor="accent1"/>
              <w:bottom w:val="single" w:sz="4" w:space="0" w:color="1F7B61" w:themeColor="accent1"/>
            </w:tcBorders>
          </w:tcPr>
          <w:p w14:paraId="47CE1584" w14:textId="0503C2F2" w:rsidR="006307CB" w:rsidRDefault="006307CB" w:rsidP="006307CB">
            <w:pPr>
              <w:pStyle w:val="SCTableContent"/>
              <w:rPr>
                <w:b/>
                <w:szCs w:val="18"/>
              </w:rPr>
            </w:pPr>
            <w:r>
              <w:rPr>
                <w:szCs w:val="18"/>
              </w:rPr>
              <w:t>Aplinkos ministerijos internetinis puslapis.</w:t>
            </w:r>
          </w:p>
        </w:tc>
        <w:tc>
          <w:tcPr>
            <w:tcW w:w="977" w:type="dxa"/>
            <w:tcBorders>
              <w:top w:val="single" w:sz="4" w:space="0" w:color="1F7B61" w:themeColor="accent1"/>
              <w:bottom w:val="single" w:sz="4" w:space="0" w:color="1F7B61" w:themeColor="accent1"/>
            </w:tcBorders>
          </w:tcPr>
          <w:p w14:paraId="3FEA2583" w14:textId="7C5A767B" w:rsidR="006307CB" w:rsidRDefault="006307CB" w:rsidP="006307CB">
            <w:pPr>
              <w:pStyle w:val="SCTableContent"/>
              <w:rPr>
                <w:szCs w:val="18"/>
              </w:rPr>
            </w:pPr>
            <w:r w:rsidRPr="00993C48">
              <w:rPr>
                <w:bCs/>
                <w:szCs w:val="18"/>
              </w:rPr>
              <w:t>LR aplinkos ministerija</w:t>
            </w:r>
          </w:p>
        </w:tc>
        <w:tc>
          <w:tcPr>
            <w:tcW w:w="1695" w:type="dxa"/>
            <w:tcBorders>
              <w:top w:val="single" w:sz="4" w:space="0" w:color="1F7B61" w:themeColor="accent1"/>
              <w:bottom w:val="single" w:sz="4" w:space="0" w:color="1F7B61" w:themeColor="accent1"/>
            </w:tcBorders>
          </w:tcPr>
          <w:p w14:paraId="481C49AF" w14:textId="4BF0C2A5" w:rsidR="006307CB" w:rsidRDefault="006307CB" w:rsidP="006307CB">
            <w:pPr>
              <w:pStyle w:val="SCTableContent"/>
              <w:rPr>
                <w:b/>
                <w:szCs w:val="18"/>
              </w:rPr>
            </w:pPr>
            <w:r>
              <w:rPr>
                <w:szCs w:val="18"/>
              </w:rPr>
              <w:t>Pagal poreikį atnaujinama</w:t>
            </w:r>
            <w:r w:rsidR="00E17E91">
              <w:rPr>
                <w:szCs w:val="18"/>
              </w:rPr>
              <w:t>,</w:t>
            </w:r>
            <w:r>
              <w:rPr>
                <w:szCs w:val="18"/>
              </w:rPr>
              <w:t xml:space="preserve"> pildoma informacija</w:t>
            </w:r>
          </w:p>
        </w:tc>
      </w:tr>
    </w:tbl>
    <w:p w14:paraId="583C98EA" w14:textId="11017B19" w:rsidR="003C6E00" w:rsidRPr="00DB3992" w:rsidRDefault="003C6E00" w:rsidP="003C6E00">
      <w:r w:rsidRPr="00457462">
        <w:rPr>
          <w:rStyle w:val="SubtleEmphasis"/>
          <w:rFonts w:ascii="Calibri Light" w:hAnsi="Calibri Light" w:cs="Calibri Light"/>
        </w:rPr>
        <w:t xml:space="preserve">Šaltinis: </w:t>
      </w:r>
      <w:r>
        <w:rPr>
          <w:rStyle w:val="SubtleEmphasis"/>
          <w:rFonts w:ascii="Calibri Light" w:hAnsi="Calibri Light" w:cs="Calibri Light"/>
        </w:rPr>
        <w:t>parengta</w:t>
      </w:r>
      <w:r w:rsidRPr="00457462">
        <w:rPr>
          <w:rStyle w:val="SubtleEmphasis"/>
          <w:rFonts w:ascii="Calibri Light" w:hAnsi="Calibri Light" w:cs="Calibri Light"/>
        </w:rPr>
        <w:t xml:space="preserve"> Konsultanto</w:t>
      </w:r>
    </w:p>
    <w:p w14:paraId="318F381C" w14:textId="77777777" w:rsidR="003C6E00" w:rsidRPr="0036615F" w:rsidRDefault="003C6E00" w:rsidP="00D67583"/>
    <w:sectPr w:rsidR="003C6E00" w:rsidRPr="0036615F" w:rsidSect="0012425D">
      <w:headerReference w:type="even" r:id="rId33"/>
      <w:headerReference w:type="default" r:id="rId34"/>
      <w:footerReference w:type="default" r:id="rId35"/>
      <w:headerReference w:type="first" r:id="rId36"/>
      <w:footerReference w:type="first" r:id="rId37"/>
      <w:pgSz w:w="11906" w:h="16838" w:code="9"/>
      <w:pgMar w:top="1418" w:right="1134" w:bottom="1418" w:left="1276" w:header="170" w:footer="85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E642E" w14:textId="77777777" w:rsidR="001C18F7" w:rsidRDefault="001C18F7" w:rsidP="002778E4">
      <w:r>
        <w:separator/>
      </w:r>
    </w:p>
    <w:p w14:paraId="29461A0B" w14:textId="77777777" w:rsidR="001C18F7" w:rsidRDefault="001C18F7" w:rsidP="002778E4"/>
    <w:p w14:paraId="0161EFF7" w14:textId="77777777" w:rsidR="001C18F7" w:rsidRDefault="001C18F7" w:rsidP="002778E4"/>
    <w:p w14:paraId="253F93A6" w14:textId="77777777" w:rsidR="001C18F7" w:rsidRDefault="001C18F7"/>
  </w:endnote>
  <w:endnote w:type="continuationSeparator" w:id="0">
    <w:p w14:paraId="6AF45B36" w14:textId="77777777" w:rsidR="001C18F7" w:rsidRDefault="001C18F7" w:rsidP="002778E4">
      <w:r>
        <w:continuationSeparator/>
      </w:r>
    </w:p>
    <w:p w14:paraId="3B5C0C55" w14:textId="77777777" w:rsidR="001C18F7" w:rsidRDefault="001C18F7" w:rsidP="002778E4"/>
    <w:p w14:paraId="5551F5B7" w14:textId="77777777" w:rsidR="001C18F7" w:rsidRDefault="001C18F7" w:rsidP="002778E4"/>
    <w:p w14:paraId="444C4958" w14:textId="77777777" w:rsidR="001C18F7" w:rsidRDefault="001C18F7"/>
  </w:endnote>
  <w:endnote w:type="continuationNotice" w:id="1">
    <w:p w14:paraId="37FB414E" w14:textId="77777777" w:rsidR="001C18F7" w:rsidRDefault="001C18F7"/>
    <w:p w14:paraId="3D0525AD" w14:textId="77777777" w:rsidR="001C18F7" w:rsidRDefault="001C1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 Next Demi Bold">
    <w:charset w:val="00"/>
    <w:family w:val="swiss"/>
    <w:pitch w:val="variable"/>
    <w:sig w:usb0="8000002F" w:usb1="5000204A" w:usb2="00000000" w:usb3="00000000" w:csb0="0000009B" w:csb1="00000000"/>
  </w:font>
  <w:font w:name="Avenir Next Medium">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742D" w14:textId="70A09271" w:rsidR="001E094D" w:rsidRDefault="001E094D" w:rsidP="002778E4">
    <w:pPr>
      <w:pStyle w:val="Footer"/>
    </w:pPr>
    <w:r>
      <w:rPr>
        <w:noProof/>
        <w:lang w:eastAsia="lt-LT"/>
      </w:rPr>
      <w:drawing>
        <wp:anchor distT="0" distB="0" distL="114300" distR="114300" simplePos="0" relativeHeight="251658245" behindDoc="1" locked="0" layoutInCell="1" allowOverlap="1" wp14:anchorId="30713E49" wp14:editId="21AC8C7A">
          <wp:simplePos x="0" y="0"/>
          <wp:positionH relativeFrom="margin">
            <wp:align>right</wp:align>
          </wp:positionH>
          <wp:positionV relativeFrom="paragraph">
            <wp:posOffset>-40005</wp:posOffset>
          </wp:positionV>
          <wp:extent cx="770255" cy="299085"/>
          <wp:effectExtent l="0" t="0" r="0" b="5715"/>
          <wp:wrapTight wrapText="bothSides">
            <wp:wrapPolygon edited="0">
              <wp:start x="6945" y="0"/>
              <wp:lineTo x="0" y="11006"/>
              <wp:lineTo x="0" y="20637"/>
              <wp:lineTo x="20834" y="20637"/>
              <wp:lineTo x="20834" y="0"/>
              <wp:lineTo x="10684" y="0"/>
              <wp:lineTo x="6945" y="0"/>
            </wp:wrapPolygon>
          </wp:wrapTight>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25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66FFA22B" w:rsidR="001E094D" w:rsidRPr="003739CE" w:rsidRDefault="00CC2232" w:rsidP="002778E4">
    <w:pPr>
      <w:pStyle w:val="Footer"/>
      <w:rPr>
        <w:color w:val="FF0000"/>
      </w:rPr>
    </w:pPr>
    <w:r>
      <w:rPr>
        <w:noProof/>
        <w:color w:val="FF0000"/>
      </w:rPr>
      <w:drawing>
        <wp:anchor distT="0" distB="0" distL="114300" distR="114300" simplePos="0" relativeHeight="251658243" behindDoc="0" locked="0" layoutInCell="1" allowOverlap="1" wp14:anchorId="54F10EEA" wp14:editId="22DE5780">
          <wp:simplePos x="0" y="0"/>
          <wp:positionH relativeFrom="margin">
            <wp:align>left</wp:align>
          </wp:positionH>
          <wp:positionV relativeFrom="paragraph">
            <wp:posOffset>-533125</wp:posOffset>
          </wp:positionV>
          <wp:extent cx="866140" cy="873760"/>
          <wp:effectExtent l="0" t="0" r="0" b="2540"/>
          <wp:wrapSquare wrapText="bothSides"/>
          <wp:docPr id="449" name="Picture 4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6140" cy="873760"/>
                  </a:xfrm>
                  <a:prstGeom prst="rect">
                    <a:avLst/>
                  </a:prstGeom>
                </pic:spPr>
              </pic:pic>
            </a:graphicData>
          </a:graphic>
          <wp14:sizeRelH relativeFrom="margin">
            <wp14:pctWidth>0</wp14:pctWidth>
          </wp14:sizeRelH>
          <wp14:sizeRelV relativeFrom="margin">
            <wp14:pctHeight>0</wp14:pctHeight>
          </wp14:sizeRelV>
        </wp:anchor>
      </w:drawing>
    </w:r>
    <w:r w:rsidR="006E1F57">
      <w:rPr>
        <w:noProof/>
        <w:color w:val="FF0000"/>
      </w:rPr>
      <w:drawing>
        <wp:anchor distT="0" distB="0" distL="114300" distR="114300" simplePos="0" relativeHeight="251658242" behindDoc="0" locked="0" layoutInCell="1" allowOverlap="1" wp14:anchorId="054B19B5" wp14:editId="3AA33969">
          <wp:simplePos x="0" y="0"/>
          <wp:positionH relativeFrom="margin">
            <wp:posOffset>4944110</wp:posOffset>
          </wp:positionH>
          <wp:positionV relativeFrom="paragraph">
            <wp:posOffset>-322580</wp:posOffset>
          </wp:positionV>
          <wp:extent cx="1079763" cy="419100"/>
          <wp:effectExtent l="0" t="0" r="635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4D" w:rsidRPr="003739CE">
      <w:rPr>
        <w:noProof/>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98ABE" w14:textId="77777777" w:rsidR="001C18F7" w:rsidRDefault="001C18F7" w:rsidP="002778E4">
      <w:r>
        <w:separator/>
      </w:r>
    </w:p>
  </w:footnote>
  <w:footnote w:type="continuationSeparator" w:id="0">
    <w:p w14:paraId="25DDF6D2" w14:textId="77777777" w:rsidR="001C18F7" w:rsidRDefault="001C18F7" w:rsidP="002778E4">
      <w:r>
        <w:continuationSeparator/>
      </w:r>
    </w:p>
    <w:p w14:paraId="4F52A962" w14:textId="77777777" w:rsidR="001C18F7" w:rsidRDefault="001C18F7" w:rsidP="002778E4"/>
    <w:p w14:paraId="3138FF4D" w14:textId="77777777" w:rsidR="001C18F7" w:rsidRDefault="001C18F7" w:rsidP="002778E4"/>
    <w:p w14:paraId="72A6F99F" w14:textId="77777777" w:rsidR="001C18F7" w:rsidRDefault="001C18F7"/>
  </w:footnote>
  <w:footnote w:type="continuationNotice" w:id="1">
    <w:p w14:paraId="7FC7A993" w14:textId="77777777" w:rsidR="001C18F7" w:rsidRDefault="001C18F7"/>
    <w:p w14:paraId="29C179B8" w14:textId="77777777" w:rsidR="001C18F7" w:rsidRDefault="001C18F7"/>
  </w:footnote>
  <w:footnote w:id="2">
    <w:p w14:paraId="701CE54A" w14:textId="66B58F63" w:rsidR="00D768A7" w:rsidRPr="00023565" w:rsidRDefault="00D768A7" w:rsidP="003D745E">
      <w:pPr>
        <w:pStyle w:val="FootnoteText"/>
      </w:pPr>
      <w:r>
        <w:rPr>
          <w:rStyle w:val="FootnoteReference"/>
        </w:rPr>
        <w:footnoteRef/>
      </w:r>
      <w:r>
        <w:t xml:space="preserve"> Pateikta sąvoka, nurodyta Europos Komisijos 2022 m. liepos 11 d. pasiūlyme dėl Europos Parlamento ir Tarybos reglamento, kuriuo dėl naujų aplinkos ekonominių sąskaitų modulių diegimo iš dalies keičiamas Reglamentas (ES) Nr. 691/2011. Sąvoka pagal savo esmę atitinka </w:t>
      </w:r>
      <w:r w:rsidRPr="0053048B">
        <w:t>Laukinių augalų ir grybų įstatymo 2 straipsnio 2 dal</w:t>
      </w:r>
      <w:r>
        <w:t>imi</w:t>
      </w:r>
      <w:r w:rsidRPr="0053048B">
        <w:t xml:space="preserve"> ir Laukinės gyvūnijos įstatymo 2 straipsnio 3 dal</w:t>
      </w:r>
      <w:r>
        <w:t xml:space="preserve">imi, kuriose nurodytą sąvoką. Šiose įstatymuose nurodyta, kad ekosisteminių paslaugų sąvoka atitinka </w:t>
      </w:r>
      <w:r w:rsidRPr="00F6185A">
        <w:t>Reglamento (ES) Nr. 1143/2014</w:t>
      </w:r>
      <w:r>
        <w:t xml:space="preserve"> dėl invazinių svetimų rūšių introdukcijos ir plitimo prevencijos ir valdymo</w:t>
      </w:r>
      <w:r w:rsidRPr="00F6185A">
        <w:t xml:space="preserve"> 3 straipsnio 6 punkte apibrėžtą sąvoką „ekosistemų funkcijos“.</w:t>
      </w:r>
      <w:r>
        <w:t xml:space="preserve"> Reglamento (ES) Nr. 1143/2014 3 straipsnio 6 punkte nurodyta, kad ekosistemų funkcijos – tiesioginis ir netiesioginis ekosistemų indėlis į žmonių gerovę (angl. </w:t>
      </w:r>
      <w:r w:rsidRPr="00420897">
        <w:rPr>
          <w:i/>
          <w:iCs/>
        </w:rPr>
        <w:t xml:space="preserve">ecosystem </w:t>
      </w:r>
      <w:r w:rsidRPr="00CF6025">
        <w:rPr>
          <w:i/>
          <w:iCs/>
        </w:rPr>
        <w:t>services means the direct and indirect contributions of ecosystems to human wellbeing</w:t>
      </w:r>
      <w:r>
        <w:t xml:space="preserve">). Šis apibrėžimas taip pat pagal esmę atitinka </w:t>
      </w:r>
      <w:r w:rsidRPr="00023565">
        <w:rPr>
          <w:i/>
          <w:iCs/>
        </w:rPr>
        <w:t>Millennium Ecosystem Assessment</w:t>
      </w:r>
      <w:r>
        <w:t xml:space="preserve"> suformuotą apibrėžimą – ekosisteminės paslaugos yra nauda, kurią žmonės gauna iš ekosistemų – ir yra panašus į Jungtinių Tautų Organizacijos patvirtintoje ekosistemų ir jų teikiamų paslaugų vertinimo metodikoje nurodytą apibrėžtį – ekosistemų indėlis į naudą, kuri naudojama ekonominėje ir kitoje žmogaus veikloje (angl. </w:t>
      </w:r>
      <w:r w:rsidRPr="00CF6025">
        <w:rPr>
          <w:i/>
          <w:iCs/>
        </w:rPr>
        <w:t>ecosystem services are the contributions of ecosystems to the benefits that are used in economic and other human activity</w:t>
      </w:r>
      <w:r>
        <w:t>).</w:t>
      </w:r>
    </w:p>
  </w:footnote>
  <w:footnote w:id="3">
    <w:p w14:paraId="5BF31FF0" w14:textId="0B5E2407" w:rsidR="00F27670" w:rsidRDefault="00F27670" w:rsidP="00F27670">
      <w:pPr>
        <w:pStyle w:val="FootnoteText"/>
      </w:pPr>
      <w:r>
        <w:rPr>
          <w:rStyle w:val="FootnoteReference"/>
        </w:rPr>
        <w:footnoteRef/>
      </w:r>
      <w:r>
        <w:t xml:space="preserve"> </w:t>
      </w:r>
      <w:r>
        <w:t xml:space="preserve">Europos Komisija. </w:t>
      </w:r>
      <w:r w:rsidRPr="00F27670">
        <w:t xml:space="preserve">EU guidance on integrating ecosystems and </w:t>
      </w:r>
      <w:proofErr w:type="spellStart"/>
      <w:r w:rsidRPr="00F27670">
        <w:t>their</w:t>
      </w:r>
      <w:proofErr w:type="spellEnd"/>
      <w:r w:rsidRPr="00F27670">
        <w:t xml:space="preserve"> services </w:t>
      </w:r>
      <w:proofErr w:type="spellStart"/>
      <w:r w:rsidRPr="00F27670">
        <w:t>into</w:t>
      </w:r>
      <w:proofErr w:type="spellEnd"/>
      <w:r w:rsidRPr="00F27670">
        <w:t xml:space="preserve"> decision-making</w:t>
      </w:r>
      <w:r>
        <w:t xml:space="preserve">. SWD(2019) 305 final. PART 1/3. Prieiga internetu: </w:t>
      </w:r>
      <w:hyperlink r:id="rId1" w:history="1">
        <w:r w:rsidRPr="005D0B33">
          <w:rPr>
            <w:rStyle w:val="Hyperlink"/>
          </w:rPr>
          <w:t>https://ec.europa.eu/environment/nature/ecosystems/pdf/SWD_2019_305_F1_STAFF_WORKING_PAPER_EN_V2_P1_1042629.PDF</w:t>
        </w:r>
      </w:hyperlink>
      <w:r>
        <w:t xml:space="preserve"> </w:t>
      </w:r>
    </w:p>
  </w:footnote>
  <w:footnote w:id="4">
    <w:p w14:paraId="0EC2B02A" w14:textId="0F956DEA" w:rsidR="000C5A7E" w:rsidRPr="000C5A7E" w:rsidRDefault="000C5A7E">
      <w:pPr>
        <w:pStyle w:val="FootnoteText"/>
      </w:pPr>
      <w:r>
        <w:rPr>
          <w:rStyle w:val="FootnoteReference"/>
        </w:rPr>
        <w:footnoteRef/>
      </w:r>
      <w:r>
        <w:t xml:space="preserve"> </w:t>
      </w:r>
      <w:r>
        <w:t xml:space="preserve">Europos Komisija. </w:t>
      </w:r>
      <w:r w:rsidRPr="00F27670">
        <w:t xml:space="preserve">EU guidance on integrating ecosystems and </w:t>
      </w:r>
      <w:proofErr w:type="spellStart"/>
      <w:r w:rsidRPr="00F27670">
        <w:t>their</w:t>
      </w:r>
      <w:proofErr w:type="spellEnd"/>
      <w:r w:rsidRPr="00F27670">
        <w:t xml:space="preserve"> services </w:t>
      </w:r>
      <w:proofErr w:type="spellStart"/>
      <w:r w:rsidRPr="00F27670">
        <w:t>into</w:t>
      </w:r>
      <w:proofErr w:type="spellEnd"/>
      <w:r w:rsidRPr="00F27670">
        <w:t xml:space="preserve"> decision-making</w:t>
      </w:r>
      <w:r>
        <w:t xml:space="preserve">. SWD(2019) 305 final. PART 1/3. Prieiga internetu: </w:t>
      </w:r>
      <w:hyperlink r:id="rId2" w:history="1">
        <w:r w:rsidRPr="005D0B33">
          <w:rPr>
            <w:rStyle w:val="Hyperlink"/>
          </w:rPr>
          <w:t>https://ec.europa.eu/environment/nature/ecosystems/pdf/SWD_2019_305_F1_STAFF_WORKING_PAPER_EN_V2_P1_1042629.PDF</w:t>
        </w:r>
      </w:hyperlink>
      <w:r>
        <w:t xml:space="preserve"> </w:t>
      </w:r>
    </w:p>
  </w:footnote>
  <w:footnote w:id="5">
    <w:p w14:paraId="1904A954" w14:textId="5F6DF2AC" w:rsidR="003737D3" w:rsidRDefault="003737D3">
      <w:pPr>
        <w:pStyle w:val="FootnoteText"/>
      </w:pPr>
      <w:r>
        <w:rPr>
          <w:rStyle w:val="FootnoteReference"/>
        </w:rPr>
        <w:footnoteRef/>
      </w:r>
      <w:r>
        <w:t xml:space="preserve"> </w:t>
      </w:r>
      <w:r w:rsidRPr="00C758E3">
        <w:t>LR augalų apsaugos įstatymas, priimtas 1995 m. spalio 19 d. (galiojanti suvestinė redakcija nuo 2021-11-01)</w:t>
      </w:r>
      <w:r>
        <w:t>, 6 straipsnis</w:t>
      </w:r>
    </w:p>
  </w:footnote>
  <w:footnote w:id="6">
    <w:p w14:paraId="1ABC7DA9" w14:textId="2E969D24" w:rsidR="003737D3" w:rsidRDefault="003737D3">
      <w:pPr>
        <w:pStyle w:val="FootnoteText"/>
      </w:pPr>
      <w:r>
        <w:rPr>
          <w:rStyle w:val="FootnoteReference"/>
        </w:rPr>
        <w:footnoteRef/>
      </w:r>
      <w:r>
        <w:t xml:space="preserve"> </w:t>
      </w:r>
      <w:r w:rsidRPr="000D42E9">
        <w:t>LR augalų apsaugos įstatymas, priimtas 1995 m. spalio 19 d. (galiojanti suvestinė redakcija nuo 2021-11-01)</w:t>
      </w:r>
      <w:r>
        <w:t>, 9 straipsnis</w:t>
      </w:r>
    </w:p>
  </w:footnote>
  <w:footnote w:id="7">
    <w:p w14:paraId="59AFDB0E" w14:textId="76C3D76C" w:rsidR="003737D3" w:rsidRDefault="003737D3">
      <w:pPr>
        <w:pStyle w:val="FootnoteText"/>
      </w:pPr>
      <w:r>
        <w:rPr>
          <w:rStyle w:val="FootnoteReference"/>
        </w:rPr>
        <w:footnoteRef/>
      </w:r>
      <w:r>
        <w:t xml:space="preserve"> </w:t>
      </w:r>
      <w:r w:rsidRPr="00A23BEF">
        <w:t xml:space="preserve">Augalų apsaugos produktų saugojimo, tiekimo rinkai, naudojimo taisyklės, patvirtintos </w:t>
      </w:r>
      <w:r>
        <w:t>LR</w:t>
      </w:r>
      <w:r w:rsidRPr="00A23BEF">
        <w:t xml:space="preserve"> žemės ūkio ministro 2003 m. gruodžio 30 d. įsakymu Nr. 3D-564 (</w:t>
      </w:r>
      <w:r>
        <w:t>LR</w:t>
      </w:r>
      <w:r w:rsidRPr="00A23BEF">
        <w:t xml:space="preserve"> žemės ūkio ministro 2018 m. kovo 19 d. įsakymo Nr. 3D-166 redakcija)</w:t>
      </w:r>
      <w:r>
        <w:t>, 45 punktas</w:t>
      </w:r>
    </w:p>
  </w:footnote>
  <w:footnote w:id="8">
    <w:p w14:paraId="703B8480" w14:textId="63290338" w:rsidR="003737D3" w:rsidRDefault="003737D3">
      <w:pPr>
        <w:pStyle w:val="FootnoteText"/>
      </w:pPr>
      <w:r>
        <w:rPr>
          <w:rStyle w:val="FootnoteReference"/>
        </w:rPr>
        <w:footnoteRef/>
      </w:r>
      <w:r>
        <w:t xml:space="preserve"> </w:t>
      </w:r>
      <w:r w:rsidRPr="00A23BEF">
        <w:t xml:space="preserve">Augalų apsaugos produktų saugojimo, tiekimo rinkai, naudojimo taisyklės, patvirtintos </w:t>
      </w:r>
      <w:r>
        <w:t>LR</w:t>
      </w:r>
      <w:r w:rsidRPr="00A23BEF">
        <w:t xml:space="preserve"> žemės ūkio ministro 2003 m. gruodžio 30 d. įsakymu Nr. 3D-564 (</w:t>
      </w:r>
      <w:r>
        <w:t>LR</w:t>
      </w:r>
      <w:r w:rsidRPr="00A23BEF">
        <w:t xml:space="preserve"> žemės ūkio ministro 2018 m. kovo 19 d. įsakymo Nr. 3D-166 redakcija)</w:t>
      </w:r>
      <w:r>
        <w:t>, 50 punktas</w:t>
      </w:r>
    </w:p>
  </w:footnote>
  <w:footnote w:id="9">
    <w:p w14:paraId="4C0BFD6B" w14:textId="49CE45FE" w:rsidR="003737D3" w:rsidRDefault="003737D3">
      <w:pPr>
        <w:pStyle w:val="FootnoteText"/>
      </w:pPr>
      <w:r>
        <w:rPr>
          <w:rStyle w:val="FootnoteReference"/>
        </w:rPr>
        <w:footnoteRef/>
      </w:r>
      <w:r>
        <w:t xml:space="preserve"> </w:t>
      </w:r>
      <w:r w:rsidRPr="001C799E">
        <w:t xml:space="preserve">Augalų apsaugos produktų saugojimo, tiekimo rinkai, naudojimo taisyklės, patvirtintos LR žemės ūkio ministro 2003 m. gruodžio 30 d. įsakymu Nr. 3D-564 (LR žemės ūkio ministro 2018 m. kovo 19 d. įsakymo Nr. 3D-166 redakcija), </w:t>
      </w:r>
      <w:r>
        <w:t>52</w:t>
      </w:r>
      <w:r w:rsidRPr="001C799E">
        <w:t xml:space="preserve"> punktas</w:t>
      </w:r>
    </w:p>
  </w:footnote>
  <w:footnote w:id="10">
    <w:p w14:paraId="085036A4" w14:textId="14B7F2B8" w:rsidR="003737D3" w:rsidRDefault="003737D3">
      <w:pPr>
        <w:pStyle w:val="FootnoteText"/>
      </w:pPr>
      <w:r>
        <w:rPr>
          <w:rStyle w:val="FootnoteReference"/>
        </w:rPr>
        <w:footnoteRef/>
      </w:r>
      <w:r>
        <w:t xml:space="preserve"> </w:t>
      </w:r>
      <w:r w:rsidRPr="001C799E">
        <w:t>Augalų apsaugos produktų saugojimo, tiekimo rinkai, naudojimo taisyklės, patvirtintos LR žemės ūkio ministro 2003 m. gruodžio 30 d. įsakymu Nr. 3D-564 (LR žemės ūkio ministro 2018 m. kovo 19 d. įsakymo Nr. 3D-166 redakcija), 5</w:t>
      </w:r>
      <w:r>
        <w:t>3</w:t>
      </w:r>
      <w:r w:rsidRPr="001C799E">
        <w:t xml:space="preserve"> punktas</w:t>
      </w:r>
    </w:p>
  </w:footnote>
  <w:footnote w:id="11">
    <w:p w14:paraId="00B048C0" w14:textId="1EBB00A7" w:rsidR="003737D3" w:rsidRDefault="003737D3">
      <w:pPr>
        <w:pStyle w:val="FootnoteText"/>
      </w:pPr>
      <w:r>
        <w:rPr>
          <w:rStyle w:val="FootnoteReference"/>
        </w:rPr>
        <w:footnoteRef/>
      </w:r>
      <w:r>
        <w:t xml:space="preserve"> </w:t>
      </w:r>
      <w:r w:rsidRPr="001C799E">
        <w:t xml:space="preserve">Augalų apsaugos produktų saugojimo, tiekimo rinkai, naudojimo taisyklės, patvirtintos LR žemės ūkio ministro 2003 m. gruodžio 30 d. įsakymu Nr. 3D-564 (LR žemės ūkio ministro 2018 m. kovo 19 d. įsakymo Nr. 3D-166 redakcija), </w:t>
      </w:r>
      <w:r>
        <w:t>54</w:t>
      </w:r>
      <w:r w:rsidRPr="001C799E">
        <w:t xml:space="preserve"> punktas</w:t>
      </w:r>
    </w:p>
  </w:footnote>
  <w:footnote w:id="12">
    <w:p w14:paraId="5DFBB32F" w14:textId="4EEDFADE" w:rsidR="003737D3" w:rsidRDefault="003737D3">
      <w:pPr>
        <w:pStyle w:val="FootnoteText"/>
      </w:pPr>
      <w:r>
        <w:rPr>
          <w:rStyle w:val="FootnoteReference"/>
        </w:rPr>
        <w:footnoteRef/>
      </w:r>
      <w:r>
        <w:t xml:space="preserve"> </w:t>
      </w:r>
      <w:r w:rsidRPr="00D96D13">
        <w:t xml:space="preserve">Augalų apsaugos produktų saugojimo, tiekimo rinkai, naudojimo taisyklės, patvirtintos LR žemės ūkio ministro 2003 m. gruodžio 30 d. įsakymu Nr. 3D-564 (LR žemės ūkio ministro 2018 m. kovo 19 d. įsakymo Nr. 3D-166 redakcija), </w:t>
      </w:r>
      <w:r>
        <w:t>5</w:t>
      </w:r>
      <w:r w:rsidRPr="00D96D13">
        <w:t>5 punktas</w:t>
      </w:r>
    </w:p>
  </w:footnote>
  <w:footnote w:id="13">
    <w:p w14:paraId="7CD1BA51" w14:textId="73B5917F" w:rsidR="00295266" w:rsidRDefault="00295266">
      <w:pPr>
        <w:pStyle w:val="FootnoteText"/>
      </w:pPr>
      <w:r>
        <w:rPr>
          <w:rStyle w:val="FootnoteReference"/>
        </w:rPr>
        <w:footnoteRef/>
      </w:r>
      <w:r>
        <w:t xml:space="preserve"> </w:t>
      </w:r>
      <w:r w:rsidRPr="000D42E9">
        <w:t>LR augalų apsaugos įstatymas, priimtas 1995 m. spalio 19 d. (galiojanti suvestinė redakcija nuo 2021-11-01)</w:t>
      </w:r>
      <w:r>
        <w:t>, 14 straipsnis, 1 p.</w:t>
      </w:r>
    </w:p>
  </w:footnote>
  <w:footnote w:id="14">
    <w:p w14:paraId="00BAC272" w14:textId="335424FE" w:rsidR="00295266" w:rsidRDefault="00295266">
      <w:pPr>
        <w:pStyle w:val="FootnoteText"/>
      </w:pPr>
      <w:r>
        <w:rPr>
          <w:rStyle w:val="FootnoteReference"/>
        </w:rPr>
        <w:footnoteRef/>
      </w:r>
      <w:r>
        <w:t xml:space="preserve"> </w:t>
      </w:r>
      <w:r>
        <w:t>Produktų etiketėje nurodyta „Pavojinga bitėms“</w:t>
      </w:r>
    </w:p>
  </w:footnote>
  <w:footnote w:id="15">
    <w:p w14:paraId="0CDE22C8" w14:textId="1A0DC070" w:rsidR="00295266" w:rsidRDefault="00295266">
      <w:pPr>
        <w:pStyle w:val="FootnoteText"/>
      </w:pPr>
      <w:r>
        <w:rPr>
          <w:rStyle w:val="FootnoteReference"/>
        </w:rPr>
        <w:footnoteRef/>
      </w:r>
      <w:r>
        <w:t xml:space="preserve"> </w:t>
      </w:r>
      <w:r w:rsidRPr="00A23BEF">
        <w:t xml:space="preserve">Augalų apsaugos produktų saugojimo, tiekimo rinkai, naudojimo taisyklės, patvirtintos </w:t>
      </w:r>
      <w:r w:rsidR="00F50437">
        <w:t>LR</w:t>
      </w:r>
      <w:r w:rsidRPr="00A23BEF">
        <w:t xml:space="preserve"> žemės ūkio ministro 2003 m. gruodžio 30 d. įsakymu Nr. 3D-564 (</w:t>
      </w:r>
      <w:r w:rsidR="0058633D">
        <w:t>LR</w:t>
      </w:r>
      <w:r w:rsidRPr="00A23BEF">
        <w:t xml:space="preserve"> žemės ūkio ministro 2018 m. kovo 19 d. įsakymo Nr. 3D-166 redakcija)</w:t>
      </w:r>
      <w:r>
        <w:t>, 56-59 punktai</w:t>
      </w:r>
    </w:p>
  </w:footnote>
  <w:footnote w:id="16">
    <w:p w14:paraId="3D32258E" w14:textId="79D8CB23" w:rsidR="009C6389" w:rsidRDefault="009C6389">
      <w:pPr>
        <w:pStyle w:val="FootnoteText"/>
      </w:pPr>
      <w:r>
        <w:rPr>
          <w:rStyle w:val="FootnoteReference"/>
        </w:rPr>
        <w:footnoteRef/>
      </w:r>
      <w:r>
        <w:t xml:space="preserve"> </w:t>
      </w:r>
      <w:r w:rsidR="00FC52C2">
        <w:t xml:space="preserve">Ekologinis ūkininkavimas. Sertifikavimo sistemos. Prieiga internetu: </w:t>
      </w:r>
      <w:hyperlink r:id="rId3" w:history="1">
        <w:r w:rsidR="00FC52C2" w:rsidRPr="001F2C30">
          <w:rPr>
            <w:rStyle w:val="Hyperlink"/>
          </w:rPr>
          <w:t>https://www.ekoagros.lt/ekologisku-produktu-gamybos-sertifikavimas</w:t>
        </w:r>
      </w:hyperlink>
      <w:r w:rsidR="00FC52C2">
        <w:t xml:space="preserve"> </w:t>
      </w:r>
    </w:p>
  </w:footnote>
  <w:footnote w:id="17">
    <w:p w14:paraId="0B95A6FB" w14:textId="4592FE32" w:rsidR="0029073B" w:rsidRDefault="0029073B" w:rsidP="00C77DAB">
      <w:pPr>
        <w:pStyle w:val="FootnoteText"/>
      </w:pPr>
      <w:r>
        <w:rPr>
          <w:rStyle w:val="FootnoteReference"/>
        </w:rPr>
        <w:footnoteRef/>
      </w:r>
      <w:r>
        <w:t xml:space="preserve"> </w:t>
      </w:r>
      <w:r w:rsidR="00B80E63">
        <w:t>Nustačius neatitiktis, v</w:t>
      </w:r>
      <w:r w:rsidR="007F4FD2">
        <w:t xml:space="preserve">eiklos vykdytojams gali būti taikomos priemonės priklausomai nuo </w:t>
      </w:r>
      <w:r w:rsidR="00B80E63">
        <w:t>neatitikčių tipo ir</w:t>
      </w:r>
      <w:r w:rsidR="00F4669B">
        <w:t xml:space="preserve"> sunkumo</w:t>
      </w:r>
      <w:r w:rsidR="00E93759">
        <w:t xml:space="preserve">. </w:t>
      </w:r>
      <w:r w:rsidR="008B4393">
        <w:t xml:space="preserve">Gali būti taikomos viena ar kelios priemonės. </w:t>
      </w:r>
      <w:r w:rsidR="00295808">
        <w:t xml:space="preserve">Galimos taikyti priemonės: B0 – </w:t>
      </w:r>
      <w:r w:rsidR="001C2A38">
        <w:t>v</w:t>
      </w:r>
      <w:r w:rsidR="001C2A38" w:rsidRPr="001C2A38">
        <w:t>eiklos vykdytojo neatitikties šalinimo veiksmų plano pateikimas per nustatytą terminą</w:t>
      </w:r>
      <w:r w:rsidR="0060081A">
        <w:t>;</w:t>
      </w:r>
      <w:r w:rsidR="00295808">
        <w:t xml:space="preserve"> </w:t>
      </w:r>
      <w:r w:rsidR="00FA4110">
        <w:t xml:space="preserve">B1 </w:t>
      </w:r>
      <w:r w:rsidR="0060081A">
        <w:t>–</w:t>
      </w:r>
      <w:r w:rsidR="00FA4110">
        <w:t xml:space="preserve"> </w:t>
      </w:r>
      <w:r w:rsidR="0060081A">
        <w:t>v</w:t>
      </w:r>
      <w:r w:rsidR="0060081A" w:rsidRPr="0060081A">
        <w:t>eiklos vykdytojo taikomų atsargumo ir kontrolės priemonių įgyvendinimo gerinimas</w:t>
      </w:r>
      <w:r w:rsidR="0060081A">
        <w:t xml:space="preserve">; B2 </w:t>
      </w:r>
      <w:r w:rsidR="008C0205">
        <w:t>–</w:t>
      </w:r>
      <w:r w:rsidR="0060081A">
        <w:t xml:space="preserve"> </w:t>
      </w:r>
      <w:r w:rsidR="008C0205">
        <w:t>ž</w:t>
      </w:r>
      <w:r w:rsidR="008C0205" w:rsidRPr="008C0205">
        <w:t>enklinant ir reklamuojant visą atitinkamą partiją arba gamybinę seriją negalima daryti nuorodų į ekologinę gamybą</w:t>
      </w:r>
      <w:r w:rsidR="008C0205">
        <w:t xml:space="preserve">; B3 </w:t>
      </w:r>
      <w:r w:rsidR="00CA1499">
        <w:t>–</w:t>
      </w:r>
      <w:r w:rsidR="008C0205">
        <w:t xml:space="preserve"> </w:t>
      </w:r>
      <w:r w:rsidR="00CA1499">
        <w:t>t</w:t>
      </w:r>
      <w:r w:rsidR="00CA1499" w:rsidRPr="00CA1499">
        <w:t>am tikrą laikotarpį taikomas draudimas pateikti rinkai atitinkamą (-us) produktą (-us) su nuorodomis į ekologinę gamybą</w:t>
      </w:r>
      <w:r w:rsidR="00CA1499">
        <w:t xml:space="preserve">; B4 </w:t>
      </w:r>
      <w:r w:rsidR="00053643">
        <w:t>–</w:t>
      </w:r>
      <w:r w:rsidR="00CA1499">
        <w:t xml:space="preserve"> </w:t>
      </w:r>
      <w:r w:rsidR="00053643">
        <w:t>n</w:t>
      </w:r>
      <w:r w:rsidR="00053643" w:rsidRPr="00053643">
        <w:t>aujas perėjimo prie ekologinės gamybos laikotarpis</w:t>
      </w:r>
      <w:r w:rsidR="00053643">
        <w:t xml:space="preserve">; B5 </w:t>
      </w:r>
      <w:r w:rsidR="00E96E35">
        <w:t>–</w:t>
      </w:r>
      <w:r w:rsidR="00053643">
        <w:t xml:space="preserve"> </w:t>
      </w:r>
      <w:r w:rsidR="00E96E35">
        <w:t>s</w:t>
      </w:r>
      <w:r w:rsidR="00E96E35" w:rsidRPr="00E96E35">
        <w:t>ertifikato taikymo srities apribojimas</w:t>
      </w:r>
      <w:r w:rsidR="00E96E35">
        <w:t xml:space="preserve">; B6 </w:t>
      </w:r>
      <w:r w:rsidR="0004754F">
        <w:t>–</w:t>
      </w:r>
      <w:r w:rsidR="00E96E35">
        <w:t xml:space="preserve"> </w:t>
      </w:r>
      <w:r w:rsidR="0004754F">
        <w:t>s</w:t>
      </w:r>
      <w:r w:rsidR="0004754F" w:rsidRPr="0004754F">
        <w:t>ertifikato galiojimo sustabdymas</w:t>
      </w:r>
      <w:r w:rsidR="0004754F">
        <w:t xml:space="preserve">; B7 </w:t>
      </w:r>
      <w:r w:rsidR="00BD2599">
        <w:t>–</w:t>
      </w:r>
      <w:r w:rsidR="0004754F">
        <w:t xml:space="preserve"> </w:t>
      </w:r>
      <w:r w:rsidR="00BD2599">
        <w:t>s</w:t>
      </w:r>
      <w:r w:rsidR="00BD2599" w:rsidRPr="00BD2599">
        <w:t>ertifikato galiojimo panaikinimas</w:t>
      </w:r>
      <w:r w:rsidR="008330D7">
        <w:t xml:space="preserve">. </w:t>
      </w:r>
      <w:r w:rsidR="000F3183">
        <w:t>P</w:t>
      </w:r>
      <w:r w:rsidR="000F3183" w:rsidRPr="000F3183">
        <w:t>riemonių už ekologinės gamybos reikalavimų pažeidimus taikymo tvarkos aprašas</w:t>
      </w:r>
      <w:r w:rsidR="000F3183">
        <w:t xml:space="preserve">, patvirtintas </w:t>
      </w:r>
      <w:r w:rsidR="00C77DAB">
        <w:t>Lietuvos Respublikos žemės ūkio ministro 2022 m. gruodžio 29 d. įsakymu Nr. 3D-879</w:t>
      </w:r>
    </w:p>
  </w:footnote>
  <w:footnote w:id="18">
    <w:p w14:paraId="7F48C9CA" w14:textId="77777777" w:rsidR="00D35DF6" w:rsidRPr="001D7E6F" w:rsidRDefault="00D35DF6">
      <w:pPr>
        <w:pStyle w:val="FootnoteText"/>
      </w:pPr>
      <w:r>
        <w:rPr>
          <w:rStyle w:val="FootnoteReference"/>
        </w:rPr>
        <w:footnoteRef/>
      </w:r>
      <w:r>
        <w:t xml:space="preserve"> </w:t>
      </w:r>
      <w:r w:rsidRPr="000D42E9">
        <w:t>LR augalų apsaugos įstatymas, priimtas 1995 m. spalio 19 d. (galiojanti suvestinė redakcija nuo 2021-11-01)</w:t>
      </w:r>
      <w:r>
        <w:t xml:space="preserve">, 13 straipsnis </w:t>
      </w:r>
    </w:p>
  </w:footnote>
  <w:footnote w:id="19">
    <w:p w14:paraId="142CE7BA" w14:textId="77777777" w:rsidR="00AF6DC4" w:rsidRDefault="00AF6DC4" w:rsidP="00AF6DC4">
      <w:pPr>
        <w:pStyle w:val="FootnoteText"/>
      </w:pPr>
      <w:r>
        <w:rPr>
          <w:rStyle w:val="FootnoteReference"/>
        </w:rPr>
        <w:footnoteRef/>
      </w:r>
      <w:r>
        <w:t xml:space="preserve"> </w:t>
      </w:r>
      <w:r>
        <w:t xml:space="preserve">Šis rodiklis grindžiamas statistiniais duomenimis apie pagal Reglamentą (EB) Nr. 1107/2009 </w:t>
      </w:r>
      <w:r w:rsidRPr="00491FFC">
        <w:t>rinkai pateiktų veikliųjų medžiagų, esančių augalų apsaugos produktuose, kiekį,</w:t>
      </w:r>
      <w:r>
        <w:t xml:space="preserve"> apie kurį Komisija (Eurostatas) informuojama pagal Reglamento (EB) Nr. 1185/2009 I priedą (statistika apie pesticidų pateikimą rinkai). Šie duomenys suskirstyti į 4 grupes, kurios padalintos į 7 kategorijas.</w:t>
      </w:r>
    </w:p>
  </w:footnote>
  <w:footnote w:id="20">
    <w:p w14:paraId="19C27A61" w14:textId="77777777" w:rsidR="00AF6DC4" w:rsidRDefault="00AF6DC4" w:rsidP="00AF6DC4">
      <w:pPr>
        <w:pStyle w:val="FootnoteText"/>
      </w:pPr>
      <w:r>
        <w:rPr>
          <w:rStyle w:val="FootnoteReference"/>
        </w:rPr>
        <w:footnoteRef/>
      </w:r>
      <w:r>
        <w:t xml:space="preserve"> </w:t>
      </w:r>
      <w:r>
        <w:t xml:space="preserve">Išvados padarytos remiantis Valstybinės augalininkystės tarnybos viešinamais duomenimis. Prieiga per internetą: </w:t>
      </w:r>
      <w:hyperlink r:id="rId4" w:history="1">
        <w:r w:rsidRPr="007E3E19">
          <w:rPr>
            <w:rStyle w:val="Hyperlink"/>
          </w:rPr>
          <w:t>https://www.vatzum.lt/uploads/documents/pesticides__harmonised_risk_indicator_1__lt_20112020_1.pdf</w:t>
        </w:r>
      </w:hyperlink>
      <w:r>
        <w:t xml:space="preserve"> </w:t>
      </w:r>
    </w:p>
  </w:footnote>
  <w:footnote w:id="21">
    <w:p w14:paraId="54DD8A5E" w14:textId="77777777" w:rsidR="00AF6DC4" w:rsidRDefault="00AF6DC4" w:rsidP="00AF6DC4">
      <w:pPr>
        <w:pStyle w:val="FootnoteText"/>
      </w:pPr>
      <w:r>
        <w:rPr>
          <w:rStyle w:val="FootnoteReference"/>
        </w:rPr>
        <w:footnoteRef/>
      </w:r>
      <w:r>
        <w:t xml:space="preserve"> </w:t>
      </w:r>
      <w:r>
        <w:t>Šis rodiklis grindžiamas augalų apsaugos produktų autorizacijų, suteiktų pagal Reglamento (EB) Nr. 1107/2009 53 straipsnį, skaičiumi, apie kurį Komisija informuojama pagal to reglamento 53 straipsnio 1 dalį (t. y.</w:t>
      </w:r>
      <w:r w:rsidRPr="00723508">
        <w:t xml:space="preserve"> </w:t>
      </w:r>
      <w:r>
        <w:t>kilus grėsmei, kurios negalima įveikti jokiomis kitomis pagrįstomis priemonėmis). Nuo 2021 m. kovo 1 d. valstybės narės pateikia taip pat paveiktus plotus (kiekvieno atvejo)</w:t>
      </w:r>
    </w:p>
  </w:footnote>
  <w:footnote w:id="22">
    <w:p w14:paraId="52121BA7" w14:textId="77777777" w:rsidR="00AF6DC4" w:rsidRDefault="00AF6DC4" w:rsidP="00AF6DC4">
      <w:pPr>
        <w:pStyle w:val="FootnoteText"/>
      </w:pPr>
      <w:r>
        <w:rPr>
          <w:rStyle w:val="FootnoteReference"/>
        </w:rPr>
        <w:footnoteRef/>
      </w:r>
      <w:r>
        <w:t xml:space="preserve"> </w:t>
      </w:r>
      <w:r>
        <w:t xml:space="preserve">Išvados padarytos remiantis Valstybinės augalininkystės tarnybos viešinamais duomenimis. Prieiga per internetą: </w:t>
      </w:r>
      <w:hyperlink r:id="rId5" w:history="1">
        <w:r w:rsidRPr="007E3E19">
          <w:rPr>
            <w:rStyle w:val="Hyperlink"/>
          </w:rPr>
          <w:t>https://www.vatzum.lt/uploads/documents/pesticides__harmonised_risk_indicator_2__lt_20112020.pdf</w:t>
        </w:r>
      </w:hyperlink>
      <w:r>
        <w:t xml:space="preserve"> </w:t>
      </w:r>
    </w:p>
  </w:footnote>
  <w:footnote w:id="23">
    <w:p w14:paraId="76241149" w14:textId="18CDBBDB" w:rsidR="00142A2C" w:rsidRPr="002545CE" w:rsidRDefault="00142A2C">
      <w:pPr>
        <w:pStyle w:val="FootnoteText"/>
      </w:pPr>
      <w:r>
        <w:rPr>
          <w:rStyle w:val="FootnoteReference"/>
        </w:rPr>
        <w:footnoteRef/>
      </w:r>
      <w:r>
        <w:t xml:space="preserve"> </w:t>
      </w:r>
      <w:r w:rsidRPr="00142A2C">
        <w:t xml:space="preserve">Tręšiamųjų produktų naudojimo reikalavimų aprašas, patvirtintas </w:t>
      </w:r>
      <w:r w:rsidR="0058633D">
        <w:t>LR</w:t>
      </w:r>
      <w:r w:rsidRPr="00142A2C">
        <w:t xml:space="preserve"> žemės ūkio ministro 2019 m. gegužės 29 d. įsakymu Nr. 3D-332 (</w:t>
      </w:r>
      <w:r w:rsidR="0058633D">
        <w:t>LR</w:t>
      </w:r>
      <w:r w:rsidRPr="00142A2C">
        <w:t xml:space="preserve"> žemės ūkio ministro 2020 m. spalio 26 d. įsakymo Nr. 3D-731 redakcija)</w:t>
      </w:r>
      <w:r>
        <w:t>, 3 p.</w:t>
      </w:r>
    </w:p>
  </w:footnote>
  <w:footnote w:id="24">
    <w:p w14:paraId="3D168EA4" w14:textId="7DB3B931" w:rsidR="00757273" w:rsidRPr="002545CE" w:rsidRDefault="00757273">
      <w:pPr>
        <w:pStyle w:val="FootnoteText"/>
      </w:pPr>
      <w:r>
        <w:rPr>
          <w:rStyle w:val="FootnoteReference"/>
        </w:rPr>
        <w:footnoteRef/>
      </w:r>
      <w:r>
        <w:t xml:space="preserve"> </w:t>
      </w:r>
      <w:r w:rsidRPr="00757273">
        <w:t xml:space="preserve">Tręšiamųjų produktų naudojimo reikalavimų aprašas, patvirtintas </w:t>
      </w:r>
      <w:r w:rsidR="0058633D">
        <w:t>LR</w:t>
      </w:r>
      <w:r w:rsidRPr="00757273">
        <w:t xml:space="preserve"> žemės ūkio ministro 2019 m. gegužės 29 d. įsakymu Nr. 3D-332 (</w:t>
      </w:r>
      <w:r w:rsidR="0058633D">
        <w:t>LR</w:t>
      </w:r>
      <w:r w:rsidRPr="00757273">
        <w:t xml:space="preserve"> žemės ūkio ministro 2020 m. spalio 26 d. įsakymo Nr. 3D-731 redakcija), </w:t>
      </w:r>
      <w:r w:rsidR="009A4E3D">
        <w:t>5</w:t>
      </w:r>
      <w:r w:rsidRPr="00757273">
        <w:t xml:space="preserve"> p.</w:t>
      </w:r>
    </w:p>
  </w:footnote>
  <w:footnote w:id="25">
    <w:p w14:paraId="10C462C7" w14:textId="54E12EB4" w:rsidR="00153D74" w:rsidRDefault="00153D74">
      <w:pPr>
        <w:pStyle w:val="FootnoteText"/>
      </w:pPr>
      <w:r>
        <w:rPr>
          <w:rStyle w:val="FootnoteReference"/>
        </w:rPr>
        <w:footnoteRef/>
      </w:r>
      <w:r>
        <w:t xml:space="preserve"> </w:t>
      </w:r>
      <w:r w:rsidRPr="00153D74">
        <w:t>LR specialiųjų žemės naudojimo sąlygų įstatymas, priimtas 2019 m. birželio 6 d. Nr. XII-2166 (redakcija nuo 2022-07-08)</w:t>
      </w:r>
      <w:r>
        <w:t xml:space="preserve">, </w:t>
      </w:r>
      <w:r w:rsidR="00A82CA2">
        <w:t xml:space="preserve">66, 73, </w:t>
      </w:r>
      <w:r w:rsidR="00840731">
        <w:t xml:space="preserve">74, 75, </w:t>
      </w:r>
      <w:r w:rsidR="00B00CFF">
        <w:t xml:space="preserve">79, </w:t>
      </w:r>
      <w:r w:rsidR="00E13EFA">
        <w:t xml:space="preserve">80, </w:t>
      </w:r>
      <w:r w:rsidR="00B00CFF">
        <w:t xml:space="preserve">81, </w:t>
      </w:r>
      <w:r w:rsidR="00B77395">
        <w:t xml:space="preserve">100, </w:t>
      </w:r>
      <w:r w:rsidR="009D5063">
        <w:t>108 straipsniai</w:t>
      </w:r>
    </w:p>
  </w:footnote>
  <w:footnote w:id="26">
    <w:p w14:paraId="7D6E2613" w14:textId="2746C90F" w:rsidR="004F191F" w:rsidRDefault="004F191F">
      <w:pPr>
        <w:pStyle w:val="FootnoteText"/>
      </w:pPr>
      <w:r>
        <w:rPr>
          <w:rStyle w:val="FootnoteReference"/>
        </w:rPr>
        <w:footnoteRef/>
      </w:r>
      <w:r>
        <w:t xml:space="preserve"> </w:t>
      </w:r>
      <w:r w:rsidRPr="00153D74">
        <w:t>LR specialiųjų žemės naudojimo sąlygų įstatymas, priimtas 2019 m. birželio 6 d. Nr. XII-2166 (redakcija nuo 2022-07-08)</w:t>
      </w:r>
      <w:r>
        <w:t>, 99 straipsnis</w:t>
      </w:r>
    </w:p>
  </w:footnote>
  <w:footnote w:id="27">
    <w:p w14:paraId="62C1A951" w14:textId="4AA53621" w:rsidR="005B4632" w:rsidRDefault="005B4632">
      <w:pPr>
        <w:pStyle w:val="FootnoteText"/>
      </w:pPr>
      <w:r>
        <w:rPr>
          <w:rStyle w:val="FootnoteReference"/>
        </w:rPr>
        <w:footnoteRef/>
      </w:r>
      <w:r>
        <w:t xml:space="preserve"> </w:t>
      </w:r>
      <w:r w:rsidRPr="005B4632">
        <w:t xml:space="preserve">LR specialiųjų žemės naudojimo sąlygų įstatymas, priimtas 2019 m. birželio 6 d. Nr. XII-2166 (redakcija nuo 2022-07-08), </w:t>
      </w:r>
      <w:r>
        <w:t>106</w:t>
      </w:r>
      <w:r w:rsidRPr="005B4632">
        <w:t xml:space="preserve"> straipsnis</w:t>
      </w:r>
    </w:p>
  </w:footnote>
  <w:footnote w:id="28">
    <w:p w14:paraId="4EE204C4" w14:textId="4CC23A7E" w:rsidR="00B95271" w:rsidRDefault="00B95271">
      <w:pPr>
        <w:pStyle w:val="FootnoteText"/>
      </w:pPr>
      <w:r>
        <w:rPr>
          <w:rStyle w:val="FootnoteReference"/>
        </w:rPr>
        <w:footnoteRef/>
      </w:r>
      <w:r>
        <w:t xml:space="preserve"> </w:t>
      </w:r>
      <w:r w:rsidRPr="00757273">
        <w:t xml:space="preserve">Tręšiamųjų produktų naudojimo reikalavimų aprašas, patvirtintas </w:t>
      </w:r>
      <w:r w:rsidR="00842C7B">
        <w:t>LR</w:t>
      </w:r>
      <w:r w:rsidRPr="00757273">
        <w:t xml:space="preserve"> žemės ūkio ministro 2019 m. gegužės 29 d. įsakymu Nr. 3D-332 (</w:t>
      </w:r>
      <w:r w:rsidR="0058633D">
        <w:t>LR</w:t>
      </w:r>
      <w:r w:rsidRPr="00757273">
        <w:t xml:space="preserve"> žemės ūkio ministro 2020 m. spalio 26 d. įsakymo Nr. 3D-731 redakcija), </w:t>
      </w:r>
      <w:r>
        <w:t xml:space="preserve">18 ir </w:t>
      </w:r>
      <w:r w:rsidR="007E6CDA">
        <w:t>21</w:t>
      </w:r>
      <w:r w:rsidRPr="00757273">
        <w:t xml:space="preserve"> p.</w:t>
      </w:r>
    </w:p>
  </w:footnote>
  <w:footnote w:id="29">
    <w:p w14:paraId="2FC2A770" w14:textId="371C68B6" w:rsidR="001A1F98" w:rsidRDefault="001A1F98">
      <w:pPr>
        <w:pStyle w:val="FootnoteText"/>
      </w:pPr>
      <w:r>
        <w:rPr>
          <w:rStyle w:val="FootnoteReference"/>
        </w:rPr>
        <w:footnoteRef/>
      </w:r>
      <w:r>
        <w:t xml:space="preserve"> </w:t>
      </w:r>
      <w:r w:rsidR="0047787C">
        <w:t>LR tręšiamųjų produktų įstatymas, priimtas</w:t>
      </w:r>
      <w:r w:rsidR="005824C0">
        <w:t xml:space="preserve"> </w:t>
      </w:r>
      <w:r w:rsidR="005824C0" w:rsidRPr="005824C0">
        <w:t>2019 m. sausio 11 d. Nr. XIII-1927</w:t>
      </w:r>
      <w:r w:rsidR="005824C0">
        <w:t xml:space="preserve">, </w:t>
      </w:r>
      <w:r>
        <w:t xml:space="preserve">17 straipsnio </w:t>
      </w:r>
      <w:r w:rsidR="0047787C">
        <w:t>6 p.</w:t>
      </w:r>
    </w:p>
  </w:footnote>
  <w:footnote w:id="30">
    <w:p w14:paraId="263DF31C" w14:textId="5FC0DED2" w:rsidR="005D69B5" w:rsidRDefault="005D69B5">
      <w:pPr>
        <w:pStyle w:val="FootnoteText"/>
      </w:pPr>
      <w:r>
        <w:rPr>
          <w:rStyle w:val="FootnoteReference"/>
        </w:rPr>
        <w:footnoteRef/>
      </w:r>
      <w:r>
        <w:t xml:space="preserve"> </w:t>
      </w:r>
      <w:r w:rsidRPr="005D69B5">
        <w:t xml:space="preserve">Mėšlo ir srutų tvarkymo aplinkosaugos reikalavimų aprašas, patvirtintas </w:t>
      </w:r>
      <w:r w:rsidR="0058633D">
        <w:t>LR</w:t>
      </w:r>
      <w:r w:rsidRPr="005D69B5">
        <w:t xml:space="preserve"> aplinkos ministro, </w:t>
      </w:r>
      <w:r w:rsidR="0058633D">
        <w:t>LR</w:t>
      </w:r>
      <w:r w:rsidRPr="005D69B5">
        <w:t xml:space="preserve"> žemės ūkio ministro 2005 m. liepos 14 d. įsakymu Nr. D1-367/3D-342 (</w:t>
      </w:r>
      <w:r w:rsidR="0058633D">
        <w:t>LR</w:t>
      </w:r>
      <w:r w:rsidRPr="005D69B5">
        <w:t xml:space="preserve"> aplinkos ministro, </w:t>
      </w:r>
      <w:r w:rsidR="0058633D">
        <w:t>LR</w:t>
      </w:r>
      <w:r w:rsidRPr="005D69B5">
        <w:t xml:space="preserve"> žemės ūkio ministro 2020 m. gruodžio 9 d. įsakymo Nr. D1-755/3D-844 redakcija)</w:t>
      </w:r>
      <w:r>
        <w:t>, 16 p.</w:t>
      </w:r>
    </w:p>
  </w:footnote>
  <w:footnote w:id="31">
    <w:p w14:paraId="3659C8B2" w14:textId="48D2B194" w:rsidR="00FB3461" w:rsidRDefault="00FB3461">
      <w:pPr>
        <w:pStyle w:val="FootnoteText"/>
      </w:pPr>
      <w:r>
        <w:rPr>
          <w:rStyle w:val="FootnoteReference"/>
        </w:rPr>
        <w:footnoteRef/>
      </w:r>
      <w:r>
        <w:t xml:space="preserve"> </w:t>
      </w:r>
      <w:r w:rsidRPr="005D69B5">
        <w:t xml:space="preserve">Mėšlo ir srutų tvarkymo aplinkosaugos reikalavimų aprašas, patvirtintas </w:t>
      </w:r>
      <w:r w:rsidR="0058633D">
        <w:t>LR</w:t>
      </w:r>
      <w:r w:rsidRPr="005D69B5">
        <w:t xml:space="preserve"> aplinkos ministro, </w:t>
      </w:r>
      <w:r w:rsidR="0058633D">
        <w:t>LR</w:t>
      </w:r>
      <w:r w:rsidRPr="005D69B5">
        <w:t xml:space="preserve"> žemės ūkio ministro 2005 m. liepos 14 d. įsakymu Nr. D1-367/3D-342 (</w:t>
      </w:r>
      <w:r w:rsidR="0058633D">
        <w:t>LR</w:t>
      </w:r>
      <w:r w:rsidRPr="005D69B5">
        <w:t xml:space="preserve"> aplinkos ministro, </w:t>
      </w:r>
      <w:r w:rsidR="0058633D">
        <w:t>LR</w:t>
      </w:r>
      <w:r w:rsidRPr="005D69B5">
        <w:t xml:space="preserve"> žemės ūkio ministro 2020 m. gruodžio 9 d. įsakymo Nr. D1-755/3D-844 redakcija)</w:t>
      </w:r>
      <w:r>
        <w:t>, 23 ir 24 p.</w:t>
      </w:r>
    </w:p>
  </w:footnote>
  <w:footnote w:id="32">
    <w:p w14:paraId="5210A36A" w14:textId="55140632" w:rsidR="005F3141" w:rsidRDefault="005F3141">
      <w:pPr>
        <w:pStyle w:val="FootnoteText"/>
      </w:pPr>
      <w:r>
        <w:rPr>
          <w:rStyle w:val="FootnoteReference"/>
        </w:rPr>
        <w:footnoteRef/>
      </w:r>
      <w:r>
        <w:t xml:space="preserve"> </w:t>
      </w:r>
      <w:r w:rsidRPr="005D69B5">
        <w:t xml:space="preserve">Mėšlo ir srutų tvarkymo aplinkosaugos reikalavimų aprašas, patvirtintas </w:t>
      </w:r>
      <w:r w:rsidR="0058633D">
        <w:t>LR</w:t>
      </w:r>
      <w:r w:rsidRPr="005D69B5">
        <w:t xml:space="preserve"> aplinkos ministro, </w:t>
      </w:r>
      <w:r w:rsidR="0058633D">
        <w:t>LR</w:t>
      </w:r>
      <w:r w:rsidRPr="005D69B5">
        <w:t xml:space="preserve"> žemės ūkio ministro 2005 m. liepos 14 d. įsakymu Nr. D1-367/3D-342 (</w:t>
      </w:r>
      <w:r w:rsidR="0058633D">
        <w:t>LR</w:t>
      </w:r>
      <w:r w:rsidRPr="005D69B5">
        <w:t xml:space="preserve"> aplinkos ministro, </w:t>
      </w:r>
      <w:r w:rsidR="0058633D">
        <w:t>LR</w:t>
      </w:r>
      <w:r w:rsidRPr="005D69B5">
        <w:t xml:space="preserve"> žemės ūkio ministro 2020 m. gruodžio 9 d. įsakymo Nr. D1-755/3D-844 redakcija)</w:t>
      </w:r>
      <w:r>
        <w:t>, 4 p.</w:t>
      </w:r>
    </w:p>
  </w:footnote>
  <w:footnote w:id="33">
    <w:p w14:paraId="7BD42A26" w14:textId="3956D565" w:rsidR="00B75DE6" w:rsidRDefault="00B75DE6">
      <w:pPr>
        <w:pStyle w:val="FootnoteText"/>
      </w:pPr>
      <w:r>
        <w:rPr>
          <w:rStyle w:val="FootnoteReference"/>
        </w:rPr>
        <w:footnoteRef/>
      </w:r>
      <w:r>
        <w:t xml:space="preserve"> </w:t>
      </w:r>
      <w:r w:rsidRPr="005D69B5">
        <w:t xml:space="preserve">Mėšlo ir srutų tvarkymo aplinkosaugos reikalavimų aprašas, patvirtintas </w:t>
      </w:r>
      <w:r w:rsidR="0058633D">
        <w:t>LR</w:t>
      </w:r>
      <w:r w:rsidRPr="005D69B5">
        <w:t xml:space="preserve"> aplinkos ministro, </w:t>
      </w:r>
      <w:r w:rsidR="0058633D">
        <w:t>LR</w:t>
      </w:r>
      <w:r w:rsidRPr="005D69B5">
        <w:t xml:space="preserve"> žemės ūkio ministro 2005 m. liepos 14 d. įsakymu Nr. D1-367/3D-342 (</w:t>
      </w:r>
      <w:r w:rsidR="0058633D">
        <w:t>LR</w:t>
      </w:r>
      <w:r w:rsidRPr="005D69B5">
        <w:t xml:space="preserve"> aplinkos ministro, </w:t>
      </w:r>
      <w:r w:rsidR="0058633D">
        <w:t>LR</w:t>
      </w:r>
      <w:r w:rsidRPr="005D69B5">
        <w:t xml:space="preserve"> žemės ūkio ministro 2020 m. gruodžio 9 d. įsakymo Nr. D1-755/3D-844 redakcija)</w:t>
      </w:r>
      <w:r>
        <w:t>, 19 p.</w:t>
      </w:r>
    </w:p>
  </w:footnote>
  <w:footnote w:id="34">
    <w:p w14:paraId="52E81A48" w14:textId="12D0E540" w:rsidR="00030D1A" w:rsidRDefault="00030D1A">
      <w:pPr>
        <w:pStyle w:val="FootnoteText"/>
      </w:pPr>
      <w:r>
        <w:rPr>
          <w:rStyle w:val="FootnoteReference"/>
        </w:rPr>
        <w:footnoteRef/>
      </w:r>
      <w:r>
        <w:t xml:space="preserve"> </w:t>
      </w:r>
      <w:r w:rsidRPr="005D69B5">
        <w:t xml:space="preserve">Mėšlo ir srutų tvarkymo aplinkosaugos reikalavimų aprašas, patvirtintas </w:t>
      </w:r>
      <w:r w:rsidR="0058633D">
        <w:t>LR</w:t>
      </w:r>
      <w:r w:rsidRPr="005D69B5">
        <w:t xml:space="preserve"> aplinkos ministro, </w:t>
      </w:r>
      <w:r w:rsidR="0058633D">
        <w:t>LR</w:t>
      </w:r>
      <w:r w:rsidRPr="005D69B5">
        <w:t xml:space="preserve"> žemės ūkio ministro 2005 m. liepos 14 d. įsakymu Nr. D1-367/3D-342 (</w:t>
      </w:r>
      <w:r w:rsidR="0058633D">
        <w:t>LR</w:t>
      </w:r>
      <w:r w:rsidRPr="005D69B5">
        <w:t xml:space="preserve"> aplinkos ministro, </w:t>
      </w:r>
      <w:r w:rsidR="0058633D">
        <w:t>LR</w:t>
      </w:r>
      <w:r w:rsidRPr="005D69B5">
        <w:t xml:space="preserve"> žemės ūkio ministro 2020 m. gruodžio 9 d. įsakymo Nr. D1-755/3D-844 redakcija)</w:t>
      </w:r>
      <w:r>
        <w:t>, 21 p.</w:t>
      </w:r>
    </w:p>
  </w:footnote>
  <w:footnote w:id="35">
    <w:p w14:paraId="13A56230" w14:textId="0377582D" w:rsidR="00241E7C" w:rsidRDefault="00241E7C">
      <w:pPr>
        <w:pStyle w:val="FootnoteText"/>
      </w:pPr>
      <w:r>
        <w:rPr>
          <w:rStyle w:val="FootnoteReference"/>
        </w:rPr>
        <w:footnoteRef/>
      </w:r>
      <w:r>
        <w:t xml:space="preserve"> </w:t>
      </w:r>
      <w:r w:rsidRPr="00241E7C">
        <w:t xml:space="preserve">Mėšlo ir srutų tvarkymo aplinkosaugos reikalavimų aprašas, patvirtintas </w:t>
      </w:r>
      <w:r w:rsidR="0058633D">
        <w:t>LR</w:t>
      </w:r>
      <w:r w:rsidRPr="00241E7C">
        <w:t xml:space="preserve"> aplinkos ministro, </w:t>
      </w:r>
      <w:r w:rsidR="0058633D">
        <w:t>LR</w:t>
      </w:r>
      <w:r w:rsidRPr="00241E7C">
        <w:t xml:space="preserve"> žemės ūkio ministro 2005 m. liepos 14 d. įsakymu Nr. D1-367/3D-342 (</w:t>
      </w:r>
      <w:r w:rsidR="0058633D">
        <w:t>LR</w:t>
      </w:r>
      <w:r w:rsidRPr="00241E7C">
        <w:t xml:space="preserve"> aplinkos ministro, </w:t>
      </w:r>
      <w:r w:rsidR="0058633D">
        <w:t>LR</w:t>
      </w:r>
      <w:r w:rsidRPr="00241E7C">
        <w:t xml:space="preserve"> žemės ūkio ministro 2020 m. gruodžio 9 d. įsakymo Nr. D1-755/3D-844 redakcija), 1</w:t>
      </w:r>
      <w:r>
        <w:t>7</w:t>
      </w:r>
      <w:r w:rsidRPr="00241E7C">
        <w:t xml:space="preserve"> p.</w:t>
      </w:r>
    </w:p>
  </w:footnote>
  <w:footnote w:id="36">
    <w:p w14:paraId="4D919458" w14:textId="59CF61B4" w:rsidR="005B2BDB" w:rsidRDefault="005B2BDB">
      <w:pPr>
        <w:pStyle w:val="FootnoteText"/>
      </w:pPr>
      <w:r>
        <w:rPr>
          <w:rStyle w:val="FootnoteReference"/>
        </w:rPr>
        <w:footnoteRef/>
      </w:r>
      <w:r>
        <w:t xml:space="preserve"> </w:t>
      </w:r>
      <w:r w:rsidRPr="00241E7C">
        <w:t xml:space="preserve">Mėšlo ir srutų tvarkymo aplinkosaugos reikalavimų aprašas, patvirtintas </w:t>
      </w:r>
      <w:r w:rsidR="0058633D">
        <w:t>LR</w:t>
      </w:r>
      <w:r w:rsidRPr="00241E7C">
        <w:t xml:space="preserve"> aplinkos ministro, </w:t>
      </w:r>
      <w:r w:rsidR="0058633D">
        <w:t>LR</w:t>
      </w:r>
      <w:r w:rsidRPr="00241E7C">
        <w:t xml:space="preserve"> žemės ūkio ministro 2005 m. liepos 14 d. įsakymu Nr. D1-367/3D-342 (</w:t>
      </w:r>
      <w:r w:rsidR="0058633D">
        <w:t>LR</w:t>
      </w:r>
      <w:r w:rsidRPr="00241E7C">
        <w:t xml:space="preserve"> aplinkos ministro, </w:t>
      </w:r>
      <w:r w:rsidR="0058633D">
        <w:t>LR</w:t>
      </w:r>
      <w:r w:rsidRPr="00241E7C">
        <w:t xml:space="preserve"> žemės ūkio ministro 2020 m. gruodžio 9 d. įsakymo Nr. D1-755/3D-844 redakcija), </w:t>
      </w:r>
      <w:r>
        <w:t>34</w:t>
      </w:r>
      <w:r w:rsidRPr="00241E7C">
        <w:t xml:space="preserve"> p.</w:t>
      </w:r>
    </w:p>
  </w:footnote>
  <w:footnote w:id="37">
    <w:p w14:paraId="54EF32DF" w14:textId="63086E9D" w:rsidR="00714AE1" w:rsidRDefault="00714AE1">
      <w:pPr>
        <w:pStyle w:val="FootnoteText"/>
      </w:pPr>
      <w:r>
        <w:rPr>
          <w:rStyle w:val="FootnoteReference"/>
        </w:rPr>
        <w:footnoteRef/>
      </w:r>
      <w:r>
        <w:t xml:space="preserve"> </w:t>
      </w:r>
      <w:r w:rsidR="004F72C5" w:rsidRPr="004F72C5">
        <w:t>1991 m. gruodžio 12 d.</w:t>
      </w:r>
      <w:r w:rsidR="004F72C5">
        <w:t xml:space="preserve"> </w:t>
      </w:r>
      <w:r w:rsidR="004F72C5" w:rsidRPr="004F72C5">
        <w:t>T</w:t>
      </w:r>
      <w:r w:rsidR="004F72C5">
        <w:t>arybos direktyva</w:t>
      </w:r>
      <w:r w:rsidR="004F72C5" w:rsidRPr="004F72C5">
        <w:t xml:space="preserve"> dėl vandenų apsaugos nuo taršos nitratais iš</w:t>
      </w:r>
      <w:r w:rsidR="004F72C5">
        <w:t xml:space="preserve"> </w:t>
      </w:r>
      <w:r w:rsidR="004F72C5" w:rsidRPr="004F72C5">
        <w:t>žemės ūkio šaltinių (91/676/EEB)</w:t>
      </w:r>
      <w:r w:rsidR="006A4069">
        <w:t xml:space="preserve"> (aktuali konsoliduota redakcija </w:t>
      </w:r>
      <w:r w:rsidR="006A4069" w:rsidRPr="006A4069">
        <w:t>11/12/2008</w:t>
      </w:r>
      <w:r w:rsidR="006A4069">
        <w:t>)</w:t>
      </w:r>
      <w:r w:rsidR="000308E9">
        <w:t xml:space="preserve">. Prieiga per internetą: </w:t>
      </w:r>
      <w:hyperlink r:id="rId6" w:history="1">
        <w:r w:rsidR="000308E9" w:rsidRPr="006D5384">
          <w:rPr>
            <w:rStyle w:val="Hyperlink"/>
          </w:rPr>
          <w:t>https://eur-lex.europa.eu/legal-content/LT/TXT/?uri=CELEX:31991L0676</w:t>
        </w:r>
      </w:hyperlink>
      <w:r w:rsidR="000308E9">
        <w:t xml:space="preserve"> </w:t>
      </w:r>
    </w:p>
  </w:footnote>
  <w:footnote w:id="38">
    <w:p w14:paraId="399662BE" w14:textId="3B7E2D70" w:rsidR="004C6D75" w:rsidRDefault="004C6D75">
      <w:pPr>
        <w:pStyle w:val="FootnoteText"/>
      </w:pPr>
      <w:r>
        <w:rPr>
          <w:rStyle w:val="FootnoteReference"/>
        </w:rPr>
        <w:footnoteRef/>
      </w:r>
      <w:r>
        <w:t xml:space="preserve"> </w:t>
      </w:r>
      <w:r w:rsidR="00A5793A">
        <w:t>Prieiga per internetą:</w:t>
      </w:r>
      <w:r w:rsidR="00A5793A" w:rsidRPr="00A5793A">
        <w:t xml:space="preserve"> </w:t>
      </w:r>
      <w:hyperlink r:id="rId7" w:history="1">
        <w:r w:rsidR="00793007" w:rsidRPr="006D5384">
          <w:rPr>
            <w:rStyle w:val="Hyperlink"/>
          </w:rPr>
          <w:t>https://zum.lrv.lt/lt/veiklos-sritys/zemes-ir-maisto-ukis/nitratu-direktyvos-igyvendinimas</w:t>
        </w:r>
      </w:hyperlink>
      <w:r w:rsidR="00793007">
        <w:t xml:space="preserve"> </w:t>
      </w:r>
    </w:p>
  </w:footnote>
  <w:footnote w:id="39">
    <w:p w14:paraId="7026C68B" w14:textId="2FCB4454" w:rsidR="0088479B" w:rsidRDefault="0088479B">
      <w:pPr>
        <w:pStyle w:val="FootnoteText"/>
      </w:pPr>
      <w:r>
        <w:rPr>
          <w:rStyle w:val="FootnoteReference"/>
        </w:rPr>
        <w:footnoteRef/>
      </w:r>
      <w:r>
        <w:t xml:space="preserve"> </w:t>
      </w:r>
      <w:r w:rsidR="00577E1C" w:rsidRPr="00757273">
        <w:t xml:space="preserve">Tręšiamųjų produktų naudojimo reikalavimų aprašas, patvirtintas </w:t>
      </w:r>
      <w:r w:rsidR="0058633D">
        <w:t>LR</w:t>
      </w:r>
      <w:r w:rsidR="00577E1C" w:rsidRPr="00757273">
        <w:t xml:space="preserve"> žemės ūkio ministro 2019 m. gegužės 29 d. įsakymu Nr. 3D-332 (</w:t>
      </w:r>
      <w:r w:rsidR="0058633D">
        <w:t>LR</w:t>
      </w:r>
      <w:r w:rsidR="00577E1C" w:rsidRPr="00757273">
        <w:t xml:space="preserve"> žemės ūkio ministro 2020 m. spalio 26 d. įsakymo Nr. 3D-731 redakcija), </w:t>
      </w:r>
      <w:r w:rsidR="00577E1C">
        <w:t>16</w:t>
      </w:r>
      <w:r w:rsidR="00577E1C" w:rsidRPr="00757273">
        <w:t xml:space="preserve"> p.</w:t>
      </w:r>
    </w:p>
  </w:footnote>
  <w:footnote w:id="40">
    <w:p w14:paraId="1C746CA9" w14:textId="44C2BB2E" w:rsidR="00B71C01" w:rsidRDefault="00B71C01">
      <w:pPr>
        <w:pStyle w:val="FootnoteText"/>
      </w:pPr>
      <w:r>
        <w:rPr>
          <w:rStyle w:val="FootnoteReference"/>
        </w:rPr>
        <w:footnoteRef/>
      </w:r>
      <w:r>
        <w:t xml:space="preserve"> </w:t>
      </w:r>
      <w:r w:rsidR="00AD63E4">
        <w:t xml:space="preserve">Europos Komisijos ataskaitoje Tarybai ir Europos Parlamentui </w:t>
      </w:r>
      <w:r w:rsidR="00473592" w:rsidRPr="00473592">
        <w:t>dėl Tarybos direktyvos 91/676/EEB dėl vandenų apsaugos nuo taršos nitratais iš žemės ūkio šaltinių įgyvendinimo, remiantis 2016</w:t>
      </w:r>
      <w:r w:rsidR="00473592">
        <w:t>–</w:t>
      </w:r>
      <w:r w:rsidR="00473592" w:rsidRPr="00473592">
        <w:t>2019 m. valstybių narių ataskaitomis</w:t>
      </w:r>
      <w:r w:rsidR="00AC0B5D">
        <w:t xml:space="preserve"> nurodyta, kad </w:t>
      </w:r>
      <w:r>
        <w:t xml:space="preserve">Lietuva nepateikia maisto medžiagų balanso </w:t>
      </w:r>
      <w:r w:rsidR="001D378B">
        <w:t>(</w:t>
      </w:r>
      <w:r w:rsidR="006C04B5" w:rsidRPr="006C04B5">
        <w:t>į ūkininkavimo sistemą patenkančių maisto medžiagų sąnaudų (daugiausia trąšų) ir iš sistemos išeinančio produkcijoje (daugiausia pasėliuose ir pašare) esančio jų kiekio skirtumas</w:t>
      </w:r>
      <w:r w:rsidR="006C04B5">
        <w:t>)</w:t>
      </w:r>
      <w:r w:rsidR="001D378B">
        <w:t xml:space="preserve"> </w:t>
      </w:r>
      <w:r>
        <w:t>duomenų</w:t>
      </w:r>
      <w:r w:rsidR="00AC0B5D">
        <w:t xml:space="preserve">, todėl negalima įvertinti, ar </w:t>
      </w:r>
      <w:r w:rsidR="00CD2DAF">
        <w:t>nesusidaro maisto medžiagų perteklius, t. y. ar nėra naudojama per daug trąšų</w:t>
      </w:r>
      <w:r w:rsidR="0093653C">
        <w:t>. Lietuva taip pat nepateikė informacijos apie tai, kokią įtaką žemės ūkio sektorius turi į vandens aplinką patenkančiam azoto kiekiui.</w:t>
      </w:r>
      <w:r w:rsidR="00B6381C">
        <w:t xml:space="preserve"> Prieiga per internetą: </w:t>
      </w:r>
      <w:hyperlink r:id="rId8" w:history="1">
        <w:r w:rsidR="00B6381C" w:rsidRPr="006D5384">
          <w:rPr>
            <w:rStyle w:val="Hyperlink"/>
          </w:rPr>
          <w:t>https://am.lrv.lt/lt/veiklos-sritys-1/vanduo/vandens-telkiniu-naudojimas-apsauga-ir-valdymas/vandens-telkiniu-valdymas-upiu-baseinu-pagrindu/nitratu-direktyvos-igyvendinimas</w:t>
        </w:r>
      </w:hyperlink>
      <w:r w:rsidR="00B6381C">
        <w:t xml:space="preserve"> </w:t>
      </w:r>
    </w:p>
  </w:footnote>
  <w:footnote w:id="41">
    <w:p w14:paraId="01383C52" w14:textId="06939689" w:rsidR="002D2A86" w:rsidRDefault="002D2A86">
      <w:pPr>
        <w:pStyle w:val="FootnoteText"/>
      </w:pPr>
      <w:r>
        <w:rPr>
          <w:rStyle w:val="FootnoteReference"/>
        </w:rPr>
        <w:footnoteRef/>
      </w:r>
      <w:r>
        <w:t xml:space="preserve"> </w:t>
      </w:r>
      <w:r>
        <w:t>Ekologin</w:t>
      </w:r>
      <w:r w:rsidR="000E1C79">
        <w:t xml:space="preserve">ė gamyba </w:t>
      </w:r>
      <w:r>
        <w:t xml:space="preserve">šioje Studijoje suprantama kaip </w:t>
      </w:r>
      <w:r w:rsidR="000E1C79">
        <w:t xml:space="preserve">ji apibūdinta </w:t>
      </w:r>
      <w:r w:rsidR="002B5405">
        <w:t>Reglament</w:t>
      </w:r>
      <w:r w:rsidR="007241B7">
        <w:t>e</w:t>
      </w:r>
      <w:r w:rsidR="002B5405">
        <w:t xml:space="preserve"> (EB) Nr. 834/2007</w:t>
      </w:r>
      <w:r w:rsidR="007241B7">
        <w:t xml:space="preserve">: </w:t>
      </w:r>
      <w:r w:rsidR="00C17978" w:rsidRPr="00C17978">
        <w:t>bendra ūkio valdymo ir maisto produktų gamybos sistema, apimanti geriausią aplinkosaugos praktiką, didelę biologinę įvairovę, gamtos išteklių išsaugojimą, aukštų gyvūnų gerovės standartų taikymą ir gamybos būdą, atsižvelgiant į tam tikrų vartotojų teikiamą pirmenybę produktams, pagamintiems naudojant natūralias medžiagas ir procesus. Todėl ekologinės gamybos metodas vaidina dvigubą vaidmenį visuomenėje: taip sukuriama specifinė rinka, tenkinanti vartotojų paklausą ekologiškiems produktams, o taip pat taip teikiama nauda visuomenei, prisidedant prie aplinkos apsaugos bei gyvūnų gerovės ir kaimo plėtros.</w:t>
      </w:r>
    </w:p>
  </w:footnote>
  <w:footnote w:id="42">
    <w:p w14:paraId="032A801B" w14:textId="20B9A8F4" w:rsidR="005B2BDB" w:rsidRDefault="005B2BDB">
      <w:pPr>
        <w:pStyle w:val="FootnoteText"/>
      </w:pPr>
      <w:r>
        <w:rPr>
          <w:rStyle w:val="FootnoteReference"/>
        </w:rPr>
        <w:footnoteRef/>
      </w:r>
      <w:r>
        <w:t xml:space="preserve"> </w:t>
      </w:r>
      <w:r w:rsidRPr="005B2BDB">
        <w:t>2008 m. rugsėjo 5 d. Komisijos Reglamentas (EB) Nr. 889/2008, kuriuo nustatomos išsamios Tarybos reglamento (EB) Nr. 834/2007 dėl ekologinės gamybos ir ekologiškų produktų ženklinimo įgyvendinimo taisyklės dėl ekologinės gamybos, ženklinimo ir kontrolės, 3 straipsnis</w:t>
      </w:r>
    </w:p>
  </w:footnote>
  <w:footnote w:id="43">
    <w:p w14:paraId="4144626C" w14:textId="1A71A1BB" w:rsidR="005B2BDB" w:rsidRDefault="005B2BDB">
      <w:pPr>
        <w:pStyle w:val="FootnoteText"/>
      </w:pPr>
      <w:r>
        <w:rPr>
          <w:rStyle w:val="FootnoteReference"/>
        </w:rPr>
        <w:footnoteRef/>
      </w:r>
      <w:r>
        <w:t xml:space="preserve"> </w:t>
      </w:r>
      <w:r w:rsidRPr="005B2BDB">
        <w:t>2008 m. rugsėjo 5 d. Komisijos Reglamentas (EB) Nr. 889/2008, kuriuo nustatomos išsamios Tarybos reglamento (EB) Nr. 834/2007 dėl ekologinės gamybos ir ekologiškų produktų ženklinimo įgyvendinimo taisyklės dėl ekologinės gamybos, ženklinimo ir kontrolės, 3 straipsnis</w:t>
      </w:r>
    </w:p>
  </w:footnote>
  <w:footnote w:id="44">
    <w:p w14:paraId="411B4955" w14:textId="77777777" w:rsidR="00321491" w:rsidRDefault="00321491" w:rsidP="00321491">
      <w:pPr>
        <w:pStyle w:val="FootnoteText"/>
      </w:pPr>
      <w:r>
        <w:rPr>
          <w:rStyle w:val="FootnoteReference"/>
        </w:rPr>
        <w:footnoteRef/>
      </w:r>
      <w:r>
        <w:t xml:space="preserve"> </w:t>
      </w:r>
      <w:r w:rsidRPr="002E7E3C">
        <w:t>Keisis valstybinių melioracijos ir hidrotechnikos statinių priežiūros tvarka</w:t>
      </w:r>
      <w:r>
        <w:t xml:space="preserve">. Prieiga internetu: </w:t>
      </w:r>
      <w:r w:rsidRPr="00614CFF">
        <w:t>https://zum.lrv.lt/lt/naujienos/keisis-valstybiniu-melioracijos-ir-hidrotechnikos-statiniu-prieziuros-tvarka</w:t>
      </w:r>
    </w:p>
  </w:footnote>
  <w:footnote w:id="45">
    <w:p w14:paraId="4D148909" w14:textId="4EFEB632" w:rsidR="00E8488B" w:rsidRDefault="00E8488B">
      <w:pPr>
        <w:pStyle w:val="FootnoteText"/>
      </w:pPr>
      <w:r>
        <w:rPr>
          <w:rStyle w:val="FootnoteReference"/>
        </w:rPr>
        <w:footnoteRef/>
      </w:r>
      <w:r>
        <w:t xml:space="preserve"> </w:t>
      </w:r>
      <w:r>
        <w:t>Melioracijos techninis reglamentas MTR 2.02.01: 2006, patvirtintas 2006 m. sausio 9 d. LR žemės ūkio ministro įsakymu Nr. 3D-2 „Dėl M</w:t>
      </w:r>
      <w:r w:rsidRPr="005064B7">
        <w:t xml:space="preserve">elioracijos techninio reglamento </w:t>
      </w:r>
      <w:r>
        <w:t>MTR</w:t>
      </w:r>
      <w:r w:rsidRPr="005064B7">
        <w:t xml:space="preserve"> 2.02.01:2006 „</w:t>
      </w:r>
      <w:r>
        <w:t>M</w:t>
      </w:r>
      <w:r w:rsidRPr="005064B7">
        <w:t xml:space="preserve">elioracijos statiniai. </w:t>
      </w:r>
      <w:r>
        <w:t>P</w:t>
      </w:r>
      <w:r w:rsidRPr="005064B7">
        <w:t>agrindiniai reikalavimai“ patvirtinimo</w:t>
      </w:r>
      <w:r>
        <w:t>“ (galiojanti suvestinė redakcija nuo 2021-05-01 iki 2022-08-31)</w:t>
      </w:r>
    </w:p>
  </w:footnote>
  <w:footnote w:id="46">
    <w:p w14:paraId="65D4D805" w14:textId="548186C1" w:rsidR="00E8488B" w:rsidRDefault="00E8488B">
      <w:pPr>
        <w:pStyle w:val="FootnoteText"/>
      </w:pPr>
      <w:r>
        <w:rPr>
          <w:rStyle w:val="FootnoteReference"/>
        </w:rPr>
        <w:footnoteRef/>
      </w:r>
      <w:r>
        <w:t xml:space="preserve"> </w:t>
      </w:r>
      <w:r w:rsidR="00E77BB8">
        <w:t>Melioracijos techninis reglamentas MTR 2.02.01: 2006, patvirtintas 2006 m. sausio 9 d. LR žemės ūkio ministro įsakymu Nr. 3D-2 „Dėl M</w:t>
      </w:r>
      <w:r w:rsidR="00E77BB8" w:rsidRPr="005064B7">
        <w:t xml:space="preserve">elioracijos techninio reglamento </w:t>
      </w:r>
      <w:r w:rsidR="00E77BB8">
        <w:t>MTR</w:t>
      </w:r>
      <w:r w:rsidR="00E77BB8" w:rsidRPr="005064B7">
        <w:t xml:space="preserve"> 2.02.01:2006 „</w:t>
      </w:r>
      <w:r w:rsidR="00E77BB8">
        <w:t>M</w:t>
      </w:r>
      <w:r w:rsidR="00E77BB8" w:rsidRPr="005064B7">
        <w:t xml:space="preserve">elioracijos statiniai. </w:t>
      </w:r>
      <w:r w:rsidR="00E77BB8">
        <w:t>P</w:t>
      </w:r>
      <w:r w:rsidR="00E77BB8" w:rsidRPr="005064B7">
        <w:t>agrindiniai reikalavimai“ patvirtinimo</w:t>
      </w:r>
      <w:r w:rsidR="00E77BB8">
        <w:t>“ (galiojanti suvestinė redakcija nuo 2021-05-01 iki 2022-08-31), 18.6 punktas</w:t>
      </w:r>
    </w:p>
  </w:footnote>
  <w:footnote w:id="47">
    <w:p w14:paraId="3ED0D9E0" w14:textId="77777777" w:rsidR="0037043F" w:rsidRDefault="0037043F" w:rsidP="0037043F">
      <w:pPr>
        <w:pStyle w:val="FootnoteText"/>
      </w:pPr>
      <w:r>
        <w:rPr>
          <w:rStyle w:val="FootnoteReference"/>
        </w:rPr>
        <w:footnoteRef/>
      </w:r>
      <w:r>
        <w:t xml:space="preserve"> </w:t>
      </w:r>
      <w:r>
        <w:t xml:space="preserve">Rahmonov O., Snytko A. A., Szczypek T. Influence of Melioration in Natural Ecological Processes of a Small River Valley (Poland). </w:t>
      </w:r>
      <w:r w:rsidRPr="00244E18">
        <w:rPr>
          <w:i/>
          <w:iCs/>
        </w:rPr>
        <w:t>Geography and Natural Resources</w:t>
      </w:r>
      <w:r w:rsidRPr="00244E18">
        <w:t>, 2016, Vol. 37, No. 4, p. 379-384</w:t>
      </w:r>
    </w:p>
  </w:footnote>
  <w:footnote w:id="48">
    <w:p w14:paraId="2D5D5651" w14:textId="2B0F5D7F" w:rsidR="00745935" w:rsidRDefault="00745935">
      <w:pPr>
        <w:pStyle w:val="FootnoteText"/>
      </w:pPr>
      <w:r>
        <w:rPr>
          <w:rStyle w:val="FootnoteReference"/>
        </w:rPr>
        <w:footnoteRef/>
      </w:r>
      <w:r>
        <w:t xml:space="preserve"> </w:t>
      </w:r>
      <w:r>
        <w:t>Melioracijos techninis reglamentas MTR 2.02.01: 2006, patvirtintas 2006 m. sausio 9 d. LR žemės ūkio ministro įsakymu Nr. 3D-2 (galiojanti suvestinė redakcija nuo 2021-05-01 iki 2022-08-31)</w:t>
      </w:r>
    </w:p>
  </w:footnote>
  <w:footnote w:id="49">
    <w:p w14:paraId="0C5532B0" w14:textId="77777777" w:rsidR="0053063C" w:rsidRDefault="0053063C" w:rsidP="00C11974">
      <w:pPr>
        <w:pStyle w:val="FootnoteText"/>
      </w:pPr>
      <w:r>
        <w:rPr>
          <w:rStyle w:val="FootnoteReference"/>
        </w:rPr>
        <w:footnoteRef/>
      </w:r>
      <w:r>
        <w:t xml:space="preserve"> </w:t>
      </w:r>
      <w:r>
        <w:t>V</w:t>
      </w:r>
      <w:r w:rsidRPr="008F403A">
        <w:t>alstybei nuosavybės teise priklausančių melioracijos statinių ir melioracijos sistemų naudojimo, būklės vertinimo ir melioracijos darbų finansavimo taisyklės</w:t>
      </w:r>
      <w:r>
        <w:t xml:space="preserve">, patvirtintos </w:t>
      </w:r>
      <w:r w:rsidRPr="008F403A">
        <w:t>Lietuvos Respublikos žemės ūkio ministro 2013 m. kovo 21 d. įsakymu Nr. 3D-211</w:t>
      </w:r>
      <w:r>
        <w:t>, 12, 14 p.</w:t>
      </w:r>
    </w:p>
  </w:footnote>
  <w:footnote w:id="50">
    <w:p w14:paraId="17D94D67" w14:textId="77777777" w:rsidR="00321491" w:rsidRDefault="00321491" w:rsidP="00942E7B">
      <w:pPr>
        <w:pStyle w:val="FootnoteText"/>
      </w:pPr>
      <w:r>
        <w:rPr>
          <w:rStyle w:val="FootnoteReference"/>
        </w:rPr>
        <w:footnoteRef/>
      </w:r>
      <w:r>
        <w:t xml:space="preserve"> </w:t>
      </w:r>
      <w:r>
        <w:t>V</w:t>
      </w:r>
      <w:r w:rsidRPr="00A37320">
        <w:t>alstybei nuosavybės teise priklausančių melioracijos statinių ir melioracijos sistemų naudojimo, būklės vertinimo ir melioracijos darbų finansavimo taisyklės</w:t>
      </w:r>
      <w:r>
        <w:t xml:space="preserve">, patvirtintos </w:t>
      </w:r>
      <w:r w:rsidRPr="00A37320">
        <w:t>Lietuvos Respublikos žemės ūkio ministro 2013 m. kovo 21 d. įsakymu Nr. 3D-211</w:t>
      </w:r>
      <w:r>
        <w:t>, 19.2 p.</w:t>
      </w:r>
    </w:p>
  </w:footnote>
  <w:footnote w:id="51">
    <w:p w14:paraId="46F1B3B4" w14:textId="77777777" w:rsidR="00321491" w:rsidRPr="00E8472B" w:rsidRDefault="00321491" w:rsidP="00717ADA">
      <w:pPr>
        <w:pStyle w:val="FootnoteText"/>
      </w:pPr>
      <w:r>
        <w:rPr>
          <w:rStyle w:val="FootnoteReference"/>
        </w:rPr>
        <w:footnoteRef/>
      </w:r>
      <w:r>
        <w:t xml:space="preserve"> </w:t>
      </w:r>
      <w:r>
        <w:t xml:space="preserve">Valstybei nuosavybės teise priklausančių melioracijos inžinerinių statinių rekonstravimo darbų projektų finansavimo taisyklės, patvirtintos LR žemės ūkio ministro </w:t>
      </w:r>
      <w:r w:rsidRPr="00381207">
        <w:t xml:space="preserve">2022 m. </w:t>
      </w:r>
      <w:r>
        <w:t>gegužės 1</w:t>
      </w:r>
      <w:r w:rsidRPr="00381207">
        <w:t xml:space="preserve">2 d., </w:t>
      </w:r>
      <w:r>
        <w:t>įsakymu Nr. 3</w:t>
      </w:r>
      <w:r w:rsidRPr="00381207">
        <w:t xml:space="preserve">D-328, 13 p. </w:t>
      </w:r>
    </w:p>
  </w:footnote>
  <w:footnote w:id="52">
    <w:p w14:paraId="0CB9AD29" w14:textId="77777777" w:rsidR="00321491" w:rsidRPr="007A6D8C" w:rsidRDefault="00321491" w:rsidP="006F0020">
      <w:pPr>
        <w:pStyle w:val="FootnoteText"/>
      </w:pPr>
      <w:r>
        <w:rPr>
          <w:rStyle w:val="FootnoteReference"/>
        </w:rPr>
        <w:footnoteRef/>
      </w:r>
      <w:r>
        <w:t xml:space="preserve"> </w:t>
      </w:r>
      <w:r>
        <w:t xml:space="preserve">Valstybei nuosavybės teise priklausančių melioracijos inžinerinių statinių rekonstravimo darbų projektų finansavimo taisyklės, patvirtintos LR žemės ūkio ministro </w:t>
      </w:r>
      <w:r w:rsidRPr="00381207">
        <w:t xml:space="preserve">2022 m. </w:t>
      </w:r>
      <w:r>
        <w:t>gegužės 1</w:t>
      </w:r>
      <w:r w:rsidRPr="00381207">
        <w:t xml:space="preserve">2 d., </w:t>
      </w:r>
      <w:r>
        <w:t>įsakymu Nr. 3</w:t>
      </w:r>
      <w:r w:rsidRPr="00381207">
        <w:t>D-328, 14 p.</w:t>
      </w:r>
    </w:p>
  </w:footnote>
  <w:footnote w:id="53">
    <w:p w14:paraId="153E19A1" w14:textId="6645F774" w:rsidR="009027D0" w:rsidRDefault="009027D0" w:rsidP="00FA7910">
      <w:pPr>
        <w:pStyle w:val="FootnoteText"/>
      </w:pPr>
      <w:r>
        <w:rPr>
          <w:rStyle w:val="FootnoteReference"/>
        </w:rPr>
        <w:footnoteRef/>
      </w:r>
      <w:r>
        <w:t xml:space="preserve"> </w:t>
      </w:r>
      <w:r>
        <w:t xml:space="preserve">Valstybės kontrolė. </w:t>
      </w:r>
      <w:r w:rsidR="00FA7910">
        <w:t xml:space="preserve">Aplinkos apsaugos ir taršos prevencijos veiklos efektyvumas ir rezultatyvumas. Valstybinio audito ataskaita. 2020 m. gegužės 4 d. Prieiga internetu: </w:t>
      </w:r>
      <w:hyperlink r:id="rId9" w:history="1">
        <w:r w:rsidR="004A5F30" w:rsidRPr="0099571A">
          <w:rPr>
            <w:rStyle w:val="Hyperlink"/>
          </w:rPr>
          <w:t>https://www.valstybeskontrole.lt/LT/Product/23912/aplinkos-apsaugos-ir-tarsos-prevencijos-veiklos-efektyvumas-ir-rezultatyvumas</w:t>
        </w:r>
      </w:hyperlink>
      <w:r w:rsidR="00FB2A1D">
        <w:t>.</w:t>
      </w:r>
      <w:r w:rsidR="00C57DEC">
        <w:t xml:space="preserve"> </w:t>
      </w:r>
    </w:p>
  </w:footnote>
  <w:footnote w:id="54">
    <w:p w14:paraId="7F7CEE3E" w14:textId="00FD8563" w:rsidR="004A1F6A" w:rsidRDefault="004A1F6A">
      <w:pPr>
        <w:pStyle w:val="FootnoteText"/>
      </w:pPr>
      <w:r>
        <w:rPr>
          <w:rStyle w:val="FootnoteReference"/>
        </w:rPr>
        <w:footnoteRef/>
      </w:r>
      <w:r>
        <w:t xml:space="preserve"> </w:t>
      </w:r>
      <w:r>
        <w:t xml:space="preserve">Valstybės narės </w:t>
      </w:r>
      <w:r w:rsidR="002E4FF6">
        <w:t xml:space="preserve">perduoda EK statistinius rezultatus elektronine forma, laikydamosi atitinkamo techninio formato. Komisija kas penkerius metus Europos parlamentui ir Tarybai pateikia ataskaitą apie </w:t>
      </w:r>
      <w:r w:rsidR="002E4FF6" w:rsidRPr="002E4FF6">
        <w:t>Reglamento (EB) Nr. 1185/2009</w:t>
      </w:r>
      <w:r w:rsidR="002E4FF6">
        <w:t xml:space="preserve"> įgyvendinimą</w:t>
      </w:r>
      <w:r w:rsidR="00FB2A1D">
        <w:t>.</w:t>
      </w:r>
    </w:p>
  </w:footnote>
  <w:footnote w:id="55">
    <w:p w14:paraId="1B2B9874" w14:textId="34EA12CC" w:rsidR="00FD058E" w:rsidRDefault="00FD058E" w:rsidP="00E11DC4">
      <w:pPr>
        <w:pStyle w:val="FootnoteText"/>
      </w:pPr>
      <w:r>
        <w:rPr>
          <w:rStyle w:val="FootnoteReference"/>
        </w:rPr>
        <w:footnoteRef/>
      </w:r>
      <w:r>
        <w:t xml:space="preserve"> </w:t>
      </w:r>
      <w:r w:rsidR="003C4744">
        <w:t>P</w:t>
      </w:r>
      <w:r>
        <w:t>agri</w:t>
      </w:r>
      <w:r w:rsidR="003C4744">
        <w:t xml:space="preserve">ndinės medžiagų grupės: fungicidai ir baktericidai, </w:t>
      </w:r>
      <w:r w:rsidR="00E11DC4">
        <w:t>herbicidai, stiebų kenkėjai ir samanų naikintojai, i</w:t>
      </w:r>
      <w:r w:rsidR="00E11DC4" w:rsidRPr="00E11DC4">
        <w:t>nsekticidai ir akaricidai</w:t>
      </w:r>
      <w:r w:rsidR="00E11DC4">
        <w:t xml:space="preserve">, </w:t>
      </w:r>
      <w:r w:rsidR="00033AF5">
        <w:t>moliuskicidai, augalų auginimo reguliatoriai</w:t>
      </w:r>
      <w:r w:rsidR="002207EC">
        <w:t xml:space="preserve">, kiti augalų apsaugos produktai (pagal </w:t>
      </w:r>
      <w:r w:rsidR="002207EC" w:rsidRPr="002207EC">
        <w:t>Reglamento (EB) Nr. 1185/2009</w:t>
      </w:r>
      <w:r w:rsidR="002207EC">
        <w:t xml:space="preserve"> III priedą)</w:t>
      </w:r>
      <w:r w:rsidR="00FB2A1D">
        <w:t>.</w:t>
      </w:r>
    </w:p>
  </w:footnote>
  <w:footnote w:id="56">
    <w:p w14:paraId="1C40C21A" w14:textId="11D05946" w:rsidR="00AA5199" w:rsidRDefault="00AA5199" w:rsidP="0019433D">
      <w:pPr>
        <w:pStyle w:val="FootnoteText"/>
      </w:pPr>
      <w:r>
        <w:rPr>
          <w:rStyle w:val="FootnoteReference"/>
        </w:rPr>
        <w:footnoteRef/>
      </w:r>
      <w:r>
        <w:t xml:space="preserve"> </w:t>
      </w:r>
      <w:r>
        <w:t xml:space="preserve">Pesticidais šiame reglamente laikomi augalų apsaugos produktai, kaip apibrėžta </w:t>
      </w:r>
      <w:r w:rsidR="0019433D">
        <w:t>Reglamento (EB) Nr. 1107/2009 2 straipsnio 1 dalyje, ir biocidinis produktas, kaip apibrėžta Direktyvos 98/8/EB 2 straipsnio 1 dalyje</w:t>
      </w:r>
      <w:r w:rsidR="00FB2A1D">
        <w:t>.</w:t>
      </w:r>
    </w:p>
  </w:footnote>
  <w:footnote w:id="57">
    <w:p w14:paraId="66976834" w14:textId="1A7EE97E" w:rsidR="00786DA7" w:rsidRDefault="00786DA7">
      <w:pPr>
        <w:pStyle w:val="FootnoteText"/>
      </w:pPr>
      <w:r>
        <w:rPr>
          <w:rStyle w:val="FootnoteReference"/>
        </w:rPr>
        <w:footnoteRef/>
      </w:r>
      <w:r>
        <w:t xml:space="preserve"> </w:t>
      </w:r>
      <w:r>
        <w:t>Lietuvoje už duomenų rinkimą ir pateikimą atsakinga Valstybinė augalininkystės tarnyba</w:t>
      </w:r>
      <w:r w:rsidR="00FB2A1D">
        <w:t>.</w:t>
      </w:r>
    </w:p>
  </w:footnote>
  <w:footnote w:id="58">
    <w:p w14:paraId="57B2D362" w14:textId="6E908DD8" w:rsidR="00365D9C" w:rsidRDefault="00365D9C">
      <w:pPr>
        <w:pStyle w:val="FootnoteText"/>
      </w:pPr>
      <w:r>
        <w:rPr>
          <w:rStyle w:val="FootnoteReference"/>
        </w:rPr>
        <w:footnoteRef/>
      </w:r>
      <w:r>
        <w:t xml:space="preserve"> </w:t>
      </w:r>
      <w:r w:rsidR="007049A9">
        <w:t xml:space="preserve">Lietuvoje apskaičiuojami suderinti rizikos rodikliai (žr. </w:t>
      </w:r>
      <w:r w:rsidR="00760612">
        <w:t>2</w:t>
      </w:r>
      <w:r w:rsidR="007049A9">
        <w:t>.1.1 skyrelį)</w:t>
      </w:r>
      <w:r w:rsidR="00FB2A1D">
        <w:t>.</w:t>
      </w:r>
    </w:p>
  </w:footnote>
  <w:footnote w:id="59">
    <w:p w14:paraId="70B78622" w14:textId="36EEE3D0" w:rsidR="00A97E31" w:rsidRDefault="00A97E31">
      <w:pPr>
        <w:pStyle w:val="FootnoteText"/>
      </w:pPr>
      <w:r>
        <w:rPr>
          <w:rStyle w:val="FootnoteReference"/>
        </w:rPr>
        <w:footnoteRef/>
      </w:r>
      <w:r>
        <w:t xml:space="preserve"> </w:t>
      </w:r>
      <w:r w:rsidR="00276706">
        <w:t>Duomenys skelbiami viešai www.ikmis.lt</w:t>
      </w:r>
    </w:p>
  </w:footnote>
  <w:footnote w:id="60">
    <w:p w14:paraId="1055FFA2" w14:textId="05BC676C" w:rsidR="00067F59" w:rsidRDefault="00067F59" w:rsidP="008140BA">
      <w:pPr>
        <w:pStyle w:val="FootnoteText"/>
      </w:pPr>
      <w:r>
        <w:rPr>
          <w:rStyle w:val="FootnoteReference"/>
        </w:rPr>
        <w:footnoteRef/>
      </w:r>
      <w:r>
        <w:t xml:space="preserve"> </w:t>
      </w:r>
      <w:r w:rsidR="008140BA">
        <w:t xml:space="preserve">Europos Komisija. </w:t>
      </w:r>
      <w:r w:rsidR="00DA4F4D">
        <w:t>Study supporting the evaluation of Directive 2009/128/ec on the sustainable use of pesticides and impact assessment of its possible revision</w:t>
      </w:r>
      <w:r w:rsidR="00F05584">
        <w:t xml:space="preserve">. Prieiga internetu: </w:t>
      </w:r>
      <w:hyperlink r:id="rId10" w:history="1">
        <w:r w:rsidR="00F05584" w:rsidRPr="00862826">
          <w:rPr>
            <w:rStyle w:val="Hyperlink"/>
          </w:rPr>
          <w:t>https://op.europa.eu/en/publication-detail/-/publication/5debbc42-f1d9-11ec-a534-01aa75ed71a1/language-en/format-PDF/source-search</w:t>
        </w:r>
      </w:hyperlink>
      <w:r w:rsidR="00F05584">
        <w:t xml:space="preserve"> </w:t>
      </w:r>
    </w:p>
  </w:footnote>
  <w:footnote w:id="61">
    <w:p w14:paraId="56D22A89" w14:textId="68879BD8" w:rsidR="00675278" w:rsidRDefault="00675278" w:rsidP="00F340FE">
      <w:pPr>
        <w:pStyle w:val="FootnoteText"/>
      </w:pPr>
      <w:r>
        <w:rPr>
          <w:rStyle w:val="FootnoteReference"/>
        </w:rPr>
        <w:footnoteRef/>
      </w:r>
      <w:r>
        <w:t xml:space="preserve"> </w:t>
      </w:r>
      <w:r w:rsidR="00F340FE">
        <w:t>Komisijos komunikatas Europos Parlamentui, Tarybai, Europos ekonomikos ir socialinių reikalų komitetui ir Regionų komitetui „Sąžininga, sveika ir aplinkai palanki maisto sistema pagal strategiją „Nuo ūkio iki stalo“, COM/2020/381 final.</w:t>
      </w:r>
    </w:p>
  </w:footnote>
  <w:footnote w:id="62">
    <w:p w14:paraId="129D63C1" w14:textId="701ADFD4" w:rsidR="00F340FE" w:rsidRDefault="00F340FE" w:rsidP="00CF571D">
      <w:pPr>
        <w:pStyle w:val="FootnoteText"/>
      </w:pPr>
      <w:r>
        <w:rPr>
          <w:rStyle w:val="FootnoteReference"/>
        </w:rPr>
        <w:footnoteRef/>
      </w:r>
      <w:r>
        <w:t xml:space="preserve"> </w:t>
      </w:r>
      <w:r>
        <w:t>Pasiūlymas Europos Parlamento ir Tarybos reglamentas dėl tausiojo augalų apsaugos produktų naudojimo, kuriuo iš dalies keičiamas Reglamentas (ES) 2021/2115.</w:t>
      </w:r>
      <w:r w:rsidR="00CF571D">
        <w:t xml:space="preserve"> COM(2022) 305 final. 2022/0196 (COD)</w:t>
      </w:r>
    </w:p>
  </w:footnote>
  <w:footnote w:id="63">
    <w:p w14:paraId="791E3FC1" w14:textId="5D0A28D3" w:rsidR="00043F5C" w:rsidRDefault="00043F5C" w:rsidP="0098103E">
      <w:pPr>
        <w:pStyle w:val="FootnoteText"/>
      </w:pPr>
      <w:r>
        <w:rPr>
          <w:rStyle w:val="FootnoteReference"/>
        </w:rPr>
        <w:footnoteRef/>
      </w:r>
      <w:r>
        <w:t xml:space="preserve"> </w:t>
      </w:r>
      <w:r w:rsidR="008A6449">
        <w:t>2009 m. spalio 21 d. Europos Parlamento ir Tarybos reglament</w:t>
      </w:r>
      <w:r w:rsidR="0098103E">
        <w:t>o</w:t>
      </w:r>
      <w:r w:rsidR="008A6449">
        <w:t xml:space="preserve"> (EB) Nr. 1107/2009 </w:t>
      </w:r>
      <w:r w:rsidR="0098103E">
        <w:t xml:space="preserve">dėl augalų apsaugos produktų pateikimo į rinką ir panaikinantis Tarybos direktyvas 79/117/EEB ir 91/414/EEB 53 straipsnyje numatyta, kad </w:t>
      </w:r>
      <w:r w:rsidR="00E3451C">
        <w:t>ypatingomis aplinkybėmis valstybės narės gali leisti ne ilgesniam kaip 120 dienų laikotarpiui pateikti į rinką AAP ribotam ir kontroliuojam</w:t>
      </w:r>
      <w:r w:rsidR="00DF74A6">
        <w:t xml:space="preserve">am naudojimui, jeigu tokia priemonė pasirodo esanti būtina kilus grėsmei, kurios negalima įveikti jokiomis kitomis pagrįstomis priemonėmis. </w:t>
      </w:r>
      <w:r w:rsidR="00B249F3">
        <w:t xml:space="preserve">Remiantis VAT duomenimis, Lietuva tokia išimtimi naudojosi (pavyzdžiui, 2022 m. </w:t>
      </w:r>
      <w:r w:rsidR="00123E1D">
        <w:t>buvo išduotas</w:t>
      </w:r>
      <w:r w:rsidR="00EE3375">
        <w:t xml:space="preserve"> vienas</w:t>
      </w:r>
      <w:r w:rsidR="00123E1D">
        <w:t xml:space="preserve"> leidimas naudoti herbicidą, naikinantį dirvinį ridiką žieminių rapsų pasėliuose</w:t>
      </w:r>
      <w:r w:rsidR="00EE3375">
        <w:t xml:space="preserve">, 2021 m. </w:t>
      </w:r>
      <w:r w:rsidR="002B3A32">
        <w:t>– 6 leidimai naudoti insekticidus, defoliant</w:t>
      </w:r>
      <w:r w:rsidR="006A4A59">
        <w:t>us, fungicidus, akaricidus</w:t>
      </w:r>
      <w:r w:rsidR="00123E1D">
        <w:t>)</w:t>
      </w:r>
      <w:r w:rsidR="006A4A59">
        <w:t xml:space="preserve">. Prieiga internetu: </w:t>
      </w:r>
      <w:r w:rsidR="006A4A59" w:rsidRPr="006A4A59">
        <w:t>http://www.vatzum.lt/uploads/documents/aaprs/augalu_apsaugos_produktu_sarasai/2022saraas_120_d_20221021.pdf</w:t>
      </w:r>
      <w:r w:rsidR="006A4A59">
        <w:t xml:space="preserve"> ; </w:t>
      </w:r>
      <w:hyperlink r:id="rId11" w:history="1">
        <w:r w:rsidR="00CE307A" w:rsidRPr="003A3567">
          <w:rPr>
            <w:rStyle w:val="Hyperlink"/>
          </w:rPr>
          <w:t>http://www.vatzum.lt/uploads/documents/2021saraas_120_d_20210729.pdf</w:t>
        </w:r>
      </w:hyperlink>
      <w:r w:rsidR="00CE307A">
        <w:t xml:space="preserve"> </w:t>
      </w:r>
    </w:p>
  </w:footnote>
  <w:footnote w:id="64">
    <w:p w14:paraId="3A2E3B34" w14:textId="319B2CCC" w:rsidR="00771158" w:rsidRDefault="00771158">
      <w:pPr>
        <w:pStyle w:val="FootnoteText"/>
      </w:pPr>
      <w:r>
        <w:rPr>
          <w:rStyle w:val="FootnoteReference"/>
        </w:rPr>
        <w:footnoteRef/>
      </w:r>
      <w:r>
        <w:t xml:space="preserve"> </w:t>
      </w:r>
      <w:r w:rsidR="00C40099">
        <w:t>A</w:t>
      </w:r>
      <w:r w:rsidR="00C40099" w:rsidRPr="00C40099">
        <w:t>cetamiprid pablogina</w:t>
      </w:r>
      <w:r w:rsidR="00C40099">
        <w:t xml:space="preserve"> bičių</w:t>
      </w:r>
      <w:r w:rsidR="00C40099" w:rsidRPr="00C40099">
        <w:t xml:space="preserve"> aktyvumą, atmintį ir jautrumą sacharozei</w:t>
      </w:r>
      <w:r w:rsidR="00DF1ECD">
        <w:t xml:space="preserve">. Ji gali </w:t>
      </w:r>
      <w:r w:rsidR="00EF27FF">
        <w:t>skirtingai veikti įvairių rūšių bites</w:t>
      </w:r>
      <w:r w:rsidR="00AC7E99">
        <w:t>.</w:t>
      </w:r>
      <w:r w:rsidR="00EF27FF">
        <w:t xml:space="preserve"> </w:t>
      </w:r>
      <w:r w:rsidR="003459E6">
        <w:t>Paskleistas rapsų laukuose likus savaitei iki jų žydėjimo, aptinkamas tiek n</w:t>
      </w:r>
      <w:r w:rsidR="00F55130">
        <w:t>e</w:t>
      </w:r>
      <w:r w:rsidR="003459E6">
        <w:t>ktare, tiek žiedadulkėse</w:t>
      </w:r>
      <w:r w:rsidR="00F55130">
        <w:t xml:space="preserve">. </w:t>
      </w:r>
      <w:r w:rsidR="000C68C5">
        <w:t xml:space="preserve">Pagrindinis Acetamiprid </w:t>
      </w:r>
      <w:r w:rsidR="00FF6AB5">
        <w:t>poveikis</w:t>
      </w:r>
      <w:r w:rsidR="000C68C5">
        <w:t xml:space="preserve"> bitėms pasireiškia</w:t>
      </w:r>
      <w:r w:rsidR="00FF6AB5">
        <w:t xml:space="preserve"> per užterštą nektarą ar žiedadulkes</w:t>
      </w:r>
      <w:r w:rsidR="006E76CD">
        <w:t xml:space="preserve"> (purškiant augalus prieš žydėjimą). Prieiga internetu: </w:t>
      </w:r>
      <w:hyperlink r:id="rId12" w:history="1">
        <w:r w:rsidR="006E76CD" w:rsidRPr="003A3567">
          <w:rPr>
            <w:rStyle w:val="Hyperlink"/>
          </w:rPr>
          <w:t>https://xerces.org/sites/default/files/2018-05/16-022_01_XercesSoc_How-Neonicotinoids-Can-Kill-Bees_web.pdf</w:t>
        </w:r>
      </w:hyperlink>
      <w:r w:rsidR="006E76CD">
        <w:t xml:space="preserve"> </w:t>
      </w:r>
    </w:p>
  </w:footnote>
  <w:footnote w:id="65">
    <w:p w14:paraId="085F76C4" w14:textId="1C536F05" w:rsidR="00FF39B4" w:rsidRDefault="00FF39B4">
      <w:pPr>
        <w:pStyle w:val="FootnoteText"/>
      </w:pPr>
      <w:r>
        <w:rPr>
          <w:rStyle w:val="FootnoteReference"/>
        </w:rPr>
        <w:footnoteRef/>
      </w:r>
      <w:r>
        <w:t xml:space="preserve"> </w:t>
      </w:r>
      <w:r w:rsidR="006F1AB2">
        <w:t>Oficialios statistikos p</w:t>
      </w:r>
      <w:r w:rsidR="00C87A65">
        <w:t>or</w:t>
      </w:r>
      <w:r w:rsidR="006F1AB2">
        <w:t>talas</w:t>
      </w:r>
      <w:r w:rsidR="00096726">
        <w:t xml:space="preserve"> </w:t>
      </w:r>
      <w:r w:rsidR="006F1AB2">
        <w:t>/</w:t>
      </w:r>
      <w:r w:rsidR="00C87A65">
        <w:t xml:space="preserve"> </w:t>
      </w:r>
      <w:r w:rsidR="006F1AB2">
        <w:t>Žemės ūkis, medžioklė, miškininkystė</w:t>
      </w:r>
      <w:r w:rsidR="00802F9C">
        <w:t xml:space="preserve"> ir žuvininkystė</w:t>
      </w:r>
      <w:r w:rsidR="00096726">
        <w:t xml:space="preserve"> </w:t>
      </w:r>
      <w:r w:rsidR="00802F9C">
        <w:t xml:space="preserve">/ </w:t>
      </w:r>
      <w:r w:rsidR="00C87A65">
        <w:t>Ž</w:t>
      </w:r>
      <w:r w:rsidR="00802F9C">
        <w:t>emės ūkis</w:t>
      </w:r>
      <w:r w:rsidR="00096726">
        <w:t xml:space="preserve"> </w:t>
      </w:r>
      <w:r w:rsidR="00802F9C">
        <w:t xml:space="preserve">/ </w:t>
      </w:r>
      <w:r w:rsidR="00C87A65">
        <w:t>G</w:t>
      </w:r>
      <w:r w:rsidR="00802F9C">
        <w:t>yvulininkystė</w:t>
      </w:r>
      <w:r w:rsidR="00096726">
        <w:t xml:space="preserve"> </w:t>
      </w:r>
      <w:r w:rsidR="001D6C89">
        <w:t>/ Gyvulių ir paukščių skaičius metų pradžioje</w:t>
      </w:r>
    </w:p>
  </w:footnote>
  <w:footnote w:id="66">
    <w:p w14:paraId="6750807C" w14:textId="46DF72F3" w:rsidR="00E84F1D" w:rsidRDefault="00E84F1D">
      <w:pPr>
        <w:pStyle w:val="FootnoteText"/>
      </w:pPr>
      <w:r>
        <w:rPr>
          <w:rStyle w:val="FootnoteReference"/>
        </w:rPr>
        <w:footnoteRef/>
      </w:r>
      <w:r>
        <w:t xml:space="preserve"> </w:t>
      </w:r>
      <w:r>
        <w:t>Euros</w:t>
      </w:r>
      <w:r w:rsidR="00E06C06">
        <w:t>tat database/Environment and energy/Environment/Biodiversity/Common farmland bird index</w:t>
      </w:r>
      <w:r w:rsidR="00482FBC">
        <w:t xml:space="preserve">. Prieiga internetu: </w:t>
      </w:r>
      <w:hyperlink r:id="rId13" w:history="1">
        <w:r w:rsidR="00482FBC" w:rsidRPr="007629A8">
          <w:rPr>
            <w:rStyle w:val="Hyperlink"/>
          </w:rPr>
          <w:t>https://ec.europa.eu/eurostat/databrowser/view/env_bio2/default/table?lang=en</w:t>
        </w:r>
      </w:hyperlink>
      <w:r w:rsidR="00482FBC">
        <w:t xml:space="preserve"> </w:t>
      </w:r>
    </w:p>
  </w:footnote>
  <w:footnote w:id="67">
    <w:p w14:paraId="3B2D466F" w14:textId="26F22644" w:rsidR="00C87A65" w:rsidRDefault="00C87A65">
      <w:pPr>
        <w:pStyle w:val="FootnoteText"/>
      </w:pPr>
      <w:r>
        <w:rPr>
          <w:rStyle w:val="FootnoteReference"/>
        </w:rPr>
        <w:footnoteRef/>
      </w:r>
      <w:r>
        <w:t xml:space="preserve"> </w:t>
      </w:r>
      <w:r>
        <w:t xml:space="preserve">Oficialios statistikos portalas/ </w:t>
      </w:r>
      <w:r w:rsidR="00096726">
        <w:t xml:space="preserve">Aplinkosauga ir energetika / Aplinkosauga / </w:t>
      </w:r>
      <w:r w:rsidR="00A035F0">
        <w:t>Ekosistemos / Ekosistemų apimtis</w:t>
      </w:r>
    </w:p>
  </w:footnote>
  <w:footnote w:id="68">
    <w:p w14:paraId="76204E85" w14:textId="6B98A1D2" w:rsidR="00C55CFF" w:rsidRDefault="00C55CFF">
      <w:pPr>
        <w:pStyle w:val="FootnoteText"/>
      </w:pPr>
      <w:r>
        <w:rPr>
          <w:rStyle w:val="FootnoteReference"/>
        </w:rPr>
        <w:footnoteRef/>
      </w:r>
      <w:r>
        <w:t xml:space="preserve"> </w:t>
      </w:r>
      <w:r w:rsidR="00172D81">
        <w:t xml:space="preserve">Ikmis.lt / Augalų ligų, kenkėjų ir piktžolių plitimo stebėsena ir rekomendacijos / </w:t>
      </w:r>
      <w:r>
        <w:t>Kenk</w:t>
      </w:r>
      <w:r w:rsidR="00172D81">
        <w:t>sm</w:t>
      </w:r>
      <w:r>
        <w:t xml:space="preserve">ingų organizmų plitimas. Prieiga internetu: </w:t>
      </w:r>
      <w:hyperlink r:id="rId14" w:history="1">
        <w:r w:rsidR="00172D81" w:rsidRPr="007629A8">
          <w:rPr>
            <w:rStyle w:val="Hyperlink"/>
          </w:rPr>
          <w:t>www.ikmis.lt</w:t>
        </w:r>
      </w:hyperlink>
      <w:r w:rsidR="00172D81">
        <w:t xml:space="preserve"> </w:t>
      </w:r>
    </w:p>
  </w:footnote>
  <w:footnote w:id="69">
    <w:p w14:paraId="0E46952D" w14:textId="67F4E828" w:rsidR="00CB13CC" w:rsidRPr="00D2343C" w:rsidRDefault="00CB13CC">
      <w:pPr>
        <w:pStyle w:val="FootnoteText"/>
        <w:rPr>
          <w:lang w:val="en-GB"/>
        </w:rPr>
      </w:pPr>
      <w:r>
        <w:rPr>
          <w:rStyle w:val="FootnoteReference"/>
        </w:rPr>
        <w:footnoteRef/>
      </w:r>
      <w:r>
        <w:t xml:space="preserve"> </w:t>
      </w:r>
      <w:proofErr w:type="spellStart"/>
      <w:r w:rsidR="00733B8F">
        <w:rPr>
          <w:lang w:val="pl-PL"/>
        </w:rPr>
        <w:t>Pavyzd</w:t>
      </w:r>
      <w:proofErr w:type="spellEnd"/>
      <w:r w:rsidR="00733B8F">
        <w:rPr>
          <w:lang w:val="en-GB"/>
        </w:rPr>
        <w:t>žiui, strategijoje “Nuo ūkio iki stalo” numatyti du tikslai</w:t>
      </w:r>
      <w:r w:rsidR="00A8449D">
        <w:rPr>
          <w:lang w:val="en-GB"/>
        </w:rPr>
        <w:t xml:space="preserve"> iki 2030 m.: 1) 50 proc. sumažinti cheminių pesticid</w:t>
      </w:r>
      <w:r w:rsidR="004F7D31">
        <w:rPr>
          <w:lang w:val="en-GB"/>
        </w:rPr>
        <w:t>ų</w:t>
      </w:r>
      <w:r w:rsidR="00A8449D">
        <w:rPr>
          <w:lang w:val="en-GB"/>
        </w:rPr>
        <w:t xml:space="preserve"> naudojimą ir riziką</w:t>
      </w:r>
      <w:r w:rsidR="004F7D31">
        <w:rPr>
          <w:lang w:val="en-GB"/>
        </w:rPr>
        <w:t xml:space="preserve">; 2) 50 proc. sumažinti pavojingiausių pesticidų naudojimą. </w:t>
      </w:r>
    </w:p>
  </w:footnote>
  <w:footnote w:id="70">
    <w:p w14:paraId="4C993BD4" w14:textId="64EF47F0" w:rsidR="0066722B" w:rsidRDefault="0066722B">
      <w:pPr>
        <w:pStyle w:val="FootnoteText"/>
      </w:pPr>
      <w:r>
        <w:rPr>
          <w:rStyle w:val="FootnoteReference"/>
        </w:rPr>
        <w:footnoteRef/>
      </w:r>
      <w:r>
        <w:t xml:space="preserve"> </w:t>
      </w:r>
      <w:r w:rsidR="009F1631">
        <w:t xml:space="preserve">Europos Komisija. Study supporting the evaluation of Directive 2009/128/ec on the sustainable use of pesticides and impact assessment of its possible revision. Prieiga internetu: </w:t>
      </w:r>
      <w:hyperlink r:id="rId15" w:history="1">
        <w:r w:rsidR="009F1631" w:rsidRPr="00862826">
          <w:rPr>
            <w:rStyle w:val="Hyperlink"/>
          </w:rPr>
          <w:t>https://op.europa.eu/en/publication-detail/-/publication/5debbc42-f1d9-11ec-a534-01aa75ed71a1/language-en/format-PDF/source-search</w:t>
        </w:r>
      </w:hyperlink>
    </w:p>
  </w:footnote>
  <w:footnote w:id="71">
    <w:p w14:paraId="7C9A0B2B" w14:textId="0A4EC86E" w:rsidR="000850E1" w:rsidRDefault="000850E1">
      <w:pPr>
        <w:pStyle w:val="FootnoteText"/>
      </w:pPr>
      <w:r>
        <w:rPr>
          <w:rStyle w:val="FootnoteReference"/>
        </w:rPr>
        <w:footnoteRef/>
      </w:r>
      <w:r>
        <w:t xml:space="preserve"> </w:t>
      </w:r>
      <w:r w:rsidRPr="000850E1">
        <w:t>Paramos už žemės ūkio naudmenas ir kitus plotus bei gyvulius paraiškos forma</w:t>
      </w:r>
      <w:r>
        <w:t xml:space="preserve">. Prieiga internetu: </w:t>
      </w:r>
      <w:hyperlink r:id="rId16" w:history="1">
        <w:r w:rsidR="00F67595" w:rsidRPr="00B06095">
          <w:rPr>
            <w:rStyle w:val="Hyperlink"/>
          </w:rPr>
          <w:t>https://www.nma.lt/index.php/parama/tiesiogines-ismokos/dokumentu-formos/2022-m-dokumentu-formos/41519</w:t>
        </w:r>
      </w:hyperlink>
      <w:r w:rsidR="00F67595">
        <w:t xml:space="preserve"> </w:t>
      </w:r>
    </w:p>
  </w:footnote>
  <w:footnote w:id="72">
    <w:p w14:paraId="4ADD14D1" w14:textId="77267AEB" w:rsidR="00AF475A" w:rsidRDefault="00AF475A" w:rsidP="001F40ED">
      <w:pPr>
        <w:pStyle w:val="FootnoteText"/>
        <w:jc w:val="left"/>
      </w:pPr>
      <w:r>
        <w:rPr>
          <w:rStyle w:val="FootnoteReference"/>
        </w:rPr>
        <w:footnoteRef/>
      </w:r>
      <w:r>
        <w:t xml:space="preserve"> </w:t>
      </w:r>
      <w:r>
        <w:t xml:space="preserve">Prieiga internetu: </w:t>
      </w:r>
      <w:hyperlink r:id="rId17" w:history="1">
        <w:r w:rsidR="001F40ED" w:rsidRPr="003A3567">
          <w:rPr>
            <w:rStyle w:val="Hyperlink"/>
          </w:rPr>
          <w:t>https://zum.lrv.lt/uploads/zum/documents/files/LT_versija/Veiklos_sritys/Bendroji_zemes_ukio_politika/LT%20strateginio%20plano%20patikslintas%20ir%20pateiktas%20EK%20projektas_v1_1_2022_10_20.pdf</w:t>
        </w:r>
      </w:hyperlink>
      <w:r w:rsidR="001F40ED">
        <w:t xml:space="preserve"> </w:t>
      </w:r>
    </w:p>
  </w:footnote>
  <w:footnote w:id="73">
    <w:p w14:paraId="0055A17D" w14:textId="03F77048" w:rsidR="00F31F12" w:rsidRDefault="00F31F12" w:rsidP="00542ED7">
      <w:pPr>
        <w:pStyle w:val="FootnoteText"/>
      </w:pPr>
      <w:r>
        <w:rPr>
          <w:rStyle w:val="FootnoteReference"/>
        </w:rPr>
        <w:footnoteRef/>
      </w:r>
      <w:r>
        <w:t xml:space="preserve"> </w:t>
      </w:r>
      <w:r>
        <w:t xml:space="preserve">Schwarz G., Noleppa S. </w:t>
      </w:r>
      <w:r w:rsidR="00542ED7">
        <w:t xml:space="preserve">Overview on EU good practices on innovative agri-environmental measures and recommendations to Lithuania Review of good practices of outcome-based and collective agri-environmental measures. Prieiga internetu: </w:t>
      </w:r>
      <w:hyperlink r:id="rId18" w:history="1">
        <w:r w:rsidR="00542ED7" w:rsidRPr="002D48A8">
          <w:rPr>
            <w:rStyle w:val="Hyperlink"/>
          </w:rPr>
          <w:t>https://naturalit.lt/wp-content/uploads/2020/12/LIFE-project-LIFE16-IPELT016-AEM-Schwarz-Noleppa_Deliverable-1-180224-final.pdf</w:t>
        </w:r>
      </w:hyperlink>
      <w:r w:rsidR="00C57DEC">
        <w:t xml:space="preserve"> </w:t>
      </w:r>
    </w:p>
  </w:footnote>
  <w:footnote w:id="74">
    <w:p w14:paraId="24E1F8C8" w14:textId="77777777" w:rsidR="006262CD" w:rsidRDefault="006262CD" w:rsidP="006262CD">
      <w:pPr>
        <w:pStyle w:val="FootnoteText"/>
      </w:pPr>
      <w:r>
        <w:rPr>
          <w:rStyle w:val="FootnoteReference"/>
        </w:rPr>
        <w:footnoteRef/>
      </w:r>
      <w:r>
        <w:t xml:space="preserve"> </w:t>
      </w:r>
      <w:r>
        <w:t xml:space="preserve">Schwarz G., Noleppa S. Outline of key elements for a result-based grassland scheme under AEMs for Lithuania. Prieiga internetu: </w:t>
      </w:r>
      <w:r w:rsidRPr="00B649B6">
        <w:t>https://naturalit.lt/wp-content/uploads/2022/01/D_A.3.1-2.pdf</w:t>
      </w:r>
    </w:p>
  </w:footnote>
  <w:footnote w:id="75">
    <w:p w14:paraId="249E9CAD" w14:textId="77777777" w:rsidR="006A4975" w:rsidRDefault="006A4975" w:rsidP="006A4975">
      <w:pPr>
        <w:pStyle w:val="FootnoteText"/>
      </w:pPr>
      <w:r>
        <w:rPr>
          <w:rStyle w:val="FootnoteReference"/>
        </w:rPr>
        <w:footnoteRef/>
      </w:r>
      <w:r>
        <w:t xml:space="preserve"> </w:t>
      </w:r>
      <w:r>
        <w:t>Oficialios statistikos portalas/ Aplinkosauga ir energetika / Aplinkosauga / Ekosistemos / Ekosistemų apimtis</w:t>
      </w:r>
    </w:p>
  </w:footnote>
  <w:footnote w:id="76">
    <w:p w14:paraId="7487B9D5" w14:textId="77777777" w:rsidR="008B1F8B" w:rsidRDefault="008B1F8B" w:rsidP="008B1F8B">
      <w:pPr>
        <w:pStyle w:val="FootnoteText"/>
      </w:pPr>
      <w:r>
        <w:rPr>
          <w:rStyle w:val="FootnoteReference"/>
        </w:rPr>
        <w:footnoteRef/>
      </w:r>
      <w:r>
        <w:t xml:space="preserve"> </w:t>
      </w:r>
      <w:r>
        <w:t xml:space="preserve">Eurostat database/Environment and energy/Environment/Biodiversity/Common farmland bird index. Prieiga internetu: </w:t>
      </w:r>
      <w:hyperlink r:id="rId19" w:history="1">
        <w:r w:rsidRPr="007629A8">
          <w:rPr>
            <w:rStyle w:val="Hyperlink"/>
          </w:rPr>
          <w:t>https://ec.europa.eu/eurostat/databrowser/view/env_bio2/default/table?lang=en</w:t>
        </w:r>
      </w:hyperlink>
      <w:r>
        <w:t xml:space="preserve"> </w:t>
      </w:r>
    </w:p>
  </w:footnote>
  <w:footnote w:id="77">
    <w:p w14:paraId="50450544" w14:textId="21B5610C" w:rsidR="007D7337" w:rsidRDefault="007D7337" w:rsidP="00C81E83">
      <w:pPr>
        <w:pStyle w:val="FootnoteText"/>
      </w:pPr>
      <w:r>
        <w:rPr>
          <w:rStyle w:val="FootnoteReference"/>
        </w:rPr>
        <w:footnoteRef/>
      </w:r>
      <w:r>
        <w:t xml:space="preserve"> </w:t>
      </w:r>
      <w:r w:rsidR="0091417F" w:rsidRPr="0091417F">
        <w:t>Konversijos koeficientų apskaičiavimo ir socialinio-ekonominio poveikio (naudos / žalos) vertinimo sąnaudų naudos analizės naudos metodika</w:t>
      </w:r>
      <w:r w:rsidR="0091417F">
        <w:t xml:space="preserve">, patvirtinta </w:t>
      </w:r>
      <w:r w:rsidR="00C81E83">
        <w:t xml:space="preserve">Viešosios įstaigos Centrinės projektų valdymo agentūros direktoriaus 2019 m. sausio 2 d. įsakymu Nr. 2019/8-1. </w:t>
      </w:r>
      <w:r w:rsidR="00EB12BA">
        <w:t>Šioje m</w:t>
      </w:r>
      <w:r>
        <w:t>etodikoje yra įtrauktas komponentas, kuris leidžia pamatuoti ekosistemų ir biologinės įvairovės atkūrimo ekonominę naudą</w:t>
      </w:r>
    </w:p>
  </w:footnote>
  <w:footnote w:id="78">
    <w:p w14:paraId="2BF04FE6" w14:textId="77777777" w:rsidR="000A4E02" w:rsidRDefault="000A4E02" w:rsidP="000A4E02">
      <w:pPr>
        <w:pStyle w:val="FootnoteText"/>
      </w:pPr>
      <w:r>
        <w:rPr>
          <w:rStyle w:val="FootnoteReference"/>
        </w:rPr>
        <w:footnoteRef/>
      </w:r>
      <w:r>
        <w:t xml:space="preserve"> </w:t>
      </w:r>
      <w:r>
        <w:t>Oficialios statistikos portalas/ Aplinkosauga ir energetika / Aplinkosauga / Ekosistemos / Ekosistemų apimtis</w:t>
      </w:r>
    </w:p>
  </w:footnote>
  <w:footnote w:id="79">
    <w:p w14:paraId="58D25142" w14:textId="473E7389" w:rsidR="00DB5F6D" w:rsidRPr="00F962FD" w:rsidRDefault="00DB5F6D">
      <w:pPr>
        <w:pStyle w:val="FootnoteText"/>
      </w:pPr>
      <w:r>
        <w:rPr>
          <w:rStyle w:val="FootnoteReference"/>
        </w:rPr>
        <w:footnoteRef/>
      </w:r>
      <w:r w:rsidR="00C57DEC">
        <w:t xml:space="preserve"> </w:t>
      </w:r>
      <w:r w:rsidR="00CF540F">
        <w:t>Lietuvos nacionalinė ŠESD ataskaita</w:t>
      </w:r>
      <w:r w:rsidR="00ED185C">
        <w:t>. 2023 m. ataskaita už 1990-2021 m.</w:t>
      </w:r>
      <w:r w:rsidR="001654B4">
        <w:t xml:space="preserve"> / duomenų lentelės / </w:t>
      </w:r>
      <w:r w:rsidR="007932A4">
        <w:t xml:space="preserve">Table3.D / </w:t>
      </w:r>
      <w:r w:rsidR="00B075BB">
        <w:t xml:space="preserve">6. Cultivation of organic soils (i. e. histosols) (Emission </w:t>
      </w:r>
      <w:r w:rsidR="00B075BB" w:rsidRPr="00B075BB">
        <w:t>N</w:t>
      </w:r>
      <w:r w:rsidR="00B075BB">
        <w:rPr>
          <w:vertAlign w:val="subscript"/>
        </w:rPr>
        <w:t>2</w:t>
      </w:r>
      <w:r w:rsidR="00B075BB" w:rsidRPr="00B075BB">
        <w:t>O</w:t>
      </w:r>
      <w:r w:rsidR="00B075BB">
        <w:t xml:space="preserve"> (kt)</w:t>
      </w:r>
      <w:r w:rsidR="0066671B">
        <w:t xml:space="preserve">, </w:t>
      </w:r>
      <w:r w:rsidR="00F962FD">
        <w:t>duomenų perskaičiavimui į CO</w:t>
      </w:r>
      <w:r w:rsidR="00F962FD">
        <w:rPr>
          <w:vertAlign w:val="subscript"/>
        </w:rPr>
        <w:t>2</w:t>
      </w:r>
      <w:r w:rsidR="00F962FD">
        <w:t xml:space="preserve"> ekv. Naudojamas visuotinio atšilimo potencialas – 265. Prieiga internetu: </w:t>
      </w:r>
      <w:hyperlink r:id="rId20" w:history="1">
        <w:r w:rsidR="00367BFA" w:rsidRPr="007815FD">
          <w:rPr>
            <w:rStyle w:val="Hyperlink"/>
          </w:rPr>
          <w:t>https://am.lrv.lt/lt/veiklos-sritys-1/klimato-kaita/sesd-apskaitos-ir-prognoziu-ataskaitos-nacionaliniai-pranesimai</w:t>
        </w:r>
      </w:hyperlink>
      <w:r w:rsidR="00367BFA">
        <w:t xml:space="preserve"> </w:t>
      </w:r>
    </w:p>
  </w:footnote>
  <w:footnote w:id="80">
    <w:p w14:paraId="17158245" w14:textId="6D3D095D" w:rsidR="00DA069F" w:rsidRPr="00047002" w:rsidRDefault="00DA069F">
      <w:pPr>
        <w:pStyle w:val="FootnoteText"/>
      </w:pPr>
      <w:r>
        <w:rPr>
          <w:rStyle w:val="FootnoteReference"/>
        </w:rPr>
        <w:footnoteRef/>
      </w:r>
      <w:r>
        <w:t xml:space="preserve"> </w:t>
      </w:r>
      <w:r w:rsidR="0058633D">
        <w:t>LR</w:t>
      </w:r>
      <w:r w:rsidRPr="00DA069F">
        <w:t xml:space="preserve"> miškų įstatym</w:t>
      </w:r>
      <w:r w:rsidRPr="00552CA3">
        <w:rPr>
          <w:bCs/>
        </w:rPr>
        <w:t>as</w:t>
      </w:r>
      <w:r w:rsidRPr="00DA069F">
        <w:t>, priimt</w:t>
      </w:r>
      <w:r w:rsidRPr="00552CA3">
        <w:rPr>
          <w:bCs/>
        </w:rPr>
        <w:t xml:space="preserve">as </w:t>
      </w:r>
      <w:r w:rsidRPr="00DA069F">
        <w:t>1994 m. lapkričio 22 d. Nr. I</w:t>
      </w:r>
      <w:r w:rsidR="00637306">
        <w:t>-</w:t>
      </w:r>
      <w:r w:rsidRPr="00DA069F">
        <w:t>671 (galiojanti suvestinė redakcija nuo 2021</w:t>
      </w:r>
      <w:r w:rsidR="00637306">
        <w:t>-</w:t>
      </w:r>
      <w:r w:rsidRPr="00DA069F">
        <w:t>07</w:t>
      </w:r>
      <w:r w:rsidR="00637306">
        <w:t>-</w:t>
      </w:r>
      <w:r w:rsidRPr="00DA069F">
        <w:t>01 iki 2022</w:t>
      </w:r>
      <w:r w:rsidR="008C14EF">
        <w:t>-</w:t>
      </w:r>
      <w:r w:rsidRPr="00DA069F">
        <w:t>12</w:t>
      </w:r>
      <w:r w:rsidR="008C14EF">
        <w:t>-</w:t>
      </w:r>
      <w:r w:rsidRPr="00DA069F">
        <w:t>31)</w:t>
      </w:r>
      <w:r w:rsidR="008D49D4">
        <w:t xml:space="preserve">, </w:t>
      </w:r>
      <w:r w:rsidR="00421538" w:rsidRPr="002545CE">
        <w:rPr>
          <w:lang w:val="pl-PL"/>
        </w:rPr>
        <w:t xml:space="preserve">3 </w:t>
      </w:r>
      <w:r w:rsidR="00421538">
        <w:t>straipsni</w:t>
      </w:r>
      <w:r w:rsidR="00C90D50">
        <w:t>s</w:t>
      </w:r>
    </w:p>
  </w:footnote>
  <w:footnote w:id="81">
    <w:p w14:paraId="4F9E4E99" w14:textId="43091AFF" w:rsidR="00A3748B" w:rsidRPr="004329EB" w:rsidRDefault="00A3748B">
      <w:pPr>
        <w:pStyle w:val="FootnoteText"/>
      </w:pPr>
      <w:r>
        <w:rPr>
          <w:rStyle w:val="FootnoteReference"/>
        </w:rPr>
        <w:footnoteRef/>
      </w:r>
      <w:r>
        <w:t xml:space="preserve"> </w:t>
      </w:r>
      <w:r w:rsidR="0058633D">
        <w:t>LR</w:t>
      </w:r>
      <w:r w:rsidR="00A607E4" w:rsidRPr="00A607E4">
        <w:t xml:space="preserve"> miškų įstatym</w:t>
      </w:r>
      <w:r w:rsidR="00A607E4" w:rsidRPr="00916CCE">
        <w:rPr>
          <w:bCs/>
        </w:rPr>
        <w:t>as</w:t>
      </w:r>
      <w:r w:rsidR="00A607E4" w:rsidRPr="00A607E4">
        <w:t>, priimt</w:t>
      </w:r>
      <w:r w:rsidR="00A607E4" w:rsidRPr="00916CCE">
        <w:rPr>
          <w:bCs/>
        </w:rPr>
        <w:t>as</w:t>
      </w:r>
      <w:r w:rsidR="00A607E4" w:rsidRPr="00A607E4">
        <w:t xml:space="preserve"> 1994 m. lapkričio 22 d. Nr. I</w:t>
      </w:r>
      <w:r w:rsidR="00637306">
        <w:t>-</w:t>
      </w:r>
      <w:r w:rsidR="00A607E4" w:rsidRPr="00A607E4">
        <w:t>671 (galiojanti suvestinė redakcija nuo 2021</w:t>
      </w:r>
      <w:r w:rsidR="00637306">
        <w:t>-</w:t>
      </w:r>
      <w:r w:rsidR="00A607E4" w:rsidRPr="00A607E4">
        <w:t>07</w:t>
      </w:r>
      <w:r w:rsidR="00637306">
        <w:t>-</w:t>
      </w:r>
      <w:r w:rsidR="00A607E4" w:rsidRPr="00A607E4">
        <w:t>01 iki 2022</w:t>
      </w:r>
      <w:r w:rsidR="008C14EF">
        <w:t>-</w:t>
      </w:r>
      <w:r w:rsidR="00A607E4" w:rsidRPr="00A607E4">
        <w:t>12</w:t>
      </w:r>
      <w:r w:rsidR="008C14EF">
        <w:t>-</w:t>
      </w:r>
      <w:r w:rsidR="00A607E4" w:rsidRPr="00A607E4">
        <w:t>31)</w:t>
      </w:r>
      <w:r w:rsidR="00013E52">
        <w:t xml:space="preserve">, </w:t>
      </w:r>
      <w:r w:rsidR="006F2EDB">
        <w:t>9 straipsni</w:t>
      </w:r>
      <w:r w:rsidR="00B01F73">
        <w:t xml:space="preserve">o </w:t>
      </w:r>
      <w:r w:rsidR="004329EB" w:rsidRPr="002545CE">
        <w:rPr>
          <w:lang w:val="pl-PL"/>
        </w:rPr>
        <w:t>1</w:t>
      </w:r>
      <w:r w:rsidR="004329EB">
        <w:t xml:space="preserve"> p.</w:t>
      </w:r>
    </w:p>
  </w:footnote>
  <w:footnote w:id="82">
    <w:p w14:paraId="50740BBB" w14:textId="1A637BEA" w:rsidR="00DF75C3" w:rsidRPr="00401F4D" w:rsidRDefault="00DF75C3">
      <w:pPr>
        <w:pStyle w:val="FootnoteText"/>
      </w:pPr>
      <w:r>
        <w:rPr>
          <w:rStyle w:val="FootnoteReference"/>
        </w:rPr>
        <w:footnoteRef/>
      </w:r>
      <w:r>
        <w:t xml:space="preserve"> </w:t>
      </w:r>
      <w:bookmarkStart w:id="43" w:name="_Hlk117322849"/>
      <w:r w:rsidRPr="00250121">
        <w:t>Miškų priskyrimo miškų grupėms tvarkos aprašas,</w:t>
      </w:r>
      <w:r w:rsidR="00004A0E">
        <w:t xml:space="preserve"> </w:t>
      </w:r>
      <w:r w:rsidRPr="00250121">
        <w:t>patvirtintas</w:t>
      </w:r>
      <w:r w:rsidR="00C57DEC">
        <w:t xml:space="preserve"> </w:t>
      </w:r>
      <w:r w:rsidRPr="00250121">
        <w:t>LR Vyriausybės 2001 m. rugsėjo 26 d. nutarimu Nr. 1171 (LR Vyriausybės 2015 m. gruodžio 2 d. nutarimo Nr. 1249 redakcija) (suvestinė redakcija nuo 2015-12-09)</w:t>
      </w:r>
      <w:r>
        <w:t>, 2 p.</w:t>
      </w:r>
      <w:bookmarkEnd w:id="43"/>
    </w:p>
  </w:footnote>
  <w:footnote w:id="83">
    <w:p w14:paraId="0EF2F7F4" w14:textId="122F9B08" w:rsidR="00DF75C3" w:rsidRPr="00D60241" w:rsidRDefault="00DF75C3">
      <w:pPr>
        <w:pStyle w:val="FootnoteText"/>
      </w:pPr>
      <w:r>
        <w:rPr>
          <w:rStyle w:val="FootnoteReference"/>
        </w:rPr>
        <w:footnoteRef/>
      </w:r>
      <w:r>
        <w:t xml:space="preserve"> </w:t>
      </w:r>
      <w:r w:rsidRPr="00750F1F">
        <w:t>Miškų priskyrimo miškų grupėms tvarkos aprašas,</w:t>
      </w:r>
      <w:r w:rsidR="00004A0E">
        <w:t xml:space="preserve"> </w:t>
      </w:r>
      <w:r w:rsidRPr="00750F1F">
        <w:t>patvirtintas</w:t>
      </w:r>
      <w:r w:rsidR="00C57DEC">
        <w:t xml:space="preserve"> </w:t>
      </w:r>
      <w:r w:rsidRPr="00750F1F">
        <w:t xml:space="preserve">LR Vyriausybės 2001 m. rugsėjo 26 d. nutarimu Nr. 1171 (LR Vyriausybės 2015 m. gruodžio 2 d. nutarimo Nr. 1249 redakcija) (suvestinė redakcija nuo 2015-12-09), </w:t>
      </w:r>
      <w:r>
        <w:t>6</w:t>
      </w:r>
      <w:r w:rsidRPr="00750F1F">
        <w:t xml:space="preserve"> p.</w:t>
      </w:r>
    </w:p>
  </w:footnote>
  <w:footnote w:id="84">
    <w:p w14:paraId="18518999" w14:textId="77777777" w:rsidR="00DF75C3" w:rsidRPr="0039276F" w:rsidRDefault="00DF75C3">
      <w:pPr>
        <w:pStyle w:val="FootnoteText"/>
      </w:pPr>
      <w:r>
        <w:rPr>
          <w:rStyle w:val="FootnoteReference"/>
        </w:rPr>
        <w:footnoteRef/>
      </w:r>
      <w:r>
        <w:t xml:space="preserve"> </w:t>
      </w:r>
      <w:r w:rsidRPr="0039276F">
        <w:t>Privačių miškų tvarkymo ir naudojimo nuostat</w:t>
      </w:r>
      <w:r>
        <w:t>ai, patvirtinti</w:t>
      </w:r>
      <w:r w:rsidRPr="0039276F">
        <w:t xml:space="preserve"> </w:t>
      </w:r>
      <w:r>
        <w:t xml:space="preserve">LR Vyriausybės </w:t>
      </w:r>
      <w:r w:rsidRPr="00F24837">
        <w:t>1997 m. liepos 24 d. nutarimu Nr. 799 (LR Vyriausybės 2004 m. gegužės 26 d. nutarimo Nr. 632 redakcija) (suvestinė redakcija nuo 2021-07-01)</w:t>
      </w:r>
      <w:r>
        <w:t>, 14 p.</w:t>
      </w:r>
    </w:p>
  </w:footnote>
  <w:footnote w:id="85">
    <w:p w14:paraId="24EA41DA" w14:textId="7CBF7BA4" w:rsidR="002752CC" w:rsidRPr="002545CE" w:rsidRDefault="002752CC">
      <w:pPr>
        <w:pStyle w:val="FootnoteText"/>
      </w:pPr>
      <w:r>
        <w:rPr>
          <w:rStyle w:val="FootnoteReference"/>
        </w:rPr>
        <w:footnoteRef/>
      </w:r>
      <w:r>
        <w:t xml:space="preserve"> </w:t>
      </w:r>
      <w:r w:rsidR="008D7BAD" w:rsidRPr="008D7BAD">
        <w:t>Miškų tvarkymo schemų rengimo taisyklės, patvirtintos LR aplinkos ministro 2006 rugsėjo 1 d. įsakymu Nr. D1-406 (LR aplinkos ministro 2014 m. spalio 10 d. įsakymo Nr. D1-834 redakcija) (suvestinė redakcija nuo 2021-09-10)</w:t>
      </w:r>
      <w:r w:rsidR="008D7BAD">
        <w:t>, 19 p.</w:t>
      </w:r>
    </w:p>
  </w:footnote>
  <w:footnote w:id="86">
    <w:p w14:paraId="232C78A6" w14:textId="0CF738FF" w:rsidR="00A76498" w:rsidRPr="000C05D8" w:rsidRDefault="00A76498">
      <w:pPr>
        <w:pStyle w:val="FootnoteText"/>
      </w:pPr>
      <w:r>
        <w:rPr>
          <w:rStyle w:val="FootnoteReference"/>
        </w:rPr>
        <w:footnoteRef/>
      </w:r>
      <w:r>
        <w:t xml:space="preserve"> </w:t>
      </w:r>
      <w:r w:rsidR="008D7BAD" w:rsidRPr="008D7BAD">
        <w:t>Miškų tvarkymo schemų rengimo taisyklės, patvirtintos LR aplinkos ministro 2006 rugsėjo 1 d. įsakymu Nr. D1-406 (LR aplinkos ministro 2014 m. spalio 10 d. įsakymo Nr. D1-834 redakcija) (suvestinė redakcija nuo 2021-09-10)</w:t>
      </w:r>
      <w:r w:rsidR="008D7BAD">
        <w:t xml:space="preserve">, </w:t>
      </w:r>
      <w:r w:rsidR="006A60F5">
        <w:t>20.1.1.–20.1.4. p.</w:t>
      </w:r>
    </w:p>
  </w:footnote>
  <w:footnote w:id="87">
    <w:p w14:paraId="09AEBD83" w14:textId="1EEE51FD" w:rsidR="00104377" w:rsidRDefault="00104377">
      <w:pPr>
        <w:pStyle w:val="FootnoteText"/>
      </w:pPr>
      <w:r>
        <w:rPr>
          <w:rStyle w:val="FootnoteReference"/>
        </w:rPr>
        <w:footnoteRef/>
      </w:r>
      <w:r>
        <w:t xml:space="preserve"> </w:t>
      </w:r>
      <w:r w:rsidR="005411AA" w:rsidRPr="005411AA">
        <w:t>Miškų tvarkymo schemų rengimo taisyklės, patvirtintos LR aplinkos ministro 2006 rugsėjo 1 d. įsakymu Nr. D1-406 (LR aplinkos ministro 2014 m. spalio 10 d. įsakymo Nr. D1-834 redakcija) (suvestinė redakcija nuo 2021-09-10)</w:t>
      </w:r>
      <w:r w:rsidR="005411AA">
        <w:t xml:space="preserve">, </w:t>
      </w:r>
      <w:r w:rsidR="0008198E">
        <w:t>21.1</w:t>
      </w:r>
      <w:r w:rsidR="005411AA">
        <w:t>., 21.2,</w:t>
      </w:r>
      <w:r w:rsidRPr="00104377">
        <w:t xml:space="preserve"> 2</w:t>
      </w:r>
      <w:r w:rsidR="00E361CD">
        <w:t>1</w:t>
      </w:r>
      <w:r w:rsidRPr="00104377">
        <w:t>.</w:t>
      </w:r>
      <w:r w:rsidR="004632E8">
        <w:t>3</w:t>
      </w:r>
      <w:r w:rsidRPr="00104377">
        <w:t>. p</w:t>
      </w:r>
      <w:r w:rsidR="005411AA">
        <w:t>.</w:t>
      </w:r>
    </w:p>
  </w:footnote>
  <w:footnote w:id="88">
    <w:p w14:paraId="5DEEC743" w14:textId="05AB69D7" w:rsidR="00BC5D57" w:rsidRDefault="00BC5D57">
      <w:pPr>
        <w:pStyle w:val="FootnoteText"/>
      </w:pPr>
      <w:r>
        <w:rPr>
          <w:rStyle w:val="FootnoteReference"/>
        </w:rPr>
        <w:footnoteRef/>
      </w:r>
      <w:r>
        <w:t xml:space="preserve"> </w:t>
      </w:r>
      <w:r w:rsidR="00316CBE" w:rsidRPr="00316CBE">
        <w:t>Miškų tvarkymo schemų rengimo taisyklės, patvirtintos LR aplinkos ministro 2006 rugsėjo 1 d. įsakymu Nr. D1-406 (LR aplinkos ministro 2014 m. spalio 10 d. įsakymo Nr. D1-834 redakcija) (suvestinė redakcija nuo 2021-09-10)</w:t>
      </w:r>
      <w:r w:rsidRPr="00BC5D57">
        <w:t>, 2</w:t>
      </w:r>
      <w:r w:rsidR="00E82E3B">
        <w:t>3</w:t>
      </w:r>
      <w:r w:rsidRPr="00BC5D57">
        <w:t>.1., 2</w:t>
      </w:r>
      <w:r w:rsidR="00917418">
        <w:t>3</w:t>
      </w:r>
      <w:r w:rsidRPr="00BC5D57">
        <w:t>.2.</w:t>
      </w:r>
      <w:r w:rsidR="00917418">
        <w:t>,</w:t>
      </w:r>
      <w:r w:rsidRPr="00BC5D57">
        <w:t xml:space="preserve"> 2</w:t>
      </w:r>
      <w:r w:rsidR="00102BFC">
        <w:t>3</w:t>
      </w:r>
      <w:r w:rsidRPr="00BC5D57">
        <w:t>.3.</w:t>
      </w:r>
      <w:r w:rsidR="00102BFC">
        <w:t xml:space="preserve"> ir 23.</w:t>
      </w:r>
      <w:r w:rsidR="0002121F">
        <w:t>4.</w:t>
      </w:r>
      <w:r w:rsidRPr="00BC5D57">
        <w:t xml:space="preserve"> p</w:t>
      </w:r>
      <w:r w:rsidR="00316CBE">
        <w:t>.</w:t>
      </w:r>
    </w:p>
  </w:footnote>
  <w:footnote w:id="89">
    <w:p w14:paraId="465F8D3A" w14:textId="73684C9E" w:rsidR="00C31CD9" w:rsidRDefault="00C31CD9">
      <w:pPr>
        <w:pStyle w:val="FootnoteText"/>
      </w:pPr>
      <w:r>
        <w:rPr>
          <w:rStyle w:val="FootnoteReference"/>
        </w:rPr>
        <w:footnoteRef/>
      </w:r>
      <w:r>
        <w:t xml:space="preserve"> </w:t>
      </w:r>
      <w:r w:rsidR="00AC1769" w:rsidRPr="00AC1769">
        <w:t>Miškų tvarkymo schemų rengimo taisyklės, patvirtintos LR aplinkos ministro 2006 rugsėjo 1 d. įsakymu Nr. D1-406 (LR aplinkos ministro 2014 m. spalio 10 d. įsakymo Nr. D1-834 redakcija) (suvestinė redakcija nuo 2021-09-10)</w:t>
      </w:r>
      <w:r w:rsidRPr="002545CE">
        <w:t xml:space="preserve">, </w:t>
      </w:r>
      <w:r w:rsidR="000C25E2" w:rsidRPr="002545CE">
        <w:t xml:space="preserve">27.1, </w:t>
      </w:r>
      <w:r w:rsidR="00556F90" w:rsidRPr="002545CE">
        <w:t>27.2</w:t>
      </w:r>
      <w:r w:rsidR="00826ADA" w:rsidRPr="002545CE">
        <w:t>.</w:t>
      </w:r>
      <w:r w:rsidR="00556F90">
        <w:t xml:space="preserve"> ir </w:t>
      </w:r>
      <w:r w:rsidR="00556F90" w:rsidRPr="002545CE">
        <w:t>2</w:t>
      </w:r>
      <w:r w:rsidR="00085D29" w:rsidRPr="002545CE">
        <w:t>7.</w:t>
      </w:r>
      <w:r w:rsidR="00B30088">
        <w:t>3</w:t>
      </w:r>
      <w:r w:rsidR="00085D29" w:rsidRPr="002545CE">
        <w:t>.</w:t>
      </w:r>
      <w:r w:rsidR="00826ADA">
        <w:t xml:space="preserve"> </w:t>
      </w:r>
      <w:r w:rsidRPr="00C31CD9">
        <w:t>p</w:t>
      </w:r>
      <w:r w:rsidR="006F213C">
        <w:t>.</w:t>
      </w:r>
    </w:p>
  </w:footnote>
  <w:footnote w:id="90">
    <w:p w14:paraId="0E828130" w14:textId="01965164" w:rsidR="006F213C" w:rsidRDefault="006F213C">
      <w:pPr>
        <w:pStyle w:val="FootnoteText"/>
      </w:pPr>
      <w:r>
        <w:rPr>
          <w:rStyle w:val="FootnoteReference"/>
        </w:rPr>
        <w:footnoteRef/>
      </w:r>
      <w:r>
        <w:t xml:space="preserve"> </w:t>
      </w:r>
      <w:r w:rsidRPr="00AC1769">
        <w:t>Miškų tvarkymo schemų rengimo taisyklės, patvirtintos LR aplinkos ministro 2006 rugsėjo 1 d. įsakymu Nr. D1-406 (LR aplinkos ministro 2014 m. spalio 10 d. įsakymo Nr. D1-834 redakcija) (suvestinė redakcija nuo 2021-09-10)</w:t>
      </w:r>
      <w:r w:rsidRPr="002545CE">
        <w:t xml:space="preserve">, </w:t>
      </w:r>
      <w:r>
        <w:t xml:space="preserve">28 </w:t>
      </w:r>
      <w:r w:rsidRPr="00C31CD9">
        <w:t>p</w:t>
      </w:r>
      <w:r>
        <w:t>.</w:t>
      </w:r>
    </w:p>
  </w:footnote>
  <w:footnote w:id="91">
    <w:p w14:paraId="2CF9646C" w14:textId="3710A8D7" w:rsidR="003C7EC7" w:rsidRDefault="003C7EC7">
      <w:pPr>
        <w:pStyle w:val="FootnoteText"/>
      </w:pPr>
      <w:r>
        <w:rPr>
          <w:rStyle w:val="FootnoteReference"/>
        </w:rPr>
        <w:footnoteRef/>
      </w:r>
      <w:r>
        <w:t xml:space="preserve"> </w:t>
      </w:r>
      <w:r w:rsidRPr="003C7EC7">
        <w:t xml:space="preserve">Miškų tvarkymo schemų rengimo taisyklės, patvirtintos LR aplinkos ministro 2006 rugsėjo 1 d. įsakymu Nr. D1-406 (LR aplinkos ministro 2014 m. spalio 10 d. įsakymo Nr. D1-834 redakcija) (suvestinė redakcija nuo 2021-09-10), </w:t>
      </w:r>
      <w:r>
        <w:t>31 p.</w:t>
      </w:r>
    </w:p>
  </w:footnote>
  <w:footnote w:id="92">
    <w:p w14:paraId="29511636" w14:textId="5805AE3A" w:rsidR="00C42ADA" w:rsidRPr="00013867" w:rsidRDefault="00C42ADA" w:rsidP="00C42ADA">
      <w:pPr>
        <w:pStyle w:val="FootnoteText"/>
      </w:pPr>
      <w:r>
        <w:rPr>
          <w:rStyle w:val="FootnoteReference"/>
        </w:rPr>
        <w:footnoteRef/>
      </w:r>
      <w:r>
        <w:t xml:space="preserve"> </w:t>
      </w:r>
      <w:r w:rsidR="00626F0D" w:rsidRPr="00626F0D">
        <w:t>Vidinės miškotvarkos projektų rengimo taisyklės, patvirtintos LR aplinkos ministro 2006 m. rugsėjo 1 d. įsakymu Nr. D1-406 (LR aplinkos ministro 2021 m. rugsėjo 9 d. įsakymo Nr. D1-524 redakcija) (galiojanti suvestinė redakcija nuo 2021-09-10)</w:t>
      </w:r>
      <w:r w:rsidR="00626F0D">
        <w:t xml:space="preserve">, </w:t>
      </w:r>
      <w:r w:rsidR="00E2602D">
        <w:t>16 ir 27 p.</w:t>
      </w:r>
    </w:p>
  </w:footnote>
  <w:footnote w:id="93">
    <w:p w14:paraId="1592AB3E" w14:textId="0294DD4F" w:rsidR="00202170" w:rsidRDefault="00202170" w:rsidP="00202170">
      <w:pPr>
        <w:pStyle w:val="FootnoteText"/>
      </w:pPr>
      <w:r>
        <w:rPr>
          <w:rStyle w:val="FootnoteReference"/>
        </w:rPr>
        <w:footnoteRef/>
      </w:r>
      <w:r>
        <w:t xml:space="preserve"> </w:t>
      </w:r>
      <w:r w:rsidR="006B29F0">
        <w:t>M</w:t>
      </w:r>
      <w:r w:rsidR="008D404B">
        <w:t>ann, C</w:t>
      </w:r>
      <w:r w:rsidR="003076BC">
        <w:t>.</w:t>
      </w:r>
      <w:r w:rsidR="00E328E2">
        <w:t xml:space="preserve"> et. </w:t>
      </w:r>
      <w:r w:rsidR="001D5113">
        <w:t>al.</w:t>
      </w:r>
      <w:r w:rsidR="00C57DEC">
        <w:t xml:space="preserve"> </w:t>
      </w:r>
      <w:r w:rsidR="00725516" w:rsidRPr="00725516">
        <w:t>Governance Innovations for forest ecosystem service provision – Insights from an EU-wide survey</w:t>
      </w:r>
      <w:r w:rsidR="00824A74">
        <w:t xml:space="preserve">. </w:t>
      </w:r>
      <w:r w:rsidR="004470FB" w:rsidRPr="004470FB">
        <w:t>Environmental Science &amp; Policy</w:t>
      </w:r>
      <w:r w:rsidR="009E1664">
        <w:t xml:space="preserve"> </w:t>
      </w:r>
      <w:r w:rsidR="009E1664" w:rsidRPr="00FF06B8">
        <w:rPr>
          <w:lang w:val="fr-FR"/>
        </w:rPr>
        <w:t xml:space="preserve">(2022), </w:t>
      </w:r>
      <w:r w:rsidR="00C43304" w:rsidRPr="00FF06B8">
        <w:rPr>
          <w:lang w:val="fr-FR"/>
        </w:rPr>
        <w:t>282-295.</w:t>
      </w:r>
      <w:r w:rsidR="00725516">
        <w:t xml:space="preserve"> </w:t>
      </w:r>
      <w:r>
        <w:t xml:space="preserve">Prieiga </w:t>
      </w:r>
      <w:r w:rsidR="00AD4C77">
        <w:t>internetu</w:t>
      </w:r>
      <w:r>
        <w:t xml:space="preserve">: </w:t>
      </w:r>
      <w:hyperlink r:id="rId21" w:tgtFrame="_blank" w:tooltip="Persistent link using digital object identifier" w:history="1">
        <w:r w:rsidRPr="005078CC">
          <w:rPr>
            <w:rStyle w:val="Hyperlink"/>
          </w:rPr>
          <w:t>https://doi.org/10.1016/j.envsci.2022.02.032</w:t>
        </w:r>
      </w:hyperlink>
      <w:r>
        <w:t xml:space="preserve"> </w:t>
      </w:r>
    </w:p>
  </w:footnote>
  <w:footnote w:id="94">
    <w:p w14:paraId="36C03248" w14:textId="630BC469" w:rsidR="00202170" w:rsidRDefault="00202170" w:rsidP="00202170">
      <w:pPr>
        <w:pStyle w:val="FootnoteText"/>
      </w:pPr>
      <w:r>
        <w:rPr>
          <w:rStyle w:val="FootnoteReference"/>
        </w:rPr>
        <w:footnoteRef/>
      </w:r>
      <w:r>
        <w:t xml:space="preserve"> </w:t>
      </w:r>
      <w:r w:rsidR="00EC5B49" w:rsidRPr="00EC5B49">
        <w:t>Nauja 2030 m. ES miškų strategija</w:t>
      </w:r>
      <w:r w:rsidR="00EC5B49">
        <w:t xml:space="preserve">. </w:t>
      </w:r>
      <w:r>
        <w:t xml:space="preserve">Prieiga </w:t>
      </w:r>
      <w:r w:rsidR="009C7C16">
        <w:t>internetu</w:t>
      </w:r>
      <w:r>
        <w:t xml:space="preserve">: </w:t>
      </w:r>
      <w:hyperlink r:id="rId22" w:history="1">
        <w:r w:rsidRPr="009501AC">
          <w:rPr>
            <w:rStyle w:val="Hyperlink"/>
          </w:rPr>
          <w:t>https://eur-lex.europa.eu/legal-content/EN/TXT/?uri=CELEX:52021DC0572</w:t>
        </w:r>
      </w:hyperlink>
      <w:r>
        <w:t xml:space="preserve"> </w:t>
      </w:r>
    </w:p>
  </w:footnote>
  <w:footnote w:id="95">
    <w:p w14:paraId="7291E83B" w14:textId="1BC37B27" w:rsidR="009E4F76" w:rsidRDefault="009E4F76">
      <w:pPr>
        <w:pStyle w:val="FootnoteText"/>
      </w:pPr>
      <w:r>
        <w:rPr>
          <w:rStyle w:val="FootnoteReference"/>
        </w:rPr>
        <w:footnoteRef/>
      </w:r>
      <w:r>
        <w:t xml:space="preserve"> </w:t>
      </w:r>
      <w:r w:rsidR="0063120C" w:rsidRPr="0063120C">
        <w:t>Lovrić, M.</w:t>
      </w:r>
      <w:r w:rsidR="0063120C">
        <w:t xml:space="preserve"> et al</w:t>
      </w:r>
      <w:r w:rsidR="0063120C" w:rsidRPr="0063120C">
        <w:t>. Nonwood forest products in Europe – A quantitative overview. Forest Policy and Economics</w:t>
      </w:r>
      <w:r w:rsidR="00D50DC5">
        <w:t xml:space="preserve"> (2020)</w:t>
      </w:r>
      <w:r w:rsidR="0063120C" w:rsidRPr="0063120C">
        <w:t>, 116</w:t>
      </w:r>
      <w:r w:rsidR="00D50DC5">
        <w:t>.</w:t>
      </w:r>
    </w:p>
  </w:footnote>
  <w:footnote w:id="96">
    <w:p w14:paraId="2535A9DF" w14:textId="6105FF09" w:rsidR="00E33E77" w:rsidRDefault="00E33E77">
      <w:pPr>
        <w:pStyle w:val="FootnoteText"/>
      </w:pPr>
      <w:r>
        <w:rPr>
          <w:rStyle w:val="FootnoteReference"/>
        </w:rPr>
        <w:footnoteRef/>
      </w:r>
      <w:r w:rsidR="000634BE">
        <w:t xml:space="preserve"> </w:t>
      </w:r>
      <w:r w:rsidRPr="00EC5B49">
        <w:t>Nauja 2030 m. ES miškų strategija</w:t>
      </w:r>
      <w:r>
        <w:t xml:space="preserve">. Prieiga internetu: </w:t>
      </w:r>
      <w:hyperlink r:id="rId23" w:history="1">
        <w:r w:rsidRPr="009501AC">
          <w:rPr>
            <w:rStyle w:val="Hyperlink"/>
          </w:rPr>
          <w:t>https://eur-lex.europa.eu/legal-content/EN/TXT/?uri=CELEX:52021DC0572</w:t>
        </w:r>
      </w:hyperlink>
    </w:p>
  </w:footnote>
  <w:footnote w:id="97">
    <w:p w14:paraId="68187EBA" w14:textId="789ACF39" w:rsidR="00E632C7" w:rsidRDefault="00E632C7">
      <w:pPr>
        <w:pStyle w:val="FootnoteText"/>
      </w:pPr>
      <w:r>
        <w:rPr>
          <w:rStyle w:val="FootnoteReference"/>
        </w:rPr>
        <w:footnoteRef/>
      </w:r>
      <w:r>
        <w:t xml:space="preserve"> </w:t>
      </w:r>
      <w:r w:rsidR="000634BE" w:rsidRPr="00EC5B49">
        <w:t>Nauja 2030 m. ES miškų strategija</w:t>
      </w:r>
      <w:r w:rsidR="000634BE">
        <w:t xml:space="preserve">. Prieiga internetu: </w:t>
      </w:r>
      <w:hyperlink r:id="rId24" w:history="1">
        <w:r w:rsidR="000634BE" w:rsidRPr="009501AC">
          <w:rPr>
            <w:rStyle w:val="Hyperlink"/>
          </w:rPr>
          <w:t>https://eur-lex.europa.eu/legal-content/EN/TXT/?uri=CELEX:52021DC0572</w:t>
        </w:r>
      </w:hyperlink>
    </w:p>
  </w:footnote>
  <w:footnote w:id="98">
    <w:p w14:paraId="686F74DE" w14:textId="481A7048" w:rsidR="00326656" w:rsidRDefault="00326656" w:rsidP="00BE13D8">
      <w:pPr>
        <w:pStyle w:val="FootnoteText"/>
        <w:jc w:val="left"/>
      </w:pPr>
      <w:r>
        <w:rPr>
          <w:rStyle w:val="FootnoteReference"/>
        </w:rPr>
        <w:footnoteRef/>
      </w:r>
      <w:r>
        <w:t xml:space="preserve"> </w:t>
      </w:r>
      <w:r>
        <w:t xml:space="preserve">Prieiga internetu: </w:t>
      </w:r>
      <w:hyperlink r:id="rId25" w:history="1">
        <w:r w:rsidR="00BE13D8" w:rsidRPr="003A3567">
          <w:rPr>
            <w:rStyle w:val="Hyperlink"/>
          </w:rPr>
          <w:t>https://eur-lex.europa.eu/resource.html?uri=cellar:0d918e07-e610-11eb-a1a5-01aa75ed71a1.0011.02/DOC_1&amp;format=PDF</w:t>
        </w:r>
      </w:hyperlink>
      <w:r w:rsidR="00BE13D8">
        <w:t xml:space="preserve"> </w:t>
      </w:r>
    </w:p>
  </w:footnote>
  <w:footnote w:id="99">
    <w:p w14:paraId="15A360F8" w14:textId="7302F20C" w:rsidR="0064438D" w:rsidRDefault="0064438D">
      <w:pPr>
        <w:pStyle w:val="FootnoteText"/>
      </w:pPr>
      <w:r>
        <w:rPr>
          <w:rStyle w:val="FootnoteReference"/>
        </w:rPr>
        <w:footnoteRef/>
      </w:r>
      <w:r>
        <w:t xml:space="preserve"> </w:t>
      </w:r>
      <w:r w:rsidR="00BE6437">
        <w:t xml:space="preserve">NMA. </w:t>
      </w:r>
      <w:r w:rsidR="00BE6437" w:rsidRPr="00BE6437">
        <w:t>Investicijos, kuriomis didinamas miškų ekosistemų atsparumas ir aplinkosauginė vertė (2022 m. II)</w:t>
      </w:r>
      <w:r w:rsidR="00BE6437">
        <w:t xml:space="preserve">. Prieiga internetu: </w:t>
      </w:r>
      <w:hyperlink r:id="rId26" w:history="1">
        <w:r w:rsidR="00BE6437" w:rsidRPr="00D014E8">
          <w:rPr>
            <w:rStyle w:val="Hyperlink"/>
          </w:rPr>
          <w:t>https://www.nma.lt/index.php/parama/lietuvos-kaimo-pletros-20142020-m-programa/priemoniu-sarasas/investicijos-kuriomis-didinamas-misku-ekosistemu-atsparumas-ir-aplinkosaugine-verte-2022-m-ii/40036?tab=1</w:t>
        </w:r>
      </w:hyperlink>
      <w:r w:rsidR="00BE6437">
        <w:t xml:space="preserve"> </w:t>
      </w:r>
    </w:p>
  </w:footnote>
  <w:footnote w:id="100">
    <w:p w14:paraId="12943AAA" w14:textId="38A72F64" w:rsidR="00BE6437" w:rsidRDefault="00BE6437">
      <w:pPr>
        <w:pStyle w:val="FootnoteText"/>
      </w:pPr>
      <w:r>
        <w:rPr>
          <w:rStyle w:val="FootnoteReference"/>
        </w:rPr>
        <w:footnoteRef/>
      </w:r>
      <w:r>
        <w:t xml:space="preserve"> </w:t>
      </w:r>
      <w:r w:rsidR="00013267">
        <w:t xml:space="preserve">NMA. </w:t>
      </w:r>
      <w:r w:rsidR="00013267" w:rsidRPr="00013267">
        <w:t>Miško veisimas (2022 m. II)</w:t>
      </w:r>
      <w:r w:rsidR="00013267">
        <w:t xml:space="preserve">. Prieiga internetu: </w:t>
      </w:r>
      <w:hyperlink r:id="rId27" w:history="1">
        <w:r w:rsidR="00013267" w:rsidRPr="00D014E8">
          <w:rPr>
            <w:rStyle w:val="Hyperlink"/>
          </w:rPr>
          <w:t>https://www.nma.lt/index.php/parama/lietuvos-kaimo-pletros-20142020-m-programa/priemoniu-sarasas/misko-veisimas-2022-m-ii/40032?tab=1</w:t>
        </w:r>
      </w:hyperlink>
      <w:r w:rsidR="00013267">
        <w:t xml:space="preserve"> </w:t>
      </w:r>
    </w:p>
  </w:footnote>
  <w:footnote w:id="101">
    <w:p w14:paraId="7AF80632" w14:textId="42EDC458" w:rsidR="00013267" w:rsidRDefault="00013267">
      <w:pPr>
        <w:pStyle w:val="FootnoteText"/>
      </w:pPr>
      <w:r>
        <w:rPr>
          <w:rStyle w:val="FootnoteReference"/>
        </w:rPr>
        <w:footnoteRef/>
      </w:r>
      <w:r>
        <w:t xml:space="preserve"> </w:t>
      </w:r>
      <w:r w:rsidR="00401C35">
        <w:t xml:space="preserve">NMA. </w:t>
      </w:r>
      <w:r w:rsidR="00401C35" w:rsidRPr="00401C35">
        <w:t>Miškams padarytos žalos prevencija ir atlyginimas (2022 m. II)</w:t>
      </w:r>
      <w:r w:rsidR="00401C35">
        <w:t xml:space="preserve">. Prieiga internetu: </w:t>
      </w:r>
      <w:hyperlink r:id="rId28" w:history="1">
        <w:r w:rsidR="00401C35" w:rsidRPr="00D014E8">
          <w:rPr>
            <w:rStyle w:val="Hyperlink"/>
          </w:rPr>
          <w:t>https://www.nma.lt/index.php/parama/lietuvos-kaimo-pletros-20142020-m-programa/priemoniu-sarasas/miskams-padarytos-zalos-prevencija-ir-atlyginimas-2022-m-ii/40034?tab=1</w:t>
        </w:r>
      </w:hyperlink>
      <w:r w:rsidR="00401C35">
        <w:t xml:space="preserve"> </w:t>
      </w:r>
    </w:p>
  </w:footnote>
  <w:footnote w:id="102">
    <w:p w14:paraId="66858105" w14:textId="17F8D176" w:rsidR="00401C35" w:rsidRDefault="00401C35">
      <w:pPr>
        <w:pStyle w:val="FootnoteText"/>
      </w:pPr>
      <w:r>
        <w:rPr>
          <w:rStyle w:val="FootnoteReference"/>
        </w:rPr>
        <w:footnoteRef/>
      </w:r>
      <w:r>
        <w:t xml:space="preserve"> </w:t>
      </w:r>
      <w:r>
        <w:t xml:space="preserve">NMA. </w:t>
      </w:r>
      <w:r w:rsidR="00D975F6" w:rsidRPr="00D975F6">
        <w:t>Investicijos į miškininkystės technologijas (2022 m. II)</w:t>
      </w:r>
      <w:r w:rsidR="00D975F6">
        <w:t xml:space="preserve">. Prieiga internetu: </w:t>
      </w:r>
      <w:hyperlink r:id="rId29" w:history="1">
        <w:r w:rsidR="00D975F6" w:rsidRPr="00D014E8">
          <w:rPr>
            <w:rStyle w:val="Hyperlink"/>
          </w:rPr>
          <w:t>https://www.nma.lt/index.php/parama/lietuvos-kaimo-pletros-20142020-m-programa/priemoniu-sarasas/investicijos-i-miskininkystes-technologijas-2022-m-ii/40038?tab=1</w:t>
        </w:r>
      </w:hyperlink>
      <w:r w:rsidR="00D975F6">
        <w:t xml:space="preserve"> </w:t>
      </w:r>
    </w:p>
  </w:footnote>
  <w:footnote w:id="103">
    <w:p w14:paraId="39D05F9A" w14:textId="706F01C5" w:rsidR="00512D58" w:rsidRDefault="00512D58">
      <w:pPr>
        <w:pStyle w:val="FootnoteText"/>
      </w:pPr>
      <w:r>
        <w:rPr>
          <w:rStyle w:val="FootnoteReference"/>
        </w:rPr>
        <w:footnoteRef/>
      </w:r>
      <w:r>
        <w:t xml:space="preserve"> </w:t>
      </w:r>
      <w:r w:rsidR="00496BED">
        <w:t xml:space="preserve">Parengta remiantis AM </w:t>
      </w:r>
      <w:r w:rsidR="0057392D">
        <w:t xml:space="preserve">2023 m. vasario 3 d. </w:t>
      </w:r>
      <w:r w:rsidR="00496BED">
        <w:t>skelbiama informacija</w:t>
      </w:r>
      <w:r w:rsidR="007E7BD3">
        <w:t xml:space="preserve"> </w:t>
      </w:r>
      <w:r w:rsidR="00CA2114">
        <w:t xml:space="preserve">apie socialiniams partneriams pristatytų preliminarių Miškų įstatymo pakeitimų. Prieiga internetu: </w:t>
      </w:r>
      <w:hyperlink r:id="rId30" w:history="1">
        <w:r w:rsidR="00D601EC" w:rsidRPr="004F34C8">
          <w:rPr>
            <w:rStyle w:val="Hyperlink"/>
          </w:rPr>
          <w:t>https://am.lrv.lt/lt/naujienos/socialiniams-partneriams-pristatyti-preliminarus-misku-istatymo-pakeitimai</w:t>
        </w:r>
      </w:hyperlink>
      <w:r w:rsidR="00D601EC">
        <w:t xml:space="preserve"> </w:t>
      </w:r>
    </w:p>
  </w:footnote>
  <w:footnote w:id="104">
    <w:p w14:paraId="17AD57B4" w14:textId="77777777" w:rsidR="00A40681" w:rsidRDefault="00A40681" w:rsidP="00A40681">
      <w:pPr>
        <w:pStyle w:val="FootnoteText"/>
      </w:pPr>
      <w:r>
        <w:rPr>
          <w:rStyle w:val="FootnoteReference"/>
        </w:rPr>
        <w:footnoteRef/>
      </w:r>
      <w:r>
        <w:t xml:space="preserve"> </w:t>
      </w:r>
      <w:r>
        <w:t>Oficialios statistikos portalas/ Aplinkosauga ir energetika / Aplinkosauga / Ekosistemos / Ekosistemų apimtis</w:t>
      </w:r>
    </w:p>
  </w:footnote>
  <w:footnote w:id="105">
    <w:p w14:paraId="1C761517" w14:textId="061EB24C" w:rsidR="00F776BE" w:rsidRDefault="00F776BE">
      <w:pPr>
        <w:pStyle w:val="FootnoteText"/>
      </w:pPr>
      <w:r>
        <w:rPr>
          <w:rStyle w:val="FootnoteReference"/>
        </w:rPr>
        <w:footnoteRef/>
      </w:r>
      <w:r>
        <w:t xml:space="preserve"> </w:t>
      </w:r>
    </w:p>
  </w:footnote>
  <w:footnote w:id="106">
    <w:p w14:paraId="700A4BAF" w14:textId="77777777" w:rsidR="00A40681" w:rsidRDefault="00A40681" w:rsidP="00A40681">
      <w:pPr>
        <w:pStyle w:val="FootnoteText"/>
      </w:pPr>
      <w:r>
        <w:rPr>
          <w:rStyle w:val="FootnoteReference"/>
        </w:rPr>
        <w:footnoteRef/>
      </w:r>
      <w:r>
        <w:t xml:space="preserve"> </w:t>
      </w:r>
      <w:r>
        <w:t xml:space="preserve">ŠESD ataskaitose pelkės </w:t>
      </w:r>
      <w:r w:rsidRPr="00D2495C">
        <w:t>apima durpių gavybos plotus ir durpynus, kurie neatitinka kitų kategorijų apibrėžimo. Šiai kategorijai taip pat priskiriami vandens telkiniai ir pelkės (pelkės).</w:t>
      </w:r>
    </w:p>
  </w:footnote>
  <w:footnote w:id="107">
    <w:p w14:paraId="532FC264" w14:textId="77777777" w:rsidR="00CB4103" w:rsidRPr="00402BE2" w:rsidRDefault="00CB4103" w:rsidP="00CB4103">
      <w:pPr>
        <w:pStyle w:val="FootnoteText"/>
      </w:pPr>
      <w:r>
        <w:rPr>
          <w:rStyle w:val="FootnoteReference"/>
        </w:rPr>
        <w:footnoteRef/>
      </w:r>
      <w:r>
        <w:t xml:space="preserve"> </w:t>
      </w:r>
      <w:r>
        <w:t>Viszlai, I. et. al. Payments for Forest Ecosystem Services: SWOT Analysis and Possibilities for Implementation. Joint Research Centre (</w:t>
      </w:r>
      <w:r>
        <w:rPr>
          <w:lang w:val="en-US"/>
        </w:rPr>
        <w:t>2016), p. 6</w:t>
      </w:r>
    </w:p>
  </w:footnote>
  <w:footnote w:id="108">
    <w:p w14:paraId="6A416538" w14:textId="77777777" w:rsidR="00CB4103" w:rsidRDefault="00CB4103" w:rsidP="00CB4103">
      <w:pPr>
        <w:pStyle w:val="FootnoteText"/>
      </w:pPr>
      <w:r>
        <w:rPr>
          <w:rStyle w:val="FootnoteReference"/>
        </w:rPr>
        <w:footnoteRef/>
      </w:r>
      <w:r>
        <w:t xml:space="preserve"> </w:t>
      </w:r>
      <w:r>
        <w:t xml:space="preserve">Department for Environment, Food </w:t>
      </w:r>
      <w:r>
        <w:rPr>
          <w:lang w:val="en-US"/>
        </w:rPr>
        <w:t xml:space="preserve">&amp; </w:t>
      </w:r>
      <w:r>
        <w:t>Rural Affairs. Payments for Ecosystem Services: A Best Practice Guide. (2</w:t>
      </w:r>
      <w:r>
        <w:rPr>
          <w:lang w:val="en-US"/>
        </w:rPr>
        <w:t>013), p. 16</w:t>
      </w:r>
    </w:p>
  </w:footnote>
  <w:footnote w:id="109">
    <w:p w14:paraId="69D50EF3" w14:textId="77777777" w:rsidR="00CB4103" w:rsidRDefault="00CB4103" w:rsidP="00CB4103">
      <w:pPr>
        <w:pStyle w:val="FootnoteText"/>
      </w:pPr>
      <w:r>
        <w:rPr>
          <w:rStyle w:val="FootnoteReference"/>
        </w:rPr>
        <w:footnoteRef/>
      </w:r>
      <w:r>
        <w:t xml:space="preserve"> </w:t>
      </w:r>
      <w:r>
        <w:t xml:space="preserve">Department for Environment, Food </w:t>
      </w:r>
      <w:r>
        <w:rPr>
          <w:lang w:val="en-US"/>
        </w:rPr>
        <w:t xml:space="preserve">&amp; </w:t>
      </w:r>
      <w:r>
        <w:t>Rural Affairs. Payments for Ecosystem Services: A Best Practice Guide. (2</w:t>
      </w:r>
      <w:r>
        <w:rPr>
          <w:lang w:val="en-US"/>
        </w:rPr>
        <w:t>013), p. 17</w:t>
      </w:r>
    </w:p>
  </w:footnote>
  <w:footnote w:id="110">
    <w:p w14:paraId="2DAB78EA" w14:textId="77777777" w:rsidR="00CB4103" w:rsidRDefault="00CB4103" w:rsidP="00CB4103">
      <w:pPr>
        <w:pStyle w:val="FootnoteText"/>
      </w:pPr>
      <w:r>
        <w:rPr>
          <w:rStyle w:val="FootnoteReference"/>
        </w:rPr>
        <w:footnoteRef/>
      </w:r>
      <w:r>
        <w:t xml:space="preserve"> </w:t>
      </w:r>
      <w:r>
        <w:t xml:space="preserve">Department for Environment, Food </w:t>
      </w:r>
      <w:r>
        <w:rPr>
          <w:lang w:val="en-US"/>
        </w:rPr>
        <w:t xml:space="preserve">&amp; </w:t>
      </w:r>
      <w:r>
        <w:t>Rural Affairs. Payments for Ecosystem Services: A Best Practice Guide. (2</w:t>
      </w:r>
      <w:r w:rsidRPr="000E1177">
        <w:t>013), p. 15</w:t>
      </w:r>
    </w:p>
  </w:footnote>
  <w:footnote w:id="111">
    <w:p w14:paraId="209C8787" w14:textId="68E921CC" w:rsidR="005E03B1" w:rsidRDefault="005E03B1">
      <w:pPr>
        <w:pStyle w:val="FootnoteText"/>
      </w:pPr>
      <w:r>
        <w:rPr>
          <w:rStyle w:val="FootnoteReference"/>
        </w:rPr>
        <w:footnoteRef/>
      </w:r>
      <w:r>
        <w:t xml:space="preserve"> </w:t>
      </w:r>
      <w:r>
        <w:t>Finansuojama iš</w:t>
      </w:r>
      <w:r w:rsidRPr="005E03B1">
        <w:t xml:space="preserve"> Lietuvos kaimo plėtros 2014–2020 m. programos lėšų</w:t>
      </w:r>
    </w:p>
  </w:footnote>
  <w:footnote w:id="112">
    <w:p w14:paraId="46EF83A6" w14:textId="77777777" w:rsidR="00F31A3C" w:rsidRDefault="00F31A3C" w:rsidP="00F31A3C">
      <w:pPr>
        <w:pStyle w:val="FootnoteText"/>
      </w:pPr>
      <w:r>
        <w:rPr>
          <w:rStyle w:val="FootnoteReference"/>
        </w:rPr>
        <w:footnoteRef/>
      </w:r>
      <w:r>
        <w:t xml:space="preserve"> </w:t>
      </w:r>
      <w:r>
        <w:t>Oficialios statistikos portalas/ Aplinkosauga ir energetika / Aplinkosauga / Ekosistemos / Ekosistemų apimtis</w:t>
      </w:r>
    </w:p>
  </w:footnote>
  <w:footnote w:id="113">
    <w:p w14:paraId="6D9A5E2E" w14:textId="77777777" w:rsidR="00F31A3C" w:rsidRDefault="00F31A3C" w:rsidP="00F31A3C">
      <w:pPr>
        <w:pStyle w:val="FootnoteText"/>
      </w:pPr>
      <w:r>
        <w:rPr>
          <w:rStyle w:val="FootnoteReference"/>
        </w:rPr>
        <w:footnoteRef/>
      </w:r>
      <w:r>
        <w:t xml:space="preserve"> </w:t>
      </w:r>
    </w:p>
  </w:footnote>
  <w:footnote w:id="114">
    <w:p w14:paraId="561BF39C" w14:textId="77777777" w:rsidR="00F31A3C" w:rsidRDefault="00F31A3C" w:rsidP="00F31A3C">
      <w:pPr>
        <w:pStyle w:val="FootnoteText"/>
      </w:pPr>
      <w:r>
        <w:rPr>
          <w:rStyle w:val="FootnoteReference"/>
        </w:rPr>
        <w:footnoteRef/>
      </w:r>
      <w:r>
        <w:t xml:space="preserve"> </w:t>
      </w:r>
      <w:r>
        <w:t xml:space="preserve">ŠESD ataskaitose pelkės </w:t>
      </w:r>
      <w:r w:rsidRPr="00D2495C">
        <w:t>apima durpių gavybos plotus ir durpynus, kurie neatitinka kitų kategorijų apibrėžimo. Šiai kategorijai taip pat priskiriami vandens telkiniai ir pelkės (pelkės).</w:t>
      </w:r>
    </w:p>
  </w:footnote>
  <w:footnote w:id="115">
    <w:p w14:paraId="3D94B1AB" w14:textId="4BE6A04D" w:rsidR="00990593" w:rsidRDefault="00990593">
      <w:pPr>
        <w:pStyle w:val="FootnoteText"/>
      </w:pPr>
      <w:r>
        <w:rPr>
          <w:rStyle w:val="FootnoteReference"/>
        </w:rPr>
        <w:footnoteRef/>
      </w:r>
      <w:r>
        <w:t xml:space="preserve"> </w:t>
      </w:r>
      <w:r>
        <w:t xml:space="preserve">Remiantis Aplinkos apsaugos agentūros duomenimis (duomenų tikrinimo data 2023-01-04). Prieiga internetu: </w:t>
      </w:r>
      <w:hyperlink r:id="rId31" w:history="1">
        <w:r w:rsidR="00E25E7B" w:rsidRPr="00142D35">
          <w:rPr>
            <w:rStyle w:val="Hyperlink"/>
          </w:rPr>
          <w:t>https://aaa.lrv.lt/lt/veiklos-sritys/vanduo/upes-ezerai-ir-tvenkiniai/upiu-ezeru-ir-tvenkiniu-bukle/upiu-ezeru-ir-tvenkiniu-iii-ubr-valdymo-ciklo-ekologine-ir-chemine-bukle</w:t>
        </w:r>
      </w:hyperlink>
      <w:r w:rsidR="00E25E7B">
        <w:t xml:space="preserve"> </w:t>
      </w:r>
    </w:p>
  </w:footnote>
  <w:footnote w:id="116">
    <w:p w14:paraId="7CB5E837" w14:textId="204B54B6" w:rsidR="00D70BE2" w:rsidRDefault="00D70BE2">
      <w:pPr>
        <w:pStyle w:val="FootnoteText"/>
      </w:pPr>
      <w:r>
        <w:rPr>
          <w:rStyle w:val="FootnoteReference"/>
        </w:rPr>
        <w:footnoteRef/>
      </w:r>
      <w:r>
        <w:t xml:space="preserve"> </w:t>
      </w:r>
      <w:r w:rsidR="003E6A94">
        <w:t>Remiantis Aplinkos apsaugos agentūros duomenimis</w:t>
      </w:r>
      <w:r w:rsidR="00066E3E">
        <w:t xml:space="preserve"> (duomenų tikrinimo data 2023-01-04)</w:t>
      </w:r>
    </w:p>
  </w:footnote>
  <w:footnote w:id="117">
    <w:p w14:paraId="7E3AEDCB" w14:textId="7751033B" w:rsidR="00306201" w:rsidRDefault="00306201" w:rsidP="00306201">
      <w:pPr>
        <w:pStyle w:val="FootnoteText"/>
      </w:pPr>
      <w:r>
        <w:rPr>
          <w:rStyle w:val="FootnoteReference"/>
        </w:rPr>
        <w:footnoteRef/>
      </w:r>
      <w:r>
        <w:t xml:space="preserve"> </w:t>
      </w:r>
      <w:r w:rsidR="00E71032">
        <w:t>LR</w:t>
      </w:r>
      <w:r>
        <w:t xml:space="preserve"> vandens įstatymas, priimtas 1997 m. </w:t>
      </w:r>
      <w:r w:rsidR="00DC136D" w:rsidRPr="00DC136D">
        <w:t xml:space="preserve">spalio 21 d. </w:t>
      </w:r>
      <w:r>
        <w:t xml:space="preserve">Nr. </w:t>
      </w:r>
      <w:r w:rsidR="00DC136D" w:rsidRPr="00DC136D">
        <w:t>VIII-474 (galiojanti suvestinė redakcija nuo 2022-05-01 iki 2022-12-31)</w:t>
      </w:r>
      <w:r>
        <w:t>, 20 str</w:t>
      </w:r>
      <w:r w:rsidR="006A53BC">
        <w:t>aipsnio</w:t>
      </w:r>
      <w:r>
        <w:t xml:space="preserve"> 1 p.</w:t>
      </w:r>
    </w:p>
  </w:footnote>
  <w:footnote w:id="118">
    <w:p w14:paraId="089040D5" w14:textId="6B7F380B" w:rsidR="00E04D16" w:rsidRDefault="00E04D16">
      <w:pPr>
        <w:pStyle w:val="FootnoteText"/>
      </w:pPr>
      <w:r>
        <w:rPr>
          <w:rStyle w:val="FootnoteReference"/>
        </w:rPr>
        <w:footnoteRef/>
      </w:r>
      <w:r>
        <w:t xml:space="preserve"> </w:t>
      </w:r>
      <w:r w:rsidRPr="00322DA2">
        <w:rPr>
          <w:szCs w:val="18"/>
        </w:rPr>
        <w:t xml:space="preserve">LR vandens įstatymas, priimtas 1997 m. spalio 21 d. įsakymu Nr. VIII-474 (galiojanti </w:t>
      </w:r>
      <w:r w:rsidR="009F11C4">
        <w:rPr>
          <w:szCs w:val="18"/>
        </w:rPr>
        <w:t>suvestinė</w:t>
      </w:r>
      <w:r w:rsidRPr="00322DA2">
        <w:rPr>
          <w:szCs w:val="18"/>
        </w:rPr>
        <w:t xml:space="preserve"> redakcija nuo 2022-05-01 iki 2022-12-31), 21 straipsnio 1 dalis</w:t>
      </w:r>
    </w:p>
  </w:footnote>
  <w:footnote w:id="119">
    <w:p w14:paraId="1763B0E2" w14:textId="322CB6FD" w:rsidR="007D46C8" w:rsidRDefault="007D46C8">
      <w:pPr>
        <w:pStyle w:val="FootnoteText"/>
      </w:pPr>
      <w:r>
        <w:rPr>
          <w:rStyle w:val="FootnoteReference"/>
        </w:rPr>
        <w:footnoteRef/>
      </w:r>
      <w:r>
        <w:t xml:space="preserve"> </w:t>
      </w:r>
      <w:r w:rsidR="00B825C0" w:rsidRPr="00322DA2">
        <w:rPr>
          <w:szCs w:val="18"/>
        </w:rPr>
        <w:t xml:space="preserve">LR vandens įstatymas, priimtas 1997 m. spalio 21 d. įsakymu Nr. VIII-474 (galiojanti </w:t>
      </w:r>
      <w:r w:rsidR="009F11C4">
        <w:rPr>
          <w:szCs w:val="18"/>
        </w:rPr>
        <w:t>suvestinė</w:t>
      </w:r>
      <w:r w:rsidR="00B825C0" w:rsidRPr="00322DA2">
        <w:rPr>
          <w:szCs w:val="18"/>
        </w:rPr>
        <w:t xml:space="preserve"> redakcija nuo 2022-05-01 iki 2022-12-31), 22 straipsnis</w:t>
      </w:r>
    </w:p>
  </w:footnote>
  <w:footnote w:id="120">
    <w:p w14:paraId="1C16A734" w14:textId="36AC386F" w:rsidR="00B21DC2" w:rsidRPr="004A5362" w:rsidRDefault="00B21DC2" w:rsidP="00B21DC2">
      <w:pPr>
        <w:pStyle w:val="FootnoteText"/>
        <w:rPr>
          <w:sz w:val="16"/>
          <w:szCs w:val="16"/>
        </w:rPr>
      </w:pPr>
      <w:r>
        <w:rPr>
          <w:rStyle w:val="FootnoteReference"/>
        </w:rPr>
        <w:footnoteRef/>
      </w:r>
      <w:r>
        <w:t xml:space="preserve"> </w:t>
      </w:r>
      <w:r w:rsidRPr="00322DA2">
        <w:rPr>
          <w:szCs w:val="18"/>
        </w:rPr>
        <w:t xml:space="preserve">LR vandens įstatymas, priimtas 1997 m. spalio 21 d. įsakymu Nr. VIII-474 (galiojanti </w:t>
      </w:r>
      <w:r w:rsidR="009F11C4">
        <w:rPr>
          <w:szCs w:val="18"/>
        </w:rPr>
        <w:t>suvestinė</w:t>
      </w:r>
      <w:r w:rsidRPr="00322DA2">
        <w:rPr>
          <w:szCs w:val="18"/>
        </w:rPr>
        <w:t xml:space="preserve"> redakcija nuo 2022-05-01 iki 2022-12-31</w:t>
      </w:r>
      <w:r w:rsidR="00E04D16" w:rsidRPr="00322DA2">
        <w:rPr>
          <w:szCs w:val="18"/>
        </w:rPr>
        <w:t>)</w:t>
      </w:r>
      <w:r w:rsidR="00B825C0" w:rsidRPr="00322DA2">
        <w:rPr>
          <w:szCs w:val="18"/>
        </w:rPr>
        <w:t>, 23 straipsnio 1 dalis</w:t>
      </w:r>
      <w:r w:rsidRPr="004A5362">
        <w:rPr>
          <w:sz w:val="16"/>
          <w:szCs w:val="16"/>
        </w:rPr>
        <w:t xml:space="preserve"> </w:t>
      </w:r>
    </w:p>
  </w:footnote>
  <w:footnote w:id="121">
    <w:p w14:paraId="39106A6B" w14:textId="77777777" w:rsidR="00393484" w:rsidRDefault="00393484" w:rsidP="00393484">
      <w:pPr>
        <w:pStyle w:val="FootnoteText"/>
      </w:pPr>
      <w:r>
        <w:rPr>
          <w:rStyle w:val="FootnoteReference"/>
        </w:rPr>
        <w:footnoteRef/>
      </w:r>
      <w:r>
        <w:t xml:space="preserve"> </w:t>
      </w:r>
      <w:r w:rsidRPr="00322DA2">
        <w:rPr>
          <w:szCs w:val="18"/>
        </w:rPr>
        <w:t xml:space="preserve">LR vandens įstatymas, priimtas 1997 m. spalio 21 d. įsakymu Nr. VIII-474 (galiojanti </w:t>
      </w:r>
      <w:r>
        <w:rPr>
          <w:szCs w:val="18"/>
        </w:rPr>
        <w:t>suvestinė</w:t>
      </w:r>
      <w:r w:rsidRPr="00322DA2">
        <w:rPr>
          <w:szCs w:val="18"/>
        </w:rPr>
        <w:t xml:space="preserve"> redakcija nuo 2022-05-01 iki 2022-12-31),</w:t>
      </w:r>
      <w:r>
        <w:rPr>
          <w:szCs w:val="18"/>
        </w:rPr>
        <w:t xml:space="preserve"> 20 straipsnis</w:t>
      </w:r>
    </w:p>
  </w:footnote>
  <w:footnote w:id="122">
    <w:p w14:paraId="6E8B3FAE" w14:textId="09EB49DB" w:rsidR="0024239A" w:rsidRPr="004A5362" w:rsidRDefault="0024239A" w:rsidP="0015112A">
      <w:pPr>
        <w:pStyle w:val="FootnoteText"/>
        <w:rPr>
          <w:sz w:val="16"/>
          <w:szCs w:val="16"/>
        </w:rPr>
      </w:pPr>
      <w:r>
        <w:rPr>
          <w:rStyle w:val="FootnoteReference"/>
        </w:rPr>
        <w:footnoteRef/>
      </w:r>
      <w:r>
        <w:t xml:space="preserve"> </w:t>
      </w:r>
      <w:r w:rsidRPr="005C6FC2">
        <w:t xml:space="preserve">LR vandens įstatymas, priimtas 1997 m. spalio 21 d. įsakymu Nr. VIII-474 (galiojanti </w:t>
      </w:r>
      <w:r>
        <w:t>suvestinė</w:t>
      </w:r>
      <w:r w:rsidRPr="005C6FC2">
        <w:t xml:space="preserve"> redakcija nuo 2022-05-01 iki 2022-12-31), 21 straipsnio</w:t>
      </w:r>
      <w:r>
        <w:t xml:space="preserve">, </w:t>
      </w:r>
      <w:r w:rsidRPr="00196882">
        <w:t>3</w:t>
      </w:r>
      <w:r w:rsidR="00C57DEC">
        <w:t xml:space="preserve"> </w:t>
      </w:r>
      <w:r>
        <w:t>p.</w:t>
      </w:r>
    </w:p>
  </w:footnote>
  <w:footnote w:id="123">
    <w:p w14:paraId="76950AF9" w14:textId="5BE1D97E" w:rsidR="0024239A" w:rsidRDefault="0024239A">
      <w:pPr>
        <w:pStyle w:val="FootnoteText"/>
      </w:pPr>
      <w:r>
        <w:rPr>
          <w:rStyle w:val="FootnoteReference"/>
        </w:rPr>
        <w:footnoteRef/>
      </w:r>
      <w:r>
        <w:t xml:space="preserve"> </w:t>
      </w:r>
      <w:r w:rsidRPr="003569E0">
        <w:t xml:space="preserve">Upių baseinų rajono valdymo plano ir priemonių programos vandensaugos tikslams pasiekti rengimo bei derinimo su užsienio valstybėmis tvarka, patvirtinta </w:t>
      </w:r>
      <w:r>
        <w:t>LR</w:t>
      </w:r>
      <w:r w:rsidRPr="003569E0">
        <w:t xml:space="preserve"> aplinkos ministro 2003 m. lapkričio 25 d. įsakymu Nr. 591, (galiojanti suvestinė redakcija nuo 2015-04-11)</w:t>
      </w:r>
      <w:r>
        <w:t>, 2 p.</w:t>
      </w:r>
    </w:p>
  </w:footnote>
  <w:footnote w:id="124">
    <w:p w14:paraId="487C665D" w14:textId="51A354A0" w:rsidR="0024239A" w:rsidRDefault="0024239A">
      <w:pPr>
        <w:pStyle w:val="FootnoteText"/>
      </w:pPr>
      <w:r>
        <w:rPr>
          <w:rStyle w:val="FootnoteReference"/>
        </w:rPr>
        <w:footnoteRef/>
      </w:r>
      <w:r>
        <w:t xml:space="preserve"> </w:t>
      </w:r>
      <w:r w:rsidRPr="003569E0">
        <w:t xml:space="preserve">Upių baseinų rajono valdymo plano ir priemonių programos vandensaugos tikslams pasiekti rengimo bei derinimo su užsienio valstybėmis tvarka, patvirtinta </w:t>
      </w:r>
      <w:r>
        <w:t>LR</w:t>
      </w:r>
      <w:r w:rsidRPr="003569E0">
        <w:t xml:space="preserve"> aplinkos ministro 2003 m. lapkričio 25 d. įsakymu Nr. 591, (galiojanti suvestinė redakcija nuo 2015-04-11)</w:t>
      </w:r>
      <w:r>
        <w:t>, 5 p.</w:t>
      </w:r>
    </w:p>
  </w:footnote>
  <w:footnote w:id="125">
    <w:p w14:paraId="7B69BA2D" w14:textId="61B02D2C" w:rsidR="0024239A" w:rsidRPr="00C77C61" w:rsidRDefault="0024239A" w:rsidP="0015112A">
      <w:pPr>
        <w:pStyle w:val="FootnoteText"/>
        <w:rPr>
          <w:bCs/>
        </w:rPr>
      </w:pPr>
      <w:r>
        <w:rPr>
          <w:rStyle w:val="FootnoteReference"/>
        </w:rPr>
        <w:footnoteRef/>
      </w:r>
      <w:r>
        <w:t xml:space="preserve"> </w:t>
      </w:r>
      <w:r w:rsidRPr="003569E0">
        <w:rPr>
          <w:szCs w:val="18"/>
        </w:rPr>
        <w:t>Upių baseinų rajono valdymo plano ir priemonių programos vandensaugos tikslams pasiekti rengimo bei derinimo su užsienio valstybėmis tvarka, patvirtinta LR aplinkos ministro 2003 m. lapkričio 2</w:t>
      </w:r>
      <w:r w:rsidRPr="00196882">
        <w:rPr>
          <w:szCs w:val="18"/>
        </w:rPr>
        <w:t xml:space="preserve">5 d. </w:t>
      </w:r>
      <w:r w:rsidRPr="003569E0">
        <w:rPr>
          <w:szCs w:val="18"/>
        </w:rPr>
        <w:t>įsakymu Nr. 591, (galiojanti suvestinė redakcija nuo 20</w:t>
      </w:r>
      <w:r w:rsidRPr="00196882">
        <w:rPr>
          <w:szCs w:val="18"/>
        </w:rPr>
        <w:t>15-04-11), 10 p.</w:t>
      </w:r>
    </w:p>
  </w:footnote>
  <w:footnote w:id="126">
    <w:p w14:paraId="683052B3" w14:textId="36EE4F6A" w:rsidR="001E5456" w:rsidRDefault="001E5456">
      <w:pPr>
        <w:pStyle w:val="FootnoteText"/>
      </w:pPr>
      <w:r>
        <w:rPr>
          <w:rStyle w:val="FootnoteReference"/>
        </w:rPr>
        <w:footnoteRef/>
      </w:r>
      <w:r>
        <w:t xml:space="preserve"> </w:t>
      </w:r>
      <w:r w:rsidRPr="0003366A">
        <w:t xml:space="preserve">Vandensaugos tikslų nustatymo metodika, patvirtinta </w:t>
      </w:r>
      <w:r>
        <w:t>LR</w:t>
      </w:r>
      <w:r w:rsidRPr="0003366A">
        <w:t xml:space="preserve"> aplinkos ministro 2003 m. rugsėjo 15 d. įsakymu Nr. 457</w:t>
      </w:r>
      <w:r>
        <w:t xml:space="preserve"> </w:t>
      </w:r>
      <w:r w:rsidRPr="0003366A">
        <w:t xml:space="preserve">(galiojanti </w:t>
      </w:r>
      <w:r>
        <w:t>suvestinė</w:t>
      </w:r>
      <w:r w:rsidRPr="0003366A">
        <w:t xml:space="preserve"> redakcija nuo 2019-11-11)</w:t>
      </w:r>
      <w:r>
        <w:t>, 4 p.</w:t>
      </w:r>
    </w:p>
  </w:footnote>
  <w:footnote w:id="127">
    <w:p w14:paraId="20E17B97" w14:textId="7DEF90A9" w:rsidR="001E5456" w:rsidRDefault="001E5456">
      <w:pPr>
        <w:pStyle w:val="FootnoteText"/>
      </w:pPr>
      <w:r>
        <w:rPr>
          <w:rStyle w:val="FootnoteReference"/>
        </w:rPr>
        <w:footnoteRef/>
      </w:r>
      <w:r>
        <w:t xml:space="preserve"> </w:t>
      </w:r>
      <w:r w:rsidRPr="0003366A">
        <w:t xml:space="preserve">Vandensaugos tikslų nustatymo metodika, patvirtinta </w:t>
      </w:r>
      <w:r>
        <w:t>LR</w:t>
      </w:r>
      <w:r w:rsidRPr="0003366A">
        <w:t xml:space="preserve"> aplinkos ministro 2003 m. rugsėjo 15 d. įsakymu Nr. 457</w:t>
      </w:r>
      <w:r>
        <w:t xml:space="preserve"> </w:t>
      </w:r>
      <w:r w:rsidRPr="0003366A">
        <w:t xml:space="preserve">(galiojanti </w:t>
      </w:r>
      <w:r>
        <w:t>suvestinė</w:t>
      </w:r>
      <w:r w:rsidRPr="0003366A">
        <w:t xml:space="preserve"> redakcija nuo 2019-11-11)</w:t>
      </w:r>
      <w:r>
        <w:t>, 6 p.</w:t>
      </w:r>
    </w:p>
  </w:footnote>
  <w:footnote w:id="128">
    <w:p w14:paraId="054F0C2D" w14:textId="6415CB6C" w:rsidR="001E5456" w:rsidRDefault="001E5456">
      <w:pPr>
        <w:pStyle w:val="FootnoteText"/>
      </w:pPr>
      <w:r>
        <w:rPr>
          <w:rStyle w:val="FootnoteReference"/>
        </w:rPr>
        <w:footnoteRef/>
      </w:r>
      <w:r>
        <w:t xml:space="preserve"> </w:t>
      </w:r>
      <w:r w:rsidRPr="0003366A">
        <w:t xml:space="preserve">Vandensaugos tikslų nustatymo metodika, patvirtinta </w:t>
      </w:r>
      <w:r>
        <w:t>LR</w:t>
      </w:r>
      <w:r w:rsidRPr="0003366A">
        <w:t xml:space="preserve"> aplinkos ministro 2003 m. rugsėjo 15 d. įsakymu Nr. 457</w:t>
      </w:r>
      <w:r>
        <w:t xml:space="preserve"> </w:t>
      </w:r>
      <w:r w:rsidRPr="0003366A">
        <w:t xml:space="preserve">(galiojanti </w:t>
      </w:r>
      <w:r>
        <w:t>suvestinė</w:t>
      </w:r>
      <w:r w:rsidRPr="0003366A">
        <w:t xml:space="preserve"> redakcija nuo 2019-11-11)</w:t>
      </w:r>
      <w:r>
        <w:t>, 7, 8, 12 p.</w:t>
      </w:r>
    </w:p>
  </w:footnote>
  <w:footnote w:id="129">
    <w:p w14:paraId="4492D64A" w14:textId="25DD9384" w:rsidR="001E5456" w:rsidRDefault="001E5456">
      <w:pPr>
        <w:pStyle w:val="FootnoteText"/>
      </w:pPr>
      <w:r>
        <w:rPr>
          <w:rStyle w:val="FootnoteReference"/>
        </w:rPr>
        <w:footnoteRef/>
      </w:r>
      <w:r>
        <w:t xml:space="preserve"> </w:t>
      </w:r>
      <w:r w:rsidRPr="0003366A">
        <w:t xml:space="preserve">Vandensaugos tikslų nustatymo metodika, patvirtinta </w:t>
      </w:r>
      <w:r>
        <w:t>LR</w:t>
      </w:r>
      <w:r w:rsidRPr="0003366A">
        <w:t xml:space="preserve"> aplinkos ministro 2003 m. rugsėjo 15 d. įsakymu Nr. 457</w:t>
      </w:r>
      <w:r>
        <w:t xml:space="preserve"> </w:t>
      </w:r>
      <w:r w:rsidRPr="0003366A">
        <w:t xml:space="preserve">(galiojanti </w:t>
      </w:r>
      <w:r>
        <w:t>suvestinė</w:t>
      </w:r>
      <w:r w:rsidRPr="0003366A">
        <w:t xml:space="preserve"> redakcija nuo 2019-11-11)</w:t>
      </w:r>
      <w:r>
        <w:t>, 23 p.</w:t>
      </w:r>
    </w:p>
  </w:footnote>
  <w:footnote w:id="130">
    <w:p w14:paraId="5033BAB6" w14:textId="23AEAA7E" w:rsidR="001E5456" w:rsidRDefault="001E5456">
      <w:pPr>
        <w:pStyle w:val="FootnoteText"/>
      </w:pPr>
      <w:r>
        <w:rPr>
          <w:rStyle w:val="FootnoteReference"/>
        </w:rPr>
        <w:footnoteRef/>
      </w:r>
      <w:r>
        <w:t xml:space="preserve"> </w:t>
      </w:r>
      <w:r w:rsidRPr="0003366A">
        <w:t xml:space="preserve">Vandensaugos tikslų nustatymo metodika, patvirtinta </w:t>
      </w:r>
      <w:r>
        <w:t>LR</w:t>
      </w:r>
      <w:r w:rsidRPr="0003366A">
        <w:t xml:space="preserve"> aplinkos ministro 2003 m. rugsėjo 15 d. įsakymu Nr. 457</w:t>
      </w:r>
      <w:r>
        <w:t xml:space="preserve"> </w:t>
      </w:r>
      <w:r w:rsidRPr="0003366A">
        <w:t xml:space="preserve">(galiojanti </w:t>
      </w:r>
      <w:r>
        <w:t>suvestinė</w:t>
      </w:r>
      <w:r w:rsidRPr="0003366A">
        <w:t xml:space="preserve"> redakcija nuo 2019-11-11)</w:t>
      </w:r>
      <w:r>
        <w:t>, 30 p.</w:t>
      </w:r>
    </w:p>
  </w:footnote>
  <w:footnote w:id="131">
    <w:p w14:paraId="6B8EAC2F" w14:textId="53DAB095" w:rsidR="001E5456" w:rsidRDefault="001E5456">
      <w:pPr>
        <w:pStyle w:val="FootnoteText"/>
      </w:pPr>
      <w:r>
        <w:rPr>
          <w:rStyle w:val="FootnoteReference"/>
        </w:rPr>
        <w:footnoteRef/>
      </w:r>
      <w:r>
        <w:t xml:space="preserve"> </w:t>
      </w:r>
      <w:r w:rsidRPr="00494A4C">
        <w:t>Vandensaugos tikslų nustatymo metodika, patvirtinta LR aplinkos ministro 2003 m. rugsėjo 15 d. įsakymu Nr. 457</w:t>
      </w:r>
      <w:r>
        <w:t xml:space="preserve"> </w:t>
      </w:r>
      <w:r w:rsidRPr="00494A4C">
        <w:t xml:space="preserve">(galiojanti suvestinė redakcija nuo 2019-11-11), </w:t>
      </w:r>
      <w:r>
        <w:t>41</w:t>
      </w:r>
      <w:r w:rsidRPr="00494A4C">
        <w:t xml:space="preserve"> p.</w:t>
      </w:r>
    </w:p>
  </w:footnote>
  <w:footnote w:id="132">
    <w:p w14:paraId="0DC974F2" w14:textId="63AE32CC" w:rsidR="001E5456" w:rsidRDefault="001E5456">
      <w:pPr>
        <w:pStyle w:val="FootnoteText"/>
      </w:pPr>
      <w:r>
        <w:rPr>
          <w:rStyle w:val="FootnoteReference"/>
        </w:rPr>
        <w:footnoteRef/>
      </w:r>
      <w:r>
        <w:t xml:space="preserve"> </w:t>
      </w:r>
      <w:r w:rsidRPr="00494A4C">
        <w:t>Vandensaugos tikslų nustatymo metodika, patvirtinta LR aplinkos ministro 2003 m. rugsėjo 15 d. įsakymu Nr. 457</w:t>
      </w:r>
      <w:r>
        <w:t xml:space="preserve"> </w:t>
      </w:r>
      <w:r w:rsidRPr="00494A4C">
        <w:t>(galiojanti suvestinė redakcija nuo 2019-11-11),</w:t>
      </w:r>
      <w:r>
        <w:t xml:space="preserve"> 18 p.</w:t>
      </w:r>
    </w:p>
  </w:footnote>
  <w:footnote w:id="133">
    <w:p w14:paraId="35A3705B" w14:textId="2CDFA336" w:rsidR="00C53BF4" w:rsidRDefault="00C53BF4">
      <w:pPr>
        <w:pStyle w:val="FootnoteText"/>
      </w:pPr>
      <w:r>
        <w:rPr>
          <w:rStyle w:val="FootnoteReference"/>
        </w:rPr>
        <w:footnoteRef/>
      </w:r>
      <w:r>
        <w:t xml:space="preserve"> </w:t>
      </w:r>
      <w:r w:rsidRPr="00494A4C">
        <w:t>Vandensaugos tikslų nustatymo metodika, patvirtinta LR aplinkos ministro 2003 m. rugsėjo 15 d. įsakymu Nr. 457</w:t>
      </w:r>
      <w:r>
        <w:t xml:space="preserve"> </w:t>
      </w:r>
      <w:r w:rsidRPr="00494A4C">
        <w:t>(galiojanti suvestinė redakcija nuo 2019-11-11),</w:t>
      </w:r>
      <w:r>
        <w:t xml:space="preserve"> 9 p.</w:t>
      </w:r>
    </w:p>
  </w:footnote>
  <w:footnote w:id="134">
    <w:p w14:paraId="0C7882F3" w14:textId="274B6F29" w:rsidR="00D02971" w:rsidRDefault="00D02971">
      <w:pPr>
        <w:pStyle w:val="FootnoteText"/>
      </w:pPr>
      <w:r>
        <w:rPr>
          <w:rStyle w:val="FootnoteReference"/>
        </w:rPr>
        <w:footnoteRef/>
      </w:r>
      <w:r>
        <w:t xml:space="preserve"> </w:t>
      </w:r>
      <w:r w:rsidR="00DE66EC">
        <w:t>LR</w:t>
      </w:r>
      <w:r>
        <w:t xml:space="preserve"> aplinkos apsaugos įstatymas, priimtas </w:t>
      </w:r>
      <w:r w:rsidR="00720806">
        <w:t>1992 m. sausio 21 d. Nr. I-2223 (galiojanti suvestinė redakcija nuo 2022-10-05 iki 2022-12-31), 26 straipsnis</w:t>
      </w:r>
    </w:p>
  </w:footnote>
  <w:footnote w:id="135">
    <w:p w14:paraId="2EEAF647" w14:textId="1C192BB1" w:rsidR="008325C4" w:rsidRDefault="008325C4">
      <w:pPr>
        <w:pStyle w:val="FootnoteText"/>
      </w:pPr>
      <w:r>
        <w:rPr>
          <w:rStyle w:val="FootnoteReference"/>
        </w:rPr>
        <w:footnoteRef/>
      </w:r>
      <w:r>
        <w:t xml:space="preserve"> </w:t>
      </w:r>
      <w:r w:rsidR="00DE66EC">
        <w:t>LR</w:t>
      </w:r>
      <w:r>
        <w:t xml:space="preserve"> aplinkos apsaugos įstatymas, priimtas 1992 m. sausio 21 d. Nr. I-2223 (galiojanti suvestinė redakcija nuo 2022-10-05 iki 2022-12-31), 26 straipsnis</w:t>
      </w:r>
    </w:p>
  </w:footnote>
  <w:footnote w:id="136">
    <w:p w14:paraId="73D29323" w14:textId="055670FA" w:rsidR="00DC136D" w:rsidRDefault="00DC136D">
      <w:pPr>
        <w:pStyle w:val="FootnoteText"/>
      </w:pPr>
      <w:r>
        <w:rPr>
          <w:rStyle w:val="FootnoteReference"/>
        </w:rPr>
        <w:footnoteRef/>
      </w:r>
      <w:r>
        <w:t xml:space="preserve"> </w:t>
      </w:r>
      <w:r w:rsidR="00DE66EC">
        <w:t>LR</w:t>
      </w:r>
      <w:r w:rsidRPr="00DC136D">
        <w:t xml:space="preserve"> vandens įstatymas, priimtas 1997 m. spalio 21 d. Nr. VIII-474 (galiojanti suvestinė redakcija nuo 2022-05-01 iki 2022-12-31)</w:t>
      </w:r>
      <w:r>
        <w:t xml:space="preserve">, </w:t>
      </w:r>
      <w:r w:rsidR="006A53BC">
        <w:t>18 straipsnio 1 p.</w:t>
      </w:r>
    </w:p>
  </w:footnote>
  <w:footnote w:id="137">
    <w:p w14:paraId="05D57652" w14:textId="26C429DC" w:rsidR="00E9340D" w:rsidRDefault="00E9340D">
      <w:pPr>
        <w:pStyle w:val="FootnoteText"/>
      </w:pPr>
      <w:r>
        <w:rPr>
          <w:rStyle w:val="FootnoteReference"/>
        </w:rPr>
        <w:footnoteRef/>
      </w:r>
      <w:r>
        <w:t xml:space="preserve"> </w:t>
      </w:r>
      <w:r w:rsidR="00DE66EC">
        <w:t>LR</w:t>
      </w:r>
      <w:r w:rsidR="0059744C" w:rsidRPr="0059744C">
        <w:t xml:space="preserve"> vandens įstatymas, priimtas 1997 m. spalio 21 d. Nr. VIII-474, (galiojanti </w:t>
      </w:r>
      <w:r w:rsidR="009F11C4">
        <w:t>suvestinė</w:t>
      </w:r>
      <w:r w:rsidR="0059744C" w:rsidRPr="0059744C">
        <w:t xml:space="preserve"> redakcija nuo 2022-05-01 iki 2022-12-31)</w:t>
      </w:r>
      <w:r w:rsidR="0059744C">
        <w:t>, 18 straipsnio 2 p.</w:t>
      </w:r>
    </w:p>
  </w:footnote>
  <w:footnote w:id="138">
    <w:p w14:paraId="188CB3F1" w14:textId="1EB14473" w:rsidR="00443484" w:rsidRDefault="00443484">
      <w:pPr>
        <w:pStyle w:val="FootnoteText"/>
      </w:pPr>
      <w:r>
        <w:rPr>
          <w:rStyle w:val="FootnoteReference"/>
        </w:rPr>
        <w:footnoteRef/>
      </w:r>
      <w:r>
        <w:t xml:space="preserve"> </w:t>
      </w:r>
      <w:r w:rsidR="00DE66EC">
        <w:t>LR</w:t>
      </w:r>
      <w:r w:rsidRPr="00443484">
        <w:t xml:space="preserve"> vandens įstatymas, priimtas 1997 m. spalio 21 d. Nr. VIII-474, (galiojanti </w:t>
      </w:r>
      <w:r w:rsidR="009F11C4">
        <w:t>suvestinė</w:t>
      </w:r>
      <w:r w:rsidRPr="00443484">
        <w:t xml:space="preserve"> redakcija nuo 2022-05-01 iki 2022-12-31),</w:t>
      </w:r>
      <w:r>
        <w:t xml:space="preserve"> 18 straipsnio </w:t>
      </w:r>
      <w:r w:rsidR="00F2089E">
        <w:t>3 p.</w:t>
      </w:r>
    </w:p>
  </w:footnote>
  <w:footnote w:id="139">
    <w:p w14:paraId="163AD293" w14:textId="1BEC799D" w:rsidR="00F2089E" w:rsidRDefault="00F2089E">
      <w:pPr>
        <w:pStyle w:val="FootnoteText"/>
      </w:pPr>
      <w:r>
        <w:rPr>
          <w:rStyle w:val="FootnoteReference"/>
        </w:rPr>
        <w:footnoteRef/>
      </w:r>
      <w:r>
        <w:t xml:space="preserve"> </w:t>
      </w:r>
      <w:r w:rsidR="00DE66EC">
        <w:t>LR</w:t>
      </w:r>
      <w:r w:rsidRPr="00443484">
        <w:t xml:space="preserve"> vandens įstatymas, priimtas 1997 m. spalio 21 d. Nr. VIII-474, (galiojanti </w:t>
      </w:r>
      <w:r w:rsidR="009F11C4">
        <w:t>suvestinė</w:t>
      </w:r>
      <w:r w:rsidRPr="00443484">
        <w:t xml:space="preserve"> redakcija nuo 2022-05-01 iki 2022-12-31),</w:t>
      </w:r>
      <w:r>
        <w:t xml:space="preserve"> 18 straipsnio 4 p.</w:t>
      </w:r>
    </w:p>
  </w:footnote>
  <w:footnote w:id="140">
    <w:p w14:paraId="6C7253EA" w14:textId="238BE7BE" w:rsidR="00BB57DC" w:rsidRPr="00A85DD4" w:rsidRDefault="00BB57DC">
      <w:pPr>
        <w:pStyle w:val="FootnoteText"/>
      </w:pPr>
      <w:r w:rsidRPr="0059744C">
        <w:rPr>
          <w:rStyle w:val="FootnoteReference"/>
          <w:szCs w:val="18"/>
        </w:rPr>
        <w:footnoteRef/>
      </w:r>
      <w:r w:rsidRPr="0059744C">
        <w:rPr>
          <w:szCs w:val="18"/>
        </w:rPr>
        <w:t xml:space="preserve"> </w:t>
      </w:r>
      <w:r w:rsidR="00DE66EC">
        <w:rPr>
          <w:szCs w:val="18"/>
        </w:rPr>
        <w:t>LR</w:t>
      </w:r>
      <w:r w:rsidRPr="0059744C">
        <w:rPr>
          <w:szCs w:val="18"/>
        </w:rPr>
        <w:t xml:space="preserve"> vandens įstatymas, priimtas 1997 m. spalio 21 d. </w:t>
      </w:r>
      <w:r w:rsidR="00013054" w:rsidRPr="0059744C">
        <w:rPr>
          <w:szCs w:val="18"/>
        </w:rPr>
        <w:t>Nr.</w:t>
      </w:r>
      <w:r w:rsidR="00805BBA" w:rsidRPr="0059744C">
        <w:rPr>
          <w:szCs w:val="18"/>
        </w:rPr>
        <w:t xml:space="preserve"> VIII-474,</w:t>
      </w:r>
      <w:r w:rsidR="00013054" w:rsidRPr="0059744C">
        <w:rPr>
          <w:szCs w:val="18"/>
        </w:rPr>
        <w:t xml:space="preserve"> </w:t>
      </w:r>
      <w:r w:rsidRPr="0059744C">
        <w:rPr>
          <w:szCs w:val="18"/>
        </w:rPr>
        <w:t xml:space="preserve">(galiojanti </w:t>
      </w:r>
      <w:r w:rsidR="009F11C4">
        <w:rPr>
          <w:szCs w:val="18"/>
        </w:rPr>
        <w:t>suvestinė</w:t>
      </w:r>
      <w:r w:rsidRPr="0059744C">
        <w:rPr>
          <w:szCs w:val="18"/>
        </w:rPr>
        <w:t xml:space="preserve"> redakcija nuo 2022</w:t>
      </w:r>
      <w:r w:rsidR="005B44BF" w:rsidRPr="0059744C">
        <w:rPr>
          <w:szCs w:val="18"/>
        </w:rPr>
        <w:t xml:space="preserve">-05-01 </w:t>
      </w:r>
      <w:r w:rsidR="006609E5" w:rsidRPr="0059744C">
        <w:rPr>
          <w:szCs w:val="18"/>
        </w:rPr>
        <w:t>iki 2022</w:t>
      </w:r>
      <w:r w:rsidR="005B44BF" w:rsidRPr="0059744C">
        <w:rPr>
          <w:szCs w:val="18"/>
        </w:rPr>
        <w:t>-12-</w:t>
      </w:r>
      <w:r w:rsidR="006609E5" w:rsidRPr="002545CE">
        <w:rPr>
          <w:szCs w:val="18"/>
        </w:rPr>
        <w:t>31)</w:t>
      </w:r>
      <w:r w:rsidR="00F2089E" w:rsidRPr="002545CE">
        <w:rPr>
          <w:szCs w:val="18"/>
        </w:rPr>
        <w:t xml:space="preserve">, </w:t>
      </w:r>
      <w:r w:rsidR="00F2089E">
        <w:t xml:space="preserve">18 straipsnio </w:t>
      </w:r>
      <w:r w:rsidR="00A85DD4">
        <w:t>5</w:t>
      </w:r>
      <w:r w:rsidR="00F2089E">
        <w:t xml:space="preserve"> p.</w:t>
      </w:r>
    </w:p>
  </w:footnote>
  <w:footnote w:id="141">
    <w:p w14:paraId="7C5620B0" w14:textId="62588A21" w:rsidR="0014213D" w:rsidRPr="00A453B8" w:rsidRDefault="0014213D">
      <w:pPr>
        <w:pStyle w:val="FootnoteText"/>
      </w:pPr>
      <w:r>
        <w:rPr>
          <w:rStyle w:val="FootnoteReference"/>
        </w:rPr>
        <w:footnoteRef/>
      </w:r>
      <w:r>
        <w:t xml:space="preserve"> </w:t>
      </w:r>
      <w:r w:rsidR="007450CA" w:rsidRPr="00A453B8">
        <w:t>Aplinkos kokybės standartas</w:t>
      </w:r>
    </w:p>
  </w:footnote>
  <w:footnote w:id="142">
    <w:p w14:paraId="23633E85" w14:textId="056DCAF2" w:rsidR="008D43E9" w:rsidRDefault="008D43E9">
      <w:pPr>
        <w:pStyle w:val="FootnoteText"/>
      </w:pPr>
      <w:r>
        <w:rPr>
          <w:rStyle w:val="FootnoteReference"/>
        </w:rPr>
        <w:footnoteRef/>
      </w:r>
      <w:r>
        <w:t xml:space="preserve"> </w:t>
      </w:r>
      <w:r>
        <w:t>Didžiausia leistina koncentracija</w:t>
      </w:r>
    </w:p>
  </w:footnote>
  <w:footnote w:id="143">
    <w:p w14:paraId="1E55E2FF" w14:textId="24A97103" w:rsidR="00AD451B" w:rsidRDefault="00AD451B" w:rsidP="00AD451B">
      <w:pPr>
        <w:pStyle w:val="FootnoteText"/>
      </w:pPr>
      <w:r>
        <w:rPr>
          <w:rStyle w:val="FootnoteReference"/>
        </w:rPr>
        <w:footnoteRef/>
      </w:r>
      <w:r>
        <w:t xml:space="preserve"> </w:t>
      </w:r>
      <w:r w:rsidRPr="00AE69EF">
        <w:t xml:space="preserve">Nuotekų tvarkymo reglamentas, patvirtintas </w:t>
      </w:r>
      <w:r w:rsidR="00DE66EC">
        <w:t>LR</w:t>
      </w:r>
      <w:r w:rsidRPr="00AE69EF">
        <w:t xml:space="preserve"> aplinkos ministro 2006 m. gegužės 17 d. įsakymu Nr. D1-236 (galiojanti </w:t>
      </w:r>
      <w:r w:rsidR="009F11C4">
        <w:t>suvestinė</w:t>
      </w:r>
      <w:r w:rsidRPr="00AE69EF">
        <w:t xml:space="preserve"> redakcija nuo 2022-05-01)</w:t>
      </w:r>
      <w:r>
        <w:t>, 8.2. p.</w:t>
      </w:r>
    </w:p>
  </w:footnote>
  <w:footnote w:id="144">
    <w:p w14:paraId="5F111C38" w14:textId="1895D334" w:rsidR="005A0B10" w:rsidRDefault="005A0B10">
      <w:pPr>
        <w:pStyle w:val="FootnoteText"/>
      </w:pPr>
      <w:r>
        <w:rPr>
          <w:rStyle w:val="FootnoteReference"/>
        </w:rPr>
        <w:footnoteRef/>
      </w:r>
      <w:r>
        <w:t xml:space="preserve"> </w:t>
      </w:r>
      <w:r w:rsidRPr="00AE69EF">
        <w:t xml:space="preserve">Nuotekų tvarkymo reglamentas, patvirtintas </w:t>
      </w:r>
      <w:r w:rsidR="00DE66EC">
        <w:t>LR</w:t>
      </w:r>
      <w:r w:rsidRPr="00AE69EF">
        <w:t xml:space="preserve"> aplinkos ministro 2006 m. gegužės 17 d. įsakymu Nr. D1-236 (galiojanti </w:t>
      </w:r>
      <w:r w:rsidR="009F11C4">
        <w:t>suvestinė</w:t>
      </w:r>
      <w:r w:rsidRPr="00AE69EF">
        <w:t xml:space="preserve"> redakcija nuo 2022-05-01)</w:t>
      </w:r>
      <w:r>
        <w:t>, 10 p.</w:t>
      </w:r>
    </w:p>
  </w:footnote>
  <w:footnote w:id="145">
    <w:p w14:paraId="3D6C287A" w14:textId="70F1B4A0" w:rsidR="00AE69EF" w:rsidRDefault="00AE69EF">
      <w:pPr>
        <w:pStyle w:val="FootnoteText"/>
      </w:pPr>
      <w:r>
        <w:rPr>
          <w:rStyle w:val="FootnoteReference"/>
        </w:rPr>
        <w:footnoteRef/>
      </w:r>
      <w:r>
        <w:t xml:space="preserve"> </w:t>
      </w:r>
      <w:r w:rsidRPr="00AE69EF">
        <w:t xml:space="preserve">Nuotekų tvarkymo reglamentas, patvirtintas </w:t>
      </w:r>
      <w:r w:rsidR="00DE66EC">
        <w:t>LR</w:t>
      </w:r>
      <w:r w:rsidRPr="00AE69EF">
        <w:t xml:space="preserve"> aplinkos ministro 2006 m. gegužės 17 d. įsakymu Nr. D1-236 (galiojanti </w:t>
      </w:r>
      <w:r w:rsidR="009F11C4">
        <w:t>suvestinė</w:t>
      </w:r>
      <w:r w:rsidRPr="00AE69EF">
        <w:t xml:space="preserve"> redakcija nuo 2022-05-01)</w:t>
      </w:r>
      <w:r>
        <w:t>, 1</w:t>
      </w:r>
      <w:r w:rsidR="00F26145">
        <w:t>2</w:t>
      </w:r>
      <w:r>
        <w:t xml:space="preserve"> p.</w:t>
      </w:r>
    </w:p>
  </w:footnote>
  <w:footnote w:id="146">
    <w:p w14:paraId="1657BEB5" w14:textId="53E6CFD6" w:rsidR="00E36443" w:rsidRDefault="00E36443">
      <w:pPr>
        <w:pStyle w:val="FootnoteText"/>
      </w:pPr>
      <w:r>
        <w:rPr>
          <w:rStyle w:val="FootnoteReference"/>
        </w:rPr>
        <w:footnoteRef/>
      </w:r>
      <w:r>
        <w:t xml:space="preserve"> </w:t>
      </w:r>
      <w:r w:rsidR="007540CF" w:rsidRPr="007540CF">
        <w:t xml:space="preserve">Nuotekų tvarkymo reglamentas, patvirtintas </w:t>
      </w:r>
      <w:r w:rsidR="00DE66EC">
        <w:t>LR</w:t>
      </w:r>
      <w:r w:rsidR="007540CF" w:rsidRPr="007540CF">
        <w:t xml:space="preserve"> aplinkos ministro 2006 m. gegužės 17 d. įsakymu Nr. D1-236 (galiojanti </w:t>
      </w:r>
      <w:r w:rsidR="009F11C4">
        <w:t>suvestinė</w:t>
      </w:r>
      <w:r w:rsidR="007540CF" w:rsidRPr="007540CF">
        <w:t xml:space="preserve"> redakcija nuo 2022-05-01)</w:t>
      </w:r>
      <w:r w:rsidR="007540CF">
        <w:t xml:space="preserve">, </w:t>
      </w:r>
      <w:r w:rsidR="006C2DAD">
        <w:t>14</w:t>
      </w:r>
      <w:r w:rsidR="006C2DAD">
        <w:rPr>
          <w:vertAlign w:val="superscript"/>
        </w:rPr>
        <w:t>1</w:t>
      </w:r>
      <w:r w:rsidR="006C2DAD">
        <w:t xml:space="preserve"> p.</w:t>
      </w:r>
    </w:p>
  </w:footnote>
  <w:footnote w:id="147">
    <w:p w14:paraId="1926A8EE" w14:textId="5FB23128" w:rsidR="00BD007F" w:rsidRDefault="00BD007F">
      <w:pPr>
        <w:pStyle w:val="FootnoteText"/>
      </w:pPr>
      <w:r>
        <w:rPr>
          <w:rStyle w:val="FootnoteReference"/>
        </w:rPr>
        <w:footnoteRef/>
      </w:r>
      <w:r>
        <w:t xml:space="preserve"> </w:t>
      </w:r>
      <w:r w:rsidR="001021A4" w:rsidRPr="001021A4">
        <w:t xml:space="preserve">Nuotekų tvarkymo reglamentas, patvirtintas </w:t>
      </w:r>
      <w:r w:rsidR="00DE66EC">
        <w:t>LR</w:t>
      </w:r>
      <w:r w:rsidR="001021A4" w:rsidRPr="001021A4">
        <w:t xml:space="preserve"> aplinkos ministro 2006 m. gegužės 17 d. įsakymu Nr. D1-236 (galiojanti </w:t>
      </w:r>
      <w:r w:rsidR="009F11C4">
        <w:t>suvestinė</w:t>
      </w:r>
      <w:r w:rsidR="001021A4" w:rsidRPr="001021A4">
        <w:t xml:space="preserve"> redakcija nuo 2022-05-01)</w:t>
      </w:r>
      <w:r w:rsidR="001021A4">
        <w:t xml:space="preserve">, </w:t>
      </w:r>
      <w:r w:rsidR="00D93569">
        <w:t>19 p.</w:t>
      </w:r>
    </w:p>
  </w:footnote>
  <w:footnote w:id="148">
    <w:p w14:paraId="2C6C8D54" w14:textId="0209C649" w:rsidR="00256551" w:rsidRDefault="00256551">
      <w:pPr>
        <w:pStyle w:val="FootnoteText"/>
      </w:pPr>
      <w:r>
        <w:rPr>
          <w:rStyle w:val="FootnoteReference"/>
        </w:rPr>
        <w:footnoteRef/>
      </w:r>
      <w:r>
        <w:t xml:space="preserve"> </w:t>
      </w:r>
      <w:r w:rsidRPr="001021A4">
        <w:t xml:space="preserve">Nuotekų tvarkymo reglamentas, patvirtintas </w:t>
      </w:r>
      <w:r w:rsidR="00DE66EC">
        <w:t>LR</w:t>
      </w:r>
      <w:r w:rsidRPr="001021A4">
        <w:t xml:space="preserve"> aplinkos ministro 2006 m. gegužės 17 d. įsakymu Nr. D1-236 (galiojanti </w:t>
      </w:r>
      <w:r w:rsidR="009F11C4">
        <w:t>suvestinė</w:t>
      </w:r>
      <w:r w:rsidRPr="001021A4">
        <w:t xml:space="preserve"> redakcija nuo 2022-05-01)</w:t>
      </w:r>
      <w:r>
        <w:t xml:space="preserve">, </w:t>
      </w:r>
      <w:r w:rsidR="003B41FA">
        <w:t>20</w:t>
      </w:r>
      <w:r>
        <w:t xml:space="preserve"> p.</w:t>
      </w:r>
    </w:p>
  </w:footnote>
  <w:footnote w:id="149">
    <w:p w14:paraId="54856CD0" w14:textId="7E3D87AC" w:rsidR="00C93522" w:rsidRDefault="00C93522">
      <w:pPr>
        <w:pStyle w:val="FootnoteText"/>
      </w:pPr>
      <w:r>
        <w:rPr>
          <w:rStyle w:val="FootnoteReference"/>
        </w:rPr>
        <w:footnoteRef/>
      </w:r>
      <w:r>
        <w:t xml:space="preserve"> </w:t>
      </w:r>
      <w:r w:rsidR="00C55CA7" w:rsidRPr="001021A4">
        <w:t xml:space="preserve">Nuotekų tvarkymo reglamentas, patvirtintas </w:t>
      </w:r>
      <w:r w:rsidR="00DE66EC">
        <w:t>LR</w:t>
      </w:r>
      <w:r w:rsidR="00C55CA7" w:rsidRPr="001021A4">
        <w:t xml:space="preserve"> aplinkos ministro 2006 m. gegužės 17 d. įsakymu Nr. D1-236 (galiojanti </w:t>
      </w:r>
      <w:r w:rsidR="009F11C4">
        <w:t>suvestinė</w:t>
      </w:r>
      <w:r w:rsidR="00C55CA7" w:rsidRPr="001021A4">
        <w:t xml:space="preserve"> redakcija nuo 2022-05-01)</w:t>
      </w:r>
      <w:r w:rsidR="00C55CA7">
        <w:t>, 29 p.</w:t>
      </w:r>
    </w:p>
  </w:footnote>
  <w:footnote w:id="150">
    <w:p w14:paraId="287937C6" w14:textId="7CB2493B" w:rsidR="00D442F5" w:rsidRDefault="00D442F5" w:rsidP="00D442F5">
      <w:pPr>
        <w:pStyle w:val="FootnoteText"/>
      </w:pPr>
      <w:r>
        <w:rPr>
          <w:rStyle w:val="FootnoteReference"/>
        </w:rPr>
        <w:footnoteRef/>
      </w:r>
      <w:r>
        <w:t xml:space="preserve"> </w:t>
      </w:r>
      <w:r w:rsidR="00DE66EC">
        <w:rPr>
          <w:szCs w:val="18"/>
        </w:rPr>
        <w:t>LR</w:t>
      </w:r>
      <w:r w:rsidRPr="0059744C">
        <w:rPr>
          <w:szCs w:val="18"/>
        </w:rPr>
        <w:t xml:space="preserve"> vandens įstatymas, priimtas 1997 m. spalio 21 d. Nr. VIII-474, (galiojanti </w:t>
      </w:r>
      <w:r w:rsidR="009F11C4">
        <w:rPr>
          <w:szCs w:val="18"/>
        </w:rPr>
        <w:t>suvestinė</w:t>
      </w:r>
      <w:r w:rsidRPr="0059744C">
        <w:rPr>
          <w:szCs w:val="18"/>
        </w:rPr>
        <w:t xml:space="preserve"> redakcija nuo 2022-05-01 iki 2022-12-</w:t>
      </w:r>
      <w:r w:rsidRPr="002545CE">
        <w:rPr>
          <w:szCs w:val="18"/>
        </w:rPr>
        <w:t>31), 25 straipsnio 3 d.</w:t>
      </w:r>
    </w:p>
  </w:footnote>
  <w:footnote w:id="151">
    <w:p w14:paraId="4D5D700F" w14:textId="2F2C478C" w:rsidR="00D442F5" w:rsidRDefault="00D442F5" w:rsidP="00D442F5">
      <w:pPr>
        <w:pStyle w:val="FootnoteText"/>
      </w:pPr>
      <w:r>
        <w:rPr>
          <w:rStyle w:val="FootnoteReference"/>
        </w:rPr>
        <w:footnoteRef/>
      </w:r>
      <w:r>
        <w:t xml:space="preserve"> </w:t>
      </w:r>
      <w:r w:rsidR="00DE66EC">
        <w:rPr>
          <w:szCs w:val="18"/>
        </w:rPr>
        <w:t>LR</w:t>
      </w:r>
      <w:r w:rsidRPr="0059744C">
        <w:rPr>
          <w:szCs w:val="18"/>
        </w:rPr>
        <w:t xml:space="preserve"> vandens įstatymas, priimtas 1997 m. spalio 21 d. Nr. VIII-474, (galiojanti </w:t>
      </w:r>
      <w:r w:rsidR="009F11C4">
        <w:rPr>
          <w:szCs w:val="18"/>
        </w:rPr>
        <w:t>suvestinė</w:t>
      </w:r>
      <w:r w:rsidRPr="0059744C">
        <w:rPr>
          <w:szCs w:val="18"/>
        </w:rPr>
        <w:t xml:space="preserve"> redakcija nuo 2022-05-01 iki 2022-12-</w:t>
      </w:r>
      <w:r w:rsidRPr="002545CE">
        <w:rPr>
          <w:szCs w:val="18"/>
        </w:rPr>
        <w:t>31), 25 straipsnio 4 d.</w:t>
      </w:r>
    </w:p>
  </w:footnote>
  <w:footnote w:id="152">
    <w:p w14:paraId="525B9609" w14:textId="4903EBB1" w:rsidR="00D442F5" w:rsidRDefault="00D442F5">
      <w:pPr>
        <w:pStyle w:val="FootnoteText"/>
      </w:pPr>
      <w:r>
        <w:rPr>
          <w:rStyle w:val="FootnoteReference"/>
        </w:rPr>
        <w:footnoteRef/>
      </w:r>
      <w:r>
        <w:t xml:space="preserve"> </w:t>
      </w:r>
      <w:r w:rsidRPr="00BB57DC">
        <w:t>Vandens naudojimo ir nuotekų tvarkymo apskaitos tvarkos aprašas, priimtas 2012 m. gruodžio 28 d.</w:t>
      </w:r>
      <w:r>
        <w:t xml:space="preserve"> įsakymu</w:t>
      </w:r>
      <w:r w:rsidR="00C57DEC">
        <w:t xml:space="preserve"> </w:t>
      </w:r>
      <w:r w:rsidRPr="00BB57DC">
        <w:t>Nr. D1-1120</w:t>
      </w:r>
      <w:r>
        <w:t>,</w:t>
      </w:r>
      <w:r w:rsidRPr="00BB57DC">
        <w:t xml:space="preserve"> (galiojanti </w:t>
      </w:r>
      <w:r w:rsidR="009F11C4">
        <w:t>suvestinė</w:t>
      </w:r>
      <w:r w:rsidRPr="00BB57DC">
        <w:t xml:space="preserve"> redakcija </w:t>
      </w:r>
      <w:r>
        <w:t>nuo</w:t>
      </w:r>
      <w:r w:rsidRPr="00BB57DC">
        <w:t xml:space="preserve"> 2022</w:t>
      </w:r>
      <w:r>
        <w:t>-</w:t>
      </w:r>
      <w:r w:rsidRPr="002545CE">
        <w:t>01-01</w:t>
      </w:r>
      <w:r w:rsidRPr="00BB57DC">
        <w:t>)</w:t>
      </w:r>
      <w:r>
        <w:t xml:space="preserve">, </w:t>
      </w:r>
      <w:r w:rsidR="001015F1">
        <w:t>14 p.</w:t>
      </w:r>
    </w:p>
  </w:footnote>
  <w:footnote w:id="153">
    <w:p w14:paraId="075BDBB7" w14:textId="652C8AEF" w:rsidR="0030575A" w:rsidRDefault="0030575A">
      <w:pPr>
        <w:pStyle w:val="FootnoteText"/>
      </w:pPr>
      <w:r>
        <w:rPr>
          <w:rStyle w:val="FootnoteReference"/>
        </w:rPr>
        <w:footnoteRef/>
      </w:r>
      <w:r>
        <w:t xml:space="preserve"> </w:t>
      </w:r>
      <w:r w:rsidRPr="00BB57DC">
        <w:t>Vandens naudojimo ir nuotekų tvarkymo apskaitos tvarkos aprašas, priimtas 2012 m. gruodžio 28 d.</w:t>
      </w:r>
      <w:r>
        <w:t xml:space="preserve"> įsakymu</w:t>
      </w:r>
      <w:r w:rsidR="00C57DEC">
        <w:t xml:space="preserve"> </w:t>
      </w:r>
      <w:r w:rsidRPr="00BB57DC">
        <w:t>Nr. D1-1120</w:t>
      </w:r>
      <w:r>
        <w:t>,</w:t>
      </w:r>
      <w:r w:rsidRPr="00BB57DC">
        <w:t xml:space="preserve"> (galiojanti </w:t>
      </w:r>
      <w:r w:rsidR="009F11C4">
        <w:t>suvestinė</w:t>
      </w:r>
      <w:r w:rsidRPr="00BB57DC">
        <w:t xml:space="preserve"> redakcija </w:t>
      </w:r>
      <w:r>
        <w:t>nuo</w:t>
      </w:r>
      <w:r w:rsidRPr="00BB57DC">
        <w:t xml:space="preserve"> 2022</w:t>
      </w:r>
      <w:r>
        <w:t>-</w:t>
      </w:r>
      <w:r w:rsidRPr="002545CE">
        <w:t>01-01</w:t>
      </w:r>
      <w:r w:rsidRPr="00BB57DC">
        <w:t>)</w:t>
      </w:r>
      <w:r>
        <w:t>, 1</w:t>
      </w:r>
      <w:r w:rsidR="007F33B4">
        <w:t>3</w:t>
      </w:r>
      <w:r>
        <w:t xml:space="preserve"> p.</w:t>
      </w:r>
    </w:p>
  </w:footnote>
  <w:footnote w:id="154">
    <w:p w14:paraId="4DFADEB3" w14:textId="3731FE0D" w:rsidR="00F07F42" w:rsidRDefault="00F07F42">
      <w:pPr>
        <w:pStyle w:val="FootnoteText"/>
      </w:pPr>
      <w:r>
        <w:rPr>
          <w:rStyle w:val="FootnoteReference"/>
        </w:rPr>
        <w:footnoteRef/>
      </w:r>
      <w:r>
        <w:t xml:space="preserve"> </w:t>
      </w:r>
      <w:r w:rsidR="00BB3264" w:rsidRPr="00BB57DC">
        <w:t>Vandens naudojimo ir nuotekų tvarkymo apskaitos tvarkos aprašas, priimtas 2012 m. gruodžio 28 d.</w:t>
      </w:r>
      <w:r w:rsidR="00BB3264">
        <w:t xml:space="preserve"> įsakymu</w:t>
      </w:r>
      <w:r w:rsidR="0031467A">
        <w:t xml:space="preserve"> </w:t>
      </w:r>
      <w:r w:rsidR="00BB3264" w:rsidRPr="00BB57DC">
        <w:t>Nr. D1-1120</w:t>
      </w:r>
      <w:r w:rsidR="00BB3264">
        <w:t>,</w:t>
      </w:r>
      <w:r w:rsidR="00BB3264" w:rsidRPr="00BB57DC">
        <w:t xml:space="preserve"> (galiojanti </w:t>
      </w:r>
      <w:r w:rsidR="009F11C4">
        <w:t>suvestinė</w:t>
      </w:r>
      <w:r w:rsidR="00BB3264" w:rsidRPr="00BB57DC">
        <w:t xml:space="preserve"> redakcija </w:t>
      </w:r>
      <w:r w:rsidR="00BB3264">
        <w:t>nuo</w:t>
      </w:r>
      <w:r w:rsidR="00BB3264" w:rsidRPr="00BB57DC">
        <w:t xml:space="preserve"> 2022</w:t>
      </w:r>
      <w:r w:rsidR="00BB3264">
        <w:t>-</w:t>
      </w:r>
      <w:r w:rsidR="00BB3264" w:rsidRPr="002545CE">
        <w:t>01-01</w:t>
      </w:r>
      <w:r w:rsidR="00BB3264" w:rsidRPr="00BB57DC">
        <w:t>)</w:t>
      </w:r>
      <w:r w:rsidR="00BB3264">
        <w:t>, 1</w:t>
      </w:r>
      <w:r w:rsidR="00B0440F">
        <w:t>4</w:t>
      </w:r>
      <w:r w:rsidR="00BB3264">
        <w:t xml:space="preserve"> p.</w:t>
      </w:r>
    </w:p>
  </w:footnote>
  <w:footnote w:id="155">
    <w:p w14:paraId="76A47F88" w14:textId="14E57559" w:rsidR="00BB57DC" w:rsidRPr="00BB57DC" w:rsidRDefault="00BB57DC">
      <w:pPr>
        <w:pStyle w:val="FootnoteText"/>
      </w:pPr>
      <w:r w:rsidRPr="00FF5FC5">
        <w:rPr>
          <w:vertAlign w:val="superscript"/>
        </w:rPr>
        <w:footnoteRef/>
      </w:r>
      <w:r>
        <w:t xml:space="preserve"> </w:t>
      </w:r>
      <w:r w:rsidRPr="00BB57DC">
        <w:t>Vandens naudojimo ir nuotekų tvarkymo apskaitos tvarkos aprašas, priimtas 2012 m. gruodžio 28 d.</w:t>
      </w:r>
      <w:r w:rsidR="00657E49">
        <w:t xml:space="preserve"> įsakymu</w:t>
      </w:r>
      <w:r w:rsidR="00C57DEC">
        <w:t xml:space="preserve"> </w:t>
      </w:r>
      <w:r w:rsidR="00657E49" w:rsidRPr="00BB57DC">
        <w:t>Nr. D1-1120</w:t>
      </w:r>
      <w:r w:rsidR="00657E49">
        <w:t>,</w:t>
      </w:r>
      <w:r w:rsidRPr="00BB57DC">
        <w:t xml:space="preserve"> (galiojanti </w:t>
      </w:r>
      <w:r w:rsidR="009F11C4">
        <w:t>suvestinė</w:t>
      </w:r>
      <w:r w:rsidRPr="00BB57DC">
        <w:t xml:space="preserve"> redakcija </w:t>
      </w:r>
      <w:r w:rsidR="00AB46E6">
        <w:t>nuo</w:t>
      </w:r>
      <w:r w:rsidRPr="00BB57DC">
        <w:t xml:space="preserve"> 2022</w:t>
      </w:r>
      <w:r w:rsidR="00AB46E6">
        <w:t>-</w:t>
      </w:r>
      <w:r w:rsidR="00AB46E6" w:rsidRPr="002545CE">
        <w:t>01-01</w:t>
      </w:r>
      <w:r w:rsidRPr="00BB57DC">
        <w:t>)</w:t>
      </w:r>
      <w:r w:rsidR="00A22A02">
        <w:t xml:space="preserve">, </w:t>
      </w:r>
      <w:r w:rsidR="00296FDB">
        <w:t>16 p.</w:t>
      </w:r>
    </w:p>
  </w:footnote>
  <w:footnote w:id="156">
    <w:p w14:paraId="08D0240C" w14:textId="07FAD893" w:rsidR="004163CD" w:rsidRDefault="004163CD">
      <w:pPr>
        <w:pStyle w:val="FootnoteText"/>
      </w:pPr>
      <w:r>
        <w:rPr>
          <w:rStyle w:val="FootnoteReference"/>
        </w:rPr>
        <w:footnoteRef/>
      </w:r>
      <w:r>
        <w:t xml:space="preserve"> </w:t>
      </w:r>
      <w:r w:rsidR="00DE66EC">
        <w:t>LR</w:t>
      </w:r>
      <w:r w:rsidRPr="004163CD">
        <w:t xml:space="preserve"> aplinkos apsaugos įstatymas, priimtas 1992 m. sausio 21 d. Nr. I-2223 (galiojanti suvestinė redakcija nuo 2022-10-05 iki 2022-12-31)</w:t>
      </w:r>
      <w:r w:rsidR="00640867">
        <w:t xml:space="preserve">, </w:t>
      </w:r>
      <w:r w:rsidR="00FD7D09">
        <w:t>124 straipsnis</w:t>
      </w:r>
    </w:p>
  </w:footnote>
  <w:footnote w:id="157">
    <w:p w14:paraId="1E82FC38" w14:textId="3B0A7C77" w:rsidR="008D13DE" w:rsidRDefault="008D13DE">
      <w:pPr>
        <w:pStyle w:val="FootnoteText"/>
      </w:pPr>
      <w:r>
        <w:rPr>
          <w:rStyle w:val="FootnoteReference"/>
        </w:rPr>
        <w:footnoteRef/>
      </w:r>
      <w:r>
        <w:t xml:space="preserve"> </w:t>
      </w:r>
      <w:r w:rsidR="00DE66EC">
        <w:t>LR</w:t>
      </w:r>
      <w:r w:rsidRPr="004163CD">
        <w:t xml:space="preserve"> aplinkos apsaugos įstatymas, priimtas 1992 m. sausio 21 d. Nr. I-2223 (galiojanti suvestinė redakcija nuo 2022-10-05 iki 2022-12-31)</w:t>
      </w:r>
      <w:r>
        <w:t>, 124 straipsnis</w:t>
      </w:r>
    </w:p>
  </w:footnote>
  <w:footnote w:id="158">
    <w:p w14:paraId="15ABAE22" w14:textId="1D2213CE" w:rsidR="002775B5" w:rsidRDefault="002775B5">
      <w:pPr>
        <w:pStyle w:val="FootnoteText"/>
      </w:pPr>
      <w:r>
        <w:rPr>
          <w:rStyle w:val="FootnoteReference"/>
        </w:rPr>
        <w:footnoteRef/>
      </w:r>
      <w:r>
        <w:t xml:space="preserve"> </w:t>
      </w:r>
      <w:r w:rsidR="00DE66EC">
        <w:t>LR</w:t>
      </w:r>
      <w:r w:rsidRPr="002775B5">
        <w:t xml:space="preserve"> aplinkos apsaugos įstatymas, priimtas 1992 m. sausio 21 d. Nr. I-2223 (galiojanti suvestinė redakcija nuo 2022-10-05 iki 2022-12-31)</w:t>
      </w:r>
      <w:r>
        <w:t>, 31 straipsnis</w:t>
      </w:r>
    </w:p>
  </w:footnote>
  <w:footnote w:id="159">
    <w:p w14:paraId="5A65176A" w14:textId="3529257D" w:rsidR="008154AB" w:rsidRDefault="008154AB">
      <w:pPr>
        <w:pStyle w:val="FootnoteText"/>
      </w:pPr>
      <w:r>
        <w:rPr>
          <w:rStyle w:val="FootnoteReference"/>
        </w:rPr>
        <w:footnoteRef/>
      </w:r>
      <w:r>
        <w:t xml:space="preserve"> </w:t>
      </w:r>
      <w:r w:rsidRPr="008154AB">
        <w:t xml:space="preserve">Nuotekų tvarkymo reglamentas, patvirtintas </w:t>
      </w:r>
      <w:r w:rsidR="00DE66EC">
        <w:t>LR</w:t>
      </w:r>
      <w:r w:rsidRPr="008154AB">
        <w:t xml:space="preserve"> aplinkos ministro 2006 m. gegužės 17 d. įsakymu Nr. D1-236 (galiojanti </w:t>
      </w:r>
      <w:r w:rsidR="009F11C4">
        <w:t>suvestinė</w:t>
      </w:r>
      <w:r w:rsidRPr="008154AB">
        <w:t xml:space="preserve"> redakcija nuo 2022-05-01)</w:t>
      </w:r>
      <w:r w:rsidR="0062144C">
        <w:t>, 22 p.</w:t>
      </w:r>
    </w:p>
  </w:footnote>
  <w:footnote w:id="160">
    <w:p w14:paraId="51D4C375" w14:textId="5D977F11" w:rsidR="00337D02" w:rsidRDefault="00337D02">
      <w:pPr>
        <w:pStyle w:val="FootnoteText"/>
      </w:pPr>
      <w:r>
        <w:rPr>
          <w:rStyle w:val="FootnoteReference"/>
        </w:rPr>
        <w:footnoteRef/>
      </w:r>
      <w:r>
        <w:t xml:space="preserve"> </w:t>
      </w:r>
      <w:r w:rsidRPr="008154AB">
        <w:t xml:space="preserve">Nuotekų tvarkymo reglamentas, patvirtintas </w:t>
      </w:r>
      <w:r w:rsidR="00DE66EC">
        <w:t>LR</w:t>
      </w:r>
      <w:r w:rsidRPr="008154AB">
        <w:t xml:space="preserve"> aplinkos ministro 2006 m. gegužės 17 d. įsakymu Nr. D1-236 (galiojanti </w:t>
      </w:r>
      <w:r w:rsidR="009F11C4">
        <w:t>suvestinė</w:t>
      </w:r>
      <w:r w:rsidRPr="008154AB">
        <w:t xml:space="preserve"> redakcija nuo 2022-05-01)</w:t>
      </w:r>
      <w:r>
        <w:t>, 39 p.</w:t>
      </w:r>
    </w:p>
  </w:footnote>
  <w:footnote w:id="161">
    <w:p w14:paraId="6B395CFB" w14:textId="2944DB44"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DE66EC" w:rsidRPr="00E70764">
        <w:rPr>
          <w:bCs/>
          <w:szCs w:val="18"/>
        </w:rPr>
        <w:t>LR</w:t>
      </w:r>
      <w:r w:rsidRPr="00E70764">
        <w:rPr>
          <w:szCs w:val="18"/>
        </w:rPr>
        <w:t xml:space="preserve"> aplinkos apsaugos įstatymas, priimtas 1992 m. sausio 21 d. Nr. I-2223 (galiojanti suvestinė redakcija nuo 2022-10-05 iki 2022-12-31), 32 straipsnio 2 p.</w:t>
      </w:r>
    </w:p>
  </w:footnote>
  <w:footnote w:id="162">
    <w:p w14:paraId="12B0E858" w14:textId="54B2CDFC"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F336BD">
        <w:rPr>
          <w:bCs/>
          <w:szCs w:val="18"/>
        </w:rPr>
        <w:t>LR</w:t>
      </w:r>
      <w:r w:rsidRPr="00F336BD">
        <w:rPr>
          <w:szCs w:val="18"/>
        </w:rPr>
        <w:t xml:space="preserve"> aplinkos apsaugos įstatymas, priimtas 1992 m. sausio 21 d. Nr. I-2223 (galiojanti suvestinė redakcija nuo 2022-10-05 iki 2022-12-31), 32 straipsnis</w:t>
      </w:r>
    </w:p>
  </w:footnote>
  <w:footnote w:id="163">
    <w:p w14:paraId="27CE45D2" w14:textId="34484CB0"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F336BD">
        <w:rPr>
          <w:bCs/>
          <w:szCs w:val="18"/>
        </w:rPr>
        <w:t>LR</w:t>
      </w:r>
      <w:r w:rsidRPr="00F336BD">
        <w:rPr>
          <w:szCs w:val="18"/>
        </w:rPr>
        <w:t xml:space="preserve"> aplinkos apsaugos įstatymas, priimtas 1992 m. sausio 21 d. Nr. I-2223 (galiojanti suvestinė redakcija nuo 2022-10-05 iki 2022-12-31), 32</w:t>
      </w:r>
      <w:r w:rsidRPr="007D4D0D">
        <w:rPr>
          <w:szCs w:val="18"/>
          <w:vertAlign w:val="superscript"/>
        </w:rPr>
        <w:t>3</w:t>
      </w:r>
      <w:r w:rsidRPr="00F336BD">
        <w:rPr>
          <w:szCs w:val="18"/>
        </w:rPr>
        <w:t xml:space="preserve"> straipsnis</w:t>
      </w:r>
    </w:p>
  </w:footnote>
  <w:footnote w:id="164">
    <w:p w14:paraId="2F595891" w14:textId="7394F357" w:rsidR="00C40116" w:rsidRDefault="00C40116" w:rsidP="00C40116">
      <w:pPr>
        <w:pStyle w:val="FootnoteText"/>
      </w:pPr>
      <w:r w:rsidRPr="00587557">
        <w:rPr>
          <w:sz w:val="16"/>
          <w:szCs w:val="16"/>
          <w:vertAlign w:val="superscript"/>
        </w:rPr>
        <w:footnoteRef/>
      </w:r>
      <w:r w:rsidRPr="00587557">
        <w:rPr>
          <w:sz w:val="16"/>
          <w:szCs w:val="16"/>
        </w:rPr>
        <w:t xml:space="preserve"> </w:t>
      </w:r>
      <w:r w:rsidR="002A16C1" w:rsidRPr="00F336BD">
        <w:rPr>
          <w:bCs/>
          <w:szCs w:val="18"/>
        </w:rPr>
        <w:t>LR</w:t>
      </w:r>
      <w:r w:rsidRPr="00F336BD">
        <w:rPr>
          <w:szCs w:val="18"/>
        </w:rPr>
        <w:t xml:space="preserve"> aplinkos apsaugos įstatymas, priimtas 1992 m. sausio 21 d. Nr. I-2223 (galiojanti suvestinė redakcija nuo 2022-10-05 iki 2022-12-31), 32</w:t>
      </w:r>
      <w:r w:rsidRPr="007D4D0D">
        <w:rPr>
          <w:szCs w:val="18"/>
          <w:vertAlign w:val="superscript"/>
        </w:rPr>
        <w:t>3</w:t>
      </w:r>
      <w:r w:rsidRPr="00F336BD">
        <w:rPr>
          <w:szCs w:val="18"/>
        </w:rPr>
        <w:t xml:space="preserve"> straipsnis</w:t>
      </w:r>
    </w:p>
  </w:footnote>
  <w:footnote w:id="165">
    <w:p w14:paraId="11A76CE6" w14:textId="71EE2A01"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F336BD">
        <w:rPr>
          <w:bCs/>
          <w:szCs w:val="18"/>
        </w:rPr>
        <w:t>LR</w:t>
      </w:r>
      <w:r w:rsidRPr="00F336BD">
        <w:rPr>
          <w:szCs w:val="18"/>
        </w:rPr>
        <w:t xml:space="preserve"> aplinkos apsaugos įstatymas, priimtas 1992 m. sausio 21 d. Nr. I-2223 (galiojanti suvestinė redakcija nuo 2022-10-05 iki 2022-12-31), 32</w:t>
      </w:r>
      <w:r w:rsidRPr="007D4D0D">
        <w:rPr>
          <w:szCs w:val="18"/>
          <w:vertAlign w:val="superscript"/>
        </w:rPr>
        <w:t>3</w:t>
      </w:r>
      <w:r w:rsidRPr="00F336BD">
        <w:rPr>
          <w:szCs w:val="18"/>
        </w:rPr>
        <w:t xml:space="preserve"> straipsnis</w:t>
      </w:r>
    </w:p>
  </w:footnote>
  <w:footnote w:id="166">
    <w:p w14:paraId="5F096C33" w14:textId="7D1C07A2"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955235">
        <w:rPr>
          <w:szCs w:val="18"/>
        </w:rPr>
        <w:t>LR</w:t>
      </w:r>
      <w:r w:rsidRPr="00955235">
        <w:rPr>
          <w:szCs w:val="18"/>
        </w:rPr>
        <w:t xml:space="preserve"> aplinkos apsaugos įstatymas, priimtas 1992 m. sausio 21 d. Nr. I-2223 (galiojanti suvestinė redakcija nuo 2022-10-05 iki 2022-12-31), 323 straipsnis</w:t>
      </w:r>
    </w:p>
  </w:footnote>
  <w:footnote w:id="167">
    <w:p w14:paraId="0788C6A9" w14:textId="23A3E82E"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955235">
        <w:rPr>
          <w:szCs w:val="18"/>
        </w:rPr>
        <w:t>LR</w:t>
      </w:r>
      <w:r w:rsidRPr="00955235">
        <w:rPr>
          <w:szCs w:val="18"/>
        </w:rPr>
        <w:t xml:space="preserve"> aplinkos apsaugos įstatymas, priimtas 1992 m. sausio 21 d. Nr. I-2223 (galiojanti suvestinė redakcija nuo 2022-10-05 iki 2022-12-31), 323 straipsnis</w:t>
      </w:r>
    </w:p>
  </w:footnote>
  <w:footnote w:id="168">
    <w:p w14:paraId="2539E49D" w14:textId="71C96B71"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955235">
        <w:rPr>
          <w:szCs w:val="18"/>
        </w:rPr>
        <w:t>LR</w:t>
      </w:r>
      <w:r w:rsidRPr="00955235">
        <w:rPr>
          <w:szCs w:val="18"/>
        </w:rPr>
        <w:t xml:space="preserve"> aplinkos apsaugos įstatymas, priimtas 1992 m. sausio 21 d. Nr. I-2223 (galiojanti suvestinė redakcija nuo 2022-10-05 iki 2022-12-31), 323 straipsnis</w:t>
      </w:r>
    </w:p>
  </w:footnote>
  <w:footnote w:id="169">
    <w:p w14:paraId="7C77A8C0" w14:textId="139297FA" w:rsidR="0007309D" w:rsidRDefault="0007309D" w:rsidP="00D273BC">
      <w:pPr>
        <w:pStyle w:val="FootnoteText"/>
      </w:pPr>
      <w:r>
        <w:rPr>
          <w:rStyle w:val="FootnoteReference"/>
        </w:rPr>
        <w:footnoteRef/>
      </w:r>
      <w:r>
        <w:t xml:space="preserve"> </w:t>
      </w:r>
      <w:r w:rsidR="00D273BC">
        <w:t>Neigiamas poveikis paviršiniam vandens telkiniui laikomas reikšmingu, kai tenkinama bent viena iš šių sąlygų: 1) pablogėjo paviršinio vandens telkinio ekologinės būklės, ekologinio potencialo ar cheminės būklės klasė; 2) viršytos nustatytos cheminių medžiagų ribinės vertės aplinkos ministro nustatytu laikotarpiu ir aplinkos ministro nustatytame paviršinio vandens telkinio plote ar tūryje; 3) reikšmingai pablogėjo paviršinio vandens telkinio hidromorfologinė būklė.</w:t>
      </w:r>
    </w:p>
  </w:footnote>
  <w:footnote w:id="170">
    <w:p w14:paraId="39041CBF" w14:textId="42BA71A5"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2A16C1" w:rsidRPr="00955235">
        <w:rPr>
          <w:szCs w:val="18"/>
        </w:rPr>
        <w:t>LR</w:t>
      </w:r>
      <w:r w:rsidRPr="00955235">
        <w:rPr>
          <w:szCs w:val="18"/>
        </w:rPr>
        <w:t xml:space="preserve"> aplinkos apsaugos įstatymas, priimtas 1992 m. sausio 21 d. Nr. I-2223 (galiojanti suvestinė redakcija nuo 2022-10-05 iki 2022-12-31), 32 straipsnis</w:t>
      </w:r>
    </w:p>
  </w:footnote>
  <w:footnote w:id="171">
    <w:p w14:paraId="6DCFB0B0" w14:textId="637E9552" w:rsidR="00C40116" w:rsidRDefault="00C40116" w:rsidP="00C40116">
      <w:pPr>
        <w:pStyle w:val="FootnoteText"/>
      </w:pPr>
      <w:r w:rsidRPr="00587557">
        <w:rPr>
          <w:sz w:val="16"/>
          <w:szCs w:val="16"/>
          <w:vertAlign w:val="superscript"/>
        </w:rPr>
        <w:footnoteRef/>
      </w:r>
      <w:r w:rsidRPr="00587557">
        <w:rPr>
          <w:sz w:val="16"/>
          <w:szCs w:val="16"/>
        </w:rPr>
        <w:t xml:space="preserve"> </w:t>
      </w:r>
      <w:r w:rsidR="002A16C1" w:rsidRPr="00955235">
        <w:rPr>
          <w:szCs w:val="18"/>
        </w:rPr>
        <w:t>LR</w:t>
      </w:r>
      <w:r w:rsidRPr="00955235">
        <w:rPr>
          <w:szCs w:val="18"/>
        </w:rPr>
        <w:t xml:space="preserve"> aplinkos apsaugos įstatymas, priimtas 1992 m. sausio 21 d. Nr. I-2223 (galiojanti suvestinė redakcija nuo 2022-10-05 iki 2022-12-31), 32 straipsnis</w:t>
      </w:r>
    </w:p>
  </w:footnote>
  <w:footnote w:id="172">
    <w:p w14:paraId="1067B9C6" w14:textId="4A10FD93" w:rsidR="007F4D88" w:rsidRDefault="007F4D88">
      <w:pPr>
        <w:pStyle w:val="FootnoteText"/>
      </w:pPr>
      <w:r>
        <w:rPr>
          <w:rStyle w:val="FootnoteReference"/>
        </w:rPr>
        <w:footnoteRef/>
      </w:r>
      <w:r>
        <w:t xml:space="preserve"> </w:t>
      </w:r>
      <w:r w:rsidR="002F0275">
        <w:t>Ž</w:t>
      </w:r>
      <w:r w:rsidR="002F0275" w:rsidRPr="002F0275">
        <w:t>alos aplinkai prevencijos priemonių, veiksmų, užtikrinančių teršalų ir (arba) kitokių darančių žalą aplinkai veiksnių skubią kontrolę, sulaikymą, pašalinimą ar kitokį valdymą siekiant sumažinti ar išvengti didesnės žalos aplinkai, neigiamo poveikio žmonių sveikatai ar tolesnio aplinkos elementų funkcijų pablogėjimo, ir (arba) aplinkos atkūrimo priemonių vykdymo, žalos aplinkai ar neišvengiamos (realios) žalos aplinkai grėsmės, taikytinų aplinkos atkūrimo priemonių alternatyvų įvertinimo, taip pat administracinių, teisinių, vykdymo išlaidų, duomenų surinkimo, stebėsenos ir priežiūros</w:t>
      </w:r>
      <w:r w:rsidR="002F0275">
        <w:t xml:space="preserve"> išlaidos</w:t>
      </w:r>
    </w:p>
  </w:footnote>
  <w:footnote w:id="173">
    <w:p w14:paraId="53BA3FF4" w14:textId="2B7F405B"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vertAlign w:val="superscript"/>
        </w:rPr>
        <w:t xml:space="preserve"> </w:t>
      </w:r>
      <w:r w:rsidR="0058633D" w:rsidRPr="00955235">
        <w:rPr>
          <w:szCs w:val="18"/>
        </w:rPr>
        <w:t>LR</w:t>
      </w:r>
      <w:r w:rsidRPr="00955235">
        <w:rPr>
          <w:szCs w:val="18"/>
        </w:rPr>
        <w:t xml:space="preserve"> aplinkos apsaugos įstatymas, priimtas 1992 m. sausio 21 d. Nr. I-2223 (galiojanti suvestinė redakcija nuo 2022-10-05 iki 2022-12-31), 32 straipsnis</w:t>
      </w:r>
    </w:p>
  </w:footnote>
  <w:footnote w:id="174">
    <w:p w14:paraId="2B3462C3" w14:textId="39712B79"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rPr>
        <w:t xml:space="preserve"> </w:t>
      </w:r>
      <w:r w:rsidR="0058633D" w:rsidRPr="00955235">
        <w:rPr>
          <w:szCs w:val="18"/>
        </w:rPr>
        <w:t>LR</w:t>
      </w:r>
      <w:r w:rsidRPr="00955235">
        <w:rPr>
          <w:szCs w:val="18"/>
        </w:rPr>
        <w:t xml:space="preserve"> aplinkos apsaugos įstatymas, priimtas 1992 m. sausio 21 d. Nr. I-2223 (galiojanti suvestinė redakcija nuo 2022-10-05 iki 2022-12-31), 32</w:t>
      </w:r>
      <w:r w:rsidRPr="0031467A">
        <w:rPr>
          <w:szCs w:val="18"/>
          <w:vertAlign w:val="superscript"/>
        </w:rPr>
        <w:t>1</w:t>
      </w:r>
      <w:r w:rsidRPr="00955235">
        <w:rPr>
          <w:szCs w:val="18"/>
        </w:rPr>
        <w:t xml:space="preserve"> straipsnis</w:t>
      </w:r>
    </w:p>
  </w:footnote>
  <w:footnote w:id="175">
    <w:p w14:paraId="13BD94A1" w14:textId="4734B937"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vertAlign w:val="superscript"/>
        </w:rPr>
        <w:t xml:space="preserve"> </w:t>
      </w:r>
      <w:r w:rsidR="0058633D" w:rsidRPr="00955235">
        <w:rPr>
          <w:szCs w:val="18"/>
        </w:rPr>
        <w:t>LR</w:t>
      </w:r>
      <w:r w:rsidRPr="00955235">
        <w:rPr>
          <w:szCs w:val="18"/>
        </w:rPr>
        <w:t xml:space="preserve"> saugomų gyvūnų, augalų ir grybų rūšių įstatymas, priimtas 1997 m. lapkričio 6 d. Nr. VIII-499, 26 straipsnio 1 p.</w:t>
      </w:r>
    </w:p>
  </w:footnote>
  <w:footnote w:id="176">
    <w:p w14:paraId="6AFBAA65" w14:textId="13267794"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vertAlign w:val="superscript"/>
        </w:rPr>
        <w:t xml:space="preserve"> </w:t>
      </w:r>
      <w:r w:rsidRPr="00955235">
        <w:rPr>
          <w:szCs w:val="18"/>
        </w:rPr>
        <w:t xml:space="preserve">Saugomoms rūšims ir jų buveinėms padarytos žalos apskaičiavimo metodika, patvirtinta </w:t>
      </w:r>
      <w:r w:rsidR="0058633D" w:rsidRPr="00955235">
        <w:rPr>
          <w:szCs w:val="18"/>
        </w:rPr>
        <w:t>LR</w:t>
      </w:r>
      <w:r w:rsidRPr="00955235">
        <w:rPr>
          <w:szCs w:val="18"/>
        </w:rPr>
        <w:t xml:space="preserve"> aplinkos ministro 2010 m. liepos 15 d. įsakymu Nr. D1-621 (</w:t>
      </w:r>
      <w:r w:rsidR="0058633D" w:rsidRPr="00955235">
        <w:rPr>
          <w:szCs w:val="18"/>
        </w:rPr>
        <w:t>LR</w:t>
      </w:r>
      <w:r w:rsidRPr="00955235">
        <w:rPr>
          <w:szCs w:val="18"/>
        </w:rPr>
        <w:t xml:space="preserve"> aplinkos ministro 2018 m. gruodžio 21 d. įsakymo Nr. D1-1114 redakcija) (galiojanti suvestinė redakcija nuo 2018-12-28), 1 p.</w:t>
      </w:r>
    </w:p>
  </w:footnote>
  <w:footnote w:id="177">
    <w:p w14:paraId="53C4D096" w14:textId="11200765" w:rsidR="00C40116" w:rsidRPr="00587557" w:rsidRDefault="00C40116" w:rsidP="00C40116">
      <w:pPr>
        <w:pStyle w:val="FootnoteText"/>
        <w:rPr>
          <w:sz w:val="16"/>
          <w:szCs w:val="16"/>
        </w:rPr>
      </w:pPr>
      <w:r w:rsidRPr="00587557">
        <w:rPr>
          <w:sz w:val="16"/>
          <w:szCs w:val="16"/>
          <w:vertAlign w:val="superscript"/>
        </w:rPr>
        <w:footnoteRef/>
      </w:r>
      <w:r w:rsidRPr="00587557">
        <w:rPr>
          <w:sz w:val="16"/>
          <w:szCs w:val="16"/>
          <w:vertAlign w:val="superscript"/>
        </w:rPr>
        <w:t xml:space="preserve"> </w:t>
      </w:r>
      <w:r w:rsidRPr="00955235">
        <w:rPr>
          <w:szCs w:val="18"/>
        </w:rPr>
        <w:t xml:space="preserve">Saugomoms rūšims ir jų buveinėms padarytos žalos apskaičiavimo metodika, patvirtinta </w:t>
      </w:r>
      <w:r w:rsidR="0058633D" w:rsidRPr="00955235">
        <w:rPr>
          <w:szCs w:val="18"/>
        </w:rPr>
        <w:t>LR</w:t>
      </w:r>
      <w:r w:rsidRPr="00955235">
        <w:rPr>
          <w:szCs w:val="18"/>
        </w:rPr>
        <w:t xml:space="preserve"> aplinkos ministro 2010 m. liepos 15 d. įsakymu Nr. D1-621 (</w:t>
      </w:r>
      <w:r w:rsidR="0058633D" w:rsidRPr="00955235">
        <w:rPr>
          <w:szCs w:val="18"/>
        </w:rPr>
        <w:t>LR</w:t>
      </w:r>
      <w:r w:rsidRPr="00955235">
        <w:rPr>
          <w:szCs w:val="18"/>
        </w:rPr>
        <w:t xml:space="preserve"> aplinkos ministro 2018 m. gruodžio 21 d. įsakymo Nr. D1-1114 redakcija) (galiojanti suvestinė redakcija nuo 2018-12-28), 11 p.</w:t>
      </w:r>
    </w:p>
  </w:footnote>
  <w:footnote w:id="178">
    <w:p w14:paraId="4082F9E9" w14:textId="67D9CE0E" w:rsidR="00C40116" w:rsidRPr="00955235" w:rsidRDefault="00C40116" w:rsidP="00C40116">
      <w:pPr>
        <w:pStyle w:val="FootnoteText"/>
        <w:rPr>
          <w:sz w:val="20"/>
          <w:szCs w:val="28"/>
        </w:rPr>
      </w:pPr>
      <w:r w:rsidRPr="00587557">
        <w:rPr>
          <w:sz w:val="16"/>
          <w:szCs w:val="16"/>
          <w:vertAlign w:val="superscript"/>
        </w:rPr>
        <w:footnoteRef/>
      </w:r>
      <w:r w:rsidRPr="00587557">
        <w:rPr>
          <w:sz w:val="16"/>
          <w:szCs w:val="16"/>
          <w:vertAlign w:val="superscript"/>
        </w:rPr>
        <w:t xml:space="preserve"> </w:t>
      </w:r>
      <w:r w:rsidRPr="00955235">
        <w:rPr>
          <w:szCs w:val="18"/>
        </w:rPr>
        <w:t xml:space="preserve">Aplinkai padarytos žalos atlyginimo dydžių apskaičiavimo metodika, patvirtinta </w:t>
      </w:r>
      <w:r w:rsidR="0058633D" w:rsidRPr="00955235">
        <w:rPr>
          <w:szCs w:val="18"/>
        </w:rPr>
        <w:t>LR</w:t>
      </w:r>
      <w:r w:rsidRPr="00955235">
        <w:rPr>
          <w:szCs w:val="18"/>
        </w:rPr>
        <w:t xml:space="preserve"> aplinkos ministro 2002 m. rugsėjo 9 d. įsakymu Nr. 471, 1 p.</w:t>
      </w:r>
    </w:p>
  </w:footnote>
  <w:footnote w:id="179">
    <w:p w14:paraId="7BBA3D4D" w14:textId="3579E608" w:rsidR="00C40116" w:rsidRDefault="00C40116" w:rsidP="00C40116">
      <w:pPr>
        <w:pStyle w:val="FootnoteText"/>
      </w:pPr>
      <w:r>
        <w:rPr>
          <w:rStyle w:val="FootnoteReference"/>
        </w:rPr>
        <w:footnoteRef/>
      </w:r>
      <w:r>
        <w:t xml:space="preserve"> </w:t>
      </w:r>
      <w:r w:rsidRPr="00955235">
        <w:rPr>
          <w:sz w:val="20"/>
          <w:szCs w:val="28"/>
        </w:rPr>
        <w:t>A</w:t>
      </w:r>
      <w:r w:rsidRPr="00955235">
        <w:rPr>
          <w:szCs w:val="18"/>
        </w:rPr>
        <w:t xml:space="preserve">plinkai padarytos žalos atlyginimo dydžių apskaičiavimo metodika, patvirtinta </w:t>
      </w:r>
      <w:r w:rsidR="0058633D" w:rsidRPr="00955235">
        <w:rPr>
          <w:szCs w:val="18"/>
        </w:rPr>
        <w:t>LR</w:t>
      </w:r>
      <w:r w:rsidRPr="00955235">
        <w:rPr>
          <w:szCs w:val="18"/>
        </w:rPr>
        <w:t xml:space="preserve"> aplinkos ministro 2002 m. rugsėjo 9 d. įsakymu Nr. 471, 28 p.</w:t>
      </w:r>
    </w:p>
  </w:footnote>
  <w:footnote w:id="180">
    <w:p w14:paraId="35C673DE" w14:textId="27F01F52" w:rsidR="001932F3" w:rsidRPr="00C717DD" w:rsidRDefault="001932F3" w:rsidP="001932F3">
      <w:pPr>
        <w:pStyle w:val="FootnoteText"/>
        <w:rPr>
          <w:lang w:val="en-GB"/>
        </w:rPr>
      </w:pPr>
      <w:r>
        <w:rPr>
          <w:rStyle w:val="FootnoteReference"/>
        </w:rPr>
        <w:footnoteRef/>
      </w:r>
      <w:r>
        <w:t xml:space="preserve"> </w:t>
      </w:r>
      <w:r>
        <w:t>2000 m. spalio 23 d. Europos parlamento ir Tarybos di</w:t>
      </w:r>
      <w:r w:rsidR="005145FB">
        <w:t>r</w:t>
      </w:r>
      <w:r>
        <w:t>ektyva 2000/60/EB, nustatanti Bendrijos veiksmų vandens politikos srityje pagrindus</w:t>
      </w:r>
    </w:p>
  </w:footnote>
  <w:footnote w:id="181">
    <w:p w14:paraId="1957CD37" w14:textId="77777777" w:rsidR="001932F3" w:rsidRDefault="001932F3" w:rsidP="001932F3">
      <w:pPr>
        <w:pStyle w:val="FootnoteText"/>
      </w:pPr>
      <w:r>
        <w:rPr>
          <w:rStyle w:val="FootnoteReference"/>
        </w:rPr>
        <w:footnoteRef/>
      </w:r>
      <w:r>
        <w:t xml:space="preserve"> </w:t>
      </w:r>
      <w:r>
        <w:t xml:space="preserve">Vlachopoulou M. et al. The potential of using the Ecosystem Approach in the </w:t>
      </w:r>
      <w:proofErr w:type="spellStart"/>
      <w:r>
        <w:t>implementation</w:t>
      </w:r>
      <w:proofErr w:type="spellEnd"/>
      <w:r>
        <w:t xml:space="preserve"> of the EU </w:t>
      </w:r>
      <w:proofErr w:type="spellStart"/>
      <w:r>
        <w:t>Water</w:t>
      </w:r>
      <w:proofErr w:type="spellEnd"/>
      <w:r>
        <w:t xml:space="preserve"> </w:t>
      </w:r>
      <w:proofErr w:type="spellStart"/>
      <w:r>
        <w:t>Framework</w:t>
      </w:r>
      <w:proofErr w:type="spellEnd"/>
      <w:r>
        <w:t xml:space="preserve"> Directive. </w:t>
      </w:r>
      <w:r w:rsidRPr="00356826">
        <w:t>Science of the Total Environment</w:t>
      </w:r>
      <w:r>
        <w:t xml:space="preserve"> (2014). 470-471.  </w:t>
      </w:r>
    </w:p>
  </w:footnote>
  <w:footnote w:id="182">
    <w:p w14:paraId="73DBCC39" w14:textId="54E6E1C9" w:rsidR="005A47AA" w:rsidRDefault="005A47AA">
      <w:pPr>
        <w:pStyle w:val="FootnoteText"/>
      </w:pPr>
      <w:r>
        <w:rPr>
          <w:rStyle w:val="FootnoteReference"/>
        </w:rPr>
        <w:footnoteRef/>
      </w:r>
      <w:r>
        <w:t xml:space="preserve"> </w:t>
      </w:r>
      <w:r w:rsidR="004D342C" w:rsidRPr="004D342C">
        <w:t>LPVT peržiūra ir hidromorfologinių vandens telkinių charakteristikų pakeitimų poveikis paviršiniams vandens telkiniams</w:t>
      </w:r>
      <w:r w:rsidR="004D342C">
        <w:t xml:space="preserve">. Prieiga internetu: </w:t>
      </w:r>
      <w:hyperlink r:id="rId32" w:history="1">
        <w:r w:rsidR="004D342C" w:rsidRPr="00314384">
          <w:rPr>
            <w:rStyle w:val="Hyperlink"/>
          </w:rPr>
          <w:t>https://aaa.lrv.lt/lt/veiklos-sritys/vanduo/upes-ezerai-ir-tvenkiniai/vandens-valdymas-upiu-baseinu-rajonu-principu/2022-2027-m-upiu-baseinu-rajonu-valdymo-planai-ir-priemoniu-programos</w:t>
        </w:r>
      </w:hyperlink>
      <w:r w:rsidR="004D342C">
        <w:t xml:space="preserve"> </w:t>
      </w:r>
    </w:p>
  </w:footnote>
  <w:footnote w:id="183">
    <w:p w14:paraId="4F0E81E9" w14:textId="062D5080" w:rsidR="00505B3F" w:rsidRDefault="00505B3F">
      <w:pPr>
        <w:pStyle w:val="FootnoteText"/>
      </w:pPr>
      <w:r>
        <w:rPr>
          <w:rStyle w:val="FootnoteReference"/>
        </w:rPr>
        <w:footnoteRef/>
      </w:r>
      <w:r>
        <w:t xml:space="preserve"> </w:t>
      </w:r>
      <w:r>
        <w:t xml:space="preserve">Pagal rekomendacinį dokumentą </w:t>
      </w:r>
      <w:r w:rsidR="006D0FF8" w:rsidRPr="006D0FF8">
        <w:t xml:space="preserve">Nr. 37 </w:t>
      </w:r>
      <w:r w:rsidR="006D0FF8">
        <w:t>„</w:t>
      </w:r>
      <w:r w:rsidR="006D0FF8" w:rsidRPr="006D0FF8">
        <w:t>Siekiant gerinti labai pakeistų vandens telkinių palyginamumą nustatomi ekologinio potencialo apibrėžimo ir vertinimo etapai</w:t>
      </w:r>
      <w:r w:rsidR="006D0FF8">
        <w:t>“</w:t>
      </w:r>
    </w:p>
  </w:footnote>
  <w:footnote w:id="184">
    <w:p w14:paraId="4A372B5D" w14:textId="025FFE19" w:rsidR="001A0BEA" w:rsidRDefault="001A0BEA">
      <w:pPr>
        <w:pStyle w:val="FootnoteText"/>
      </w:pPr>
      <w:r>
        <w:rPr>
          <w:rStyle w:val="FootnoteReference"/>
        </w:rPr>
        <w:footnoteRef/>
      </w:r>
      <w:r>
        <w:t xml:space="preserve"> </w:t>
      </w:r>
      <w:r>
        <w:t>R</w:t>
      </w:r>
      <w:r w:rsidRPr="001A0BEA">
        <w:t>ekomendacin</w:t>
      </w:r>
      <w:r>
        <w:t>is</w:t>
      </w:r>
      <w:r w:rsidRPr="001A0BEA">
        <w:t xml:space="preserve"> dokument</w:t>
      </w:r>
      <w:r>
        <w:t>as</w:t>
      </w:r>
      <w:r w:rsidRPr="001A0BEA">
        <w:t xml:space="preserve"> Nr. 37 „Siekiant gerinti labai pakeistų vandens telkinių palyginamumą nustatomi ekologinio potencialo apibrėžimo ir vertinimo etapai“</w:t>
      </w:r>
    </w:p>
  </w:footnote>
  <w:footnote w:id="185">
    <w:p w14:paraId="1D4D1FB0" w14:textId="27DBB1EF" w:rsidR="001A0BEA" w:rsidRDefault="001A0BEA">
      <w:pPr>
        <w:pStyle w:val="FootnoteText"/>
      </w:pPr>
      <w:r>
        <w:rPr>
          <w:rStyle w:val="FootnoteReference"/>
        </w:rPr>
        <w:footnoteRef/>
      </w:r>
      <w:r>
        <w:t xml:space="preserve"> </w:t>
      </w:r>
      <w:r>
        <w:t>R</w:t>
      </w:r>
      <w:r w:rsidRPr="001A0BEA">
        <w:t>ekomendacin</w:t>
      </w:r>
      <w:r>
        <w:t>is</w:t>
      </w:r>
      <w:r w:rsidRPr="001A0BEA">
        <w:t xml:space="preserve"> dokument</w:t>
      </w:r>
      <w:r>
        <w:t>as</w:t>
      </w:r>
      <w:r w:rsidRPr="001A0BEA">
        <w:t xml:space="preserve"> Nr. 37 „Siekiant gerinti labai pakeistų vandens telkinių palyginamumą nustatomi ekologinio potencialo apibrėžimo ir vertinimo etapai“</w:t>
      </w:r>
    </w:p>
  </w:footnote>
  <w:footnote w:id="186">
    <w:p w14:paraId="4CD9734F" w14:textId="3002CEB4" w:rsidR="001A53DB" w:rsidRDefault="001A53DB" w:rsidP="001A53DB">
      <w:pPr>
        <w:pStyle w:val="FootnoteText"/>
      </w:pPr>
      <w:r>
        <w:rPr>
          <w:rStyle w:val="FootnoteReference"/>
        </w:rPr>
        <w:footnoteRef/>
      </w:r>
      <w:r w:rsidR="00210BEF">
        <w:t xml:space="preserve"> </w:t>
      </w:r>
      <w:r w:rsidR="00952668" w:rsidRPr="00292200">
        <w:t>Upių, ežerų ir tvenkinių III UBR valdymo ciklo ekologinė ir cheminė būklė</w:t>
      </w:r>
      <w:r w:rsidR="00952668">
        <w:t xml:space="preserve">. Prieiga internetu: </w:t>
      </w:r>
      <w:hyperlink r:id="rId33" w:history="1">
        <w:r w:rsidR="00952668" w:rsidRPr="00142D35">
          <w:rPr>
            <w:rStyle w:val="Hyperlink"/>
          </w:rPr>
          <w:t>https://aaa.lrv.lt/lt/veiklos-sritys/vanduo/upes-ezerai-ir-tvenkiniai/upiu-ezeru-ir-tvenkiniu-bukle/upiu-ezeru-ir-tvenkiniu-iii-ubr-valdymo-ciklo-ekologine-ir-chemine-bukle</w:t>
        </w:r>
      </w:hyperlink>
    </w:p>
  </w:footnote>
  <w:footnote w:id="187">
    <w:p w14:paraId="7DD9F034" w14:textId="39ECE855" w:rsidR="003C74FE" w:rsidRDefault="003C74FE" w:rsidP="003C74FE">
      <w:pPr>
        <w:pStyle w:val="FootnoteText"/>
      </w:pPr>
      <w:r>
        <w:rPr>
          <w:rStyle w:val="FootnoteReference"/>
        </w:rPr>
        <w:footnoteRef/>
      </w:r>
      <w:r>
        <w:t xml:space="preserve"> </w:t>
      </w:r>
      <w:r w:rsidR="00F1214F" w:rsidRPr="00292200">
        <w:t>Upių, ežerų ir tvenkinių III UBR valdymo ciklo ekologinė ir cheminė būklė</w:t>
      </w:r>
      <w:r w:rsidR="00F1214F">
        <w:t xml:space="preserve">. Prieiga internetu: </w:t>
      </w:r>
      <w:hyperlink r:id="rId34" w:history="1">
        <w:r w:rsidR="00F1214F" w:rsidRPr="00142D35">
          <w:rPr>
            <w:rStyle w:val="Hyperlink"/>
          </w:rPr>
          <w:t>https://aaa.lrv.lt/lt/veiklos-sritys/vanduo/upes-ezerai-ir-tvenkiniai/upiu-ezeru-ir-tvenkiniu-bukle/upiu-ezeru-ir-tvenkiniu-iii-ubr-valdymo-ciklo-ekologine-ir-chemine-bukle</w:t>
        </w:r>
      </w:hyperlink>
    </w:p>
  </w:footnote>
  <w:footnote w:id="188">
    <w:p w14:paraId="418A7F87" w14:textId="68041F89"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35" w:history="1">
        <w:r w:rsidRPr="00142D35">
          <w:rPr>
            <w:rStyle w:val="Hyperlink"/>
          </w:rPr>
          <w:t>https://aaa.lrv.lt/lt/veiklos-sritys/vanduo/upes-ezerai-ir-tvenkiniai/upiu-ezeru-ir-tvenkiniu-bukle/upiu-ezeru-ir-tvenkiniu-iii-ubr-valdymo-ciklo-ekologine-ir-chemine-bukle</w:t>
        </w:r>
      </w:hyperlink>
      <w:r>
        <w:t xml:space="preserve"> </w:t>
      </w:r>
    </w:p>
  </w:footnote>
  <w:footnote w:id="189">
    <w:p w14:paraId="349D13FE" w14:textId="79331B1A" w:rsidR="00CB6A0D" w:rsidRDefault="00CB6A0D">
      <w:pPr>
        <w:pStyle w:val="FootnoteText"/>
      </w:pPr>
      <w:r>
        <w:rPr>
          <w:rStyle w:val="FootnoteReference"/>
        </w:rPr>
        <w:footnoteRef/>
      </w:r>
      <w:r>
        <w:t xml:space="preserve"> </w:t>
      </w:r>
      <w:r w:rsidR="00F1214F" w:rsidRPr="00292200">
        <w:t>Upių, ežerų ir tvenkinių III UBR valdymo ciklo ekologinė ir cheminė būklė</w:t>
      </w:r>
      <w:r w:rsidR="00F1214F">
        <w:t xml:space="preserve">. Prieiga internetu: </w:t>
      </w:r>
      <w:hyperlink r:id="rId36" w:history="1">
        <w:r w:rsidR="00F1214F" w:rsidRPr="00142D35">
          <w:rPr>
            <w:rStyle w:val="Hyperlink"/>
          </w:rPr>
          <w:t>https://aaa.lrv.lt/lt/veiklos-sritys/vanduo/upes-ezerai-ir-tvenkiniai/upiu-ezeru-ir-tvenkiniu-bukle/upiu-ezeru-ir-tvenkiniu-iii-ubr-valdymo-ciklo-ekologine-ir-chemine-bukle</w:t>
        </w:r>
      </w:hyperlink>
    </w:p>
  </w:footnote>
  <w:footnote w:id="190">
    <w:p w14:paraId="05CD81AC" w14:textId="23B836F4"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37" w:history="1">
        <w:r w:rsidRPr="00142D35">
          <w:rPr>
            <w:rStyle w:val="Hyperlink"/>
          </w:rPr>
          <w:t>https://aaa.lrv.lt/lt/veiklos-sritys/vanduo/upes-ezerai-ir-tvenkiniai/upiu-ezeru-ir-tvenkiniu-bukle/upiu-ezeru-ir-tvenkiniu-iii-ubr-valdymo-ciklo-ekologine-ir-chemine-bukle</w:t>
        </w:r>
      </w:hyperlink>
    </w:p>
  </w:footnote>
  <w:footnote w:id="191">
    <w:p w14:paraId="6F3EF377" w14:textId="1A48A57A"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38" w:history="1">
        <w:r w:rsidRPr="00142D35">
          <w:rPr>
            <w:rStyle w:val="Hyperlink"/>
          </w:rPr>
          <w:t>https://aaa.lrv.lt/lt/veiklos-sritys/vanduo/upes-ezerai-ir-tvenkiniai/upiu-ezeru-ir-tvenkiniu-bukle/upiu-ezeru-ir-tvenkiniu-iii-ubr-valdymo-ciklo-ekologine-ir-chemine-bukle</w:t>
        </w:r>
      </w:hyperlink>
    </w:p>
  </w:footnote>
  <w:footnote w:id="192">
    <w:p w14:paraId="0B0D7C9B" w14:textId="7175D6B6" w:rsidR="00D501D4" w:rsidRDefault="00D501D4" w:rsidP="00D501D4">
      <w:pPr>
        <w:pStyle w:val="FootnoteText"/>
      </w:pPr>
      <w:r>
        <w:rPr>
          <w:rStyle w:val="FootnoteReference"/>
        </w:rPr>
        <w:footnoteRef/>
      </w:r>
      <w:r>
        <w:t xml:space="preserve"> </w:t>
      </w:r>
      <w:r w:rsidR="00292200" w:rsidRPr="00292200">
        <w:t>Upių, ežerų ir tvenkinių III UBR valdymo ciklo ekologinė ir cheminė būklė</w:t>
      </w:r>
      <w:r w:rsidR="00292200">
        <w:t xml:space="preserve">. Prieiga internetu: </w:t>
      </w:r>
      <w:hyperlink r:id="rId39" w:history="1">
        <w:r w:rsidR="00210BEF" w:rsidRPr="00142D35">
          <w:rPr>
            <w:rStyle w:val="Hyperlink"/>
          </w:rPr>
          <w:t>https://aaa.lrv.lt/lt/veiklos-sritys/vanduo/upes-ezerai-ir-tvenkiniai/upiu-ezeru-ir-tvenkiniu-bukle/upiu-ezeru-ir-tvenkiniu-iii-ubr-valdymo-ciklo-ekologine-ir-chemine-bukle</w:t>
        </w:r>
      </w:hyperlink>
      <w:r w:rsidR="00210BEF">
        <w:t xml:space="preserve"> </w:t>
      </w:r>
    </w:p>
  </w:footnote>
  <w:footnote w:id="193">
    <w:p w14:paraId="40A6E4B9" w14:textId="1F3EA883" w:rsidR="00B03768" w:rsidRDefault="00B03768" w:rsidP="00B03768">
      <w:pPr>
        <w:pStyle w:val="FootnoteText"/>
      </w:pPr>
      <w:r>
        <w:rPr>
          <w:rStyle w:val="FootnoteReference"/>
        </w:rPr>
        <w:footnoteRef/>
      </w:r>
      <w:r>
        <w:t xml:space="preserve"> </w:t>
      </w:r>
      <w:r w:rsidR="00F1214F" w:rsidRPr="00292200">
        <w:t>Upių, ežerų ir tvenkinių III UBR valdymo ciklo ekologinė ir cheminė būklė</w:t>
      </w:r>
      <w:r w:rsidR="00F1214F">
        <w:t xml:space="preserve">. Prieiga internetu: </w:t>
      </w:r>
      <w:hyperlink r:id="rId40" w:history="1">
        <w:r w:rsidR="00F1214F" w:rsidRPr="00142D35">
          <w:rPr>
            <w:rStyle w:val="Hyperlink"/>
          </w:rPr>
          <w:t>https://aaa.lrv.lt/lt/veiklos-sritys/vanduo/upes-ezerai-ir-tvenkiniai/upiu-ezeru-ir-tvenkiniu-bukle/upiu-ezeru-ir-tvenkiniu-iii-ubr-valdymo-ciklo-ekologine-ir-chemine-bukle</w:t>
        </w:r>
      </w:hyperlink>
      <w:r>
        <w:t xml:space="preserve"> </w:t>
      </w:r>
    </w:p>
  </w:footnote>
  <w:footnote w:id="194">
    <w:p w14:paraId="6A86670E" w14:textId="5412B412"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41" w:history="1">
        <w:r w:rsidRPr="00142D35">
          <w:rPr>
            <w:rStyle w:val="Hyperlink"/>
          </w:rPr>
          <w:t>https://aaa.lrv.lt/lt/veiklos-sritys/vanduo/upes-ezerai-ir-tvenkiniai/upiu-ezeru-ir-tvenkiniu-bukle/upiu-ezeru-ir-tvenkiniu-iii-ubr-valdymo-ciklo-ekologine-ir-chemine-bukle</w:t>
        </w:r>
      </w:hyperlink>
      <w:r>
        <w:t xml:space="preserve"> </w:t>
      </w:r>
    </w:p>
  </w:footnote>
  <w:footnote w:id="195">
    <w:p w14:paraId="06468639" w14:textId="7D51AF13" w:rsidR="00E875F7" w:rsidRDefault="00E875F7" w:rsidP="00E875F7">
      <w:pPr>
        <w:pStyle w:val="FootnoteText"/>
      </w:pPr>
      <w:r>
        <w:rPr>
          <w:rStyle w:val="FootnoteReference"/>
        </w:rPr>
        <w:footnoteRef/>
      </w:r>
      <w:r>
        <w:t xml:space="preserve"> </w:t>
      </w:r>
      <w:r w:rsidR="00F1214F" w:rsidRPr="00292200">
        <w:t>Upių, ežerų ir tvenkinių III UBR valdymo ciklo ekologinė ir cheminė būklė</w:t>
      </w:r>
      <w:r w:rsidR="00F1214F">
        <w:t xml:space="preserve">. Prieiga internetu: </w:t>
      </w:r>
      <w:hyperlink r:id="rId42" w:history="1">
        <w:r w:rsidR="00F1214F" w:rsidRPr="00142D35">
          <w:rPr>
            <w:rStyle w:val="Hyperlink"/>
          </w:rPr>
          <w:t>https://aaa.lrv.lt/lt/veiklos-sritys/vanduo/upes-ezerai-ir-tvenkiniai/upiu-ezeru-ir-tvenkiniu-bukle/upiu-ezeru-ir-tvenkiniu-iii-ubr-valdymo-ciklo-ekologine-ir-chemine-bukle</w:t>
        </w:r>
      </w:hyperlink>
      <w:r>
        <w:t xml:space="preserve"> </w:t>
      </w:r>
    </w:p>
  </w:footnote>
  <w:footnote w:id="196">
    <w:p w14:paraId="5006F6C7" w14:textId="7307F135"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43" w:history="1">
        <w:r w:rsidRPr="00142D35">
          <w:rPr>
            <w:rStyle w:val="Hyperlink"/>
          </w:rPr>
          <w:t>https://aaa.lrv.lt/lt/veiklos-sritys/vanduo/upes-ezerai-ir-tvenkiniai/upiu-ezeru-ir-tvenkiniu-bukle/upiu-ezeru-ir-tvenkiniu-iii-ubr-valdymo-ciklo-ekologine-ir-chemine-bukle</w:t>
        </w:r>
      </w:hyperlink>
      <w:r>
        <w:t xml:space="preserve"> </w:t>
      </w:r>
    </w:p>
  </w:footnote>
  <w:footnote w:id="197">
    <w:p w14:paraId="113536C7" w14:textId="4B8C3248" w:rsidR="00F1214F" w:rsidRDefault="00F1214F" w:rsidP="00F1214F">
      <w:pPr>
        <w:pStyle w:val="FootnoteText"/>
      </w:pPr>
      <w:r>
        <w:rPr>
          <w:rStyle w:val="FootnoteReference"/>
        </w:rPr>
        <w:footnoteRef/>
      </w:r>
      <w:r>
        <w:t xml:space="preserve"> </w:t>
      </w:r>
      <w:r w:rsidRPr="00292200">
        <w:t>Upių, ežerų ir tvenkinių III UBR valdymo ciklo ekologinė ir cheminė būklė</w:t>
      </w:r>
      <w:r>
        <w:t xml:space="preserve">. Prieiga internetu: </w:t>
      </w:r>
      <w:hyperlink r:id="rId44" w:history="1">
        <w:r w:rsidRPr="00142D35">
          <w:rPr>
            <w:rStyle w:val="Hyperlink"/>
          </w:rPr>
          <w:t>https://aaa.lrv.lt/lt/veiklos-sritys/vanduo/upes-ezerai-ir-tvenkiniai/upiu-ezeru-ir-tvenkiniu-bukle/upiu-ezeru-ir-tvenkiniu-iii-ubr-valdymo-ciklo-ekologine-ir-chemine-bukle</w:t>
        </w:r>
      </w:hyperlink>
      <w:r>
        <w:t xml:space="preserve"> </w:t>
      </w:r>
    </w:p>
  </w:footnote>
  <w:footnote w:id="198">
    <w:p w14:paraId="5F96C629" w14:textId="60A4732F" w:rsidR="00EA507A" w:rsidRDefault="00EA507A">
      <w:pPr>
        <w:pStyle w:val="FootnoteText"/>
      </w:pPr>
      <w:r>
        <w:rPr>
          <w:rStyle w:val="FootnoteReference"/>
        </w:rPr>
        <w:footnoteRef/>
      </w:r>
      <w:r>
        <w:t xml:space="preserve"> </w:t>
      </w:r>
      <w:r w:rsidR="005D7BB1">
        <w:t>Grizzetti</w:t>
      </w:r>
      <w:r w:rsidR="00124FA3">
        <w:t>,</w:t>
      </w:r>
      <w:r w:rsidR="005D7BB1">
        <w:t xml:space="preserve"> B. et al. </w:t>
      </w:r>
      <w:r w:rsidR="005A37B4">
        <w:t>Relationship between ecological condition and ecosystem services in European rivers, lakes and coastal waters. Science of the Total Environment (2019)</w:t>
      </w:r>
      <w:r w:rsidR="00FC4C56">
        <w:t xml:space="preserve">, 671, </w:t>
      </w:r>
      <w:r w:rsidR="005F43E9">
        <w:t>452–</w:t>
      </w:r>
      <w:r w:rsidR="001A236A">
        <w:t>465</w:t>
      </w:r>
    </w:p>
  </w:footnote>
  <w:footnote w:id="199">
    <w:p w14:paraId="1B4380B7" w14:textId="1326333E" w:rsidR="00595E1F" w:rsidRDefault="00595E1F">
      <w:pPr>
        <w:pStyle w:val="FootnoteText"/>
      </w:pPr>
      <w:r>
        <w:rPr>
          <w:rStyle w:val="FootnoteReference"/>
        </w:rPr>
        <w:footnoteRef/>
      </w:r>
      <w:r>
        <w:t xml:space="preserve"> </w:t>
      </w:r>
      <w:r w:rsidR="0061730F">
        <w:t>LR Ž</w:t>
      </w:r>
      <w:r w:rsidR="00710675" w:rsidRPr="00710675">
        <w:t>uvininkystės įstatymo</w:t>
      </w:r>
      <w:r w:rsidR="00C57DEC">
        <w:t xml:space="preserve"> </w:t>
      </w:r>
      <w:r w:rsidR="00710675" w:rsidRPr="00710675">
        <w:t>6 str</w:t>
      </w:r>
      <w:r w:rsidR="0061730F">
        <w:t>.</w:t>
      </w:r>
      <w:r w:rsidR="00C57DEC">
        <w:t xml:space="preserve"> </w:t>
      </w:r>
      <w:r w:rsidR="00710675" w:rsidRPr="00710675">
        <w:t>6 p.</w:t>
      </w:r>
      <w:r w:rsidR="0061730F">
        <w:t xml:space="preserve"> nurodyta, kad ž</w:t>
      </w:r>
      <w:r w:rsidR="00710675" w:rsidRPr="00710675">
        <w:t>uvų išteklių tyrimai Baltijos jūroje ir Kuršių mariose atliekami kiekvienais metais, kituose, didesniuose kaip 200 ha vidaus vandenų telkiniuose, kuriuose yra leidžiama užsiimti versline žvejyba, – ne rečiau kaip kas 5 metai. Likusiuose vidaus vandenų telkiniuose, kuriuose leidžiama užsiimti specializuotąja versline žvejyba, žuvų išteklių tyrimai atliekami ne rečiau kaip kas 10 metų. Žuvų išteklių tyrimai vidaus vandenyse atliekami aplinkos ministro nustatyta tvarka, o jūrų vandenyse – žemės ūkio ministro nustatyta tvarka. Žuvų išteklių tyrimus atliekantys ūkio subjektai šių tyrimų duomenis nustatyta tvarka privalo pateikti Žemės ūkio ministerijai ir Aplinkos ministerijai.</w:t>
      </w:r>
    </w:p>
  </w:footnote>
  <w:footnote w:id="200">
    <w:p w14:paraId="06C2FEB3" w14:textId="51D4659E" w:rsidR="00F1214F" w:rsidRDefault="00F1214F">
      <w:pPr>
        <w:pStyle w:val="FootnoteText"/>
      </w:pPr>
      <w:r>
        <w:rPr>
          <w:rStyle w:val="FootnoteReference"/>
        </w:rPr>
        <w:footnoteRef/>
      </w:r>
      <w:r>
        <w:t xml:space="preserve"> </w:t>
      </w:r>
      <w:r>
        <w:t>Apskaičiuota remiantis visų UBRVP pateiktais duomenimis</w:t>
      </w:r>
    </w:p>
  </w:footnote>
  <w:footnote w:id="201">
    <w:p w14:paraId="4FD0DDA2" w14:textId="2F26BCA2" w:rsidR="002D20EF" w:rsidRDefault="002D20EF">
      <w:pPr>
        <w:pStyle w:val="FootnoteText"/>
      </w:pPr>
      <w:r>
        <w:rPr>
          <w:rStyle w:val="FootnoteReference"/>
        </w:rPr>
        <w:footnoteRef/>
      </w:r>
      <w:r>
        <w:t xml:space="preserve"> </w:t>
      </w:r>
      <w:r w:rsidR="00AA5A70">
        <w:t>K</w:t>
      </w:r>
      <w:r w:rsidR="00AA5A70" w:rsidRPr="00AA5A70">
        <w:t>onversijos koeficientų apskaičiavimo ir socialinio</w:t>
      </w:r>
      <w:r w:rsidR="00B65444">
        <w:t>–</w:t>
      </w:r>
      <w:r w:rsidR="00AA5A70" w:rsidRPr="00AA5A70">
        <w:t>ekonominio poveikio (naudos / žalos) vertinimo metodika</w:t>
      </w:r>
      <w:r w:rsidR="00AA5A70">
        <w:t xml:space="preserve">. Prieiga internetu: </w:t>
      </w:r>
      <w:hyperlink r:id="rId45" w:history="1">
        <w:r w:rsidR="00A35ECA" w:rsidRPr="00930541">
          <w:rPr>
            <w:rStyle w:val="Hyperlink"/>
          </w:rPr>
          <w:t>https://ppplietuva.lt/lt/docview/?file=%2Fpublications%2Fdocs%2F1099_5265</w:t>
        </w:r>
        <w:bookmarkStart w:id="73" w:name="_Hlt130556357"/>
        <w:r w:rsidR="00A35ECA" w:rsidRPr="00930541">
          <w:rPr>
            <w:rStyle w:val="Hyperlink"/>
          </w:rPr>
          <w:t>2</w:t>
        </w:r>
        <w:bookmarkEnd w:id="73"/>
        <w:r w:rsidR="00A35ECA" w:rsidRPr="00930541">
          <w:rPr>
            <w:rStyle w:val="Hyperlink"/>
          </w:rPr>
          <w:t>72dc5b216bb06f0c3ae9c8a1007.pdf</w:t>
        </w:r>
      </w:hyperlink>
      <w:r w:rsidR="00C57DEC">
        <w:t xml:space="preserve"> </w:t>
      </w:r>
    </w:p>
  </w:footnote>
  <w:footnote w:id="202">
    <w:p w14:paraId="14581CBB" w14:textId="30165D09" w:rsidR="00D828C4" w:rsidRDefault="00D828C4">
      <w:pPr>
        <w:pStyle w:val="FootnoteText"/>
      </w:pPr>
      <w:r>
        <w:rPr>
          <w:rStyle w:val="FootnoteReference"/>
        </w:rPr>
        <w:footnoteRef/>
      </w:r>
      <w:r>
        <w:t xml:space="preserve"> </w:t>
      </w:r>
      <w:r w:rsidRPr="000B16A5">
        <w:t>Upių monitoringo rezultatai</w:t>
      </w:r>
      <w:r>
        <w:t xml:space="preserve">. Prieiga internetu: </w:t>
      </w:r>
      <w:hyperlink r:id="rId46" w:history="1">
        <w:r w:rsidRPr="00142D35">
          <w:rPr>
            <w:rStyle w:val="Hyperlink"/>
          </w:rPr>
          <w:t>https://aaa.lrv.lt/lt/veiklos-sritys/vanduo/upes-ezerai-ir-tvenkiniai/valstybinis-upiu-ezeru-ir-tvenkiniu-monitoringas/upiu-monitoringo-rezultatai</w:t>
        </w:r>
      </w:hyperlink>
      <w:r>
        <w:t xml:space="preserve"> </w:t>
      </w:r>
    </w:p>
  </w:footnote>
  <w:footnote w:id="203">
    <w:p w14:paraId="5512D457" w14:textId="39076AB3" w:rsidR="00D828C4" w:rsidRDefault="00D828C4">
      <w:pPr>
        <w:pStyle w:val="FootnoteText"/>
      </w:pPr>
      <w:r>
        <w:rPr>
          <w:rStyle w:val="FootnoteReference"/>
        </w:rPr>
        <w:footnoteRef/>
      </w:r>
      <w:r>
        <w:t xml:space="preserve"> </w:t>
      </w:r>
      <w:r w:rsidRPr="0050523B">
        <w:t>Ežerų ir tvenkinių monitoringo rezultatai</w:t>
      </w:r>
      <w:r>
        <w:t xml:space="preserve">. Prieiga internetu: </w:t>
      </w:r>
      <w:hyperlink r:id="rId47" w:history="1">
        <w:r w:rsidRPr="00142D35">
          <w:rPr>
            <w:rStyle w:val="Hyperlink"/>
          </w:rPr>
          <w:t>https://aaa.lrv.lt/lt/veiklos-sritys/vanduo/upes-ezerai-ir-tvenkiniai/valstybinis-upiu-ezeru-ir-tvenkiniu-monitoringas/ezeru-ir-tvenkiniu-monitoringo-rezultatai</w:t>
        </w:r>
      </w:hyperlink>
    </w:p>
  </w:footnote>
  <w:footnote w:id="204">
    <w:p w14:paraId="1BC369BA" w14:textId="23EDFFC0" w:rsidR="002748E9" w:rsidRDefault="002748E9" w:rsidP="002748E9">
      <w:pPr>
        <w:pStyle w:val="FootnoteText"/>
      </w:pPr>
      <w:r>
        <w:rPr>
          <w:rStyle w:val="FootnoteReference"/>
        </w:rPr>
        <w:footnoteRef/>
      </w:r>
      <w:r>
        <w:t xml:space="preserve"> </w:t>
      </w:r>
      <w:r>
        <w:t>LR Ž</w:t>
      </w:r>
      <w:r w:rsidRPr="00710675">
        <w:t>uvininkystės įstatymo</w:t>
      </w:r>
      <w:r w:rsidR="00C57DEC">
        <w:t xml:space="preserve"> </w:t>
      </w:r>
      <w:r w:rsidRPr="00710675">
        <w:t>6 str</w:t>
      </w:r>
      <w:r>
        <w:t>.</w:t>
      </w:r>
      <w:r w:rsidR="00C57DEC">
        <w:t xml:space="preserve"> </w:t>
      </w:r>
      <w:r w:rsidRPr="00710675">
        <w:t>6 p.</w:t>
      </w:r>
      <w:r>
        <w:t xml:space="preserve"> nurodyta, kad ž</w:t>
      </w:r>
      <w:r w:rsidRPr="00710675">
        <w:t>uvų išteklių tyrimai Baltijos jūroje ir Kuršių mariose atliekami kiekvienais metais, kituose, didesniuose kaip 200 ha vidaus vandenų telkiniuose, kuriuose yra leidžiama užsiimti versline žvejyba, – ne rečiau kaip kas 5 metai. Likusiuose vidaus vandenų telkiniuose, kuriuose leidžiama užsiimti specializuotąja versline žvejyba, žuvų išteklių tyrimai atliekami ne rečiau kaip kas 10 metų. Žuvų išteklių tyrimai vidaus vandenyse atliekami aplinkos ministro nustatyta tvarka, o jūrų vandenyse – žemės ūkio ministro nustatyta tvarka. Žuvų išteklių tyrimus atliekantys ūkio subjektai šių tyrimų duomenis nustatyta tvarka privalo pateikti Žemės ūkio ministerijai ir Aplinkos ministerijai.</w:t>
      </w:r>
    </w:p>
  </w:footnote>
  <w:footnote w:id="205">
    <w:p w14:paraId="18A92B06" w14:textId="77777777" w:rsidR="0098619D" w:rsidRDefault="0098619D" w:rsidP="0098619D">
      <w:pPr>
        <w:pStyle w:val="FootnoteText"/>
      </w:pPr>
      <w:r>
        <w:rPr>
          <w:rStyle w:val="FootnoteReference"/>
        </w:rPr>
        <w:footnoteRef/>
      </w:r>
      <w:r>
        <w:t xml:space="preserve"> </w:t>
      </w:r>
      <w:r w:rsidRPr="00704A52">
        <w:t>LR saugomų teritorijų įstatymas, priimtas 1993 m. lapkričio 9 d. Nr. I-301 (galiojanti suvestinė redakcija nuo 2022-01-01 iki 2023-01-03),</w:t>
      </w:r>
      <w:r>
        <w:t xml:space="preserve"> 4 straipsnio 4 p.</w:t>
      </w:r>
    </w:p>
  </w:footnote>
  <w:footnote w:id="206">
    <w:p w14:paraId="2CE45521" w14:textId="77777777" w:rsidR="0098619D" w:rsidRDefault="0098619D" w:rsidP="0098619D">
      <w:pPr>
        <w:pStyle w:val="FootnoteText"/>
      </w:pPr>
      <w:r>
        <w:rPr>
          <w:rStyle w:val="FootnoteReference"/>
        </w:rPr>
        <w:footnoteRef/>
      </w:r>
      <w:r>
        <w:t xml:space="preserve"> </w:t>
      </w:r>
      <w:r w:rsidRPr="00DF3A43">
        <w:t xml:space="preserve">LR saugomų teritorijų įstatymas, priimtas 1993 m. lapkričio 9 d. Nr. I-301 (galiojanti suvestinė redakcija nuo 2022-01-01 iki 2023-01-03), </w:t>
      </w:r>
      <w:r>
        <w:t>22</w:t>
      </w:r>
      <w:r w:rsidRPr="00DF3A43">
        <w:t xml:space="preserve"> straipsnio </w:t>
      </w:r>
      <w:r>
        <w:t>1</w:t>
      </w:r>
      <w:r w:rsidRPr="00DF3A43">
        <w:t xml:space="preserve"> p.</w:t>
      </w:r>
    </w:p>
  </w:footnote>
  <w:footnote w:id="207">
    <w:p w14:paraId="4EA2A58F" w14:textId="77777777" w:rsidR="0098619D" w:rsidRPr="00B325AA" w:rsidRDefault="0098619D" w:rsidP="0098619D">
      <w:pPr>
        <w:pStyle w:val="FootnoteText"/>
      </w:pPr>
      <w:r>
        <w:rPr>
          <w:rStyle w:val="FootnoteReference"/>
        </w:rPr>
        <w:footnoteRef/>
      </w:r>
      <w:r>
        <w:t xml:space="preserve"> </w:t>
      </w:r>
      <w:r w:rsidRPr="00DF3A43">
        <w:t xml:space="preserve">LR saugomų teritorijų įstatymas, priimtas 1993 m. lapkričio 9 d. Nr. I-301 (galiojanti suvestinė redakcija nuo 2022-01-01 iki 2023-01-03), </w:t>
      </w:r>
      <w:r>
        <w:t>21</w:t>
      </w:r>
      <w:r w:rsidRPr="00DF3A43">
        <w:t xml:space="preserve"> straipsni</w:t>
      </w:r>
      <w:r>
        <w:t>s</w:t>
      </w:r>
    </w:p>
  </w:footnote>
  <w:footnote w:id="208">
    <w:p w14:paraId="50B63F3B" w14:textId="77777777" w:rsidR="0098619D" w:rsidRDefault="0098619D" w:rsidP="0098619D">
      <w:pPr>
        <w:pStyle w:val="FootnoteText"/>
      </w:pPr>
      <w:r>
        <w:rPr>
          <w:rStyle w:val="FootnoteReference"/>
        </w:rPr>
        <w:footnoteRef/>
      </w:r>
      <w:r>
        <w:t xml:space="preserve"> </w:t>
      </w:r>
      <w:r w:rsidRPr="00976517">
        <w:t xml:space="preserve">LR saugomų teritorijų įstatymas, priimtas 1993 m. lapkričio 9 d. Nr. I-301 (galiojanti suvestinė redakcija nuo 2022-01-01 iki 2023-01-03), 22 straipsnio </w:t>
      </w:r>
      <w:r>
        <w:t>2</w:t>
      </w:r>
      <w:r w:rsidRPr="00976517">
        <w:t xml:space="preserve"> p.</w:t>
      </w:r>
    </w:p>
  </w:footnote>
  <w:footnote w:id="209">
    <w:p w14:paraId="7AA4A3EE" w14:textId="77777777" w:rsidR="0098619D" w:rsidRDefault="0098619D" w:rsidP="0098619D">
      <w:pPr>
        <w:pStyle w:val="FootnoteText"/>
      </w:pPr>
      <w:r>
        <w:rPr>
          <w:rStyle w:val="FootnoteReference"/>
        </w:rPr>
        <w:footnoteRef/>
      </w:r>
      <w:r>
        <w:t xml:space="preserve"> </w:t>
      </w:r>
      <w:r w:rsidRPr="00E11AEF">
        <w:t xml:space="preserve">LR saugomų teritorijų įstatymas, priimtas 1993 m. lapkričio 9 d. Nr. I-301 (galiojanti suvestinė redakcija nuo 2022-01-01 iki 2023-01-03), 22 straipsnio </w:t>
      </w:r>
      <w:r>
        <w:t>4</w:t>
      </w:r>
      <w:r w:rsidRPr="00E11AEF">
        <w:t xml:space="preserve"> p.</w:t>
      </w:r>
    </w:p>
  </w:footnote>
  <w:footnote w:id="210">
    <w:p w14:paraId="1931D813" w14:textId="77777777" w:rsidR="0098619D" w:rsidRDefault="0098619D" w:rsidP="0098619D">
      <w:pPr>
        <w:pStyle w:val="FootnoteText"/>
      </w:pPr>
      <w:r>
        <w:rPr>
          <w:rStyle w:val="FootnoteReference"/>
        </w:rPr>
        <w:footnoteRef/>
      </w:r>
      <w:r>
        <w:t xml:space="preserve"> </w:t>
      </w:r>
      <w:r w:rsidRPr="000C15AC">
        <w:t>Gamtinio karkaso nuostatai, patvirtinti LR aplinkos ministro 2010 m. liepos 16 d. įsakymu Nr. D1-624 (galiojanti suvestinė redakcija nuo 2017-10-28)</w:t>
      </w:r>
      <w:r>
        <w:t>, 17 p.</w:t>
      </w:r>
    </w:p>
  </w:footnote>
  <w:footnote w:id="211">
    <w:p w14:paraId="283B190F" w14:textId="77777777" w:rsidR="0098619D" w:rsidRDefault="0098619D" w:rsidP="0098619D">
      <w:pPr>
        <w:pStyle w:val="FootnoteText"/>
      </w:pPr>
      <w:r>
        <w:rPr>
          <w:rStyle w:val="FootnoteReference"/>
        </w:rPr>
        <w:footnoteRef/>
      </w:r>
      <w:r>
        <w:t xml:space="preserve"> </w:t>
      </w:r>
      <w:r w:rsidRPr="000C15AC">
        <w:t>Gamtinio karkaso nuostatai, patvirtinti LR aplinkos ministro 2010 m. liepos 16 d. įsakymu Nr. D1-624 (galiojanti suvestinė redakcija nuo 2017-10-28)</w:t>
      </w:r>
      <w:r>
        <w:t>, 18 p.</w:t>
      </w:r>
    </w:p>
  </w:footnote>
  <w:footnote w:id="212">
    <w:p w14:paraId="7E3D2B36" w14:textId="52D79E13" w:rsidR="0098619D" w:rsidRDefault="0098619D" w:rsidP="0098619D">
      <w:pPr>
        <w:pStyle w:val="FootnoteText"/>
      </w:pPr>
      <w:r>
        <w:rPr>
          <w:rStyle w:val="FootnoteReference"/>
        </w:rPr>
        <w:footnoteRef/>
      </w:r>
      <w:r>
        <w:t xml:space="preserve"> </w:t>
      </w:r>
      <w:r w:rsidRPr="00146AB0">
        <w:t xml:space="preserve">Gamtinio karkaso nuostatos, patvirtintos LR aplinkos ministerijos 2007 m. vasario 14d. įsakymu Nr. D1–96 (galiojanti </w:t>
      </w:r>
      <w:r w:rsidR="009F11C4">
        <w:t>suvestinė</w:t>
      </w:r>
      <w:r w:rsidRPr="00146AB0">
        <w:t xml:space="preserve"> redakcija 2017–10–28), </w:t>
      </w:r>
      <w:r>
        <w:t>20</w:t>
      </w:r>
      <w:r w:rsidRPr="00146AB0">
        <w:t xml:space="preserve"> p.</w:t>
      </w:r>
    </w:p>
  </w:footnote>
  <w:footnote w:id="213">
    <w:p w14:paraId="0BAFC3DC" w14:textId="0E60A7CF" w:rsidR="0098619D" w:rsidRDefault="0098619D" w:rsidP="0098619D">
      <w:pPr>
        <w:pStyle w:val="FootnoteText"/>
      </w:pPr>
      <w:r>
        <w:rPr>
          <w:rStyle w:val="FootnoteReference"/>
        </w:rPr>
        <w:footnoteRef/>
      </w:r>
      <w:r>
        <w:t xml:space="preserve"> </w:t>
      </w:r>
      <w:r w:rsidRPr="00146AB0">
        <w:t>Gamtinio karkaso nuostatos, patvirtintos LR aplinkos ministerijos 2007 m. vasario 14</w:t>
      </w:r>
      <w:r w:rsidR="0017323B">
        <w:t xml:space="preserve"> </w:t>
      </w:r>
      <w:r w:rsidRPr="00146AB0">
        <w:t xml:space="preserve">d. įsakymu Nr. D1–96 (galiojanti </w:t>
      </w:r>
      <w:r w:rsidR="009F11C4">
        <w:t>suvestinė</w:t>
      </w:r>
      <w:r w:rsidRPr="00146AB0">
        <w:t xml:space="preserve"> redakcija 2017–10–28), </w:t>
      </w:r>
      <w:r>
        <w:t>4</w:t>
      </w:r>
      <w:r w:rsidRPr="00146AB0">
        <w:t xml:space="preserve"> p.</w:t>
      </w:r>
    </w:p>
  </w:footnote>
  <w:footnote w:id="214">
    <w:p w14:paraId="70F99188" w14:textId="2D126CF8" w:rsidR="0098619D" w:rsidRPr="00146AB0" w:rsidRDefault="0098619D" w:rsidP="0098619D">
      <w:pPr>
        <w:pStyle w:val="FootnoteText"/>
      </w:pPr>
      <w:r>
        <w:rPr>
          <w:rStyle w:val="FootnoteReference"/>
        </w:rPr>
        <w:footnoteRef/>
      </w:r>
      <w:r>
        <w:t xml:space="preserve"> </w:t>
      </w:r>
      <w:r w:rsidRPr="00146AB0">
        <w:t>Gamtinio karkaso nuostatos, patvirtintos LR aplinkos ministerijos 2007 m. vasario 14</w:t>
      </w:r>
      <w:r w:rsidR="0017323B">
        <w:t xml:space="preserve"> </w:t>
      </w:r>
      <w:r w:rsidRPr="00146AB0">
        <w:t xml:space="preserve">d. įsakymu Nr. D1–96 (galiojanti </w:t>
      </w:r>
      <w:r w:rsidR="009F11C4">
        <w:t>suvestinė</w:t>
      </w:r>
      <w:r w:rsidRPr="00146AB0">
        <w:t xml:space="preserve"> redakcija 2017–10–28), </w:t>
      </w:r>
      <w:r>
        <w:t>23</w:t>
      </w:r>
      <w:r w:rsidRPr="00146AB0">
        <w:t xml:space="preserve"> p.</w:t>
      </w:r>
    </w:p>
  </w:footnote>
  <w:footnote w:id="215">
    <w:p w14:paraId="720C258D" w14:textId="5272184C" w:rsidR="008379F4" w:rsidRPr="002545CE" w:rsidRDefault="008379F4" w:rsidP="00161227">
      <w:pPr>
        <w:pStyle w:val="FootnoteText"/>
        <w:rPr>
          <w:sz w:val="16"/>
          <w:szCs w:val="16"/>
        </w:rPr>
      </w:pPr>
      <w:r>
        <w:rPr>
          <w:rStyle w:val="FootnoteReference"/>
        </w:rPr>
        <w:footnoteRef/>
      </w:r>
      <w:r>
        <w:t xml:space="preserve"> </w:t>
      </w:r>
      <w:r w:rsidRPr="00FD1783">
        <w:rPr>
          <w:szCs w:val="18"/>
        </w:rPr>
        <w:t xml:space="preserve">LR aplinkos apsaugos įstatymas, priimtas 1992 m. sausio 21 d. Nr. I–2223 (galiojanti </w:t>
      </w:r>
      <w:r w:rsidR="009F11C4">
        <w:rPr>
          <w:szCs w:val="18"/>
        </w:rPr>
        <w:t>suvestinė</w:t>
      </w:r>
      <w:r w:rsidRPr="00FD1783">
        <w:rPr>
          <w:szCs w:val="18"/>
        </w:rPr>
        <w:t xml:space="preserve"> redakcija nuo 2022–07–08), 12 straipsnis</w:t>
      </w:r>
    </w:p>
  </w:footnote>
  <w:footnote w:id="216">
    <w:p w14:paraId="72A1E899" w14:textId="19703A98" w:rsidR="008379F4" w:rsidRPr="002545CE" w:rsidRDefault="008379F4" w:rsidP="00811217">
      <w:pPr>
        <w:pStyle w:val="FootnoteText"/>
      </w:pPr>
      <w:r>
        <w:rPr>
          <w:rStyle w:val="FootnoteReference"/>
        </w:rPr>
        <w:footnoteRef/>
      </w:r>
      <w:r>
        <w:t xml:space="preserve"> </w:t>
      </w:r>
      <w:r w:rsidRPr="00FD1783">
        <w:rPr>
          <w:szCs w:val="18"/>
        </w:rPr>
        <w:t>LR saugomų teritorijų įstatymas, priimtas 1993 m. lapkričio 9 d. Nr. I-301 (galiojanti suvestinė redakcija nuo 2022-01-01 iki 2023-01-03), 6, 8, 10 straipsniai</w:t>
      </w:r>
    </w:p>
  </w:footnote>
  <w:footnote w:id="217">
    <w:p w14:paraId="053B3586" w14:textId="01848B6D" w:rsidR="008379F4" w:rsidRPr="002545CE" w:rsidRDefault="008379F4" w:rsidP="00D25BD1">
      <w:pPr>
        <w:pStyle w:val="FootnoteText"/>
        <w:rPr>
          <w:sz w:val="16"/>
          <w:szCs w:val="16"/>
        </w:rPr>
      </w:pPr>
      <w:r w:rsidRPr="005E1D57">
        <w:rPr>
          <w:rStyle w:val="FootnoteReference"/>
          <w:sz w:val="16"/>
          <w:szCs w:val="16"/>
        </w:rPr>
        <w:footnoteRef/>
      </w:r>
      <w:r w:rsidRPr="005E1D57">
        <w:rPr>
          <w:sz w:val="16"/>
          <w:szCs w:val="16"/>
        </w:rPr>
        <w:t xml:space="preserve"> </w:t>
      </w:r>
      <w:r w:rsidRPr="00FD1783">
        <w:rPr>
          <w:szCs w:val="18"/>
        </w:rPr>
        <w:t>LR saugomų teritorijų įstatymas, priimtas 1993 m. lapkričio 9 d. Nr. I-301 (galiojanti suvestinė redakcija nuo 2022-01-01 iki 2023-01-03), 16 straipsnis</w:t>
      </w:r>
    </w:p>
  </w:footnote>
  <w:footnote w:id="218">
    <w:p w14:paraId="46CA5241" w14:textId="54E57C89" w:rsidR="008379F4" w:rsidRPr="002545CE" w:rsidRDefault="008379F4" w:rsidP="00D25BD1">
      <w:pPr>
        <w:pStyle w:val="FootnoteText"/>
        <w:rPr>
          <w:sz w:val="16"/>
          <w:szCs w:val="16"/>
        </w:rPr>
      </w:pPr>
      <w:r w:rsidRPr="00B410A0">
        <w:rPr>
          <w:rStyle w:val="FootnoteReference"/>
          <w:sz w:val="16"/>
          <w:szCs w:val="16"/>
        </w:rPr>
        <w:footnoteRef/>
      </w:r>
      <w:r w:rsidRPr="00B410A0">
        <w:rPr>
          <w:sz w:val="16"/>
          <w:szCs w:val="16"/>
        </w:rPr>
        <w:t xml:space="preserve"> </w:t>
      </w:r>
      <w:r w:rsidRPr="00FD1783">
        <w:rPr>
          <w:szCs w:val="18"/>
        </w:rPr>
        <w:t>LR saugomų teritorijų įstatymas, priimtas 1993 m. lapkričio 9 d. Nr. I-301 (galiojanti suvestinė redakcija nuo 2022-01-01 iki 2023-01-03), 18 straipsnis</w:t>
      </w:r>
    </w:p>
  </w:footnote>
  <w:footnote w:id="219">
    <w:p w14:paraId="0ED0FF2C" w14:textId="0253C319" w:rsidR="008379F4" w:rsidRPr="002545CE" w:rsidRDefault="008379F4" w:rsidP="00EB2739">
      <w:pPr>
        <w:pStyle w:val="FootnoteText"/>
      </w:pPr>
      <w:r>
        <w:rPr>
          <w:rStyle w:val="FootnoteReference"/>
        </w:rPr>
        <w:footnoteRef/>
      </w:r>
      <w:r>
        <w:t xml:space="preserve"> </w:t>
      </w:r>
      <w:r w:rsidRPr="00FD1783">
        <w:rPr>
          <w:szCs w:val="18"/>
        </w:rPr>
        <w:t>LR saugomų teritorijų įstatymas, priimtas 1993 m. lapkričio 9 d. Nr. I-301 (galiojanti suvestinė redakcija nuo 2022-01-01 iki 2023-01-03), 12, 14 straipsniai</w:t>
      </w:r>
    </w:p>
  </w:footnote>
  <w:footnote w:id="220">
    <w:p w14:paraId="316CFFA5" w14:textId="0153FE72" w:rsidR="008379F4" w:rsidRPr="00D072BA" w:rsidRDefault="008379F4">
      <w:pPr>
        <w:pStyle w:val="FootnoteText"/>
      </w:pPr>
      <w:r>
        <w:rPr>
          <w:rStyle w:val="FootnoteReference"/>
        </w:rPr>
        <w:footnoteRef/>
      </w:r>
      <w:r>
        <w:t xml:space="preserve"> </w:t>
      </w:r>
      <w:r w:rsidRPr="00FD1783">
        <w:rPr>
          <w:szCs w:val="18"/>
        </w:rPr>
        <w:t>LR saugomų teritorijų įstatymas, priimtas 1993 m. lapkričio 9 d. Nr. I–301 (galiojanti suvestinė redakcija nuo 2022–01–01 iki 2023–01–03), 4 straipsnis</w:t>
      </w:r>
    </w:p>
  </w:footnote>
  <w:footnote w:id="221">
    <w:p w14:paraId="1698C100" w14:textId="0AA52CEF" w:rsidR="001231AA" w:rsidRPr="0029297E" w:rsidRDefault="001231AA">
      <w:pPr>
        <w:pStyle w:val="FootnoteText"/>
      </w:pPr>
      <w:r>
        <w:rPr>
          <w:rStyle w:val="FootnoteReference"/>
        </w:rPr>
        <w:footnoteRef/>
      </w:r>
      <w:r>
        <w:t xml:space="preserve"> </w:t>
      </w:r>
      <w:r w:rsidRPr="00466492">
        <w:t>LR saugomų teritorijų įstatymas, priimtas 1993 m. lapkričio 9 d. Nr. I-301 (galiojanti suvestinė redakcija nuo 2022-01-01 iki 2023-01-03), 3 straipsni</w:t>
      </w:r>
      <w:r>
        <w:t>s</w:t>
      </w:r>
    </w:p>
  </w:footnote>
  <w:footnote w:id="222">
    <w:p w14:paraId="24D88E7E" w14:textId="2EC92083" w:rsidR="001231AA" w:rsidRDefault="001231AA">
      <w:pPr>
        <w:pStyle w:val="FootnoteText"/>
      </w:pPr>
      <w:r>
        <w:rPr>
          <w:rStyle w:val="FootnoteReference"/>
        </w:rPr>
        <w:footnoteRef/>
      </w:r>
      <w:r>
        <w:t xml:space="preserve"> </w:t>
      </w:r>
      <w:r w:rsidRPr="004838CB">
        <w:t>LR saugomų teritorijų įstatymas, priimtas 1993 m. lapkričio 9 d. Nr. I-301 (galiojanti suvestinė redakcija nuo 2022-01-01 iki 2023-01-03)</w:t>
      </w:r>
      <w:r>
        <w:t>, 23 straipsnio 8 p.</w:t>
      </w:r>
    </w:p>
  </w:footnote>
  <w:footnote w:id="223">
    <w:p w14:paraId="5C5DAEAE" w14:textId="60C7A37B" w:rsidR="001231AA" w:rsidRDefault="001231AA">
      <w:pPr>
        <w:pStyle w:val="FootnoteText"/>
      </w:pPr>
      <w:r>
        <w:rPr>
          <w:rStyle w:val="FootnoteReference"/>
        </w:rPr>
        <w:footnoteRef/>
      </w:r>
      <w:r>
        <w:t xml:space="preserve"> </w:t>
      </w:r>
      <w:r w:rsidRPr="004838CB">
        <w:t>LR saugomų teritorijų įstatymas, priimtas 1993 m. lapkričio 9 d. Nr. I-301 (galiojanti suvestinė redakcija nuo 2022-01-01 iki 2023-01-03)</w:t>
      </w:r>
      <w:r>
        <w:t>, 23 straipsnio 9 p.</w:t>
      </w:r>
    </w:p>
  </w:footnote>
  <w:footnote w:id="224">
    <w:p w14:paraId="4C96DF57" w14:textId="606D3257" w:rsidR="001231AA" w:rsidRDefault="001231AA">
      <w:pPr>
        <w:pStyle w:val="FootnoteText"/>
      </w:pPr>
      <w:r>
        <w:rPr>
          <w:rStyle w:val="FootnoteReference"/>
        </w:rPr>
        <w:footnoteRef/>
      </w:r>
      <w:r>
        <w:t xml:space="preserve"> </w:t>
      </w:r>
      <w:r w:rsidRPr="00591CD7">
        <w:t>LR saugomų teritorijų įstatymas, priimtas 1993 m. lapkričio 9 d. Nr. I-301 (galiojanti suvestinė redakcija nuo 2022-01-01 iki 2023-01-03)</w:t>
      </w:r>
      <w:r>
        <w:t>, 23 straipsnio 10 p.</w:t>
      </w:r>
    </w:p>
  </w:footnote>
  <w:footnote w:id="225">
    <w:p w14:paraId="4D902396" w14:textId="6ABB01FE" w:rsidR="001231AA" w:rsidRDefault="001231AA">
      <w:pPr>
        <w:pStyle w:val="FootnoteText"/>
      </w:pPr>
      <w:r>
        <w:rPr>
          <w:rStyle w:val="FootnoteReference"/>
        </w:rPr>
        <w:footnoteRef/>
      </w:r>
      <w:r>
        <w:t xml:space="preserve"> </w:t>
      </w:r>
      <w:r w:rsidRPr="00591CD7">
        <w:t>LR saugomų teritorijų įstatymas, priimtas 1993 m. lapkričio 9 d. Nr. I-301 (galiojanti suvestinė redakcija nuo 2022-01-01 iki 2023-01-03)</w:t>
      </w:r>
      <w:r>
        <w:t>, 23 straipsnio 11 p.</w:t>
      </w:r>
    </w:p>
  </w:footnote>
  <w:footnote w:id="226">
    <w:p w14:paraId="18F559F0" w14:textId="217B9A1D" w:rsidR="00AB2EB6" w:rsidRDefault="00AB2EB6">
      <w:pPr>
        <w:pStyle w:val="FootnoteText"/>
      </w:pPr>
      <w:r>
        <w:rPr>
          <w:rStyle w:val="FootnoteReference"/>
        </w:rPr>
        <w:footnoteRef/>
      </w:r>
      <w:r>
        <w:t xml:space="preserve"> </w:t>
      </w:r>
      <w:r w:rsidRPr="00AB2EB6">
        <w:t>Pasiūlymų dėl saugomų teritorijų steigimo, jų ribų keitimo teikimo ar nagrinėjimo tvarkos aprašas, patvirtintas LR aplinkos ministro 2009 m. rugpjūčio 26 d. įsakymu Nr. D1-491 (LR aplinkos ministro 2022 m. kovo 29 d. įsakymo Nr. D1-82 redakcija) (galiojantis suvestinė redakcija nuo 2022-03-30)</w:t>
      </w:r>
      <w:r>
        <w:t>, 7 p.</w:t>
      </w:r>
    </w:p>
  </w:footnote>
  <w:footnote w:id="227">
    <w:p w14:paraId="112EBE72" w14:textId="77777777" w:rsidR="00B24A81" w:rsidRPr="00B666ED" w:rsidRDefault="00B24A81">
      <w:pPr>
        <w:pStyle w:val="FootnoteText"/>
      </w:pPr>
      <w:r>
        <w:rPr>
          <w:rStyle w:val="FootnoteReference"/>
        </w:rPr>
        <w:footnoteRef/>
      </w:r>
      <w:r>
        <w:rPr>
          <w:szCs w:val="18"/>
        </w:rPr>
        <w:t xml:space="preserve"> </w:t>
      </w:r>
      <w:r w:rsidRPr="00FD1783">
        <w:rPr>
          <w:szCs w:val="18"/>
        </w:rPr>
        <w:t>Saugomų teritorijų (išskyrus kultūrinius rezervatus (rezervatus-muziejus), kultūrinius draustinius, istorinius valstybinius parkus) steigimo kriterijai, patvirtinti LR aplinkos ministro 2020 m. gruodžio 3 d. įsakymu Nr. D1-736 (galiojanti suvestinė redakcija 2020-12-03).</w:t>
      </w:r>
    </w:p>
  </w:footnote>
  <w:footnote w:id="228">
    <w:p w14:paraId="1F1AD23C" w14:textId="2C942F7C"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Saugomų teritorijų (išskyrus kultūrinius rezervatus (rezervatus-muziejus), kultūrinius draustinius, istorinius valstybinius parkus) steigimo kriterijai, patvirtinti LR aplinkos ministro 2020 m. gruodžio 3 d. įsakymu Nr. D1-736 (galiojanti suvestinė redakcija 2020-12-03), 4 p.</w:t>
      </w:r>
    </w:p>
  </w:footnote>
  <w:footnote w:id="229">
    <w:p w14:paraId="2AFA44BF" w14:textId="5E2BE4BD"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Saugomų teritorijų (išskyrus kultūrinius rezervatus (rezervatus-muziejus), kultūrinius draustinius, istorinius valstybinius parkus) steigimo kriterijai, patvirtinti LR aplinkos ministro 2020 m. gruodžio 3 d. įsakymu Nr. D1-736 (galiojanti suvestinė redakcija 2020-12-03), 5 p.</w:t>
      </w:r>
    </w:p>
  </w:footnote>
  <w:footnote w:id="230">
    <w:p w14:paraId="452D1EC4" w14:textId="155B889F"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Saugomų teritorijų (išskyrus kultūrinius rezervatus (rezervatus-muziejus), kultūrinius draustinius, istorinius valstybinius parkus) steigimo kriterijai, patvirtinti LR aplinkos ministro 2020 m. gruodžio 3 d. įsakymu Nr. D1-736 (galiojanti suvestinė redakcija 2020-12-03), 6 p.</w:t>
      </w:r>
    </w:p>
  </w:footnote>
  <w:footnote w:id="231">
    <w:p w14:paraId="30AF857C" w14:textId="55494AD1"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Saugomų teritorijų (išskyrus kultūrinius rezervatus (rezervatus-muziejus), kultūrinius draustinius, istorinius valstybinius parkus) steigimo kriterijai, patvirtinti LR aplinkos ministro 2020 m. gruodžio 3 d. įsakymu Nr. D1-736 (galiojanti suvestinė redakcija 2020-12-03), 7 p.</w:t>
      </w:r>
    </w:p>
  </w:footnote>
  <w:footnote w:id="232">
    <w:p w14:paraId="17DA2CE2" w14:textId="19572397" w:rsidR="008F15AE" w:rsidRPr="005F7418" w:rsidRDefault="008F15AE">
      <w:pPr>
        <w:pStyle w:val="FootnoteText"/>
        <w:rPr>
          <w:szCs w:val="18"/>
        </w:rPr>
      </w:pPr>
      <w:r w:rsidRPr="005E35A5">
        <w:rPr>
          <w:rStyle w:val="FootnoteReference"/>
          <w:szCs w:val="18"/>
        </w:rPr>
        <w:footnoteRef/>
      </w:r>
      <w:r w:rsidRPr="005E35A5">
        <w:rPr>
          <w:szCs w:val="18"/>
        </w:rPr>
        <w:t xml:space="preserve"> </w:t>
      </w:r>
      <w:bookmarkStart w:id="84" w:name="_Hlk116643884"/>
      <w:r w:rsidRPr="005E35A5">
        <w:rPr>
          <w:szCs w:val="18"/>
        </w:rPr>
        <w:t>LR saugomų teritorijų įstatymas, priimtas 1993 m. lapkričio 9 d. Nr. I-301 (galiojanti suvestinė redakcija nuo 2022-01-01 iki 2023-01-03), 6 straipsnis</w:t>
      </w:r>
      <w:bookmarkEnd w:id="84"/>
    </w:p>
  </w:footnote>
  <w:footnote w:id="233">
    <w:p w14:paraId="561031AB" w14:textId="7A328A8A"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8 straipsnis</w:t>
      </w:r>
    </w:p>
  </w:footnote>
  <w:footnote w:id="234">
    <w:p w14:paraId="45A3A235" w14:textId="3A7E53BD"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12 straipsnis</w:t>
      </w:r>
    </w:p>
  </w:footnote>
  <w:footnote w:id="235">
    <w:p w14:paraId="23D95FB6" w14:textId="7FF47BE5"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14 straipsnis</w:t>
      </w:r>
    </w:p>
  </w:footnote>
  <w:footnote w:id="236">
    <w:p w14:paraId="443F2B33" w14:textId="3A5FC834" w:rsidR="008F15AE" w:rsidRPr="005E35A5" w:rsidRDefault="008F15AE">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16 straipsnis</w:t>
      </w:r>
    </w:p>
  </w:footnote>
  <w:footnote w:id="237">
    <w:p w14:paraId="63C3CA97" w14:textId="3B21A605" w:rsidR="007B2611" w:rsidRDefault="007B2611">
      <w:pPr>
        <w:pStyle w:val="FootnoteText"/>
      </w:pPr>
      <w:r>
        <w:rPr>
          <w:rStyle w:val="FootnoteReference"/>
        </w:rPr>
        <w:footnoteRef/>
      </w:r>
      <w:r>
        <w:t xml:space="preserve"> </w:t>
      </w:r>
      <w:r w:rsidRPr="00755EF3">
        <w:t>LR saugomų teritorijų įstatymas, priimtas 1993 m. lapkričio 9 d. Nr. I-301 (galiojanti suvestinė redakcija nuo 202</w:t>
      </w:r>
      <w:r w:rsidRPr="00C90333">
        <w:t>3</w:t>
      </w:r>
      <w:r w:rsidRPr="00755EF3">
        <w:t>-01-0</w:t>
      </w:r>
      <w:r>
        <w:t>4</w:t>
      </w:r>
      <w:r w:rsidRPr="00755EF3">
        <w:t xml:space="preserve"> iki 2023-</w:t>
      </w:r>
      <w:r>
        <w:t>12</w:t>
      </w:r>
      <w:r w:rsidRPr="00755EF3">
        <w:t>-</w:t>
      </w:r>
      <w:r>
        <w:t>31</w:t>
      </w:r>
      <w:r w:rsidRPr="00755EF3">
        <w:t xml:space="preserve">), </w:t>
      </w:r>
      <w:r w:rsidRPr="00C90333">
        <w:t>24</w:t>
      </w:r>
      <w:r w:rsidRPr="00C90333">
        <w:rPr>
          <w:vertAlign w:val="superscript"/>
        </w:rPr>
        <w:t xml:space="preserve"> </w:t>
      </w:r>
      <w:r w:rsidRPr="00755EF3">
        <w:t>straipsnis</w:t>
      </w:r>
    </w:p>
  </w:footnote>
  <w:footnote w:id="238">
    <w:p w14:paraId="16221BAE" w14:textId="2DF90313" w:rsidR="00755EF3" w:rsidRDefault="00755EF3">
      <w:pPr>
        <w:pStyle w:val="FootnoteText"/>
      </w:pPr>
      <w:r>
        <w:rPr>
          <w:rStyle w:val="FootnoteReference"/>
        </w:rPr>
        <w:footnoteRef/>
      </w:r>
      <w:r>
        <w:t xml:space="preserve"> </w:t>
      </w:r>
      <w:r w:rsidRPr="00755EF3">
        <w:t>LR saugomų teritorijų įstatymas, priimtas 1993 m. lapkričio 9 d. Nr. I-301 (galiojanti suvestinė redakcija nuo 202</w:t>
      </w:r>
      <w:r w:rsidRPr="00C90333">
        <w:t>3</w:t>
      </w:r>
      <w:r w:rsidRPr="00755EF3">
        <w:t>-01-0</w:t>
      </w:r>
      <w:r w:rsidR="00660542">
        <w:t>4</w:t>
      </w:r>
      <w:r w:rsidRPr="00755EF3">
        <w:t xml:space="preserve"> iki 2023-</w:t>
      </w:r>
      <w:r w:rsidR="00660542">
        <w:t>12</w:t>
      </w:r>
      <w:r w:rsidRPr="00755EF3">
        <w:t>-</w:t>
      </w:r>
      <w:r w:rsidR="00660542">
        <w:t>31</w:t>
      </w:r>
      <w:r w:rsidRPr="00755EF3">
        <w:t xml:space="preserve">), </w:t>
      </w:r>
      <w:r w:rsidRPr="00C90333">
        <w:t>24</w:t>
      </w:r>
      <w:r w:rsidRPr="00C90333">
        <w:rPr>
          <w:vertAlign w:val="superscript"/>
        </w:rPr>
        <w:t>1</w:t>
      </w:r>
      <w:r w:rsidRPr="00BE2CA7">
        <w:rPr>
          <w:vertAlign w:val="superscript"/>
        </w:rPr>
        <w:t xml:space="preserve"> </w:t>
      </w:r>
      <w:r w:rsidRPr="00755EF3">
        <w:t>straipsnis</w:t>
      </w:r>
    </w:p>
  </w:footnote>
  <w:footnote w:id="239">
    <w:p w14:paraId="6EE9E193" w14:textId="56655AEB" w:rsidR="008F15AE" w:rsidRPr="007C1F06" w:rsidRDefault="008F15AE">
      <w:pPr>
        <w:pStyle w:val="FootnoteText"/>
      </w:pPr>
      <w:r>
        <w:rPr>
          <w:rStyle w:val="FootnoteReference"/>
        </w:rPr>
        <w:footnoteRef/>
      </w:r>
      <w:r>
        <w:t xml:space="preserve"> </w:t>
      </w:r>
      <w:r w:rsidRPr="008A7AA8">
        <w:t>Pasiūlymų dėl saugomų teritorijų steigimo, jų ribų keitimo teikimo ar nagrinėjimo tvarkos aprašas, patvirtintas LR aplinkos ministro 2009 m. rugpjūčio 26 d. įsakymu Nr. D1-491 (LR aplinkos ministro 2022 m. kovo 29 d. įsakymo Nr. D1-82 redakcija) (galiojantis suvestinė redakcija nuo 2022-03-30)</w:t>
      </w:r>
      <w:r>
        <w:t>, 12 p.</w:t>
      </w:r>
    </w:p>
  </w:footnote>
  <w:footnote w:id="240">
    <w:p w14:paraId="46FEFF4E" w14:textId="5A1A41B8" w:rsidR="008F15AE" w:rsidRDefault="008F15AE">
      <w:pPr>
        <w:pStyle w:val="FootnoteText"/>
      </w:pPr>
      <w:r>
        <w:rPr>
          <w:rStyle w:val="FootnoteReference"/>
        </w:rPr>
        <w:footnoteRef/>
      </w:r>
      <w:r>
        <w:t xml:space="preserve"> </w:t>
      </w:r>
      <w:r w:rsidRPr="00734A4F">
        <w:t>Pasiūlymų dėl saugomų teritorijų steigimo, jų ribų keitimo teikimo ar nagrinėjimo tvarkos aprašas, patvirtintas LR aplinkos ministro 2009 m. rugpjūčio 26 d. įsakymu Nr. D1-491 (LR aplinkos ministro 2022 m. kovo 29 d. įsakymo Nr. D1-82 redakcija) (galiojantis suvestinė redakcija nuo 2022-03-30)</w:t>
      </w:r>
      <w:r>
        <w:t>, 13–18 p.</w:t>
      </w:r>
    </w:p>
  </w:footnote>
  <w:footnote w:id="241">
    <w:p w14:paraId="0D62112F" w14:textId="77777777" w:rsidR="00B26C35" w:rsidRPr="005E35A5" w:rsidRDefault="00B26C35">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28 straipsnio 1 p.</w:t>
      </w:r>
    </w:p>
  </w:footnote>
  <w:footnote w:id="242">
    <w:p w14:paraId="0639E543" w14:textId="77777777" w:rsidR="00B26C35" w:rsidRPr="005E35A5" w:rsidRDefault="00B26C35">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28 straipsnio 2 p.</w:t>
      </w:r>
    </w:p>
  </w:footnote>
  <w:footnote w:id="243">
    <w:p w14:paraId="761CDCC1" w14:textId="77777777" w:rsidR="00B26C35" w:rsidRPr="005E35A5" w:rsidRDefault="00B26C35">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28 straipsnio 3 p.</w:t>
      </w:r>
    </w:p>
  </w:footnote>
  <w:footnote w:id="244">
    <w:p w14:paraId="4C4DD8C4" w14:textId="77777777" w:rsidR="00B26C35" w:rsidRPr="005E35A5" w:rsidRDefault="00B26C35">
      <w:pPr>
        <w:pStyle w:val="FootnoteText"/>
        <w:rPr>
          <w:szCs w:val="18"/>
        </w:rPr>
      </w:pPr>
      <w:r w:rsidRPr="005E35A5">
        <w:rPr>
          <w:rStyle w:val="FootnoteReference"/>
          <w:szCs w:val="18"/>
        </w:rPr>
        <w:footnoteRef/>
      </w:r>
      <w:r w:rsidRPr="005E35A5">
        <w:rPr>
          <w:szCs w:val="18"/>
        </w:rPr>
        <w:t xml:space="preserve"> </w:t>
      </w:r>
      <w:r w:rsidRPr="005E35A5">
        <w:rPr>
          <w:szCs w:val="18"/>
        </w:rPr>
        <w:t>LR saugomų teritorijų įstatymas, priimtas 1993 m. lapkričio 9 d. Nr. I-301 (galiojanti suvestinė redakcija nuo 2022-01-01 iki 2023-01-03), 28 straipsnio 9 p.</w:t>
      </w:r>
    </w:p>
  </w:footnote>
  <w:footnote w:id="245">
    <w:p w14:paraId="16F55BEC" w14:textId="6EE4A9E5" w:rsidR="00293B0B" w:rsidRDefault="00293B0B" w:rsidP="00A35F94">
      <w:pPr>
        <w:pStyle w:val="FootnoteText"/>
      </w:pPr>
      <w:r>
        <w:rPr>
          <w:rStyle w:val="FootnoteReference"/>
        </w:rPr>
        <w:footnoteRef/>
      </w:r>
      <w:r>
        <w:t xml:space="preserve"> </w:t>
      </w:r>
      <w:r w:rsidR="00A35F94">
        <w:t>I</w:t>
      </w:r>
      <w:r w:rsidR="00A35F94" w:rsidRPr="00A35F94">
        <w:t>ntrodukcijos, reintrodukcijos ir perkėlimo programa</w:t>
      </w:r>
      <w:r w:rsidR="00A35F94">
        <w:t>, patvirtinta LR aplinkos ministro 2002 m. liepos 1d. įsakymu Nr. 352</w:t>
      </w:r>
    </w:p>
  </w:footnote>
  <w:footnote w:id="246">
    <w:p w14:paraId="7BA35184" w14:textId="77777777" w:rsidR="00801A39" w:rsidRDefault="00801A39" w:rsidP="00A05074">
      <w:pPr>
        <w:pStyle w:val="FootnoteText"/>
      </w:pPr>
      <w:r>
        <w:rPr>
          <w:rStyle w:val="FootnoteReference"/>
        </w:rPr>
        <w:footnoteRef/>
      </w:r>
      <w:r>
        <w:t xml:space="preserve"> </w:t>
      </w:r>
      <w:r w:rsidRPr="00907BEB">
        <w:rPr>
          <w:szCs w:val="18"/>
        </w:rPr>
        <w:t xml:space="preserve">LR laukinės gyvūnijos įstatymas, priimtas 1997 m. lapkričio 6 d. Nr. VIII-498 (galiojanti </w:t>
      </w:r>
      <w:r>
        <w:rPr>
          <w:szCs w:val="18"/>
        </w:rPr>
        <w:t>suvestinė</w:t>
      </w:r>
      <w:r w:rsidRPr="00907BEB">
        <w:rPr>
          <w:szCs w:val="18"/>
        </w:rPr>
        <w:t xml:space="preserve"> redakcija nuo 2021-05-21), </w:t>
      </w:r>
      <w:r>
        <w:rPr>
          <w:szCs w:val="18"/>
        </w:rPr>
        <w:t>24</w:t>
      </w:r>
      <w:r w:rsidRPr="00907BEB">
        <w:rPr>
          <w:szCs w:val="18"/>
        </w:rPr>
        <w:t xml:space="preserve"> straipsnio</w:t>
      </w:r>
      <w:r>
        <w:rPr>
          <w:szCs w:val="18"/>
        </w:rPr>
        <w:t xml:space="preserve"> 2 p.</w:t>
      </w:r>
    </w:p>
  </w:footnote>
  <w:footnote w:id="247">
    <w:p w14:paraId="3A39FE0B" w14:textId="6862E15C" w:rsidR="00801A39" w:rsidRDefault="00801A39">
      <w:pPr>
        <w:pStyle w:val="FootnoteText"/>
      </w:pPr>
      <w:r>
        <w:rPr>
          <w:rStyle w:val="FootnoteReference"/>
        </w:rPr>
        <w:footnoteRef/>
      </w:r>
      <w:r>
        <w:t xml:space="preserve"> </w:t>
      </w:r>
      <w:r w:rsidRPr="00B75DB5">
        <w:t>LR laukinės gyvūnijos įstatymas, priimtas 1997 m. lapkričio 6 d. Nr. VIII-498 (galiojanti suvestinė redakcija nuo 2021-05-21)</w:t>
      </w:r>
      <w:r>
        <w:t>, 21 straipsnio 2 p.</w:t>
      </w:r>
    </w:p>
  </w:footnote>
  <w:footnote w:id="248">
    <w:p w14:paraId="72AC591A" w14:textId="77777777" w:rsidR="00801A39" w:rsidRDefault="00801A39" w:rsidP="007A5460">
      <w:pPr>
        <w:pStyle w:val="FootnoteText"/>
      </w:pPr>
      <w:r>
        <w:rPr>
          <w:rStyle w:val="FootnoteReference"/>
        </w:rPr>
        <w:footnoteRef/>
      </w:r>
      <w:r>
        <w:t xml:space="preserve"> </w:t>
      </w:r>
      <w:r w:rsidRPr="00907BEB">
        <w:rPr>
          <w:szCs w:val="18"/>
        </w:rPr>
        <w:t xml:space="preserve">LR laukinės gyvūnijos įstatymas, priimtas 1997 m. lapkričio 6 d. Nr. VIII-498 (galiojanti </w:t>
      </w:r>
      <w:r>
        <w:rPr>
          <w:szCs w:val="18"/>
        </w:rPr>
        <w:t>suvestinė</w:t>
      </w:r>
      <w:r w:rsidRPr="00907BEB">
        <w:rPr>
          <w:szCs w:val="18"/>
        </w:rPr>
        <w:t xml:space="preserve"> redakcija nuo 2021-05-21), </w:t>
      </w:r>
      <w:r>
        <w:rPr>
          <w:szCs w:val="18"/>
        </w:rPr>
        <w:t>24</w:t>
      </w:r>
      <w:r w:rsidRPr="00907BEB">
        <w:rPr>
          <w:szCs w:val="18"/>
        </w:rPr>
        <w:t xml:space="preserve"> straipsnio</w:t>
      </w:r>
      <w:r>
        <w:rPr>
          <w:szCs w:val="18"/>
        </w:rPr>
        <w:t xml:space="preserve"> 3 p.</w:t>
      </w:r>
    </w:p>
  </w:footnote>
  <w:footnote w:id="249">
    <w:p w14:paraId="68B4CEC3" w14:textId="77777777" w:rsidR="00801A39" w:rsidRPr="003F2F8A" w:rsidRDefault="00801A39" w:rsidP="007E0552">
      <w:pPr>
        <w:pStyle w:val="FootnoteText"/>
      </w:pPr>
      <w:r>
        <w:rPr>
          <w:rStyle w:val="FootnoteReference"/>
        </w:rPr>
        <w:footnoteRef/>
      </w:r>
      <w:r>
        <w:t xml:space="preserve"> </w:t>
      </w:r>
      <w:r w:rsidRPr="00FD6A1E">
        <w:rPr>
          <w:szCs w:val="18"/>
        </w:rPr>
        <w:t xml:space="preserve">LR laukinės gyvūnijos įstatymas, priimtas 1997 m. lapkričio 6 d. Nr. VIII-498 (galiojanti </w:t>
      </w:r>
      <w:r>
        <w:rPr>
          <w:szCs w:val="18"/>
        </w:rPr>
        <w:t>suvestinė</w:t>
      </w:r>
      <w:r w:rsidRPr="00FD6A1E">
        <w:rPr>
          <w:szCs w:val="18"/>
        </w:rPr>
        <w:t xml:space="preserve"> redakcija nuo 2021-05-21), </w:t>
      </w:r>
      <w:r w:rsidRPr="002545CE">
        <w:rPr>
          <w:szCs w:val="18"/>
        </w:rPr>
        <w:t xml:space="preserve">24 </w:t>
      </w:r>
      <w:r w:rsidRPr="00FD6A1E">
        <w:rPr>
          <w:szCs w:val="18"/>
        </w:rPr>
        <w:t>straipsni</w:t>
      </w:r>
      <w:r>
        <w:rPr>
          <w:szCs w:val="18"/>
        </w:rPr>
        <w:t>o</w:t>
      </w:r>
      <w:r w:rsidRPr="00FD6A1E">
        <w:rPr>
          <w:szCs w:val="18"/>
        </w:rPr>
        <w:t xml:space="preserve"> </w:t>
      </w:r>
      <w:r w:rsidRPr="002545CE">
        <w:rPr>
          <w:szCs w:val="18"/>
        </w:rPr>
        <w:t>7 p.</w:t>
      </w:r>
    </w:p>
  </w:footnote>
  <w:footnote w:id="250">
    <w:p w14:paraId="1EAFB195" w14:textId="7898C22B" w:rsidR="00801A39" w:rsidRPr="00FD6A1E" w:rsidRDefault="00801A39">
      <w:pPr>
        <w:pStyle w:val="FootnoteText"/>
        <w:rPr>
          <w:szCs w:val="18"/>
        </w:rPr>
      </w:pPr>
      <w:r>
        <w:rPr>
          <w:rStyle w:val="FootnoteReference"/>
        </w:rPr>
        <w:footnoteRef/>
      </w:r>
      <w:r>
        <w:t xml:space="preserve"> </w:t>
      </w:r>
      <w:r w:rsidRPr="00FD6A1E">
        <w:rPr>
          <w:szCs w:val="18"/>
        </w:rPr>
        <w:t xml:space="preserve">LR laukinės augalijos įstatymas, priimtas 1999 m. birželio 15 d. Nr. VIII-1226 (galiojanti </w:t>
      </w:r>
      <w:r>
        <w:rPr>
          <w:szCs w:val="18"/>
        </w:rPr>
        <w:t>suvestinė</w:t>
      </w:r>
      <w:r w:rsidRPr="00FD6A1E">
        <w:rPr>
          <w:szCs w:val="18"/>
        </w:rPr>
        <w:t xml:space="preserve"> redakcija 2021-05-01), 13 straipsnio, 3 p.</w:t>
      </w:r>
    </w:p>
  </w:footnote>
  <w:footnote w:id="251">
    <w:p w14:paraId="2E7D5D66" w14:textId="39E82790" w:rsidR="003764DA" w:rsidRDefault="003764DA">
      <w:pPr>
        <w:pStyle w:val="FootnoteText"/>
      </w:pPr>
      <w:r>
        <w:rPr>
          <w:rStyle w:val="FootnoteReference"/>
        </w:rPr>
        <w:footnoteRef/>
      </w:r>
      <w:r>
        <w:t xml:space="preserve"> </w:t>
      </w:r>
      <w:r w:rsidRPr="003764DA">
        <w:t>Invazinių rūšių kontrolės ir naikinimo tvarkos aprašas, patvirtintas LR aplinkos ministro 2002 m. liepos 1 d. įsakymu Nr. 352</w:t>
      </w:r>
      <w:r w:rsidR="00C57DEC">
        <w:t xml:space="preserve"> </w:t>
      </w:r>
      <w:r w:rsidRPr="003764DA">
        <w:t>(LR aplinkos ministro 2022 m. vasario 15 d. įsakymo Nr. D1-49 redakcija) (galiojanti suvestinė redakcija 2022-02-16)</w:t>
      </w:r>
      <w:r>
        <w:t>, 2.2. p.</w:t>
      </w:r>
    </w:p>
  </w:footnote>
  <w:footnote w:id="252">
    <w:p w14:paraId="72A54C7E" w14:textId="45C49910" w:rsidR="00C3180A" w:rsidRPr="00E940C1" w:rsidRDefault="00C3180A" w:rsidP="00C3180A">
      <w:pPr>
        <w:pStyle w:val="FootnoteText"/>
      </w:pPr>
      <w:r>
        <w:rPr>
          <w:rStyle w:val="FootnoteReference"/>
        </w:rPr>
        <w:footnoteRef/>
      </w:r>
      <w:r>
        <w:t xml:space="preserve"> </w:t>
      </w:r>
      <w:r w:rsidRPr="00FD6A1E">
        <w:rPr>
          <w:szCs w:val="18"/>
        </w:rPr>
        <w:t xml:space="preserve">Invazinių rūšių </w:t>
      </w:r>
      <w:r w:rsidR="000C05E9">
        <w:rPr>
          <w:szCs w:val="18"/>
        </w:rPr>
        <w:t xml:space="preserve">kontrolės </w:t>
      </w:r>
      <w:r w:rsidRPr="00FD6A1E">
        <w:rPr>
          <w:szCs w:val="18"/>
        </w:rPr>
        <w:t xml:space="preserve">ir naikinimo tvarkos aprašas, patvirtintas </w:t>
      </w:r>
      <w:r>
        <w:rPr>
          <w:szCs w:val="18"/>
        </w:rPr>
        <w:t>LR</w:t>
      </w:r>
      <w:r w:rsidRPr="00FD6A1E">
        <w:rPr>
          <w:szCs w:val="18"/>
        </w:rPr>
        <w:t xml:space="preserve"> aplinkos ministro 2002 m. liepos 1 d. įsakymu Nr. 352 (galiojanti </w:t>
      </w:r>
      <w:r>
        <w:rPr>
          <w:szCs w:val="18"/>
        </w:rPr>
        <w:t>suvestinė</w:t>
      </w:r>
      <w:r w:rsidRPr="00FD6A1E">
        <w:rPr>
          <w:szCs w:val="18"/>
        </w:rPr>
        <w:t xml:space="preserve"> redakcija 2022-02-16), 8 p.</w:t>
      </w:r>
    </w:p>
  </w:footnote>
  <w:footnote w:id="253">
    <w:p w14:paraId="1EBBEA5C" w14:textId="6AE920FA" w:rsidR="0044434A" w:rsidRDefault="0044434A">
      <w:pPr>
        <w:pStyle w:val="FootnoteText"/>
      </w:pPr>
      <w:r>
        <w:rPr>
          <w:rStyle w:val="FootnoteReference"/>
        </w:rPr>
        <w:footnoteRef/>
      </w:r>
      <w:r>
        <w:t xml:space="preserve"> </w:t>
      </w:r>
      <w:r w:rsidR="00AB0D61" w:rsidRPr="00AB0D61">
        <w:t>Invazinių rūšių kontrolės ir naikinimo tvarkos aprašas, patvirtintas LR aplinkos ministro 2002 m. liepos 1 d. įsakymu Nr. 352</w:t>
      </w:r>
      <w:r w:rsidR="00C57DEC">
        <w:t xml:space="preserve"> </w:t>
      </w:r>
      <w:r w:rsidR="00AB0D61" w:rsidRPr="00AB0D61">
        <w:t>(LR aplinkos ministro 2022 m. vasario 15 d. įsakymo Nr. D1-49 redakcija) (galiojanti suvestinė redakcija 2022-02-16)</w:t>
      </w:r>
      <w:r w:rsidR="00AB0D61">
        <w:t xml:space="preserve">, </w:t>
      </w:r>
      <w:r w:rsidR="005402C6">
        <w:t>3 p.</w:t>
      </w:r>
    </w:p>
  </w:footnote>
  <w:footnote w:id="254">
    <w:p w14:paraId="382AE544" w14:textId="587C1A0C" w:rsidR="0092522B" w:rsidRDefault="0092522B">
      <w:pPr>
        <w:pStyle w:val="FootnoteText"/>
      </w:pPr>
      <w:r>
        <w:rPr>
          <w:rStyle w:val="FootnoteReference"/>
        </w:rPr>
        <w:footnoteRef/>
      </w:r>
      <w:r>
        <w:t xml:space="preserve"> </w:t>
      </w:r>
      <w:r w:rsidRPr="00AB0D61">
        <w:t>Invazinių rūšių kontrolės ir naikinimo tvarkos aprašas, patvirtintas LR aplinkos ministro 2002 m. liepos 1 d. įsakymu Nr. 352</w:t>
      </w:r>
      <w:r w:rsidR="00C57DEC">
        <w:t xml:space="preserve"> </w:t>
      </w:r>
      <w:r w:rsidRPr="00AB0D61">
        <w:t>(LR aplinkos ministro 2022 m. vasario 15 d. įsakymo Nr. D1-49 redakcija) (galiojanti suvestinė redakcija 2022-02-16)</w:t>
      </w:r>
      <w:r>
        <w:t>, 7 p.</w:t>
      </w:r>
    </w:p>
  </w:footnote>
  <w:footnote w:id="255">
    <w:p w14:paraId="67C110C0" w14:textId="2DE8855C" w:rsidR="005B034B" w:rsidRDefault="005B034B">
      <w:pPr>
        <w:pStyle w:val="FootnoteText"/>
      </w:pPr>
      <w:r>
        <w:rPr>
          <w:rStyle w:val="FootnoteReference"/>
        </w:rPr>
        <w:footnoteRef/>
      </w:r>
      <w:r>
        <w:t xml:space="preserve"> </w:t>
      </w:r>
      <w:r w:rsidR="00797C8A" w:rsidRPr="00797C8A">
        <w:t>Invazinių rūšių kontrolės ir naikinimo tvarkos aprašas, patvirtintas LR aplinkos ministro 2002 m. liepos 1 d. įsakymu Nr. 352</w:t>
      </w:r>
      <w:r w:rsidR="00C57DEC">
        <w:t xml:space="preserve"> </w:t>
      </w:r>
      <w:r w:rsidR="00797C8A" w:rsidRPr="00797C8A">
        <w:t xml:space="preserve">(LR aplinkos ministro 2022 m. vasario 15 d. įsakymo Nr. D1-49 redakcija) (galiojanti suvestinė redakcija 2022-02-16), </w:t>
      </w:r>
      <w:r w:rsidR="00797C8A">
        <w:t>4, 5</w:t>
      </w:r>
      <w:r w:rsidR="00797C8A" w:rsidRPr="00797C8A">
        <w:t xml:space="preserve"> p.</w:t>
      </w:r>
    </w:p>
  </w:footnote>
  <w:footnote w:id="256">
    <w:p w14:paraId="27896C49" w14:textId="4C50F3BC" w:rsidR="00BD6FE4" w:rsidRPr="00C90333" w:rsidRDefault="00BD6FE4">
      <w:pPr>
        <w:pStyle w:val="FootnoteText"/>
      </w:pPr>
      <w:r>
        <w:rPr>
          <w:rStyle w:val="FootnoteReference"/>
        </w:rPr>
        <w:footnoteRef/>
      </w:r>
      <w:r>
        <w:t xml:space="preserve"> </w:t>
      </w:r>
      <w:r w:rsidRPr="00BD6FE4">
        <w:t>Invazinių rūšių kontrolės ir naikinimo tvarkos aprašas, patvirtintas LR aplinkos ministro 2002 m. liepos 1 d. įsakymu Nr. 352</w:t>
      </w:r>
      <w:r w:rsidR="00C57DEC">
        <w:t xml:space="preserve"> </w:t>
      </w:r>
      <w:r w:rsidRPr="00BD6FE4">
        <w:t xml:space="preserve">(LR aplinkos ministro 2022 m. vasario 15 d. įsakymo Nr. D1-49 redakcija) (galiojanti suvestinė redakcija 2022-02-16), </w:t>
      </w:r>
      <w:r>
        <w:t>6</w:t>
      </w:r>
      <w:r w:rsidRPr="00BD6FE4">
        <w:t xml:space="preserve"> p.</w:t>
      </w:r>
      <w:r w:rsidR="005127E4" w:rsidRPr="00C90333">
        <w:t>, 3</w:t>
      </w:r>
    </w:p>
  </w:footnote>
  <w:footnote w:id="257">
    <w:p w14:paraId="0E30010B" w14:textId="58A360EA" w:rsidR="003F7B13" w:rsidRDefault="003F7B13">
      <w:pPr>
        <w:pStyle w:val="FootnoteText"/>
      </w:pPr>
      <w:r>
        <w:rPr>
          <w:rStyle w:val="FootnoteReference"/>
        </w:rPr>
        <w:footnoteRef/>
      </w:r>
      <w:r>
        <w:t xml:space="preserve"> </w:t>
      </w:r>
      <w:r w:rsidRPr="00BD6FE4">
        <w:t>Invazinių rūšių kontrolės ir naikinimo tvarkos aprašas, patvirtintas LR aplinkos ministro 2002 m. liepos 1 d. įsakymu Nr. 352</w:t>
      </w:r>
      <w:r w:rsidR="00C57DEC">
        <w:t xml:space="preserve"> </w:t>
      </w:r>
      <w:r w:rsidRPr="00BD6FE4">
        <w:t xml:space="preserve">(LR aplinkos ministro 2022 m. vasario 15 d. įsakymo Nr. D1-49 redakcija) (galiojanti suvestinė redakcija 2022-02-16), </w:t>
      </w:r>
      <w:r>
        <w:t>11</w:t>
      </w:r>
      <w:r w:rsidRPr="00BD6FE4">
        <w:t xml:space="preserve"> p.</w:t>
      </w:r>
    </w:p>
  </w:footnote>
  <w:footnote w:id="258">
    <w:p w14:paraId="17614C95" w14:textId="0EC9E73F" w:rsidR="008A0B23" w:rsidRDefault="008A0B23">
      <w:pPr>
        <w:pStyle w:val="FootnoteText"/>
      </w:pPr>
      <w:r>
        <w:rPr>
          <w:rStyle w:val="FootnoteReference"/>
        </w:rPr>
        <w:footnoteRef/>
      </w:r>
      <w:r>
        <w:t xml:space="preserve"> </w:t>
      </w:r>
      <w:r w:rsidRPr="00BD6FE4">
        <w:t>Invazinių rūšių kontrolės ir naikinimo tvarkos aprašas, patvirtintas LR aplinkos ministro 2002 m. liepos 1 d. įsakymu Nr. 352</w:t>
      </w:r>
      <w:r w:rsidR="00C57DEC">
        <w:t xml:space="preserve"> </w:t>
      </w:r>
      <w:r w:rsidRPr="00BD6FE4">
        <w:t xml:space="preserve">(LR aplinkos ministro 2022 m. vasario 15 d. įsakymo Nr. D1-49 redakcija) (galiojanti suvestinė redakcija 2022-02-16), </w:t>
      </w:r>
      <w:r>
        <w:t>13</w:t>
      </w:r>
      <w:r w:rsidR="00FB5F66">
        <w:t>–24</w:t>
      </w:r>
      <w:r w:rsidRPr="00BD6FE4">
        <w:t xml:space="preserve"> p.</w:t>
      </w:r>
    </w:p>
  </w:footnote>
  <w:footnote w:id="259">
    <w:p w14:paraId="256883FA" w14:textId="77777777" w:rsidR="004605AC" w:rsidRPr="00A06D8A" w:rsidRDefault="004605AC" w:rsidP="00A06D8A">
      <w:pPr>
        <w:pStyle w:val="FootnoteText"/>
      </w:pPr>
      <w:r>
        <w:rPr>
          <w:rStyle w:val="FootnoteReference"/>
        </w:rPr>
        <w:footnoteRef/>
      </w:r>
      <w:r>
        <w:t xml:space="preserve"> </w:t>
      </w:r>
      <w:r w:rsidRPr="00FD6A1E">
        <w:rPr>
          <w:szCs w:val="18"/>
        </w:rPr>
        <w:t xml:space="preserve">Invazinių rūšių ir naikinimo tvarkos aprašas, patvirtintas </w:t>
      </w:r>
      <w:r>
        <w:rPr>
          <w:szCs w:val="18"/>
        </w:rPr>
        <w:t>LR</w:t>
      </w:r>
      <w:r w:rsidRPr="00FD6A1E">
        <w:rPr>
          <w:szCs w:val="18"/>
        </w:rPr>
        <w:t xml:space="preserve"> aplinkos ministro 2002 m. liepos 1 d. įsakymu Nr. 352 (galiojanti </w:t>
      </w:r>
      <w:r>
        <w:rPr>
          <w:szCs w:val="18"/>
        </w:rPr>
        <w:t>suvestinė</w:t>
      </w:r>
      <w:r w:rsidRPr="00FD6A1E">
        <w:rPr>
          <w:szCs w:val="18"/>
        </w:rPr>
        <w:t xml:space="preserve"> redakcija 2022-02-16), </w:t>
      </w:r>
      <w:r w:rsidRPr="002545CE">
        <w:rPr>
          <w:szCs w:val="18"/>
        </w:rPr>
        <w:t>65 p.</w:t>
      </w:r>
    </w:p>
  </w:footnote>
  <w:footnote w:id="260">
    <w:p w14:paraId="4F737361" w14:textId="61750634" w:rsidR="00250B96" w:rsidRDefault="00250B96">
      <w:pPr>
        <w:pStyle w:val="FootnoteText"/>
      </w:pPr>
      <w:r>
        <w:rPr>
          <w:rStyle w:val="FootnoteReference"/>
        </w:rPr>
        <w:footnoteRef/>
      </w:r>
      <w:r>
        <w:t xml:space="preserve"> </w:t>
      </w:r>
      <w:r>
        <w:t>Lietuvos Respublikos teritorijos bendrasis planas. Esamos būklės analizė</w:t>
      </w:r>
      <w:r w:rsidR="009D0292">
        <w:t>, p. 206</w:t>
      </w:r>
    </w:p>
  </w:footnote>
  <w:footnote w:id="261">
    <w:p w14:paraId="34014061" w14:textId="244B26FB" w:rsidR="00277EFB" w:rsidRDefault="00277EFB">
      <w:pPr>
        <w:pStyle w:val="FootnoteText"/>
      </w:pPr>
      <w:r>
        <w:rPr>
          <w:rStyle w:val="FootnoteReference"/>
        </w:rPr>
        <w:footnoteRef/>
      </w:r>
      <w:r>
        <w:t xml:space="preserve"> </w:t>
      </w:r>
      <w:r w:rsidR="003737B4">
        <w:t>Lietuvos Respublikos teritorijos bendrasis planas. Esamos būklės analizė, p. 211</w:t>
      </w:r>
    </w:p>
  </w:footnote>
  <w:footnote w:id="262">
    <w:p w14:paraId="70B6521F" w14:textId="7C5A6F96" w:rsidR="006773CA" w:rsidRDefault="006773CA">
      <w:pPr>
        <w:pStyle w:val="FootnoteText"/>
      </w:pPr>
      <w:r>
        <w:rPr>
          <w:rStyle w:val="FootnoteReference"/>
        </w:rPr>
        <w:footnoteRef/>
      </w:r>
      <w:r>
        <w:t xml:space="preserve"> </w:t>
      </w:r>
      <w:r>
        <w:t>Lietuvos Respublikos teritorijos bendrasis planas. Esamos būklės analizė, p. 21</w:t>
      </w:r>
      <w:r w:rsidR="0084637A">
        <w:t>3</w:t>
      </w:r>
    </w:p>
  </w:footnote>
  <w:footnote w:id="263">
    <w:p w14:paraId="217E00A3" w14:textId="04C77A16" w:rsidR="00FE22CF" w:rsidRDefault="00FE22CF">
      <w:pPr>
        <w:pStyle w:val="FootnoteText"/>
      </w:pPr>
      <w:r>
        <w:rPr>
          <w:rStyle w:val="FootnoteReference"/>
        </w:rPr>
        <w:footnoteRef/>
      </w:r>
      <w:r>
        <w:t xml:space="preserve"> </w:t>
      </w:r>
      <w:r w:rsidR="002060C6" w:rsidRPr="002060C6">
        <w:t>Lietuvos Respublikos teritorijos bendrasis planas. Esamos būklės analizė, p. 21</w:t>
      </w:r>
      <w:r w:rsidR="002060C6">
        <w:t>2</w:t>
      </w:r>
    </w:p>
  </w:footnote>
  <w:footnote w:id="264">
    <w:p w14:paraId="044003DC" w14:textId="77777777" w:rsidR="007475D2" w:rsidRDefault="007475D2">
      <w:pPr>
        <w:pStyle w:val="FootnoteText"/>
      </w:pPr>
      <w:r>
        <w:rPr>
          <w:rStyle w:val="FootnoteReference"/>
        </w:rPr>
        <w:footnoteRef/>
      </w:r>
      <w:r>
        <w:t xml:space="preserve"> </w:t>
      </w:r>
      <w:r w:rsidRPr="004E344F">
        <w:rPr>
          <w:szCs w:val="18"/>
        </w:rPr>
        <w:t xml:space="preserve">LR kraštovaizdžio politikos krypčių aprašas, patvirtintas </w:t>
      </w:r>
      <w:r>
        <w:rPr>
          <w:szCs w:val="18"/>
        </w:rPr>
        <w:t>LR</w:t>
      </w:r>
      <w:r w:rsidRPr="007F5233">
        <w:rPr>
          <w:szCs w:val="18"/>
        </w:rPr>
        <w:t xml:space="preserve"> Vyriausybės 2004 m. gruodžio 1 d. nutarimu Nr. 1526 (galiojanti </w:t>
      </w:r>
      <w:r>
        <w:rPr>
          <w:szCs w:val="18"/>
        </w:rPr>
        <w:t>suvestinė</w:t>
      </w:r>
      <w:r w:rsidRPr="007F5233">
        <w:rPr>
          <w:szCs w:val="18"/>
        </w:rPr>
        <w:t xml:space="preserve"> redakcija nuo 2014-01-31), 21</w:t>
      </w:r>
      <w:r>
        <w:rPr>
          <w:szCs w:val="18"/>
        </w:rPr>
        <w:t xml:space="preserve"> </w:t>
      </w:r>
      <w:r w:rsidRPr="007F5233">
        <w:rPr>
          <w:szCs w:val="18"/>
        </w:rPr>
        <w:t>p.</w:t>
      </w:r>
    </w:p>
  </w:footnote>
  <w:footnote w:id="265">
    <w:p w14:paraId="26E0AEEB" w14:textId="77777777" w:rsidR="007475D2" w:rsidRPr="00247D4D" w:rsidRDefault="007475D2">
      <w:pPr>
        <w:pStyle w:val="FootnoteText"/>
      </w:pPr>
      <w:r>
        <w:rPr>
          <w:rStyle w:val="FootnoteReference"/>
        </w:rPr>
        <w:footnoteRef/>
      </w:r>
      <w:r>
        <w:t xml:space="preserve"> </w:t>
      </w:r>
      <w:r w:rsidRPr="004E344F">
        <w:rPr>
          <w:szCs w:val="18"/>
        </w:rPr>
        <w:t xml:space="preserve">LR kraštovaizdžio politikos krypčių aprašas, patvirtintas </w:t>
      </w:r>
      <w:r>
        <w:rPr>
          <w:szCs w:val="18"/>
        </w:rPr>
        <w:t>LR</w:t>
      </w:r>
      <w:r w:rsidRPr="007F5233">
        <w:rPr>
          <w:szCs w:val="18"/>
        </w:rPr>
        <w:t xml:space="preserve"> Vyriausybės 2004 m. gruodžio 1 d. nutarimu Nr. 1526 (galiojanti </w:t>
      </w:r>
      <w:r>
        <w:rPr>
          <w:szCs w:val="18"/>
        </w:rPr>
        <w:t>suvestinė</w:t>
      </w:r>
      <w:r w:rsidRPr="007F5233">
        <w:rPr>
          <w:szCs w:val="18"/>
        </w:rPr>
        <w:t xml:space="preserve"> redakcija nuo 2014-01-31), 24 p.</w:t>
      </w:r>
    </w:p>
  </w:footnote>
  <w:footnote w:id="266">
    <w:p w14:paraId="14A3365B" w14:textId="77777777" w:rsidR="007475D2" w:rsidRDefault="007475D2">
      <w:pPr>
        <w:pStyle w:val="FootnoteText"/>
      </w:pPr>
      <w:r>
        <w:rPr>
          <w:rStyle w:val="FootnoteReference"/>
        </w:rPr>
        <w:footnoteRef/>
      </w:r>
      <w:r>
        <w:t xml:space="preserve"> </w:t>
      </w:r>
      <w:r w:rsidRPr="004E344F">
        <w:rPr>
          <w:szCs w:val="18"/>
        </w:rPr>
        <w:t xml:space="preserve">LR kraštovaizdžio politikos krypčių aprašas, patvirtintas </w:t>
      </w:r>
      <w:r>
        <w:rPr>
          <w:szCs w:val="18"/>
        </w:rPr>
        <w:t>LR</w:t>
      </w:r>
      <w:r w:rsidRPr="007F5233">
        <w:rPr>
          <w:szCs w:val="18"/>
        </w:rPr>
        <w:t xml:space="preserve"> Vyriausybės 2004 m. gruodžio 1 d. nutarimu Nr. 1526 (galiojanti </w:t>
      </w:r>
      <w:r>
        <w:rPr>
          <w:szCs w:val="18"/>
        </w:rPr>
        <w:t>suvestinė</w:t>
      </w:r>
      <w:r w:rsidRPr="007F5233">
        <w:rPr>
          <w:szCs w:val="18"/>
        </w:rPr>
        <w:t xml:space="preserve"> redakcija nuo 2014-01-31), 2</w:t>
      </w:r>
      <w:r>
        <w:rPr>
          <w:szCs w:val="18"/>
        </w:rPr>
        <w:t>7</w:t>
      </w:r>
      <w:r w:rsidRPr="007F5233">
        <w:rPr>
          <w:szCs w:val="18"/>
        </w:rPr>
        <w:t xml:space="preserve"> p.</w:t>
      </w:r>
    </w:p>
  </w:footnote>
  <w:footnote w:id="267">
    <w:p w14:paraId="50CAD3DF" w14:textId="698A0FBA" w:rsidR="0063292C" w:rsidRDefault="0063292C">
      <w:pPr>
        <w:pStyle w:val="FootnoteText"/>
      </w:pPr>
      <w:r>
        <w:rPr>
          <w:rStyle w:val="FootnoteReference"/>
        </w:rPr>
        <w:footnoteRef/>
      </w:r>
      <w:r>
        <w:t xml:space="preserve"> </w:t>
      </w:r>
      <w:r w:rsidRPr="0063292C">
        <w:t>LR aplinkos apsaugos įstatymas, priimtas 1992 m. sausio 21 d. Nr. I-2223 (galiojanti suvestinė redakcija nuo 2022-07-08)</w:t>
      </w:r>
      <w:r w:rsidR="00EF392F">
        <w:t xml:space="preserve">, </w:t>
      </w:r>
      <w:r w:rsidR="0006608B">
        <w:t>12 straipsnis</w:t>
      </w:r>
    </w:p>
  </w:footnote>
  <w:footnote w:id="268">
    <w:p w14:paraId="295A753B" w14:textId="77777777" w:rsidR="00B45B1E" w:rsidRPr="001F7F7F" w:rsidRDefault="00B45B1E" w:rsidP="00B45B1E">
      <w:pPr>
        <w:pStyle w:val="FootnoteText"/>
      </w:pPr>
      <w:r w:rsidRPr="001F7F7F">
        <w:rPr>
          <w:rStyle w:val="FootnoteReference"/>
          <w:lang w:val="lt-LT"/>
        </w:rPr>
        <w:footnoteRef/>
      </w:r>
      <w:r w:rsidRPr="001F7F7F">
        <w:t xml:space="preserve"> </w:t>
      </w:r>
      <w:r w:rsidRPr="001F7F7F">
        <w:rPr>
          <w:szCs w:val="18"/>
        </w:rPr>
        <w:t xml:space="preserve">LR saugomų teritorijų įstatymas, priimtas 1993 m. lapkričio 9 d. Nr. I-301 (galiojanti </w:t>
      </w:r>
      <w:r>
        <w:rPr>
          <w:szCs w:val="18"/>
        </w:rPr>
        <w:t>suvestinė</w:t>
      </w:r>
      <w:r w:rsidRPr="001F7F7F">
        <w:rPr>
          <w:szCs w:val="18"/>
        </w:rPr>
        <w:t xml:space="preserve"> redakcija nuo 2022-01-01 iki 2023-01-03), 3 straipsnis.</w:t>
      </w:r>
    </w:p>
  </w:footnote>
  <w:footnote w:id="269">
    <w:p w14:paraId="762F1C95" w14:textId="7EDBE0DE" w:rsidR="005D0AE1" w:rsidRDefault="005D0AE1">
      <w:pPr>
        <w:pStyle w:val="FootnoteText"/>
      </w:pPr>
      <w:r>
        <w:rPr>
          <w:rStyle w:val="FootnoteReference"/>
        </w:rPr>
        <w:footnoteRef/>
      </w:r>
      <w:r>
        <w:t xml:space="preserve"> </w:t>
      </w:r>
      <w:r w:rsidRPr="005D0AE1">
        <w:t>LR saugomų teritorijų įstatymas, priimtas 1993 m. lapkričio 9 d. Nr. I-301 (galiojanti suvestinė redakcija nuo 2022-01-01 iki 2023-01-03)</w:t>
      </w:r>
      <w:r>
        <w:t>, 6 straipsnis</w:t>
      </w:r>
    </w:p>
  </w:footnote>
  <w:footnote w:id="270">
    <w:p w14:paraId="790969ED" w14:textId="4E0B3720" w:rsidR="006E123B" w:rsidRDefault="006E123B">
      <w:pPr>
        <w:pStyle w:val="FootnoteText"/>
      </w:pPr>
      <w:r>
        <w:rPr>
          <w:rStyle w:val="FootnoteReference"/>
        </w:rPr>
        <w:footnoteRef/>
      </w:r>
      <w:r>
        <w:t xml:space="preserve"> </w:t>
      </w:r>
      <w:r w:rsidR="00854A71" w:rsidRPr="00854A71">
        <w:t xml:space="preserve">LR saugomų teritorijų įstatymas, priimtas 1993 m. lapkričio 9 d. Nr. I-301 (galiojanti suvestinė redakcija nuo 2022-01-01 iki 2023-01-03), </w:t>
      </w:r>
      <w:r w:rsidR="00854A71">
        <w:t>8</w:t>
      </w:r>
      <w:r w:rsidR="00854A71" w:rsidRPr="00854A71">
        <w:t xml:space="preserve"> straipsnis</w:t>
      </w:r>
    </w:p>
  </w:footnote>
  <w:footnote w:id="271">
    <w:p w14:paraId="57811A3A" w14:textId="4C2CA74E" w:rsidR="00A92A03" w:rsidRDefault="00A92A03">
      <w:pPr>
        <w:pStyle w:val="FootnoteText"/>
      </w:pPr>
      <w:r>
        <w:rPr>
          <w:rStyle w:val="FootnoteReference"/>
        </w:rPr>
        <w:footnoteRef/>
      </w:r>
      <w:r>
        <w:t xml:space="preserve"> </w:t>
      </w:r>
      <w:r w:rsidR="00FB267D" w:rsidRPr="00854A71">
        <w:t xml:space="preserve">LR saugomų teritorijų įstatymas, priimtas 1993 m. lapkričio 9 d. Nr. I-301 (galiojanti suvestinė redakcija nuo 2022-01-01 iki 2023-01-03), </w:t>
      </w:r>
      <w:r w:rsidR="00FB267D">
        <w:t>9</w:t>
      </w:r>
      <w:r w:rsidR="00FB267D" w:rsidRPr="00854A71">
        <w:t xml:space="preserve"> straipsni</w:t>
      </w:r>
      <w:r w:rsidR="00FB267D">
        <w:t>o 2 p.</w:t>
      </w:r>
    </w:p>
  </w:footnote>
  <w:footnote w:id="272">
    <w:p w14:paraId="51CBA526" w14:textId="7ADAAC7F" w:rsidR="00962CC4" w:rsidRDefault="00962CC4">
      <w:pPr>
        <w:pStyle w:val="FootnoteText"/>
      </w:pPr>
      <w:r>
        <w:rPr>
          <w:rStyle w:val="FootnoteReference"/>
        </w:rPr>
        <w:footnoteRef/>
      </w:r>
      <w:r>
        <w:t xml:space="preserve"> </w:t>
      </w:r>
      <w:r w:rsidRPr="00854A71">
        <w:t xml:space="preserve">LR saugomų teritorijų įstatymas, priimtas 1993 m. lapkričio 9 d. Nr. I-301 (galiojanti suvestinė redakcija nuo 2022-01-01 iki 2023-01-03), </w:t>
      </w:r>
      <w:r>
        <w:t>9</w:t>
      </w:r>
      <w:r w:rsidRPr="00854A71">
        <w:t xml:space="preserve"> straipsni</w:t>
      </w:r>
      <w:r>
        <w:t>o 4 p.</w:t>
      </w:r>
    </w:p>
  </w:footnote>
  <w:footnote w:id="273">
    <w:p w14:paraId="060F11A5" w14:textId="5B1EF3AB" w:rsidR="005471DC" w:rsidRPr="001F7F7F" w:rsidRDefault="005471DC">
      <w:pPr>
        <w:pStyle w:val="FootnoteText"/>
      </w:pPr>
      <w:r w:rsidRPr="001F7F7F">
        <w:rPr>
          <w:rStyle w:val="FootnoteReference"/>
          <w:lang w:val="lt-LT"/>
        </w:rPr>
        <w:footnoteRef/>
      </w:r>
      <w:r w:rsidRPr="001F7F7F">
        <w:t xml:space="preserve"> </w:t>
      </w:r>
      <w:r w:rsidRPr="001F7F7F">
        <w:rPr>
          <w:szCs w:val="18"/>
        </w:rPr>
        <w:t xml:space="preserve">LR saugomų teritorijų įstatymas, priimtas 1993 m. lapkričio 9 d. Nr. I-301 (galiojanti </w:t>
      </w:r>
      <w:r w:rsidR="009F11C4">
        <w:rPr>
          <w:szCs w:val="18"/>
        </w:rPr>
        <w:t>suvestinė</w:t>
      </w:r>
      <w:r w:rsidRPr="001F7F7F">
        <w:rPr>
          <w:szCs w:val="18"/>
        </w:rPr>
        <w:t xml:space="preserve"> redakcija nuo 2022-01-01 iki 2023-01-03), 2 straipsnio 25 p.</w:t>
      </w:r>
    </w:p>
  </w:footnote>
  <w:footnote w:id="274">
    <w:p w14:paraId="0B3ED11E" w14:textId="77777777" w:rsidR="00253B2B" w:rsidRDefault="00253B2B" w:rsidP="00253B2B">
      <w:pPr>
        <w:pStyle w:val="FootnoteText"/>
      </w:pPr>
      <w:r>
        <w:rPr>
          <w:rStyle w:val="FootnoteReference"/>
        </w:rPr>
        <w:footnoteRef/>
      </w:r>
      <w:r>
        <w:t xml:space="preserve"> </w:t>
      </w:r>
      <w:r w:rsidRPr="00386384">
        <w:t>LR saugomų teritorijų įstatymas, priimtas 1993 m. lapkričio 9 d. Nr. I-301 (galiojanti suvestinė redakcija nuo 2022-01-01 iki 2023-01-03),</w:t>
      </w:r>
      <w:r>
        <w:t xml:space="preserve"> 10 straipsnis</w:t>
      </w:r>
    </w:p>
  </w:footnote>
  <w:footnote w:id="275">
    <w:p w14:paraId="3A782D54" w14:textId="24E3B3A1" w:rsidR="00C50634" w:rsidRDefault="00C50634">
      <w:pPr>
        <w:pStyle w:val="FootnoteText"/>
      </w:pPr>
      <w:r>
        <w:rPr>
          <w:rStyle w:val="FootnoteReference"/>
        </w:rPr>
        <w:footnoteRef/>
      </w:r>
      <w:r>
        <w:t xml:space="preserve"> </w:t>
      </w:r>
      <w:r w:rsidRPr="00386384">
        <w:t>LR saugomų teritorijų įstatymas, priimtas 1993 m. lapkričio 9 d. Nr. I-301 (galiojanti suvestinė redakcija nuo 2022-01-01 iki 2023-01-03),</w:t>
      </w:r>
      <w:r>
        <w:t xml:space="preserve"> 12 straipsnis</w:t>
      </w:r>
    </w:p>
  </w:footnote>
  <w:footnote w:id="276">
    <w:p w14:paraId="718DBE9D" w14:textId="73E4D889" w:rsidR="00B831FD" w:rsidRDefault="00B831FD">
      <w:pPr>
        <w:pStyle w:val="FootnoteText"/>
      </w:pPr>
      <w:r>
        <w:rPr>
          <w:rStyle w:val="FootnoteReference"/>
        </w:rPr>
        <w:footnoteRef/>
      </w:r>
      <w:r>
        <w:t xml:space="preserve"> </w:t>
      </w:r>
      <w:r w:rsidRPr="00386384">
        <w:t>LR saugomų teritorijų įstatymas, priimtas 1993 m. lapkričio 9 d. Nr. I-301 (galiojanti suvestinė redakcija nuo 2022-01-01 iki 2023-01-03),</w:t>
      </w:r>
      <w:r>
        <w:t xml:space="preserve"> 1</w:t>
      </w:r>
      <w:r w:rsidR="004A7570">
        <w:t>3</w:t>
      </w:r>
      <w:r>
        <w:t xml:space="preserve"> straipsni</w:t>
      </w:r>
      <w:r w:rsidR="004A7570">
        <w:t>o 2 p.</w:t>
      </w:r>
    </w:p>
  </w:footnote>
  <w:footnote w:id="277">
    <w:p w14:paraId="6029B6D1" w14:textId="77A76F9A" w:rsidR="00173DC4" w:rsidRDefault="00173DC4">
      <w:pPr>
        <w:pStyle w:val="FootnoteText"/>
      </w:pPr>
      <w:r>
        <w:rPr>
          <w:rStyle w:val="FootnoteReference"/>
        </w:rPr>
        <w:footnoteRef/>
      </w:r>
      <w:r>
        <w:t xml:space="preserve"> </w:t>
      </w:r>
      <w:r w:rsidR="00C11BC6" w:rsidRPr="00386384">
        <w:t>LR saugomų teritorijų įstatymas, priimtas 1993 m. lapkričio 9 d. Nr. I-301 (galiojanti suvestinė redakcija nuo 2022-01-01 iki 2023-01-03),</w:t>
      </w:r>
      <w:r w:rsidR="00C11BC6">
        <w:t xml:space="preserve"> 13 straipsnio </w:t>
      </w:r>
      <w:r w:rsidR="007F0BF3">
        <w:t>5</w:t>
      </w:r>
      <w:r w:rsidR="00C11BC6">
        <w:t xml:space="preserve"> p.</w:t>
      </w:r>
    </w:p>
  </w:footnote>
  <w:footnote w:id="278">
    <w:p w14:paraId="5733ECFE" w14:textId="7DCB5F7E" w:rsidR="00894448" w:rsidRDefault="00894448">
      <w:pPr>
        <w:pStyle w:val="FootnoteText"/>
      </w:pPr>
      <w:r>
        <w:rPr>
          <w:rStyle w:val="FootnoteReference"/>
        </w:rPr>
        <w:footnoteRef/>
      </w:r>
      <w:r>
        <w:t xml:space="preserve"> </w:t>
      </w:r>
      <w:r w:rsidRPr="00386384">
        <w:t>LR saugomų teritorijų įstatymas, priimtas 1993 m. lapkričio 9 d. Nr. I-301 (galiojanti suvestinė redakcija nuo 2022-01-01 iki 2023-01-03),</w:t>
      </w:r>
      <w:r>
        <w:t xml:space="preserve"> 18 straipsnio 1 p.</w:t>
      </w:r>
    </w:p>
  </w:footnote>
  <w:footnote w:id="279">
    <w:p w14:paraId="1D56A87C" w14:textId="20DE5E12" w:rsidR="00681980" w:rsidRDefault="00681980">
      <w:pPr>
        <w:pStyle w:val="FootnoteText"/>
      </w:pPr>
      <w:r>
        <w:rPr>
          <w:rStyle w:val="FootnoteReference"/>
        </w:rPr>
        <w:footnoteRef/>
      </w:r>
      <w:r>
        <w:t xml:space="preserve"> </w:t>
      </w:r>
      <w:r w:rsidRPr="00681980">
        <w:t xml:space="preserve">LR saugomų teritorijų įstatymas, priimtas 1993 m. lapkričio 9 d. Nr. I-301 (galiojanti suvestinė redakcija nuo 2022-01-01 iki 2023-01-03), </w:t>
      </w:r>
      <w:r>
        <w:t>21 straipsnis</w:t>
      </w:r>
    </w:p>
  </w:footnote>
  <w:footnote w:id="280">
    <w:p w14:paraId="3BEAE8C9" w14:textId="2785C157" w:rsidR="000B2C21" w:rsidRDefault="000B2C21">
      <w:pPr>
        <w:pStyle w:val="FootnoteText"/>
      </w:pPr>
      <w:r w:rsidRPr="001F7F7F">
        <w:rPr>
          <w:rStyle w:val="FootnoteReference"/>
          <w:lang w:val="lt-LT"/>
        </w:rPr>
        <w:footnoteRef/>
      </w:r>
      <w:r w:rsidRPr="001F7F7F">
        <w:t xml:space="preserve"> </w:t>
      </w:r>
      <w:r w:rsidRPr="001F7F7F">
        <w:rPr>
          <w:szCs w:val="18"/>
        </w:rPr>
        <w:t xml:space="preserve">LR aplinkos monitoringo įstatymas, priimtas 1997 m. lapkričio 20 d. Nr. VIII-529 (galiojanti </w:t>
      </w:r>
      <w:r w:rsidR="009F11C4">
        <w:rPr>
          <w:szCs w:val="18"/>
        </w:rPr>
        <w:t>suvestinė</w:t>
      </w:r>
      <w:r w:rsidRPr="001F7F7F">
        <w:rPr>
          <w:szCs w:val="18"/>
        </w:rPr>
        <w:t xml:space="preserve"> redakcija nuo 2021-01-01 iki 2022-12-31), </w:t>
      </w:r>
      <w:r w:rsidR="00AC4F4B" w:rsidRPr="001F7F7F">
        <w:rPr>
          <w:szCs w:val="18"/>
        </w:rPr>
        <w:t>5 straipsnis.</w:t>
      </w:r>
      <w:r w:rsidR="00AC4F4B">
        <w:rPr>
          <w:rFonts w:cs="Calibri Light"/>
          <w:b/>
          <w:color w:val="auto"/>
          <w:sz w:val="16"/>
          <w:szCs w:val="16"/>
        </w:rPr>
        <w:t xml:space="preserve"> </w:t>
      </w:r>
    </w:p>
  </w:footnote>
  <w:footnote w:id="281">
    <w:p w14:paraId="15DF00AB" w14:textId="37211A48" w:rsidR="00E22A8A" w:rsidRDefault="00E22A8A">
      <w:pPr>
        <w:pStyle w:val="FootnoteText"/>
      </w:pPr>
      <w:r>
        <w:rPr>
          <w:rStyle w:val="FootnoteReference"/>
        </w:rPr>
        <w:footnoteRef/>
      </w:r>
      <w:r>
        <w:t xml:space="preserve"> </w:t>
      </w:r>
      <w:r w:rsidR="000953D6">
        <w:t xml:space="preserve">Aplinkos ministerija. Kraštovaizdis. Prieiga internetu: </w:t>
      </w:r>
      <w:hyperlink r:id="rId48" w:history="1">
        <w:r w:rsidR="000953D6" w:rsidRPr="00806D4F">
          <w:rPr>
            <w:rStyle w:val="Hyperlink"/>
          </w:rPr>
          <w:t>https://am.lrv.lt/lt/veiklos-sritys-1/saugomos-teritorijos-ir-krastovaizdis-zeldynai/krastovaizdis</w:t>
        </w:r>
      </w:hyperlink>
      <w:r w:rsidR="000953D6">
        <w:t xml:space="preserve"> </w:t>
      </w:r>
    </w:p>
  </w:footnote>
  <w:footnote w:id="282">
    <w:p w14:paraId="3C4D8957" w14:textId="3B42E756" w:rsidR="003D33DA" w:rsidRDefault="003D33DA">
      <w:pPr>
        <w:pStyle w:val="FootnoteText"/>
      </w:pPr>
      <w:r>
        <w:rPr>
          <w:rStyle w:val="FootnoteReference"/>
        </w:rPr>
        <w:footnoteRef/>
      </w:r>
      <w:r>
        <w:t xml:space="preserve"> </w:t>
      </w:r>
      <w:r w:rsidR="00511F21">
        <w:t>Ū</w:t>
      </w:r>
      <w:r w:rsidR="00511F21" w:rsidRPr="00511F21">
        <w:t>kio subjektų aplinkos monitoringo nuostatai</w:t>
      </w:r>
      <w:r w:rsidR="009F1913">
        <w:t xml:space="preserve">, patvirtinti </w:t>
      </w:r>
      <w:r w:rsidR="00EC0062">
        <w:t>LR</w:t>
      </w:r>
      <w:r w:rsidR="009F1913">
        <w:t xml:space="preserve"> aplinkos ministro 2009 m. rugsėjo 16 d. įsakymu Nr. D1-546 (L</w:t>
      </w:r>
      <w:r w:rsidR="00EC0062">
        <w:t>R</w:t>
      </w:r>
      <w:r w:rsidR="009F1913">
        <w:t xml:space="preserve"> aplinkos ministro 2021 m. kovo 31 d. įsakymo Nr. D1-194 redakcija)</w:t>
      </w:r>
      <w:r w:rsidR="00EC0062">
        <w:t xml:space="preserve">, </w:t>
      </w:r>
      <w:r w:rsidR="002A5433">
        <w:t>11.6 p.</w:t>
      </w:r>
    </w:p>
  </w:footnote>
  <w:footnote w:id="283">
    <w:p w14:paraId="3C78C1F2" w14:textId="52EC32AE" w:rsidR="00693160" w:rsidRDefault="00693160">
      <w:pPr>
        <w:pStyle w:val="FootnoteText"/>
      </w:pPr>
      <w:r>
        <w:rPr>
          <w:rStyle w:val="FootnoteReference"/>
        </w:rPr>
        <w:footnoteRef/>
      </w:r>
      <w:r>
        <w:t xml:space="preserve"> </w:t>
      </w:r>
      <w:r w:rsidRPr="00693160">
        <w:t>LR teritorijų planavimo įstatymas, priimtas 1995 m. gruodžio 12 d., Nr. I-1120 (galiojanti suvestinė redakcija nuo 2022-07-08 iki 2023-01-03)</w:t>
      </w:r>
      <w:r>
        <w:t>, 3 straipsnio 1 p.</w:t>
      </w:r>
    </w:p>
  </w:footnote>
  <w:footnote w:id="284">
    <w:p w14:paraId="03CD8D5A" w14:textId="4EA03F64" w:rsidR="00411369" w:rsidRDefault="00411369">
      <w:pPr>
        <w:pStyle w:val="FootnoteText"/>
      </w:pPr>
      <w:r>
        <w:rPr>
          <w:rStyle w:val="FootnoteReference"/>
        </w:rPr>
        <w:footnoteRef/>
      </w:r>
      <w:r>
        <w:t xml:space="preserve"> </w:t>
      </w:r>
      <w:r w:rsidRPr="00693160">
        <w:t>LR teritorijų planavimo įstatymas, priimtas 1995 m. gruodžio 12 d., Nr. I-1120 (galiojanti suvestinė redakcija nuo 2022-07-08 iki 2023-01-03)</w:t>
      </w:r>
      <w:r>
        <w:t xml:space="preserve">, </w:t>
      </w:r>
      <w:r w:rsidR="00D25A88">
        <w:t>15 straipsnio 1 p.</w:t>
      </w:r>
    </w:p>
  </w:footnote>
  <w:footnote w:id="285">
    <w:p w14:paraId="101BB22B" w14:textId="6CE2D404" w:rsidR="002F6108" w:rsidRDefault="002F6108">
      <w:pPr>
        <w:pStyle w:val="FootnoteText"/>
      </w:pPr>
      <w:r>
        <w:rPr>
          <w:rStyle w:val="FootnoteReference"/>
        </w:rPr>
        <w:footnoteRef/>
      </w:r>
      <w:r>
        <w:t xml:space="preserve"> </w:t>
      </w:r>
      <w:r w:rsidRPr="002F6108">
        <w:t xml:space="preserve">LR teritorijų planavimo įstatymas, priimtas 1995 m. gruodžio 12 d., Nr. I-1120 (galiojanti suvestinė redakcija nuo 2022-07-08 iki 2023-01-03), </w:t>
      </w:r>
      <w:r>
        <w:t>2</w:t>
      </w:r>
      <w:r w:rsidRPr="002F6108">
        <w:t>5 straipsni</w:t>
      </w:r>
      <w:r>
        <w:t>s</w:t>
      </w:r>
    </w:p>
  </w:footnote>
  <w:footnote w:id="286">
    <w:p w14:paraId="5B33C498" w14:textId="11A070F0" w:rsidR="008F500D" w:rsidRDefault="008F500D">
      <w:pPr>
        <w:pStyle w:val="FootnoteText"/>
      </w:pPr>
      <w:r>
        <w:rPr>
          <w:rStyle w:val="FootnoteReference"/>
        </w:rPr>
        <w:footnoteRef/>
      </w:r>
      <w:r>
        <w:t xml:space="preserve"> </w:t>
      </w:r>
      <w:r w:rsidR="0040332C">
        <w:t>Vertintos patvirtintos priemonės 2014-2020 m. laikotarpiui, nacionalinės investicijos (administruojamos NMA)</w:t>
      </w:r>
      <w:r w:rsidR="0019637F">
        <w:t xml:space="preserve">, 2021-2027 m. laikotarpiui </w:t>
      </w:r>
      <w:r w:rsidR="00800F7B">
        <w:t>suplanuoti</w:t>
      </w:r>
      <w:r w:rsidR="0019637F">
        <w:t xml:space="preserve"> kvietimai vėluoja</w:t>
      </w:r>
      <w:r w:rsidR="00800F7B">
        <w:t>. Lentelė sudaryta iki 2022-10-27</w:t>
      </w:r>
    </w:p>
  </w:footnote>
  <w:footnote w:id="287">
    <w:p w14:paraId="3D71D2A7" w14:textId="75CF6D93" w:rsidR="00F34D9C" w:rsidRPr="00A01665" w:rsidRDefault="00F34D9C" w:rsidP="00A01665">
      <w:pPr>
        <w:rPr>
          <w:color w:val="1F7B61" w:themeColor="text2"/>
          <w:sz w:val="18"/>
        </w:rPr>
      </w:pPr>
      <w:r w:rsidRPr="00A01665">
        <w:rPr>
          <w:rStyle w:val="FootnoteReference"/>
          <w:color w:val="1F7B61" w:themeColor="text2"/>
          <w:sz w:val="18"/>
        </w:rPr>
        <w:footnoteRef/>
      </w:r>
      <w:r w:rsidRPr="007C1F06">
        <w:rPr>
          <w:rStyle w:val="FootnoteReference"/>
          <w:color w:val="1F7B61" w:themeColor="text2"/>
          <w:sz w:val="18"/>
          <w:lang w:val="lt-LT"/>
        </w:rPr>
        <w:t xml:space="preserve"> </w:t>
      </w:r>
      <w:r w:rsidR="00A01665" w:rsidRPr="00A01665">
        <w:rPr>
          <w:color w:val="1F7B61" w:themeColor="text2"/>
          <w:sz w:val="18"/>
        </w:rPr>
        <w:t xml:space="preserve">2021–2027 metų </w:t>
      </w:r>
      <w:r w:rsidR="00A01665">
        <w:rPr>
          <w:color w:val="1F7B61" w:themeColor="text2"/>
          <w:sz w:val="18"/>
        </w:rPr>
        <w:t>E</w:t>
      </w:r>
      <w:r w:rsidR="00A01665" w:rsidRPr="00A01665">
        <w:rPr>
          <w:color w:val="1F7B61" w:themeColor="text2"/>
          <w:sz w:val="18"/>
        </w:rPr>
        <w:t xml:space="preserve">uropos </w:t>
      </w:r>
      <w:r w:rsidR="00A01665">
        <w:rPr>
          <w:color w:val="1F7B61" w:themeColor="text2"/>
          <w:sz w:val="18"/>
        </w:rPr>
        <w:t>S</w:t>
      </w:r>
      <w:r w:rsidR="00A01665" w:rsidRPr="00A01665">
        <w:rPr>
          <w:color w:val="1F7B61" w:themeColor="text2"/>
          <w:sz w:val="18"/>
        </w:rPr>
        <w:t>ąjungos fondų investicijų programa</w:t>
      </w:r>
    </w:p>
  </w:footnote>
  <w:footnote w:id="288">
    <w:p w14:paraId="73DAF7BE" w14:textId="6B197E9A" w:rsidR="00F34D9C" w:rsidRDefault="00F34D9C">
      <w:pPr>
        <w:pStyle w:val="FootnoteText"/>
      </w:pPr>
      <w:r>
        <w:rPr>
          <w:rStyle w:val="FootnoteReference"/>
        </w:rPr>
        <w:footnoteRef/>
      </w:r>
      <w:r>
        <w:t xml:space="preserve"> </w:t>
      </w:r>
      <w:r>
        <w:t>Tikrinta 2022-10-27</w:t>
      </w:r>
    </w:p>
  </w:footnote>
  <w:footnote w:id="289">
    <w:p w14:paraId="6DD5F5D5" w14:textId="4884B7FE" w:rsidR="00625D9C" w:rsidRDefault="00625D9C">
      <w:pPr>
        <w:pStyle w:val="FootnoteText"/>
      </w:pPr>
      <w:r>
        <w:rPr>
          <w:rStyle w:val="FootnoteReference"/>
        </w:rPr>
        <w:footnoteRef/>
      </w:r>
      <w:r>
        <w:t xml:space="preserve"> </w:t>
      </w:r>
      <w:r w:rsidR="00E32137" w:rsidRPr="00E32137">
        <w:t>BŽŪP 2021 m. strateginio plano ataskaita</w:t>
      </w:r>
      <w:r w:rsidR="000F123C">
        <w:t>.</w:t>
      </w:r>
    </w:p>
  </w:footnote>
  <w:footnote w:id="290">
    <w:p w14:paraId="00C32064" w14:textId="77777777" w:rsidR="00AF2351" w:rsidRDefault="00AF2351" w:rsidP="00AF2351">
      <w:pPr>
        <w:pStyle w:val="FootnoteText"/>
      </w:pPr>
      <w:r>
        <w:rPr>
          <w:rStyle w:val="FootnoteReference"/>
        </w:rPr>
        <w:footnoteRef/>
      </w:r>
      <w:r>
        <w:t xml:space="preserve"> </w:t>
      </w:r>
      <w:r>
        <w:t xml:space="preserve">Lietuvos Respublikos teritorijos bendrasis planas. Esamos būklės analizė. II dalis Sektorinė analizė. 2… skyrius. Vertybių ir ekosistemų apsauga. 2.2 skyrius. Gamtos vertybių ir ekosistemų apsauga. Prieiga internetu: </w:t>
      </w:r>
      <w:hyperlink r:id="rId49" w:history="1">
        <w:r w:rsidRPr="00595279">
          <w:rPr>
            <w:rStyle w:val="Hyperlink"/>
          </w:rPr>
          <w:t>https://drive.google.com/file/d/1iIRK5FKrEeeHrqRMmANhwJn6U6VoPDzT/view?pli=1</w:t>
        </w:r>
      </w:hyperlink>
      <w:r>
        <w:t xml:space="preserve"> </w:t>
      </w:r>
    </w:p>
  </w:footnote>
  <w:footnote w:id="291">
    <w:p w14:paraId="58BE477C" w14:textId="77777777" w:rsidR="00AF2351" w:rsidRDefault="00AF2351" w:rsidP="00AF2351">
      <w:pPr>
        <w:pStyle w:val="FootnoteText"/>
      </w:pPr>
      <w:r>
        <w:rPr>
          <w:rStyle w:val="FootnoteReference"/>
        </w:rPr>
        <w:footnoteRef/>
      </w:r>
      <w:r>
        <w:t xml:space="preserve"> </w:t>
      </w:r>
      <w:r>
        <w:t xml:space="preserve">Lietuvos Respublikos teritorijos bendrasis planas. Esamos būklės analizė. II dalis Sektorinė analizė. 2… skyrius. Vertybių ir ekosistemų apsauga. 2.2 skyrius. Gamtos vertybių ir ekosistemų apsauga. Prieiga internetu: </w:t>
      </w:r>
      <w:hyperlink r:id="rId50" w:history="1">
        <w:r w:rsidRPr="00595279">
          <w:rPr>
            <w:rStyle w:val="Hyperlink"/>
          </w:rPr>
          <w:t>https://drive.google.com/file/d/1iIRK5FKrEeeHrqRMmANhwJn6U6VoPDzT/view?pli=1</w:t>
        </w:r>
      </w:hyperlink>
      <w:r>
        <w:t xml:space="preserve"> </w:t>
      </w:r>
    </w:p>
  </w:footnote>
  <w:footnote w:id="292">
    <w:p w14:paraId="16C951DE" w14:textId="77777777" w:rsidR="00AF2351" w:rsidRDefault="00AF2351" w:rsidP="00AF2351">
      <w:pPr>
        <w:pStyle w:val="FootnoteText"/>
      </w:pPr>
      <w:r>
        <w:rPr>
          <w:rStyle w:val="FootnoteReference"/>
        </w:rPr>
        <w:footnoteRef/>
      </w:r>
      <w:r>
        <w:t xml:space="preserve"> </w:t>
      </w:r>
      <w:r>
        <w:t>Apima: lankytojų centrus, gamtos mokyklas, edukacines programas, susitikimus su vietos gyventojais, ekskursijas, žygius ir kitus renginius, tiesioginio monitoringo vietas, netiesioginio monitoringo vietas</w:t>
      </w:r>
    </w:p>
  </w:footnote>
  <w:footnote w:id="293">
    <w:p w14:paraId="44566D37" w14:textId="77777777" w:rsidR="00AF2351" w:rsidRDefault="00AF2351" w:rsidP="00AF2351">
      <w:pPr>
        <w:pStyle w:val="FootnoteText"/>
      </w:pPr>
      <w:r>
        <w:rPr>
          <w:rStyle w:val="FootnoteReference"/>
        </w:rPr>
        <w:footnoteRef/>
      </w:r>
      <w:r>
        <w:t xml:space="preserve"> </w:t>
      </w:r>
      <w:r>
        <w:t>Valstybinės saugomų teritorijų tarnybos duomenys</w:t>
      </w:r>
    </w:p>
  </w:footnote>
  <w:footnote w:id="294">
    <w:p w14:paraId="1258FB13" w14:textId="0CE80F4C" w:rsidR="00892D61" w:rsidRDefault="00892D61" w:rsidP="007E3441">
      <w:pPr>
        <w:pStyle w:val="FootnoteText"/>
      </w:pPr>
      <w:r>
        <w:rPr>
          <w:rStyle w:val="FootnoteReference"/>
        </w:rPr>
        <w:footnoteRef/>
      </w:r>
      <w:r>
        <w:t xml:space="preserve"> </w:t>
      </w:r>
      <w:r w:rsidR="007E3441">
        <w:t xml:space="preserve">Ramel, C. et al. Integrating ecosystem services within spatial biodiversity conservation prioritization in the Alps. </w:t>
      </w:r>
      <w:r w:rsidR="004D4371">
        <w:t>Ecosystem Services (2020), 45</w:t>
      </w:r>
    </w:p>
  </w:footnote>
  <w:footnote w:id="295">
    <w:p w14:paraId="331E538A" w14:textId="77777777" w:rsidR="000A4F28" w:rsidRDefault="000A4F28" w:rsidP="000A4F28">
      <w:pPr>
        <w:pStyle w:val="FootnoteText"/>
      </w:pPr>
      <w:r>
        <w:rPr>
          <w:rStyle w:val="FootnoteReference"/>
        </w:rPr>
        <w:footnoteRef/>
      </w:r>
      <w:r>
        <w:t xml:space="preserve"> </w:t>
      </w:r>
      <w:r>
        <w:t>Oficialios statistikos portalas/ Aplinkosauga ir energetika / Aplinkosauga / Ekosistemos / Ekosistemų apimtis</w:t>
      </w:r>
    </w:p>
  </w:footnote>
  <w:footnote w:id="296">
    <w:p w14:paraId="06613826" w14:textId="77777777" w:rsidR="007552A9" w:rsidRDefault="007552A9" w:rsidP="007552A9">
      <w:pPr>
        <w:pStyle w:val="FootnoteText"/>
      </w:pPr>
      <w:r>
        <w:rPr>
          <w:rStyle w:val="FootnoteReference"/>
        </w:rPr>
        <w:footnoteRef/>
      </w:r>
      <w:r>
        <w:t xml:space="preserve"> </w:t>
      </w:r>
      <w:r>
        <w:t>Apima: lankytojų centrus, gamtos mokyklas, edukacines programas, susitikimus su vietos gyventojais, ekskursijas, žygius ir kitus renginius, tiesioginio monitoringo vietas, netiesioginio monitoringo vietas</w:t>
      </w:r>
    </w:p>
  </w:footnote>
  <w:footnote w:id="297">
    <w:p w14:paraId="5AB3B077" w14:textId="77777777" w:rsidR="007552A9" w:rsidRDefault="007552A9" w:rsidP="007552A9">
      <w:pPr>
        <w:pStyle w:val="FootnoteText"/>
      </w:pPr>
      <w:r>
        <w:rPr>
          <w:rStyle w:val="FootnoteReference"/>
        </w:rPr>
        <w:footnoteRef/>
      </w:r>
      <w:r>
        <w:t xml:space="preserve"> </w:t>
      </w:r>
      <w:r>
        <w:t>Valstybinės saugomų teritorijų tarnybos duomenys</w:t>
      </w:r>
    </w:p>
  </w:footnote>
  <w:footnote w:id="298">
    <w:p w14:paraId="4F927A55" w14:textId="0C3E1777" w:rsidR="00B319EC" w:rsidRDefault="004B5CD0" w:rsidP="00B319EC">
      <w:pPr>
        <w:pStyle w:val="FootnoteText"/>
      </w:pPr>
      <w:r>
        <w:rPr>
          <w:rStyle w:val="FootnoteReference"/>
        </w:rPr>
        <w:footnoteRef/>
      </w:r>
      <w:r>
        <w:t xml:space="preserve"> </w:t>
      </w:r>
      <w:r w:rsidR="00075B9D">
        <w:t xml:space="preserve">Invazinių Lietuvoje rūšių sąrašas, patvirtintas </w:t>
      </w:r>
      <w:r w:rsidR="00B319EC">
        <w:t xml:space="preserve">Lietuvos Respublikos aplinkos ministro 2004 m. rugpjūčio 16 d. įsakymu Nr. D1-433 </w:t>
      </w:r>
    </w:p>
    <w:p w14:paraId="1EA449F3" w14:textId="786F510D" w:rsidR="004B5CD0" w:rsidRDefault="00B319EC" w:rsidP="00B319EC">
      <w:pPr>
        <w:pStyle w:val="FootnoteText"/>
      </w:pPr>
      <w:r>
        <w:t>(Lietuvos Respublikos aplinkos ministro 2016 m. lapkričio 28 d. įsakymo Nr. D1-810 redakcija) (galiojanti suvestinė r</w:t>
      </w:r>
      <w:r w:rsidR="00547705">
        <w:t>edakcija nuo 2016-12-24)</w:t>
      </w:r>
    </w:p>
  </w:footnote>
  <w:footnote w:id="299">
    <w:p w14:paraId="11233AD6" w14:textId="26DC8268" w:rsidR="001C1273" w:rsidRDefault="001C1273" w:rsidP="00CC29E0">
      <w:pPr>
        <w:pStyle w:val="FootnoteText"/>
      </w:pPr>
      <w:r>
        <w:rPr>
          <w:rStyle w:val="FootnoteReference"/>
        </w:rPr>
        <w:footnoteRef/>
      </w:r>
      <w:r>
        <w:t xml:space="preserve"> </w:t>
      </w:r>
      <w:r w:rsidR="00CC29E0">
        <w:t>L</w:t>
      </w:r>
      <w:r w:rsidR="00CC29E0" w:rsidRPr="00CC29E0">
        <w:t xml:space="preserve">ietuvos </w:t>
      </w:r>
      <w:r w:rsidR="00CC29E0">
        <w:t>R</w:t>
      </w:r>
      <w:r w:rsidR="00CC29E0" w:rsidRPr="00CC29E0">
        <w:t>espublikos saugomų gyvūnų, augalų ir grybų rūšių sąrašas</w:t>
      </w:r>
      <w:r w:rsidR="00CC29E0">
        <w:t>, patvirtintas Lietuvos Respublikos aplinkos ministro 2003 m. spalio 13 d. įsakymu Nr. 504 (Lietuvos Respublikos aplinkos ministro 2020 m. birželio 9 d. įsakymo Nr. D1-340 redakcija)</w:t>
      </w:r>
      <w:r w:rsidR="00E8607B">
        <w:t xml:space="preserve"> (galiojanti suvestinė redakcija nuo 2020-08-</w:t>
      </w:r>
      <w:r w:rsidR="00382240">
        <w:t>01)</w:t>
      </w:r>
    </w:p>
    <w:p w14:paraId="0F94D19A" w14:textId="393C5B65" w:rsidR="001C1273" w:rsidRDefault="001C1273" w:rsidP="001C1273">
      <w:pPr>
        <w:pStyle w:val="FootnoteText"/>
      </w:pPr>
    </w:p>
  </w:footnote>
  <w:footnote w:id="300">
    <w:p w14:paraId="033C0F4E" w14:textId="77777777" w:rsidR="00AD6D8C" w:rsidRDefault="00AD6D8C" w:rsidP="00AD6D8C">
      <w:pPr>
        <w:pStyle w:val="FootnoteText"/>
      </w:pPr>
      <w:r>
        <w:rPr>
          <w:rStyle w:val="FootnoteReference"/>
        </w:rPr>
        <w:footnoteRef/>
      </w:r>
      <w:r>
        <w:t xml:space="preserve"> </w:t>
      </w:r>
      <w:r>
        <w:t>Oficialios statistikos portalas/ Aplinkosauga ir energetika / Aplinkosauga / Ekosistemos / Ekosistemų apimtis</w:t>
      </w:r>
    </w:p>
  </w:footnote>
  <w:footnote w:id="301">
    <w:p w14:paraId="01E548FC" w14:textId="7484907D" w:rsidR="00CF2A60" w:rsidRPr="008F1A16" w:rsidRDefault="00CF2A60">
      <w:pPr>
        <w:pStyle w:val="FootnoteText"/>
        <w:rPr>
          <w:szCs w:val="18"/>
        </w:rPr>
      </w:pPr>
      <w:r w:rsidRPr="00AA34CC">
        <w:rPr>
          <w:rStyle w:val="FootnoteReference"/>
          <w:lang w:val="lt-LT"/>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I-1495 (</w:t>
      </w:r>
      <w:r w:rsidR="009131AD">
        <w:rPr>
          <w:szCs w:val="18"/>
        </w:rPr>
        <w:t>nauja</w:t>
      </w:r>
      <w:r w:rsidRPr="00AC0ACE">
        <w:rPr>
          <w:szCs w:val="18"/>
        </w:rPr>
        <w:t xml:space="preserve"> redakcija nuo 202</w:t>
      </w:r>
      <w:r w:rsidR="009131AD">
        <w:rPr>
          <w:szCs w:val="18"/>
        </w:rPr>
        <w:t>3-01-01</w:t>
      </w:r>
      <w:r w:rsidRPr="00AC0ACE">
        <w:rPr>
          <w:szCs w:val="18"/>
        </w:rPr>
        <w:t>),</w:t>
      </w:r>
      <w:r w:rsidRPr="00AA34CC">
        <w:rPr>
          <w:rFonts w:cs="Calibri Light"/>
          <w:b/>
          <w:color w:val="auto"/>
          <w:sz w:val="16"/>
          <w:szCs w:val="16"/>
        </w:rPr>
        <w:t xml:space="preserve"> </w:t>
      </w:r>
      <w:r w:rsidRPr="008F1A16">
        <w:rPr>
          <w:szCs w:val="18"/>
        </w:rPr>
        <w:t>3 straipsnio, 1 p.</w:t>
      </w:r>
    </w:p>
  </w:footnote>
  <w:footnote w:id="302">
    <w:p w14:paraId="01E28179" w14:textId="2EE76CC0" w:rsidR="00CF2A60" w:rsidRPr="002545CE" w:rsidRDefault="00CF2A60">
      <w:pPr>
        <w:pStyle w:val="FootnoteText"/>
      </w:pPr>
      <w:r w:rsidRPr="00AA34CC">
        <w:rPr>
          <w:rStyle w:val="FootnoteReference"/>
          <w:lang w:val="lt-LT"/>
        </w:rPr>
        <w:footnoteRef/>
      </w:r>
      <w:r>
        <w:t xml:space="preserve"> </w:t>
      </w:r>
      <w:r w:rsidRPr="00890DD5">
        <w:rPr>
          <w:szCs w:val="18"/>
        </w:rPr>
        <w:t xml:space="preserve">LR aplinkos apsaugos įstatymas, priimtas 1992 m. sausio 21 d. Nr. I-2223 (galiojanti </w:t>
      </w:r>
      <w:r>
        <w:rPr>
          <w:szCs w:val="18"/>
        </w:rPr>
        <w:t>suvestinė</w:t>
      </w:r>
      <w:r w:rsidRPr="00890DD5">
        <w:rPr>
          <w:szCs w:val="18"/>
        </w:rPr>
        <w:t xml:space="preserve"> redakcija nuo 2022-10-05 iki 2022-12-31), 15 straipsnis.</w:t>
      </w:r>
    </w:p>
  </w:footnote>
  <w:footnote w:id="303">
    <w:p w14:paraId="20148886" w14:textId="1F2F0C4F" w:rsidR="009151BF" w:rsidRDefault="009151BF">
      <w:pPr>
        <w:pStyle w:val="FootnoteText"/>
      </w:pPr>
      <w:r>
        <w:rPr>
          <w:rStyle w:val="FootnoteReference"/>
        </w:rPr>
        <w:footnoteRef/>
      </w:r>
      <w:r>
        <w:t xml:space="preserve"> </w:t>
      </w:r>
      <w:r w:rsidRPr="0097137B">
        <w:t>LR planuojamos ūkinės veiklos poveikio aplinkai vertinimo įstatymas, priimtas 1996 m. rugpjūčio 15 d. Nr. I-1495 (</w:t>
      </w:r>
      <w:r>
        <w:t>nauja</w:t>
      </w:r>
      <w:r w:rsidRPr="0097137B">
        <w:t xml:space="preserve"> redakcija nuo 202</w:t>
      </w:r>
      <w:r>
        <w:t>3-01-01</w:t>
      </w:r>
      <w:r w:rsidRPr="0097137B">
        <w:t>)</w:t>
      </w:r>
      <w:r>
        <w:t>, 4 straipsnio 2 p.</w:t>
      </w:r>
    </w:p>
  </w:footnote>
  <w:footnote w:id="304">
    <w:p w14:paraId="68418F10" w14:textId="519BFD96" w:rsidR="009151BF" w:rsidRDefault="009151BF" w:rsidP="00B53743">
      <w:pPr>
        <w:pStyle w:val="FootnoteText"/>
      </w:pPr>
      <w:r w:rsidRPr="00AD7C44">
        <w:rPr>
          <w:rStyle w:val="FootnoteReference"/>
          <w:lang w:val="lt-LT"/>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I-1495 (</w:t>
      </w:r>
      <w:r>
        <w:rPr>
          <w:szCs w:val="18"/>
        </w:rPr>
        <w:t>nauja</w:t>
      </w:r>
      <w:r w:rsidRPr="00AC0ACE">
        <w:rPr>
          <w:szCs w:val="18"/>
        </w:rPr>
        <w:t xml:space="preserve"> redakcija nuo 202</w:t>
      </w:r>
      <w:r>
        <w:rPr>
          <w:szCs w:val="18"/>
        </w:rPr>
        <w:t>3-01-01</w:t>
      </w:r>
      <w:r w:rsidRPr="00AC0ACE">
        <w:rPr>
          <w:szCs w:val="18"/>
        </w:rPr>
        <w:t xml:space="preserve">), </w:t>
      </w:r>
      <w:r w:rsidRPr="007B4EF6">
        <w:rPr>
          <w:szCs w:val="18"/>
        </w:rPr>
        <w:t>7 s</w:t>
      </w:r>
      <w:r>
        <w:rPr>
          <w:szCs w:val="18"/>
        </w:rPr>
        <w:t>traipsnio 3</w:t>
      </w:r>
      <w:r w:rsidRPr="007B4EF6">
        <w:rPr>
          <w:szCs w:val="18"/>
        </w:rPr>
        <w:t xml:space="preserve"> p.</w:t>
      </w:r>
    </w:p>
  </w:footnote>
  <w:footnote w:id="305">
    <w:p w14:paraId="73B999D3" w14:textId="2405E755" w:rsidR="00455D27" w:rsidRDefault="00455D27">
      <w:pPr>
        <w:pStyle w:val="FootnoteText"/>
      </w:pPr>
      <w:r>
        <w:rPr>
          <w:rStyle w:val="FootnoteReference"/>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 xml:space="preserve">I-1495 (galiojanti </w:t>
      </w:r>
      <w:r>
        <w:rPr>
          <w:szCs w:val="18"/>
        </w:rPr>
        <w:t>suvestinė</w:t>
      </w:r>
      <w:r w:rsidRPr="00AC0ACE">
        <w:rPr>
          <w:szCs w:val="18"/>
        </w:rPr>
        <w:t xml:space="preserve"> redakcija nuo 2022-07-08), </w:t>
      </w:r>
      <w:r>
        <w:rPr>
          <w:szCs w:val="18"/>
        </w:rPr>
        <w:t>8</w:t>
      </w:r>
      <w:r w:rsidRPr="007B4EF6">
        <w:rPr>
          <w:szCs w:val="18"/>
        </w:rPr>
        <w:t xml:space="preserve"> s</w:t>
      </w:r>
      <w:r>
        <w:rPr>
          <w:szCs w:val="18"/>
        </w:rPr>
        <w:t>traipsnio 1</w:t>
      </w:r>
      <w:r w:rsidRPr="007B4EF6">
        <w:rPr>
          <w:szCs w:val="18"/>
        </w:rPr>
        <w:t xml:space="preserve"> p.</w:t>
      </w:r>
    </w:p>
  </w:footnote>
  <w:footnote w:id="306">
    <w:p w14:paraId="3D5D7159" w14:textId="060FBC7C" w:rsidR="00455D27" w:rsidRDefault="00455D27">
      <w:pPr>
        <w:pStyle w:val="FootnoteText"/>
      </w:pPr>
      <w:r>
        <w:rPr>
          <w:rStyle w:val="FootnoteReference"/>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 xml:space="preserve">I-1495 (galiojanti </w:t>
      </w:r>
      <w:r>
        <w:rPr>
          <w:szCs w:val="18"/>
        </w:rPr>
        <w:t>suvestinė</w:t>
      </w:r>
      <w:r w:rsidRPr="00AC0ACE">
        <w:rPr>
          <w:szCs w:val="18"/>
        </w:rPr>
        <w:t xml:space="preserve"> redakcija nuo 2022-07-08), </w:t>
      </w:r>
      <w:r>
        <w:rPr>
          <w:szCs w:val="18"/>
        </w:rPr>
        <w:t>8</w:t>
      </w:r>
      <w:r w:rsidRPr="007B4EF6">
        <w:rPr>
          <w:szCs w:val="18"/>
        </w:rPr>
        <w:t xml:space="preserve"> s</w:t>
      </w:r>
      <w:r>
        <w:rPr>
          <w:szCs w:val="18"/>
        </w:rPr>
        <w:t>traipsnio 2</w:t>
      </w:r>
      <w:r w:rsidRPr="007B4EF6">
        <w:rPr>
          <w:szCs w:val="18"/>
        </w:rPr>
        <w:t xml:space="preserve"> p.</w:t>
      </w:r>
    </w:p>
  </w:footnote>
  <w:footnote w:id="307">
    <w:p w14:paraId="11804EF3" w14:textId="6AF7FF46" w:rsidR="00455D27" w:rsidRDefault="00455D27">
      <w:pPr>
        <w:pStyle w:val="FootnoteText"/>
      </w:pPr>
      <w:r>
        <w:rPr>
          <w:rStyle w:val="FootnoteReference"/>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 xml:space="preserve">I-1495 (galiojanti </w:t>
      </w:r>
      <w:r>
        <w:rPr>
          <w:szCs w:val="18"/>
        </w:rPr>
        <w:t>suvestinė</w:t>
      </w:r>
      <w:r w:rsidRPr="00AC0ACE">
        <w:rPr>
          <w:szCs w:val="18"/>
        </w:rPr>
        <w:t xml:space="preserve"> redakcija nuo 2022-07-08), </w:t>
      </w:r>
      <w:r>
        <w:rPr>
          <w:szCs w:val="18"/>
        </w:rPr>
        <w:t>8</w:t>
      </w:r>
      <w:r w:rsidRPr="007B4EF6">
        <w:rPr>
          <w:szCs w:val="18"/>
        </w:rPr>
        <w:t xml:space="preserve"> s</w:t>
      </w:r>
      <w:r>
        <w:rPr>
          <w:szCs w:val="18"/>
        </w:rPr>
        <w:t xml:space="preserve">traipsnio </w:t>
      </w:r>
      <w:r w:rsidR="00837795">
        <w:rPr>
          <w:szCs w:val="18"/>
        </w:rPr>
        <w:t>5</w:t>
      </w:r>
      <w:r w:rsidRPr="007B4EF6">
        <w:rPr>
          <w:szCs w:val="18"/>
        </w:rPr>
        <w:t xml:space="preserve"> p.</w:t>
      </w:r>
    </w:p>
  </w:footnote>
  <w:footnote w:id="308">
    <w:p w14:paraId="206D57AF" w14:textId="5C33B0E8" w:rsidR="00455D27" w:rsidRDefault="00455D27">
      <w:pPr>
        <w:pStyle w:val="FootnoteText"/>
      </w:pPr>
      <w:r>
        <w:rPr>
          <w:rStyle w:val="FootnoteReference"/>
        </w:rPr>
        <w:footnoteRef/>
      </w:r>
      <w:r>
        <w:t xml:space="preserve"> </w:t>
      </w:r>
      <w:r>
        <w:rPr>
          <w:szCs w:val="18"/>
        </w:rPr>
        <w:t>LR</w:t>
      </w:r>
      <w:r w:rsidRPr="008F1A16">
        <w:rPr>
          <w:szCs w:val="18"/>
        </w:rPr>
        <w:t xml:space="preserve"> planuojamos ūkinės veiklos poveikio aplinkai vertinimo įstatymas, priimtas </w:t>
      </w:r>
      <w:r w:rsidRPr="00AC0ACE">
        <w:rPr>
          <w:szCs w:val="18"/>
        </w:rPr>
        <w:t>1996</w:t>
      </w:r>
      <w:r w:rsidRPr="008F1A16">
        <w:rPr>
          <w:szCs w:val="18"/>
        </w:rPr>
        <w:t xml:space="preserve"> m. </w:t>
      </w:r>
      <w:r w:rsidRPr="00AC0ACE">
        <w:rPr>
          <w:szCs w:val="18"/>
        </w:rPr>
        <w:t xml:space="preserve">rugpjūčio 15 d. </w:t>
      </w:r>
      <w:r w:rsidRPr="008F1A16">
        <w:rPr>
          <w:szCs w:val="18"/>
        </w:rPr>
        <w:t xml:space="preserve">Nr. </w:t>
      </w:r>
      <w:r w:rsidRPr="00AC0ACE">
        <w:rPr>
          <w:szCs w:val="18"/>
        </w:rPr>
        <w:t xml:space="preserve">I-1495 (galiojanti </w:t>
      </w:r>
      <w:r>
        <w:rPr>
          <w:szCs w:val="18"/>
        </w:rPr>
        <w:t>suvestinė</w:t>
      </w:r>
      <w:r w:rsidRPr="00AC0ACE">
        <w:rPr>
          <w:szCs w:val="18"/>
        </w:rPr>
        <w:t xml:space="preserve"> redakcija nuo 2022-07-08), </w:t>
      </w:r>
      <w:r>
        <w:rPr>
          <w:szCs w:val="18"/>
        </w:rPr>
        <w:t>8</w:t>
      </w:r>
      <w:r w:rsidRPr="007B4EF6">
        <w:rPr>
          <w:szCs w:val="18"/>
        </w:rPr>
        <w:t xml:space="preserve"> s</w:t>
      </w:r>
      <w:r>
        <w:rPr>
          <w:szCs w:val="18"/>
        </w:rPr>
        <w:t xml:space="preserve">traipsnio </w:t>
      </w:r>
      <w:r w:rsidR="00837795">
        <w:rPr>
          <w:szCs w:val="18"/>
        </w:rPr>
        <w:t>10</w:t>
      </w:r>
      <w:r w:rsidRPr="007B4EF6">
        <w:rPr>
          <w:szCs w:val="18"/>
        </w:rPr>
        <w:t xml:space="preserve"> p.</w:t>
      </w:r>
    </w:p>
  </w:footnote>
  <w:footnote w:id="309">
    <w:p w14:paraId="4BC995C6" w14:textId="77777777" w:rsidR="00455D27" w:rsidRPr="005455A1" w:rsidRDefault="00455D27" w:rsidP="007C2120">
      <w:pPr>
        <w:pStyle w:val="FootnoteText"/>
      </w:pPr>
      <w:r>
        <w:rPr>
          <w:rStyle w:val="FootnoteReference"/>
        </w:rPr>
        <w:footnoteRef/>
      </w:r>
      <w:r>
        <w:t xml:space="preserve"> </w:t>
      </w:r>
      <w:r w:rsidRPr="005455A1">
        <w:rPr>
          <w:szCs w:val="18"/>
        </w:rPr>
        <w:t xml:space="preserve">Planuojamos ūkinės veiklos poveikio aplinkai vertinimo tvarkos aprašas, patvirtintas LR aplinkos ministro 2017 m. spalio 31 d. įsakymu Nr. D1-885 (galiojanti </w:t>
      </w:r>
      <w:r>
        <w:rPr>
          <w:szCs w:val="18"/>
        </w:rPr>
        <w:t>suvestinė</w:t>
      </w:r>
      <w:r w:rsidRPr="005455A1">
        <w:rPr>
          <w:szCs w:val="18"/>
        </w:rPr>
        <w:t xml:space="preserve"> redakcija nuo 2022-08-03 iki 2022-10-31), 11 p.</w:t>
      </w:r>
    </w:p>
  </w:footnote>
  <w:footnote w:id="310">
    <w:p w14:paraId="16B7699B" w14:textId="4C77F93B" w:rsidR="00455812" w:rsidRPr="006147E4" w:rsidRDefault="00455812">
      <w:pPr>
        <w:pStyle w:val="FootnoteText"/>
      </w:pPr>
      <w:r>
        <w:rPr>
          <w:rStyle w:val="FootnoteReference"/>
        </w:rPr>
        <w:footnoteRef/>
      </w:r>
      <w:r>
        <w:t xml:space="preserve"> </w:t>
      </w:r>
      <w:r w:rsidRPr="00710160">
        <w:rPr>
          <w:szCs w:val="18"/>
        </w:rPr>
        <w:t xml:space="preserve">LR planuojamos ūkinės veiklos poveikio aplinkai vertinimo įstatymas, priimtas 1996 m. rugpjūčio 15 d. Nr. I-1495 (galiojanti </w:t>
      </w:r>
      <w:r>
        <w:rPr>
          <w:szCs w:val="18"/>
        </w:rPr>
        <w:t>suvestinė</w:t>
      </w:r>
      <w:r w:rsidRPr="00710160">
        <w:rPr>
          <w:szCs w:val="18"/>
        </w:rPr>
        <w:t xml:space="preserve"> redakcija nuo 2022-07-08), 1</w:t>
      </w:r>
      <w:r w:rsidR="00BE3CF8">
        <w:rPr>
          <w:szCs w:val="18"/>
        </w:rPr>
        <w:t>1</w:t>
      </w:r>
      <w:r w:rsidRPr="00710160">
        <w:rPr>
          <w:szCs w:val="18"/>
        </w:rPr>
        <w:t xml:space="preserve"> straipsnio, 1 p.</w:t>
      </w:r>
      <w:r w:rsidRPr="002545CE">
        <w:rPr>
          <w:szCs w:val="18"/>
        </w:rPr>
        <w:t xml:space="preserve"> </w:t>
      </w:r>
    </w:p>
  </w:footnote>
  <w:footnote w:id="311">
    <w:p w14:paraId="23D4AE96" w14:textId="43199FFC" w:rsidR="00455812" w:rsidRDefault="00455812">
      <w:pPr>
        <w:pStyle w:val="FootnoteText"/>
      </w:pPr>
      <w:r>
        <w:rPr>
          <w:rStyle w:val="FootnoteReference"/>
        </w:rPr>
        <w:footnoteRef/>
      </w:r>
      <w:r>
        <w:t xml:space="preserve"> </w:t>
      </w:r>
      <w:r w:rsidRPr="00CF2A60">
        <w:t>Planuojamos ūkinės veiklos poveikio aplinkai vertinimo tvarkos aprašas, patvirtintas LR aplinkos ministro 2017 m. spalio 31 d. įsakymu Nr. D1-885 (galiojanti suvestinė redakcija nuo 2022-08-03 iki 2022-10-31)</w:t>
      </w:r>
      <w:r>
        <w:t>, 12 p.</w:t>
      </w:r>
    </w:p>
  </w:footnote>
  <w:footnote w:id="312">
    <w:p w14:paraId="33BD0ECE" w14:textId="51101BCF" w:rsidR="00EB68EC" w:rsidRDefault="00EB68EC">
      <w:pPr>
        <w:pStyle w:val="FootnoteText"/>
      </w:pPr>
      <w:r>
        <w:rPr>
          <w:rStyle w:val="FootnoteReference"/>
        </w:rPr>
        <w:footnoteRef/>
      </w:r>
      <w:r>
        <w:t xml:space="preserve"> </w:t>
      </w:r>
      <w:r>
        <w:t>PAV subjektas – v</w:t>
      </w:r>
      <w:r w:rsidRPr="00410E4A">
        <w:t>alstybės institucija ar savivaldybės vykdomoji institucija, nagrinėjanti ir vertinanti poveikio aplinkai vertinimo dokumentus, pagal kompetenciją teikianti išvadas ir dalyvaujanti planuojamos ūkinės veiklos atrankos dėl poveikio aplinkai vertinimo procese</w:t>
      </w:r>
    </w:p>
  </w:footnote>
  <w:footnote w:id="313">
    <w:p w14:paraId="4898FD06" w14:textId="2E6EC790" w:rsidR="00EB68EC" w:rsidRDefault="00EB68EC">
      <w:pPr>
        <w:pStyle w:val="FootnoteText"/>
      </w:pPr>
      <w:r>
        <w:rPr>
          <w:rStyle w:val="FootnoteReference"/>
        </w:rPr>
        <w:footnoteRef/>
      </w:r>
      <w:r>
        <w:t xml:space="preserve"> </w:t>
      </w:r>
      <w:r w:rsidRPr="006376E2">
        <w:t>Planuojamos ūkinės veiklos poveikio aplinkai vertinimo tvarkos aprašas, patvirtintas LR aplinkos ministro 2017 m. spalio 31 d. įsakymu Nr. D1-885 (galiojanti suvestinė redakcija nuo 2022-08-03 iki 2022-10-31)</w:t>
      </w:r>
      <w:r>
        <w:t>, 40 p.</w:t>
      </w:r>
    </w:p>
  </w:footnote>
  <w:footnote w:id="314">
    <w:p w14:paraId="494F0954" w14:textId="221DE320" w:rsidR="0067364B" w:rsidRPr="002545CE" w:rsidRDefault="0067364B" w:rsidP="0012704C">
      <w:pPr>
        <w:pStyle w:val="FootnoteText"/>
      </w:pPr>
      <w:r>
        <w:rPr>
          <w:rStyle w:val="FootnoteReference"/>
        </w:rPr>
        <w:footnoteRef/>
      </w:r>
      <w:r>
        <w:t xml:space="preserve"> </w:t>
      </w:r>
      <w:r w:rsidRPr="00890DD5">
        <w:rPr>
          <w:szCs w:val="18"/>
        </w:rPr>
        <w:t xml:space="preserve">LR aplinkos apsaugos įstatymas, priimtas 1992 m. sausio 21 d. Nr. I-2223 (galiojanti </w:t>
      </w:r>
      <w:r>
        <w:rPr>
          <w:szCs w:val="18"/>
        </w:rPr>
        <w:t>suvestinė</w:t>
      </w:r>
      <w:r w:rsidRPr="00890DD5">
        <w:rPr>
          <w:szCs w:val="18"/>
        </w:rPr>
        <w:t xml:space="preserve"> redakcija nuo 2022-10-05 iki 2022-12-31), 15 straipsnis</w:t>
      </w:r>
    </w:p>
  </w:footnote>
  <w:footnote w:id="315">
    <w:p w14:paraId="607E0326" w14:textId="6AC82E2B" w:rsidR="007E7731" w:rsidRDefault="007E7731">
      <w:pPr>
        <w:pStyle w:val="FootnoteText"/>
      </w:pPr>
      <w:r>
        <w:rPr>
          <w:rStyle w:val="FootnoteReference"/>
        </w:rPr>
        <w:footnoteRef/>
      </w:r>
      <w:r>
        <w:t xml:space="preserve"> </w:t>
      </w:r>
      <w:r w:rsidR="00190EBF" w:rsidRPr="00890DD5">
        <w:rPr>
          <w:szCs w:val="18"/>
        </w:rPr>
        <w:t xml:space="preserve">LR aplinkos apsaugos įstatymas, priimtas 1992 m. sausio 21 d. Nr. I-2223 (galiojanti </w:t>
      </w:r>
      <w:r w:rsidR="00190EBF">
        <w:rPr>
          <w:szCs w:val="18"/>
        </w:rPr>
        <w:t>suvestinė</w:t>
      </w:r>
      <w:r w:rsidR="00190EBF" w:rsidRPr="00890DD5">
        <w:rPr>
          <w:szCs w:val="18"/>
        </w:rPr>
        <w:t xml:space="preserve"> redakcija nuo 2022-10-05 iki 2022-12-31), </w:t>
      </w:r>
      <w:r w:rsidR="00190EBF">
        <w:rPr>
          <w:szCs w:val="18"/>
        </w:rPr>
        <w:t>27</w:t>
      </w:r>
      <w:r w:rsidR="00190EBF" w:rsidRPr="00890DD5">
        <w:rPr>
          <w:szCs w:val="18"/>
        </w:rPr>
        <w:t xml:space="preserve"> straipsnis</w:t>
      </w:r>
    </w:p>
  </w:footnote>
  <w:footnote w:id="316">
    <w:p w14:paraId="4997289E" w14:textId="0F9B85AE" w:rsidR="00055080" w:rsidRDefault="00055080">
      <w:pPr>
        <w:pStyle w:val="FootnoteText"/>
      </w:pPr>
      <w:r>
        <w:rPr>
          <w:rStyle w:val="FootnoteReference"/>
        </w:rPr>
        <w:footnoteRef/>
      </w:r>
      <w:r>
        <w:t xml:space="preserve"> </w:t>
      </w:r>
      <w:r w:rsidRPr="00055080">
        <w:t>Planų ir programų strateginio pasekmių aplinkai vertinimo tvarkos aprašas, patvirtintas LR Vyriausybės 2014 m. gruodžio 23 d. nutarimu Nr. 1467 (galiojanti suvestinė redakcija nuo 2014-12-31)</w:t>
      </w:r>
      <w:r>
        <w:t xml:space="preserve">, </w:t>
      </w:r>
      <w:r w:rsidR="007C62B4">
        <w:t>2 p.</w:t>
      </w:r>
    </w:p>
  </w:footnote>
  <w:footnote w:id="317">
    <w:p w14:paraId="3222A16F" w14:textId="6EB18FB9" w:rsidR="00A65AE1" w:rsidRDefault="00A65AE1">
      <w:pPr>
        <w:pStyle w:val="FootnoteText"/>
      </w:pPr>
      <w:r>
        <w:rPr>
          <w:rStyle w:val="FootnoteReference"/>
        </w:rPr>
        <w:footnoteRef/>
      </w:r>
      <w:r>
        <w:t xml:space="preserve"> </w:t>
      </w:r>
      <w:r w:rsidRPr="00055080">
        <w:t>Planų ir programų strateginio pasekmių aplinkai vertinimo tvarkos aprašas, patvirtintas LR Vyriausybės 2014 m. gruodžio 23 d. nutarimu Nr. 1467 (galiojanti suvestinė redakcija nuo 2014-12-31)</w:t>
      </w:r>
      <w:r>
        <w:t>, 5 p.</w:t>
      </w:r>
    </w:p>
  </w:footnote>
  <w:footnote w:id="318">
    <w:p w14:paraId="389AE373" w14:textId="31A130B0" w:rsidR="00D00042" w:rsidRPr="00D00042" w:rsidRDefault="00D00042">
      <w:pPr>
        <w:pStyle w:val="FootnoteText"/>
      </w:pPr>
      <w:r>
        <w:rPr>
          <w:rStyle w:val="FootnoteReference"/>
        </w:rPr>
        <w:footnoteRef/>
      </w:r>
      <w:r>
        <w:t xml:space="preserve"> </w:t>
      </w:r>
      <w:r w:rsidRPr="00D00042">
        <w:rPr>
          <w:szCs w:val="18"/>
        </w:rPr>
        <w:t xml:space="preserve">Planų ir programų strateginio pasekmių aplinkai vertinimo tvarkos aprašas, patvirtintas </w:t>
      </w:r>
      <w:r w:rsidR="00AF398C">
        <w:rPr>
          <w:szCs w:val="18"/>
        </w:rPr>
        <w:t>LR</w:t>
      </w:r>
      <w:r w:rsidRPr="00D00042">
        <w:rPr>
          <w:szCs w:val="18"/>
        </w:rPr>
        <w:t xml:space="preserve"> Vyriausybės 2014 m. gruodžio 23 d., nutarimu Nr. 1467 (galiojanti </w:t>
      </w:r>
      <w:r w:rsidR="009F11C4">
        <w:rPr>
          <w:szCs w:val="18"/>
        </w:rPr>
        <w:t>suvestinė</w:t>
      </w:r>
      <w:r w:rsidRPr="00D00042">
        <w:rPr>
          <w:szCs w:val="18"/>
        </w:rPr>
        <w:t xml:space="preserve"> redakcija nuo 2014-12-31), 6.1, 6.4</w:t>
      </w:r>
      <w:r w:rsidR="00C57DEC">
        <w:rPr>
          <w:szCs w:val="18"/>
        </w:rPr>
        <w:t xml:space="preserve"> </w:t>
      </w:r>
      <w:r w:rsidRPr="00D00042">
        <w:rPr>
          <w:szCs w:val="18"/>
        </w:rPr>
        <w:t>p.</w:t>
      </w:r>
    </w:p>
  </w:footnote>
  <w:footnote w:id="319">
    <w:p w14:paraId="659DA90E" w14:textId="768FF124" w:rsidR="00BB132D" w:rsidRDefault="00BB132D">
      <w:pPr>
        <w:pStyle w:val="FootnoteText"/>
      </w:pPr>
      <w:r>
        <w:rPr>
          <w:rStyle w:val="FootnoteReference"/>
        </w:rPr>
        <w:footnoteRef/>
      </w:r>
      <w:r>
        <w:t xml:space="preserve"> </w:t>
      </w:r>
      <w:r w:rsidR="003A3E07" w:rsidRPr="00D00042">
        <w:rPr>
          <w:szCs w:val="18"/>
        </w:rPr>
        <w:t xml:space="preserve">Planų ir programų strateginio pasekmių aplinkai vertinimo tvarkos aprašas, patvirtintas </w:t>
      </w:r>
      <w:r w:rsidR="00AF398C">
        <w:rPr>
          <w:szCs w:val="18"/>
        </w:rPr>
        <w:t>LR</w:t>
      </w:r>
      <w:r w:rsidR="003A3E07" w:rsidRPr="00D00042">
        <w:rPr>
          <w:szCs w:val="18"/>
        </w:rPr>
        <w:t xml:space="preserve"> Vyriausybės 2014 m. gruodžio 23 d., nutarimu Nr. 1467 (galiojanti </w:t>
      </w:r>
      <w:r w:rsidR="009F11C4">
        <w:rPr>
          <w:szCs w:val="18"/>
        </w:rPr>
        <w:t>suvestinė</w:t>
      </w:r>
      <w:r w:rsidR="003A3E07" w:rsidRPr="00D00042">
        <w:rPr>
          <w:szCs w:val="18"/>
        </w:rPr>
        <w:t xml:space="preserve"> redakcija nuo 2014-12-31),</w:t>
      </w:r>
      <w:r w:rsidR="003A3E07">
        <w:rPr>
          <w:szCs w:val="18"/>
        </w:rPr>
        <w:t xml:space="preserve"> </w:t>
      </w:r>
      <w:r w:rsidR="003A3E07" w:rsidRPr="002545CE">
        <w:rPr>
          <w:szCs w:val="18"/>
        </w:rPr>
        <w:t>9 p.</w:t>
      </w:r>
    </w:p>
  </w:footnote>
  <w:footnote w:id="320">
    <w:p w14:paraId="427E4D5A" w14:textId="54E99A98" w:rsidR="00FB6ADE" w:rsidRDefault="00FB6ADE">
      <w:pPr>
        <w:pStyle w:val="FootnoteText"/>
      </w:pPr>
      <w:r>
        <w:rPr>
          <w:rStyle w:val="FootnoteReference"/>
        </w:rPr>
        <w:footnoteRef/>
      </w:r>
      <w:r>
        <w:t xml:space="preserve"> </w:t>
      </w:r>
      <w:r w:rsidR="00BC0562" w:rsidRPr="00D00042">
        <w:rPr>
          <w:szCs w:val="18"/>
        </w:rPr>
        <w:t xml:space="preserve">Planų ir programų strateginio pasekmių aplinkai vertinimo tvarkos aprašas, patvirtintas </w:t>
      </w:r>
      <w:r w:rsidR="00363956">
        <w:rPr>
          <w:szCs w:val="18"/>
        </w:rPr>
        <w:t>LR</w:t>
      </w:r>
      <w:r w:rsidR="00BC0562" w:rsidRPr="00D00042">
        <w:rPr>
          <w:szCs w:val="18"/>
        </w:rPr>
        <w:t xml:space="preserve"> Vyriausybės 2014 m. gruodžio 23 d., nutarimu Nr. 1467 (galiojanti </w:t>
      </w:r>
      <w:r w:rsidR="009F11C4">
        <w:rPr>
          <w:szCs w:val="18"/>
        </w:rPr>
        <w:t>suvestinė</w:t>
      </w:r>
      <w:r w:rsidR="00BC0562" w:rsidRPr="00D00042">
        <w:rPr>
          <w:szCs w:val="18"/>
        </w:rPr>
        <w:t xml:space="preserve"> redakcija nuo 2014-12-31),</w:t>
      </w:r>
      <w:r w:rsidR="00BC0562">
        <w:rPr>
          <w:szCs w:val="18"/>
        </w:rPr>
        <w:t xml:space="preserve"> </w:t>
      </w:r>
      <w:r w:rsidR="00A15D61">
        <w:rPr>
          <w:szCs w:val="18"/>
        </w:rPr>
        <w:t>10</w:t>
      </w:r>
      <w:r w:rsidR="00A15D61" w:rsidRPr="002545CE">
        <w:rPr>
          <w:szCs w:val="18"/>
        </w:rPr>
        <w:t xml:space="preserve"> p.</w:t>
      </w:r>
    </w:p>
  </w:footnote>
  <w:footnote w:id="321">
    <w:p w14:paraId="1C9C24CF" w14:textId="3D55724B" w:rsidR="00203090" w:rsidRDefault="00203090">
      <w:pPr>
        <w:pStyle w:val="FootnoteText"/>
      </w:pPr>
      <w:r>
        <w:rPr>
          <w:rStyle w:val="FootnoteReference"/>
        </w:rPr>
        <w:footnoteRef/>
      </w:r>
      <w:r>
        <w:t xml:space="preserve"> </w:t>
      </w:r>
      <w:r w:rsidRPr="00D00042">
        <w:rPr>
          <w:szCs w:val="18"/>
        </w:rPr>
        <w:t xml:space="preserve">Planų ir programų strateginio pasekmių aplinkai vertinimo tvarkos aprašas, patvirtintas </w:t>
      </w:r>
      <w:r>
        <w:rPr>
          <w:szCs w:val="18"/>
        </w:rPr>
        <w:t>LR</w:t>
      </w:r>
      <w:r w:rsidRPr="00D00042">
        <w:rPr>
          <w:szCs w:val="18"/>
        </w:rPr>
        <w:t xml:space="preserve"> Vyriausybės 2014 m. gruodžio 23 d., nutarimu Nr. 1467 (galiojanti </w:t>
      </w:r>
      <w:r>
        <w:rPr>
          <w:szCs w:val="18"/>
        </w:rPr>
        <w:t>suvestinė</w:t>
      </w:r>
      <w:r w:rsidRPr="00D00042">
        <w:rPr>
          <w:szCs w:val="18"/>
        </w:rPr>
        <w:t xml:space="preserve"> redakcija nuo 2014-12-31),</w:t>
      </w:r>
      <w:r>
        <w:rPr>
          <w:szCs w:val="18"/>
        </w:rPr>
        <w:t xml:space="preserve"> 13</w:t>
      </w:r>
      <w:r w:rsidRPr="002545CE">
        <w:rPr>
          <w:szCs w:val="18"/>
        </w:rPr>
        <w:t xml:space="preserve"> p.</w:t>
      </w:r>
    </w:p>
  </w:footnote>
  <w:footnote w:id="322">
    <w:p w14:paraId="3087F210" w14:textId="04CFA009" w:rsidR="00C952D7" w:rsidRDefault="00C952D7">
      <w:pPr>
        <w:pStyle w:val="FootnoteText"/>
      </w:pPr>
      <w:r>
        <w:rPr>
          <w:rStyle w:val="FootnoteReference"/>
        </w:rPr>
        <w:footnoteRef/>
      </w:r>
      <w:r>
        <w:t xml:space="preserve"> </w:t>
      </w:r>
      <w:r w:rsidR="00BB5371" w:rsidRPr="00D00042">
        <w:rPr>
          <w:szCs w:val="18"/>
        </w:rPr>
        <w:t xml:space="preserve">Planų ir programų strateginio pasekmių aplinkai vertinimo tvarkos aprašas, patvirtintas </w:t>
      </w:r>
      <w:r w:rsidR="00BB5371">
        <w:rPr>
          <w:szCs w:val="18"/>
        </w:rPr>
        <w:t>LR</w:t>
      </w:r>
      <w:r w:rsidR="00BB5371" w:rsidRPr="00D00042">
        <w:rPr>
          <w:szCs w:val="18"/>
        </w:rPr>
        <w:t xml:space="preserve"> Vyriausybės 2014 m. gruodžio 23 d., nutarimu Nr. 1467 (galiojanti </w:t>
      </w:r>
      <w:r w:rsidR="00BB5371">
        <w:rPr>
          <w:szCs w:val="18"/>
        </w:rPr>
        <w:t>suvestinė</w:t>
      </w:r>
      <w:r w:rsidR="00BB5371" w:rsidRPr="00D00042">
        <w:rPr>
          <w:szCs w:val="18"/>
        </w:rPr>
        <w:t xml:space="preserve"> redakcija nuo 2014-12-31),</w:t>
      </w:r>
      <w:r w:rsidR="00BB5371">
        <w:rPr>
          <w:szCs w:val="18"/>
        </w:rPr>
        <w:t xml:space="preserve"> </w:t>
      </w:r>
      <w:r w:rsidR="00907A9F">
        <w:rPr>
          <w:szCs w:val="18"/>
        </w:rPr>
        <w:t>14, 15</w:t>
      </w:r>
      <w:r w:rsidR="00BB5371" w:rsidRPr="002545CE">
        <w:rPr>
          <w:szCs w:val="18"/>
        </w:rPr>
        <w:t xml:space="preserve"> p.</w:t>
      </w:r>
    </w:p>
  </w:footnote>
  <w:footnote w:id="323">
    <w:p w14:paraId="1D38BBC3" w14:textId="699D99DB" w:rsidR="00C952D7" w:rsidRDefault="00C952D7">
      <w:pPr>
        <w:pStyle w:val="FootnoteText"/>
      </w:pPr>
      <w:r>
        <w:rPr>
          <w:rStyle w:val="FootnoteReference"/>
        </w:rPr>
        <w:footnoteRef/>
      </w:r>
      <w:r>
        <w:t xml:space="preserve"> </w:t>
      </w:r>
      <w:r w:rsidRPr="00D00042">
        <w:rPr>
          <w:szCs w:val="18"/>
        </w:rPr>
        <w:t xml:space="preserve">Planų ir programų strateginio pasekmių aplinkai vertinimo tvarkos aprašas, patvirtintas </w:t>
      </w:r>
      <w:r>
        <w:rPr>
          <w:szCs w:val="18"/>
        </w:rPr>
        <w:t>LR</w:t>
      </w:r>
      <w:r w:rsidRPr="00D00042">
        <w:rPr>
          <w:szCs w:val="18"/>
        </w:rPr>
        <w:t xml:space="preserve"> Vyriausybės 2014 m. gruodžio 23 d., nutarimu Nr. 1467 (galiojanti </w:t>
      </w:r>
      <w:r>
        <w:rPr>
          <w:szCs w:val="18"/>
        </w:rPr>
        <w:t>suvestinė</w:t>
      </w:r>
      <w:r w:rsidRPr="00D00042">
        <w:rPr>
          <w:szCs w:val="18"/>
        </w:rPr>
        <w:t xml:space="preserve"> redakcija nuo 2014-12-31),</w:t>
      </w:r>
      <w:r>
        <w:rPr>
          <w:szCs w:val="18"/>
        </w:rPr>
        <w:t xml:space="preserve"> 17</w:t>
      </w:r>
      <w:r w:rsidRPr="002545CE">
        <w:rPr>
          <w:szCs w:val="18"/>
        </w:rPr>
        <w:t xml:space="preserve"> p.</w:t>
      </w:r>
    </w:p>
  </w:footnote>
  <w:footnote w:id="324">
    <w:p w14:paraId="1DE1C1DB" w14:textId="4B108074" w:rsidR="00932514" w:rsidRPr="00B976EF" w:rsidRDefault="00932514">
      <w:pPr>
        <w:pStyle w:val="FootnoteText"/>
      </w:pPr>
      <w:r>
        <w:rPr>
          <w:rStyle w:val="FootnoteReference"/>
        </w:rPr>
        <w:footnoteRef/>
      </w:r>
      <w:r>
        <w:t xml:space="preserve"> </w:t>
      </w:r>
      <w:r w:rsidR="00B976EF" w:rsidRPr="00D00042">
        <w:rPr>
          <w:szCs w:val="18"/>
        </w:rPr>
        <w:t xml:space="preserve">Planų ir programų strateginio pasekmių aplinkai vertinimo tvarkos aprašas, patvirtintas </w:t>
      </w:r>
      <w:r w:rsidR="00363956">
        <w:rPr>
          <w:szCs w:val="18"/>
        </w:rPr>
        <w:t>LR</w:t>
      </w:r>
      <w:r w:rsidR="00B976EF" w:rsidRPr="00D00042">
        <w:rPr>
          <w:szCs w:val="18"/>
        </w:rPr>
        <w:t xml:space="preserve"> Vyriausybės 2014 m. gruodžio 23 d., nutarimu Nr. 1467 (galiojanti </w:t>
      </w:r>
      <w:r w:rsidR="009F11C4">
        <w:rPr>
          <w:szCs w:val="18"/>
        </w:rPr>
        <w:t>suvestinė</w:t>
      </w:r>
      <w:r w:rsidR="00B976EF" w:rsidRPr="00D00042">
        <w:rPr>
          <w:szCs w:val="18"/>
        </w:rPr>
        <w:t xml:space="preserve"> redakcija nuo 2014-12-31),</w:t>
      </w:r>
      <w:r w:rsidR="00B976EF">
        <w:rPr>
          <w:szCs w:val="18"/>
        </w:rPr>
        <w:t xml:space="preserve"> </w:t>
      </w:r>
      <w:r w:rsidR="00B976EF" w:rsidRPr="002545CE">
        <w:rPr>
          <w:szCs w:val="18"/>
        </w:rPr>
        <w:t>20 p.</w:t>
      </w:r>
    </w:p>
  </w:footnote>
  <w:footnote w:id="325">
    <w:p w14:paraId="3179113E" w14:textId="124A2801" w:rsidR="0034738C" w:rsidRPr="003506FD" w:rsidRDefault="0034738C">
      <w:pPr>
        <w:pStyle w:val="FootnoteText"/>
      </w:pPr>
      <w:r>
        <w:rPr>
          <w:rStyle w:val="FootnoteReference"/>
        </w:rPr>
        <w:footnoteRef/>
      </w:r>
      <w:r>
        <w:t xml:space="preserve"> </w:t>
      </w:r>
      <w:r w:rsidR="003506FD" w:rsidRPr="00D00042">
        <w:rPr>
          <w:szCs w:val="18"/>
        </w:rPr>
        <w:t xml:space="preserve">Planų ir programų strateginio pasekmių aplinkai vertinimo tvarkos aprašas, patvirtintas </w:t>
      </w:r>
      <w:r w:rsidR="00363956">
        <w:rPr>
          <w:szCs w:val="18"/>
        </w:rPr>
        <w:t>LR</w:t>
      </w:r>
      <w:r w:rsidR="003506FD" w:rsidRPr="00D00042">
        <w:rPr>
          <w:szCs w:val="18"/>
        </w:rPr>
        <w:t xml:space="preserve"> Vyriausybės 2014 m. gruodžio 23 d., nutarimu Nr. 1467 (galiojanti </w:t>
      </w:r>
      <w:r w:rsidR="009F11C4">
        <w:rPr>
          <w:szCs w:val="18"/>
        </w:rPr>
        <w:t>suvestinė</w:t>
      </w:r>
      <w:r w:rsidR="003506FD" w:rsidRPr="00D00042">
        <w:rPr>
          <w:szCs w:val="18"/>
        </w:rPr>
        <w:t xml:space="preserve"> redakcija nuo 2014-12-31),</w:t>
      </w:r>
      <w:r w:rsidR="003506FD">
        <w:rPr>
          <w:szCs w:val="18"/>
        </w:rPr>
        <w:t xml:space="preserve"> </w:t>
      </w:r>
      <w:r w:rsidR="003506FD" w:rsidRPr="002545CE">
        <w:rPr>
          <w:szCs w:val="18"/>
        </w:rPr>
        <w:t>25 p.</w:t>
      </w:r>
    </w:p>
  </w:footnote>
  <w:footnote w:id="326">
    <w:p w14:paraId="3D266875" w14:textId="570E4066" w:rsidR="0041029C" w:rsidRDefault="0041029C">
      <w:pPr>
        <w:pStyle w:val="FootnoteText"/>
      </w:pPr>
      <w:r>
        <w:rPr>
          <w:rStyle w:val="FootnoteReference"/>
        </w:rPr>
        <w:footnoteRef/>
      </w:r>
      <w:r>
        <w:t xml:space="preserve"> </w:t>
      </w:r>
      <w:r w:rsidRPr="0041029C">
        <w:t xml:space="preserve">Planų ir programų strateginio pasekmių aplinkai vertinimo tvarkos aprašas, patvirtintas LR Vyriausybės 2014 m. gruodžio 23 d., nutarimu Nr. 1467 (galiojanti suvestinė redakcija nuo 2014-12-31), </w:t>
      </w:r>
      <w:r>
        <w:t>38</w:t>
      </w:r>
      <w:r w:rsidRPr="0041029C">
        <w:t xml:space="preserve"> p.</w:t>
      </w:r>
    </w:p>
  </w:footnote>
  <w:footnote w:id="327">
    <w:p w14:paraId="5931C726" w14:textId="472A15DF" w:rsidR="000D2BA4" w:rsidRDefault="000D2BA4" w:rsidP="000D2BA4">
      <w:pPr>
        <w:pStyle w:val="FootnoteText"/>
      </w:pPr>
      <w:r w:rsidRPr="007D5E0C">
        <w:rPr>
          <w:rStyle w:val="FootnoteReference"/>
          <w:lang w:val="lt-LT"/>
        </w:rPr>
        <w:footnoteRef/>
      </w:r>
      <w:r>
        <w:t xml:space="preserve"> </w:t>
      </w:r>
      <w:r w:rsidRPr="00FD6A1E">
        <w:rPr>
          <w:szCs w:val="18"/>
        </w:rPr>
        <w:t xml:space="preserve">LR teritorijų planavimo įstatymas, priimtas 1995 m. gruodžio 12 d., Nr. I-1120 (galiojanti </w:t>
      </w:r>
      <w:r w:rsidR="009F11C4">
        <w:rPr>
          <w:szCs w:val="18"/>
        </w:rPr>
        <w:t>suvestinė</w:t>
      </w:r>
      <w:r w:rsidRPr="00FD6A1E">
        <w:rPr>
          <w:szCs w:val="18"/>
        </w:rPr>
        <w:t xml:space="preserve"> redakcija nuo 2022-07-08 iki 2023-01-03), 3 straipsnis, 2 p.</w:t>
      </w:r>
    </w:p>
  </w:footnote>
  <w:footnote w:id="328">
    <w:p w14:paraId="534F23FF" w14:textId="77777777" w:rsidR="00C547AF" w:rsidRPr="007D5E0C" w:rsidRDefault="00C547AF" w:rsidP="002B744C">
      <w:pPr>
        <w:pStyle w:val="FootnoteText"/>
      </w:pPr>
      <w:r w:rsidRPr="007D5E0C">
        <w:rPr>
          <w:rStyle w:val="FootnoteReference"/>
          <w:lang w:val="lt-LT"/>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4 straipsnis, 1 p.</w:t>
      </w:r>
    </w:p>
  </w:footnote>
  <w:footnote w:id="329">
    <w:p w14:paraId="32D5F1C8" w14:textId="580D0516" w:rsidR="00E703E7" w:rsidRPr="00D20107" w:rsidRDefault="00E703E7" w:rsidP="00855584">
      <w:pPr>
        <w:pStyle w:val="FootnoteText"/>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w:t>
      </w:r>
      <w:r w:rsidRPr="002545CE">
        <w:rPr>
          <w:szCs w:val="18"/>
        </w:rPr>
        <w:t xml:space="preserve">2 </w:t>
      </w:r>
      <w:r w:rsidRPr="00FD6A1E">
        <w:rPr>
          <w:szCs w:val="18"/>
        </w:rPr>
        <w:t xml:space="preserve">straipsnio, </w:t>
      </w:r>
      <w:r w:rsidRPr="002545CE">
        <w:rPr>
          <w:szCs w:val="18"/>
        </w:rPr>
        <w:t xml:space="preserve">1 p. </w:t>
      </w:r>
    </w:p>
  </w:footnote>
  <w:footnote w:id="330">
    <w:p w14:paraId="54A94F76" w14:textId="5074CF69" w:rsidR="00E703E7" w:rsidRPr="002545CE" w:rsidRDefault="00E703E7" w:rsidP="00855584">
      <w:pPr>
        <w:pStyle w:val="FootnoteText"/>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11 ir 14 straipsniai. </w:t>
      </w:r>
    </w:p>
  </w:footnote>
  <w:footnote w:id="331">
    <w:p w14:paraId="11DE6A58" w14:textId="0E13A803" w:rsidR="00E703E7" w:rsidRPr="003A484B" w:rsidRDefault="00E703E7">
      <w:pPr>
        <w:pStyle w:val="FootnoteText"/>
      </w:pPr>
      <w:r>
        <w:rPr>
          <w:rStyle w:val="FootnoteReference"/>
        </w:rPr>
        <w:footnoteRef/>
      </w:r>
      <w:r>
        <w:t xml:space="preserve"> </w:t>
      </w:r>
      <w:r w:rsidRPr="00FD6A1E">
        <w:rPr>
          <w:szCs w:val="18"/>
        </w:rPr>
        <w:t xml:space="preserve">Kompleksinio teritorijų planavimo dokumentų rengimo taisyklės, patvirtintos LR aplinkos ministro 2014 m. sausio 2 d. įsakymu Nr. D1-8 (galiojanti </w:t>
      </w:r>
      <w:r>
        <w:rPr>
          <w:szCs w:val="18"/>
        </w:rPr>
        <w:t>suvestinė</w:t>
      </w:r>
      <w:r w:rsidRPr="00FD6A1E">
        <w:rPr>
          <w:szCs w:val="18"/>
        </w:rPr>
        <w:t xml:space="preserve"> redakcija nuo 2022-02-11), </w:t>
      </w:r>
      <w:r w:rsidRPr="002545CE">
        <w:rPr>
          <w:szCs w:val="18"/>
        </w:rPr>
        <w:t>5 p.</w:t>
      </w:r>
    </w:p>
  </w:footnote>
  <w:footnote w:id="332">
    <w:p w14:paraId="0BA6F74F" w14:textId="4D2669C6" w:rsidR="00E703E7" w:rsidRPr="0053633B" w:rsidRDefault="00E703E7">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 xml:space="preserve">20, 22, 23 p. </w:t>
      </w:r>
    </w:p>
  </w:footnote>
  <w:footnote w:id="333">
    <w:p w14:paraId="7430240E" w14:textId="125AF2F6" w:rsidR="00E703E7" w:rsidRPr="00C03A50" w:rsidRDefault="00E703E7" w:rsidP="00FB4FFC">
      <w:pPr>
        <w:pStyle w:val="FootnoteText"/>
      </w:pPr>
      <w:r>
        <w:rPr>
          <w:rStyle w:val="FootnoteReference"/>
        </w:rPr>
        <w:footnoteRef/>
      </w:r>
      <w:r>
        <w:t xml:space="preserve"> </w:t>
      </w:r>
      <w:r w:rsidRPr="00FD6A1E">
        <w:rPr>
          <w:szCs w:val="18"/>
        </w:rPr>
        <w:t xml:space="preserve">LR teritorijų planavimo ir statybų valstybinės priežiūros įstatymas, priimtas 2013 m. liepos 2 d., Nr. XII-459 (galiojanti </w:t>
      </w:r>
      <w:r>
        <w:rPr>
          <w:szCs w:val="18"/>
        </w:rPr>
        <w:t>suvestinė</w:t>
      </w:r>
      <w:r w:rsidRPr="00FD6A1E">
        <w:rPr>
          <w:szCs w:val="18"/>
        </w:rPr>
        <w:t xml:space="preserve"> redakcija nuo 2022-05-01 iki 2023-01-03), </w:t>
      </w:r>
      <w:r w:rsidRPr="002545CE">
        <w:rPr>
          <w:szCs w:val="18"/>
        </w:rPr>
        <w:t>12</w:t>
      </w:r>
      <w:r w:rsidRPr="00FD6A1E">
        <w:rPr>
          <w:szCs w:val="18"/>
        </w:rPr>
        <w:t xml:space="preserve"> straipsnio, </w:t>
      </w:r>
      <w:r w:rsidRPr="002545CE">
        <w:rPr>
          <w:szCs w:val="18"/>
        </w:rPr>
        <w:t>2</w:t>
      </w:r>
      <w:r w:rsidRPr="00FD6A1E">
        <w:rPr>
          <w:szCs w:val="18"/>
        </w:rPr>
        <w:t xml:space="preserve"> p.</w:t>
      </w:r>
    </w:p>
  </w:footnote>
  <w:footnote w:id="334">
    <w:p w14:paraId="523C6C89" w14:textId="74BA3577" w:rsidR="00E703E7" w:rsidRPr="00951106" w:rsidRDefault="00E703E7" w:rsidP="00FB4FF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47, 49, 50 p.</w:t>
      </w:r>
    </w:p>
  </w:footnote>
  <w:footnote w:id="335">
    <w:p w14:paraId="7796B269" w14:textId="302A15C4" w:rsidR="005A485C" w:rsidRPr="002545CE"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66 p.</w:t>
      </w:r>
    </w:p>
  </w:footnote>
  <w:footnote w:id="336">
    <w:p w14:paraId="2AC92287" w14:textId="63247F6D" w:rsidR="005A485C" w:rsidRPr="007C1F06"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79</w:t>
      </w:r>
      <w:r>
        <w:rPr>
          <w:szCs w:val="18"/>
        </w:rPr>
        <w:t xml:space="preserve"> p.</w:t>
      </w:r>
    </w:p>
  </w:footnote>
  <w:footnote w:id="337">
    <w:p w14:paraId="507AEDF0" w14:textId="38367EF3" w:rsidR="005A485C" w:rsidRPr="007C1F06"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99</w:t>
      </w:r>
      <w:r>
        <w:rPr>
          <w:szCs w:val="18"/>
        </w:rPr>
        <w:t xml:space="preserve"> p.</w:t>
      </w:r>
    </w:p>
  </w:footnote>
  <w:footnote w:id="338">
    <w:p w14:paraId="07D71F4B" w14:textId="4BB4EC61" w:rsidR="005A485C" w:rsidRPr="008C3A97" w:rsidRDefault="005A485C" w:rsidP="000B6219">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118 p.</w:t>
      </w:r>
      <w:r w:rsidRPr="002545CE">
        <w:rPr>
          <w:rFonts w:cs="Calibri Light"/>
          <w:b/>
          <w:color w:val="auto"/>
          <w:szCs w:val="18"/>
        </w:rPr>
        <w:t xml:space="preserve"> </w:t>
      </w:r>
    </w:p>
  </w:footnote>
  <w:footnote w:id="339">
    <w:p w14:paraId="3B93A43B" w14:textId="10B6F2F6" w:rsidR="005A485C" w:rsidRPr="0000001E"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151</w:t>
      </w:r>
      <w:r w:rsidRPr="00FD6A1E">
        <w:rPr>
          <w:szCs w:val="18"/>
        </w:rPr>
        <w:t xml:space="preserve"> p.</w:t>
      </w:r>
    </w:p>
  </w:footnote>
  <w:footnote w:id="340">
    <w:p w14:paraId="1E4B78F3" w14:textId="20C46341" w:rsidR="005A485C" w:rsidRPr="007C1F06"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164</w:t>
      </w:r>
      <w:r>
        <w:rPr>
          <w:szCs w:val="18"/>
        </w:rPr>
        <w:t xml:space="preserve"> p.</w:t>
      </w:r>
    </w:p>
  </w:footnote>
  <w:footnote w:id="341">
    <w:p w14:paraId="24576BEE" w14:textId="112639AF" w:rsidR="005A485C" w:rsidRPr="007C1F06" w:rsidRDefault="005A485C">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188</w:t>
      </w:r>
      <w:r>
        <w:rPr>
          <w:szCs w:val="18"/>
        </w:rPr>
        <w:t xml:space="preserve"> p.</w:t>
      </w:r>
    </w:p>
  </w:footnote>
  <w:footnote w:id="342">
    <w:p w14:paraId="37B332E1" w14:textId="2755A5CC" w:rsidR="005A485C" w:rsidRPr="00D05F75" w:rsidRDefault="005A485C" w:rsidP="006D0574">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w:t>
      </w:r>
      <w:r>
        <w:rPr>
          <w:szCs w:val="18"/>
        </w:rPr>
        <w:t xml:space="preserve"> </w:t>
      </w:r>
      <w:r w:rsidRPr="002545CE">
        <w:rPr>
          <w:szCs w:val="18"/>
        </w:rPr>
        <w:t>209 p.</w:t>
      </w:r>
    </w:p>
  </w:footnote>
  <w:footnote w:id="343">
    <w:p w14:paraId="5404C288" w14:textId="38FEA376" w:rsidR="005A485C" w:rsidRPr="00C86042" w:rsidRDefault="005A485C">
      <w:pPr>
        <w:pStyle w:val="FootnoteText"/>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17 straipsnio, </w:t>
      </w:r>
      <w:r w:rsidRPr="002545CE">
        <w:rPr>
          <w:szCs w:val="18"/>
        </w:rPr>
        <w:t>14 straipsnio, 3 p.</w:t>
      </w:r>
    </w:p>
  </w:footnote>
  <w:footnote w:id="344">
    <w:p w14:paraId="6BEE0A43" w14:textId="56AC0BD5" w:rsidR="00DB05AF" w:rsidRPr="008728D7" w:rsidRDefault="00DB05AF" w:rsidP="00610FC3">
      <w:pPr>
        <w:pStyle w:val="FootnoteText"/>
        <w:rPr>
          <w:sz w:val="16"/>
          <w:szCs w:val="16"/>
        </w:rPr>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17 straipsnio, 1 p.</w:t>
      </w:r>
    </w:p>
  </w:footnote>
  <w:footnote w:id="345">
    <w:p w14:paraId="262FAA4E" w14:textId="6845AD6F" w:rsidR="00DB05AF" w:rsidRPr="00DA644C" w:rsidRDefault="00DB05AF">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242 p.</w:t>
      </w:r>
    </w:p>
  </w:footnote>
  <w:footnote w:id="346">
    <w:p w14:paraId="2C2ED080" w14:textId="3B286254" w:rsidR="00DB05AF" w:rsidRPr="007C1F06" w:rsidRDefault="00DB05AF">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256</w:t>
      </w:r>
      <w:r>
        <w:rPr>
          <w:szCs w:val="18"/>
        </w:rPr>
        <w:t xml:space="preserve"> p.</w:t>
      </w:r>
    </w:p>
  </w:footnote>
  <w:footnote w:id="347">
    <w:p w14:paraId="429A4598" w14:textId="669D9D5D" w:rsidR="00DB05AF" w:rsidRPr="007C1F06" w:rsidRDefault="00DB05AF">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 </w:t>
      </w:r>
      <w:r w:rsidRPr="002545CE">
        <w:rPr>
          <w:szCs w:val="18"/>
        </w:rPr>
        <w:t>280</w:t>
      </w:r>
      <w:r>
        <w:rPr>
          <w:szCs w:val="18"/>
        </w:rPr>
        <w:t xml:space="preserve"> p.</w:t>
      </w:r>
    </w:p>
  </w:footnote>
  <w:footnote w:id="348">
    <w:p w14:paraId="6F21A2F1" w14:textId="36261B97" w:rsidR="00DB05AF" w:rsidRPr="004F175C" w:rsidRDefault="00DB05AF">
      <w:pPr>
        <w:pStyle w:val="FootnoteText"/>
      </w:pPr>
      <w:r>
        <w:rPr>
          <w:rStyle w:val="FootnoteReference"/>
        </w:rPr>
        <w:footnoteRef/>
      </w:r>
      <w:r>
        <w:t xml:space="preserve"> </w:t>
      </w:r>
      <w:r w:rsidRPr="00FD6A1E">
        <w:rPr>
          <w:szCs w:val="18"/>
        </w:rPr>
        <w:t xml:space="preserve">Kompleksinio teritorijų planavimo dokumentų rengimo taisyklės, patvirtintos </w:t>
      </w:r>
      <w:r>
        <w:rPr>
          <w:szCs w:val="18"/>
        </w:rPr>
        <w:t>LR</w:t>
      </w:r>
      <w:r w:rsidRPr="00FD6A1E">
        <w:rPr>
          <w:szCs w:val="18"/>
        </w:rPr>
        <w:t xml:space="preserve"> aplinkos ministro 2014 m. sausio 2 d. įsakymu Nr. D1-8 (galiojanti </w:t>
      </w:r>
      <w:r>
        <w:rPr>
          <w:szCs w:val="18"/>
        </w:rPr>
        <w:t>suvestinė</w:t>
      </w:r>
      <w:r w:rsidRPr="00FD6A1E">
        <w:rPr>
          <w:szCs w:val="18"/>
        </w:rPr>
        <w:t xml:space="preserve"> redakcija nuo 2022-02-11),</w:t>
      </w:r>
      <w:r>
        <w:rPr>
          <w:szCs w:val="18"/>
        </w:rPr>
        <w:t xml:space="preserve"> </w:t>
      </w:r>
      <w:r w:rsidRPr="002545CE">
        <w:rPr>
          <w:szCs w:val="18"/>
        </w:rPr>
        <w:t>299 p.</w:t>
      </w:r>
    </w:p>
  </w:footnote>
  <w:footnote w:id="349">
    <w:p w14:paraId="4537B4D0" w14:textId="21B87F2D" w:rsidR="00066AF2" w:rsidRPr="002A473B" w:rsidRDefault="00066AF2">
      <w:pPr>
        <w:pStyle w:val="FootnoteText"/>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w:t>
      </w:r>
      <w:r w:rsidRPr="002545CE">
        <w:rPr>
          <w:szCs w:val="18"/>
        </w:rPr>
        <w:t xml:space="preserve">21 </w:t>
      </w:r>
      <w:r w:rsidRPr="00FD6A1E">
        <w:rPr>
          <w:szCs w:val="18"/>
        </w:rPr>
        <w:t xml:space="preserve">straipsnio, </w:t>
      </w:r>
      <w:r w:rsidRPr="002545CE">
        <w:rPr>
          <w:szCs w:val="18"/>
        </w:rPr>
        <w:t>1 p.</w:t>
      </w:r>
    </w:p>
  </w:footnote>
  <w:footnote w:id="350">
    <w:p w14:paraId="177E781B" w14:textId="447BD601" w:rsidR="00066AF2" w:rsidRPr="002545CE" w:rsidRDefault="00066AF2">
      <w:pPr>
        <w:pStyle w:val="FootnoteText"/>
        <w:rPr>
          <w:u w:val="single"/>
        </w:rPr>
      </w:pPr>
      <w:r>
        <w:rPr>
          <w:rStyle w:val="FootnoteReference"/>
        </w:rPr>
        <w:footnoteRef/>
      </w:r>
      <w: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30 straipsnio, 4 p.</w:t>
      </w:r>
    </w:p>
  </w:footnote>
  <w:footnote w:id="351">
    <w:p w14:paraId="763E2D84" w14:textId="3B3CE916" w:rsidR="00066AF2" w:rsidRPr="00FD6A1E" w:rsidRDefault="00066AF2">
      <w:pPr>
        <w:pStyle w:val="FootnoteText"/>
        <w:rPr>
          <w:sz w:val="20"/>
          <w:szCs w:val="28"/>
          <w:u w:val="single"/>
        </w:rPr>
      </w:pPr>
      <w:r w:rsidRPr="00FD6A1E">
        <w:rPr>
          <w:rStyle w:val="FootnoteReference"/>
          <w:sz w:val="20"/>
          <w:szCs w:val="28"/>
        </w:rPr>
        <w:footnoteRef/>
      </w:r>
      <w:r w:rsidRPr="00FD6A1E">
        <w:rPr>
          <w:sz w:val="20"/>
          <w:szCs w:val="28"/>
        </w:rP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30 straipsnio, 6 p.</w:t>
      </w:r>
    </w:p>
  </w:footnote>
  <w:footnote w:id="352">
    <w:p w14:paraId="4FFD818A" w14:textId="26604A90" w:rsidR="00066AF2" w:rsidRPr="00FD6A1E" w:rsidRDefault="00066AF2">
      <w:pPr>
        <w:pStyle w:val="FootnoteText"/>
        <w:rPr>
          <w:sz w:val="20"/>
          <w:szCs w:val="28"/>
          <w:u w:val="single"/>
        </w:rPr>
      </w:pPr>
      <w:r w:rsidRPr="00FD6A1E">
        <w:rPr>
          <w:rStyle w:val="FootnoteReference"/>
          <w:sz w:val="20"/>
          <w:szCs w:val="28"/>
        </w:rPr>
        <w:footnoteRef/>
      </w:r>
      <w:r w:rsidRPr="00FD6A1E">
        <w:rPr>
          <w:sz w:val="20"/>
          <w:szCs w:val="28"/>
        </w:rPr>
        <w:t xml:space="preserve"> </w:t>
      </w:r>
      <w:r w:rsidRPr="00FD6A1E">
        <w:rPr>
          <w:szCs w:val="18"/>
        </w:rPr>
        <w:t xml:space="preserve">LR teritorijų planavimo įstatymas, priimtas 1995 m. gruodžio 12 d., Nr. I-1120 (galiojanti </w:t>
      </w:r>
      <w:r>
        <w:rPr>
          <w:szCs w:val="18"/>
        </w:rPr>
        <w:t>suvestinė</w:t>
      </w:r>
      <w:r w:rsidRPr="00FD6A1E">
        <w:rPr>
          <w:szCs w:val="18"/>
        </w:rPr>
        <w:t xml:space="preserve"> redakcija nuo 2022-07-08 iki 2023-01-03), 30 straipsnio, 7 p.</w:t>
      </w:r>
    </w:p>
  </w:footnote>
  <w:footnote w:id="353">
    <w:p w14:paraId="06B44B28" w14:textId="3A92E5AC" w:rsidR="005B5778" w:rsidRPr="002545CE" w:rsidRDefault="005B5778">
      <w:pPr>
        <w:pStyle w:val="FootnoteText"/>
        <w:rPr>
          <w:szCs w:val="18"/>
        </w:rPr>
      </w:pPr>
      <w:r w:rsidRPr="00BC0FDC">
        <w:rPr>
          <w:rStyle w:val="FootnoteReference"/>
          <w:szCs w:val="18"/>
        </w:rPr>
        <w:footnoteRef/>
      </w:r>
      <w:r w:rsidRPr="00BC0FDC">
        <w:rPr>
          <w:szCs w:val="18"/>
        </w:rP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 6 straipsnio, </w:t>
      </w:r>
      <w:r w:rsidRPr="002545CE">
        <w:rPr>
          <w:szCs w:val="18"/>
        </w:rPr>
        <w:t>2 p.</w:t>
      </w:r>
    </w:p>
  </w:footnote>
  <w:footnote w:id="354">
    <w:p w14:paraId="1C0334EF" w14:textId="00732161" w:rsidR="005B5778" w:rsidRDefault="005B5778">
      <w:pPr>
        <w:pStyle w:val="FootnoteText"/>
      </w:pPr>
      <w:r w:rsidRPr="00BC0FDC">
        <w:rPr>
          <w:rStyle w:val="FootnoteReference"/>
          <w:szCs w:val="18"/>
        </w:rPr>
        <w:footnoteRef/>
      </w:r>
      <w:r w:rsidRPr="00BC0FDC">
        <w:rPr>
          <w:szCs w:val="18"/>
        </w:rP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 6 straipsnio, 3 p.</w:t>
      </w:r>
    </w:p>
  </w:footnote>
  <w:footnote w:id="355">
    <w:p w14:paraId="6E2C0271" w14:textId="76A8BF4F" w:rsidR="005B5778"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9 st</w:t>
      </w:r>
      <w:r>
        <w:rPr>
          <w:szCs w:val="18"/>
        </w:rPr>
        <w:t xml:space="preserve">raipsnio, </w:t>
      </w:r>
      <w:r w:rsidRPr="002545CE">
        <w:rPr>
          <w:szCs w:val="18"/>
        </w:rPr>
        <w:t>1</w:t>
      </w:r>
      <w:r>
        <w:rPr>
          <w:szCs w:val="18"/>
        </w:rPr>
        <w:t xml:space="preserve"> p.</w:t>
      </w:r>
    </w:p>
  </w:footnote>
  <w:footnote w:id="356">
    <w:p w14:paraId="62F748EC" w14:textId="6518B886" w:rsidR="005B5778" w:rsidRPr="007C1F06"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9 st</w:t>
      </w:r>
      <w:r>
        <w:rPr>
          <w:szCs w:val="18"/>
        </w:rPr>
        <w:t>raipsnio, 2 p.</w:t>
      </w:r>
    </w:p>
  </w:footnote>
  <w:footnote w:id="357">
    <w:p w14:paraId="4E035F08" w14:textId="2FDDACA3" w:rsidR="005B5778" w:rsidRPr="007C1F06"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9 st</w:t>
      </w:r>
      <w:r>
        <w:rPr>
          <w:szCs w:val="18"/>
        </w:rPr>
        <w:t xml:space="preserve">raipsnio, 3 p. </w:t>
      </w:r>
    </w:p>
  </w:footnote>
  <w:footnote w:id="358">
    <w:p w14:paraId="542C0248" w14:textId="3DCA4E0D" w:rsidR="005B5778" w:rsidRPr="007C1F06"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906223">
        <w:rPr>
          <w:szCs w:val="18"/>
        </w:rPr>
        <w:t>9 st</w:t>
      </w:r>
      <w:r>
        <w:rPr>
          <w:szCs w:val="18"/>
        </w:rPr>
        <w:t xml:space="preserve">raipsnio, </w:t>
      </w:r>
      <w:r w:rsidRPr="00906223">
        <w:rPr>
          <w:szCs w:val="18"/>
        </w:rPr>
        <w:t>4</w:t>
      </w:r>
      <w:r>
        <w:rPr>
          <w:szCs w:val="18"/>
        </w:rPr>
        <w:t xml:space="preserve"> p.</w:t>
      </w:r>
    </w:p>
  </w:footnote>
  <w:footnote w:id="359">
    <w:p w14:paraId="5B028771" w14:textId="1AC2FD52" w:rsidR="005B5778" w:rsidRDefault="005B5778">
      <w:pPr>
        <w:pStyle w:val="FootnoteText"/>
      </w:pPr>
      <w:r w:rsidRPr="00906223">
        <w:rPr>
          <w:rStyle w:val="FootnoteReference"/>
          <w:lang w:val="lt-LT"/>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906223">
        <w:rPr>
          <w:szCs w:val="18"/>
        </w:rPr>
        <w:t>9 st</w:t>
      </w:r>
      <w:r>
        <w:rPr>
          <w:szCs w:val="18"/>
        </w:rPr>
        <w:t xml:space="preserve">raipsnio, </w:t>
      </w:r>
      <w:r w:rsidRPr="00906223">
        <w:rPr>
          <w:szCs w:val="18"/>
        </w:rPr>
        <w:t>5 p.</w:t>
      </w:r>
      <w:r>
        <w:rPr>
          <w:szCs w:val="18"/>
        </w:rPr>
        <w:t xml:space="preserve"> </w:t>
      </w:r>
    </w:p>
  </w:footnote>
  <w:footnote w:id="360">
    <w:p w14:paraId="6CD9070E" w14:textId="4FA9253D" w:rsidR="005B5778" w:rsidRDefault="005B5778">
      <w:pPr>
        <w:pStyle w:val="FootnoteText"/>
      </w:pPr>
      <w:r w:rsidRPr="00906223">
        <w:rPr>
          <w:rStyle w:val="FootnoteReference"/>
          <w:lang w:val="lt-LT"/>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t xml:space="preserve"> </w:t>
      </w:r>
      <w:r w:rsidRPr="00906223">
        <w:rPr>
          <w:szCs w:val="18"/>
        </w:rPr>
        <w:t>9 st</w:t>
      </w:r>
      <w:r>
        <w:rPr>
          <w:szCs w:val="18"/>
        </w:rPr>
        <w:t xml:space="preserve">raipsnio, </w:t>
      </w:r>
      <w:r w:rsidRPr="00906223">
        <w:rPr>
          <w:szCs w:val="18"/>
        </w:rPr>
        <w:t>6 p.</w:t>
      </w:r>
    </w:p>
  </w:footnote>
  <w:footnote w:id="361">
    <w:p w14:paraId="6780037F" w14:textId="2F81C680" w:rsidR="005B5778" w:rsidRPr="007C1F06"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t xml:space="preserve"> </w:t>
      </w:r>
      <w:r w:rsidRPr="00906223">
        <w:rPr>
          <w:szCs w:val="18"/>
        </w:rPr>
        <w:t>9 st</w:t>
      </w:r>
      <w:r>
        <w:rPr>
          <w:szCs w:val="18"/>
        </w:rPr>
        <w:t>raipsnio, 7 p.</w:t>
      </w:r>
    </w:p>
  </w:footnote>
  <w:footnote w:id="362">
    <w:p w14:paraId="77B13185" w14:textId="4004E055" w:rsidR="005B5778" w:rsidRPr="0007507E" w:rsidRDefault="005B5778">
      <w:pPr>
        <w:pStyle w:val="FootnoteText"/>
      </w:pPr>
      <w:r w:rsidRPr="00906223">
        <w:rPr>
          <w:rStyle w:val="FootnoteReference"/>
          <w:lang w:val="lt-LT"/>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1</w:t>
      </w:r>
      <w:r w:rsidRPr="00906223">
        <w:rPr>
          <w:szCs w:val="18"/>
        </w:rPr>
        <w:t>0</w:t>
      </w:r>
      <w:r>
        <w:rPr>
          <w:szCs w:val="18"/>
        </w:rPr>
        <w:t xml:space="preserve"> straipsnio, 1</w:t>
      </w:r>
      <w:r w:rsidRPr="00906223">
        <w:rPr>
          <w:szCs w:val="18"/>
        </w:rPr>
        <w:t xml:space="preserve"> p.</w:t>
      </w:r>
    </w:p>
  </w:footnote>
  <w:footnote w:id="363">
    <w:p w14:paraId="0CA61D4A" w14:textId="322BFAD2" w:rsidR="005B5778" w:rsidRPr="007C1F06"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 xml:space="preserve">8 </w:t>
      </w:r>
      <w:r>
        <w:rPr>
          <w:szCs w:val="18"/>
        </w:rPr>
        <w:t xml:space="preserve">straipsnio, </w:t>
      </w:r>
      <w:r w:rsidRPr="002545CE">
        <w:rPr>
          <w:szCs w:val="18"/>
        </w:rPr>
        <w:t>1</w:t>
      </w:r>
      <w:r>
        <w:rPr>
          <w:szCs w:val="18"/>
        </w:rPr>
        <w:t xml:space="preserve"> p.</w:t>
      </w:r>
    </w:p>
  </w:footnote>
  <w:footnote w:id="364">
    <w:p w14:paraId="193A5C85" w14:textId="52541569" w:rsidR="005B5778" w:rsidRPr="008421BF" w:rsidRDefault="005B5778">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 xml:space="preserve">8 </w:t>
      </w:r>
      <w:r>
        <w:rPr>
          <w:szCs w:val="18"/>
        </w:rPr>
        <w:t xml:space="preserve">straipsnio, </w:t>
      </w:r>
      <w:r w:rsidRPr="002545CE">
        <w:rPr>
          <w:szCs w:val="18"/>
        </w:rPr>
        <w:t>3 p.</w:t>
      </w:r>
    </w:p>
  </w:footnote>
  <w:footnote w:id="365">
    <w:p w14:paraId="2C923AD7" w14:textId="221428B7" w:rsidR="00940E07" w:rsidRPr="00365C0B" w:rsidRDefault="00940E07">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11</w:t>
      </w:r>
      <w:r>
        <w:rPr>
          <w:szCs w:val="18"/>
        </w:rPr>
        <w:t xml:space="preserve"> straipsnio, </w:t>
      </w:r>
      <w:r w:rsidRPr="002545CE">
        <w:rPr>
          <w:szCs w:val="18"/>
        </w:rPr>
        <w:t>1 p.</w:t>
      </w:r>
    </w:p>
  </w:footnote>
  <w:footnote w:id="366">
    <w:p w14:paraId="6BCC1CEB" w14:textId="746DA9C2" w:rsidR="00940E07" w:rsidRPr="007C1F06" w:rsidRDefault="00940E07">
      <w:pPr>
        <w:pStyle w:val="FootnoteText"/>
      </w:pPr>
      <w:r>
        <w:rPr>
          <w:rStyle w:val="FootnoteReference"/>
        </w:rPr>
        <w:footnoteRef/>
      </w:r>
      <w:r>
        <w:t xml:space="preserve"> </w:t>
      </w:r>
      <w:r w:rsidRPr="00BC0FDC">
        <w:rPr>
          <w:szCs w:val="18"/>
        </w:rPr>
        <w:t xml:space="preserve">LR želdynų įstatymas, priimtas 2007 m. birželio 6 d. Nr. X-1241 (galiojanti </w:t>
      </w:r>
      <w:r>
        <w:rPr>
          <w:szCs w:val="18"/>
        </w:rPr>
        <w:t>suvestinė</w:t>
      </w:r>
      <w:r w:rsidRPr="00BC0FDC">
        <w:rPr>
          <w:szCs w:val="18"/>
        </w:rPr>
        <w:t xml:space="preserve"> redakcija nuo 2021-11-01 iki 2023-01-03)</w:t>
      </w:r>
      <w:r>
        <w:rPr>
          <w:szCs w:val="18"/>
        </w:rPr>
        <w:t xml:space="preserve">, </w:t>
      </w:r>
      <w:r w:rsidRPr="002545CE">
        <w:rPr>
          <w:szCs w:val="18"/>
        </w:rPr>
        <w:t>1</w:t>
      </w:r>
      <w:r>
        <w:rPr>
          <w:szCs w:val="18"/>
        </w:rPr>
        <w:t xml:space="preserve">2 straipsnio, </w:t>
      </w:r>
      <w:r w:rsidRPr="002545CE">
        <w:rPr>
          <w:szCs w:val="18"/>
        </w:rPr>
        <w:t>1 p</w:t>
      </w:r>
      <w:r>
        <w:rPr>
          <w:szCs w:val="18"/>
        </w:rPr>
        <w:t>.</w:t>
      </w:r>
    </w:p>
  </w:footnote>
  <w:footnote w:id="367">
    <w:p w14:paraId="0FBD943E" w14:textId="6DED17CC" w:rsidR="00940E07" w:rsidRDefault="00940E07">
      <w:pPr>
        <w:pStyle w:val="FootnoteText"/>
      </w:pPr>
      <w:r>
        <w:rPr>
          <w:rStyle w:val="FootnoteReference"/>
        </w:rPr>
        <w:footnoteRef/>
      </w:r>
      <w:r>
        <w:t xml:space="preserve"> </w:t>
      </w:r>
      <w:r w:rsidRPr="000949F2">
        <w:rPr>
          <w:szCs w:val="18"/>
        </w:rPr>
        <w:t xml:space="preserve">Kriterijai, kuriuos atitinkantys medžiai ir krūmai priskiriami saugotiniems želdiniams, patvirtinta </w:t>
      </w:r>
      <w:r>
        <w:rPr>
          <w:szCs w:val="18"/>
        </w:rPr>
        <w:t>LR</w:t>
      </w:r>
      <w:r w:rsidRPr="000949F2">
        <w:rPr>
          <w:szCs w:val="18"/>
        </w:rPr>
        <w:t xml:space="preserve"> Vyriausybės 2008 m. kovo 12 d. nutarimu</w:t>
      </w:r>
      <w:r w:rsidRPr="00760D43">
        <w:rPr>
          <w:szCs w:val="18"/>
        </w:rPr>
        <w:t xml:space="preserve"> Nr. </w:t>
      </w:r>
      <w:r w:rsidRPr="000949F2">
        <w:rPr>
          <w:szCs w:val="18"/>
        </w:rPr>
        <w:t>206</w:t>
      </w:r>
      <w:r w:rsidRPr="00760D43">
        <w:rPr>
          <w:szCs w:val="18"/>
        </w:rPr>
        <w:t xml:space="preserve"> (galiojanti </w:t>
      </w:r>
      <w:r>
        <w:rPr>
          <w:szCs w:val="18"/>
        </w:rPr>
        <w:t>suvestinė</w:t>
      </w:r>
      <w:r w:rsidRPr="00760D43">
        <w:rPr>
          <w:szCs w:val="18"/>
        </w:rPr>
        <w:t xml:space="preserve"> redakcija nuo </w:t>
      </w:r>
      <w:r w:rsidRPr="000949F2">
        <w:rPr>
          <w:szCs w:val="18"/>
        </w:rPr>
        <w:t>2021-12-24</w:t>
      </w:r>
      <w:r w:rsidRPr="00760D43">
        <w:rPr>
          <w:szCs w:val="18"/>
        </w:rPr>
        <w:t>), 2 p.</w:t>
      </w:r>
    </w:p>
  </w:footnote>
  <w:footnote w:id="368">
    <w:p w14:paraId="01D5139B" w14:textId="6F70D936" w:rsidR="00940E07" w:rsidRPr="00076BC6" w:rsidRDefault="00940E07" w:rsidP="004E6B25">
      <w:pPr>
        <w:pStyle w:val="FootnoteText"/>
      </w:pPr>
      <w:r>
        <w:rPr>
          <w:rStyle w:val="FootnoteReference"/>
        </w:rPr>
        <w:footnoteRef/>
      </w:r>
      <w:r>
        <w:t xml:space="preserve"> </w:t>
      </w:r>
      <w:r w:rsidRPr="00076BC6">
        <w:rPr>
          <w:szCs w:val="18"/>
        </w:rPr>
        <w:t xml:space="preserve">Kriterijai, pagal kuriuos dendrologiškai, ekologiškai, estetiškai vertinti kultūros paveldui ir kraštovaizdžiui reikšmingi medžiai ir krūmai skelbiami saugotinais želdiniais, patvirtinta </w:t>
      </w:r>
      <w:r>
        <w:rPr>
          <w:szCs w:val="18"/>
        </w:rPr>
        <w:t>LR</w:t>
      </w:r>
      <w:r w:rsidRPr="00076BC6">
        <w:rPr>
          <w:szCs w:val="18"/>
        </w:rPr>
        <w:t xml:space="preserve"> aplinkos ministro 2007 m. gruodžio 29 d. įsakymu Nr. D1-716 (galiojanti </w:t>
      </w:r>
      <w:r>
        <w:rPr>
          <w:szCs w:val="18"/>
        </w:rPr>
        <w:t>suvestinė</w:t>
      </w:r>
      <w:r w:rsidRPr="00076BC6">
        <w:rPr>
          <w:szCs w:val="18"/>
        </w:rPr>
        <w:t xml:space="preserve"> redakcija nuo 2022-04-11), 2 p.</w:t>
      </w:r>
    </w:p>
  </w:footnote>
  <w:footnote w:id="369">
    <w:p w14:paraId="45D6E728" w14:textId="6B42CBFF" w:rsidR="00EB0F55" w:rsidRPr="007C1F06" w:rsidRDefault="00EB0F55">
      <w:pPr>
        <w:pStyle w:val="FootnoteText"/>
      </w:pPr>
      <w:r>
        <w:rPr>
          <w:rStyle w:val="FootnoteReference"/>
        </w:rPr>
        <w:footnoteRef/>
      </w:r>
      <w:r>
        <w:t xml:space="preserve"> </w:t>
      </w:r>
      <w:r>
        <w:rPr>
          <w:szCs w:val="18"/>
        </w:rPr>
        <w:t>LR</w:t>
      </w:r>
      <w:r w:rsidRPr="00137F35">
        <w:rPr>
          <w:szCs w:val="18"/>
        </w:rPr>
        <w:t xml:space="preserve"> želdynų įstatymas, priimtas 2007 m. birželio 6 d. Nr. X-1241 (galiojanti </w:t>
      </w:r>
      <w:r>
        <w:rPr>
          <w:szCs w:val="18"/>
        </w:rPr>
        <w:t>suvestinė</w:t>
      </w:r>
      <w:r w:rsidRPr="00137F35">
        <w:rPr>
          <w:szCs w:val="18"/>
        </w:rPr>
        <w:t xml:space="preserve"> redakcija nuo 2021-11-01 iki 2023-01-03), 14 straipsnio, 2</w:t>
      </w:r>
      <w:r>
        <w:rPr>
          <w:szCs w:val="18"/>
        </w:rPr>
        <w:t xml:space="preserve"> </w:t>
      </w:r>
      <w:r w:rsidRPr="007C1F06">
        <w:rPr>
          <w:szCs w:val="18"/>
        </w:rPr>
        <w:t>p.</w:t>
      </w:r>
    </w:p>
  </w:footnote>
  <w:footnote w:id="370">
    <w:p w14:paraId="06F40CFF" w14:textId="796F657A" w:rsidR="00EB0F55" w:rsidRPr="00A07243" w:rsidRDefault="00EB0F55" w:rsidP="00A07243">
      <w:pPr>
        <w:pStyle w:val="SCTableContent"/>
        <w:rPr>
          <w:rFonts w:cs="Calibri Light"/>
          <w:color w:val="auto"/>
          <w:sz w:val="16"/>
          <w:szCs w:val="16"/>
        </w:rPr>
      </w:pPr>
      <w:r w:rsidRPr="00A07243">
        <w:rPr>
          <w:rStyle w:val="FootnoteReference"/>
          <w:color w:val="1F7B61" w:themeColor="text2"/>
        </w:rPr>
        <w:footnoteRef/>
      </w:r>
      <w:r>
        <w:t xml:space="preserve"> </w:t>
      </w:r>
      <w:r w:rsidRPr="00F51B54">
        <w:rPr>
          <w:color w:val="1F7B61" w:themeColor="text2"/>
          <w:szCs w:val="18"/>
          <w:lang w:eastAsia="en-GB"/>
        </w:rPr>
        <w:t>Želdynų ir želdinių sanitarinės apsaugos taisyklės, patvirtintos LR aplinkos ministro 2007 m. gruodžio 14 d. įsakymu Nr. D1-675 (galiojanti suvestinė redakcija nuo 2022-08-25)</w:t>
      </w:r>
    </w:p>
  </w:footnote>
  <w:footnote w:id="371">
    <w:p w14:paraId="2E691FDB" w14:textId="1665692E" w:rsidR="00EB0F55" w:rsidRPr="00D713A3" w:rsidRDefault="00EB0F55">
      <w:pPr>
        <w:pStyle w:val="FootnoteText"/>
      </w:pPr>
      <w:r>
        <w:rPr>
          <w:rStyle w:val="FootnoteReference"/>
        </w:rPr>
        <w:footnoteRef/>
      </w:r>
      <w:r>
        <w:t xml:space="preserve"> </w:t>
      </w:r>
      <w:r w:rsidRPr="00E90A41">
        <w:rPr>
          <w:szCs w:val="18"/>
        </w:rPr>
        <w:t xml:space="preserve">Želdynų ir želdinių sanitarinės apsaugos taisyklės, patvirtintos </w:t>
      </w:r>
      <w:r>
        <w:rPr>
          <w:szCs w:val="18"/>
        </w:rPr>
        <w:t>LR</w:t>
      </w:r>
      <w:r w:rsidRPr="00E90A41">
        <w:rPr>
          <w:szCs w:val="18"/>
        </w:rPr>
        <w:t xml:space="preserve"> aplinkos ministro 2007 m. gruodžio 14 d. įsakymu Nr. D1-675 (galiojanti </w:t>
      </w:r>
      <w:r>
        <w:rPr>
          <w:szCs w:val="18"/>
        </w:rPr>
        <w:t>suvestinė</w:t>
      </w:r>
      <w:r w:rsidRPr="00E90A41">
        <w:rPr>
          <w:szCs w:val="18"/>
        </w:rPr>
        <w:t xml:space="preserve"> redakcija nuo 2022-08-25)</w:t>
      </w:r>
      <w:r>
        <w:rPr>
          <w:szCs w:val="18"/>
        </w:rPr>
        <w:t xml:space="preserve">, 2 p. </w:t>
      </w:r>
    </w:p>
  </w:footnote>
  <w:footnote w:id="372">
    <w:p w14:paraId="3AF415BA" w14:textId="77777777" w:rsidR="00E81BE3" w:rsidRDefault="00E81BE3" w:rsidP="009E0C43">
      <w:pPr>
        <w:pStyle w:val="FootnoteText"/>
      </w:pPr>
      <w:r>
        <w:rPr>
          <w:rStyle w:val="FootnoteReference"/>
        </w:rPr>
        <w:footnoteRef/>
      </w:r>
      <w:r>
        <w:t xml:space="preserve"> </w:t>
      </w:r>
      <w:r>
        <w:t>F</w:t>
      </w:r>
      <w:r w:rsidRPr="009E0C43">
        <w:t>iziniai asmenys, turintys teisę vadovauti specialiojo teritorijų planavimo dokumentų rengimui, juridiniai asmenys ir jų padaliniai, kitos užsienio organizacijos ir jų padaliniai, jeigu šių organizacijų įstatuose numatyta teritorijų planavimo ir miškotvarkos veikla, kai tiems darbams vadovauja atestuoti Schemų vadovai</w:t>
      </w:r>
    </w:p>
  </w:footnote>
  <w:footnote w:id="373">
    <w:p w14:paraId="2266AA2B" w14:textId="77777777" w:rsidR="00F82C63" w:rsidRDefault="00F82C63">
      <w:pPr>
        <w:pStyle w:val="FootnoteText"/>
      </w:pPr>
      <w:r>
        <w:rPr>
          <w:rStyle w:val="FootnoteReference"/>
        </w:rPr>
        <w:footnoteRef/>
      </w:r>
      <w:r>
        <w:t xml:space="preserve"> </w:t>
      </w:r>
      <w:r>
        <w:t xml:space="preserve">Klimato kaitos portalas galėtų būti naudojamas kaip pavyzdys. Prieiga internetu: </w:t>
      </w:r>
      <w:hyperlink r:id="rId51" w:history="1">
        <w:r w:rsidRPr="006F07C8">
          <w:rPr>
            <w:rStyle w:val="Hyperlink"/>
          </w:rPr>
          <w:t>https://klimatokaita.lt</w:t>
        </w:r>
      </w:hyperlink>
    </w:p>
  </w:footnote>
  <w:footnote w:id="374">
    <w:p w14:paraId="45E7F7DB" w14:textId="6BFFCDFF" w:rsidR="00F82C63" w:rsidRDefault="00F82C63">
      <w:pPr>
        <w:pStyle w:val="FootnoteText"/>
      </w:pPr>
      <w:r>
        <w:rPr>
          <w:rStyle w:val="FootnoteReference"/>
        </w:rPr>
        <w:footnoteRef/>
      </w:r>
      <w:r>
        <w:t xml:space="preserve"> </w:t>
      </w:r>
      <w:r>
        <w:t>Pavyzdžiui, Škotijos vyriausybės puslapyje nurodytame i</w:t>
      </w:r>
      <w:r w:rsidRPr="001D3124">
        <w:t>nformacini</w:t>
      </w:r>
      <w:r>
        <w:t xml:space="preserve">ame </w:t>
      </w:r>
      <w:r w:rsidRPr="001D3124">
        <w:t>pranešim</w:t>
      </w:r>
      <w:r>
        <w:t>e</w:t>
      </w:r>
      <w:r w:rsidRPr="001D3124">
        <w:t xml:space="preserve"> apie </w:t>
      </w:r>
      <w:proofErr w:type="spellStart"/>
      <w:r w:rsidRPr="001D3124">
        <w:t>ekosistem</w:t>
      </w:r>
      <w:r>
        <w:t>inio</w:t>
      </w:r>
      <w:proofErr w:type="spellEnd"/>
      <w:r w:rsidRPr="001D3124">
        <w:t xml:space="preserve"> požiūrio taikymą žemės naudojimui</w:t>
      </w:r>
      <w:r>
        <w:t xml:space="preserve"> įtraukta dalis, kurioje sudėtos nuorodos į </w:t>
      </w:r>
      <w:proofErr w:type="spellStart"/>
      <w:r>
        <w:t>ekosisteminio</w:t>
      </w:r>
      <w:proofErr w:type="spellEnd"/>
      <w:r>
        <w:t xml:space="preserve"> požiūrio taikymo pavyzdžius ir skirtingų atvejų analizes. Prieiga internetu: </w:t>
      </w:r>
      <w:hyperlink r:id="rId52" w:history="1">
        <w:r w:rsidRPr="006F07C8">
          <w:rPr>
            <w:rStyle w:val="Hyperlink"/>
          </w:rPr>
          <w:t>https://www.gov.scot/publications/applying-ecosystems-approach-land-use-information-note/</w:t>
        </w:r>
      </w:hyperlink>
      <w:r w:rsidR="00C57DEC">
        <w:t xml:space="preserve"> </w:t>
      </w:r>
    </w:p>
  </w:footnote>
  <w:footnote w:id="375">
    <w:p w14:paraId="3651BE85" w14:textId="77777777" w:rsidR="00B1454E" w:rsidRDefault="00B1454E">
      <w:pPr>
        <w:pStyle w:val="FootnoteText"/>
      </w:pPr>
      <w:r>
        <w:rPr>
          <w:rStyle w:val="FootnoteReference"/>
        </w:rPr>
        <w:footnoteRef/>
      </w:r>
      <w:r>
        <w:t xml:space="preserve"> </w:t>
      </w:r>
      <w:r>
        <w:t xml:space="preserve">Klimato kaitos portalas galėtų būti naudojamas kaip pavyzdys. Prieiga internetu: </w:t>
      </w:r>
      <w:hyperlink r:id="rId53" w:history="1">
        <w:r w:rsidRPr="006F07C8">
          <w:rPr>
            <w:rStyle w:val="Hyperlink"/>
          </w:rPr>
          <w:t>https://klimatokaita.lt</w:t>
        </w:r>
      </w:hyperlink>
    </w:p>
  </w:footnote>
  <w:footnote w:id="376">
    <w:p w14:paraId="469A7407" w14:textId="19B60314" w:rsidR="006307CB" w:rsidRDefault="006307CB">
      <w:pPr>
        <w:pStyle w:val="FootnoteText"/>
      </w:pPr>
      <w:r>
        <w:rPr>
          <w:rStyle w:val="FootnoteReference"/>
        </w:rPr>
        <w:footnoteRef/>
      </w:r>
      <w:r>
        <w:t xml:space="preserve"> </w:t>
      </w:r>
      <w:r>
        <w:t>Pavyzdžiui, Škotijos vyriausybės puslapyje nurodytame i</w:t>
      </w:r>
      <w:r w:rsidRPr="001D3124">
        <w:t>nformacini</w:t>
      </w:r>
      <w:r>
        <w:t xml:space="preserve">ame </w:t>
      </w:r>
      <w:r w:rsidRPr="001D3124">
        <w:t>pranešim</w:t>
      </w:r>
      <w:r>
        <w:t>e</w:t>
      </w:r>
      <w:r w:rsidRPr="001D3124">
        <w:t xml:space="preserve"> apie </w:t>
      </w:r>
      <w:proofErr w:type="spellStart"/>
      <w:r w:rsidRPr="001D3124">
        <w:t>ekosistem</w:t>
      </w:r>
      <w:r>
        <w:t>inio</w:t>
      </w:r>
      <w:proofErr w:type="spellEnd"/>
      <w:r w:rsidRPr="001D3124">
        <w:t xml:space="preserve"> požiūrio taikymą žemės naudojimui</w:t>
      </w:r>
      <w:r>
        <w:t xml:space="preserve"> įtraukta dalis, kurioje sudėtos nuorodos į </w:t>
      </w:r>
      <w:proofErr w:type="spellStart"/>
      <w:r>
        <w:t>ekosisteminio</w:t>
      </w:r>
      <w:proofErr w:type="spellEnd"/>
      <w:r>
        <w:t xml:space="preserve"> požiūrio taikymo pavyzdžius ir skirtingų atvejų analizes. Prieiga internetu: </w:t>
      </w:r>
      <w:hyperlink r:id="rId54" w:history="1">
        <w:r w:rsidRPr="006F07C8">
          <w:rPr>
            <w:rStyle w:val="Hyperlink"/>
          </w:rPr>
          <w:t>https://www.gov.scot/publications/applying-ecosystems-approach-land-use-information-note/</w:t>
        </w:r>
      </w:hyperlink>
      <w:r w:rsidR="00C57DE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F4AE" w14:textId="242FBED2" w:rsidR="00713912" w:rsidRDefault="00964DB7">
    <w:pPr>
      <w:pStyle w:val="Header"/>
    </w:pPr>
    <w:r>
      <w:rPr>
        <w:noProof/>
      </w:rPr>
      <mc:AlternateContent>
        <mc:Choice Requires="wps">
          <w:drawing>
            <wp:anchor distT="0" distB="0" distL="114300" distR="114300" simplePos="0" relativeHeight="251658244" behindDoc="1" locked="0" layoutInCell="0" allowOverlap="1" wp14:anchorId="5EC987EF" wp14:editId="51A06599">
              <wp:simplePos x="0" y="0"/>
              <wp:positionH relativeFrom="margin">
                <wp:align>center</wp:align>
              </wp:positionH>
              <wp:positionV relativeFrom="margin">
                <wp:align>center</wp:align>
              </wp:positionV>
              <wp:extent cx="6376035" cy="2125345"/>
              <wp:effectExtent l="0" t="0" r="0" b="0"/>
              <wp:wrapNone/>
              <wp:docPr id="28" name="Text Box 2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76035" cy="2125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81F7F" w14:textId="77777777" w:rsidR="00964DB7" w:rsidRDefault="00964DB7" w:rsidP="00964DB7">
                          <w:pPr>
                            <w:jc w:val="center"/>
                            <w:rPr>
                              <w:rFonts w:cs="Calibri Light"/>
                              <w:color w:val="808080" w:themeColor="background2" w:themeShade="80"/>
                              <w:sz w:val="72"/>
                              <w:szCs w:val="72"/>
                              <w:lang w:val="en-GB"/>
                              <w14:textFill>
                                <w14:solidFill>
                                  <w14:schemeClr w14:val="bg2">
                                    <w14:alpha w14:val="50000"/>
                                    <w14:lumMod w14:val="50000"/>
                                  </w14:schemeClr>
                                </w14:solidFill>
                              </w14:textFill>
                            </w:rPr>
                          </w:pPr>
                          <w:r>
                            <w:rPr>
                              <w:rFonts w:cs="Calibri Light"/>
                              <w:color w:val="808080" w:themeColor="background2" w:themeShade="80"/>
                              <w:sz w:val="72"/>
                              <w:szCs w:val="72"/>
                              <w:lang w:val="en-GB"/>
                              <w14:textFill>
                                <w14:solidFill>
                                  <w14:schemeClr w14:val="bg2">
                                    <w14:alpha w14:val="50000"/>
                                    <w14:lumMod w14:val="50000"/>
                                  </w14:schemeClr>
                                </w14:solidFill>
                              </w14:textFill>
                            </w:rPr>
                            <w:t>PROJEKTAS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C987EF" id="_x0000_t202" coordsize="21600,21600" o:spt="202" path="m,l,21600r21600,l21600,xe">
              <v:stroke joinstyle="miter"/>
              <v:path gradientshapeok="t" o:connecttype="rect"/>
            </v:shapetype>
            <v:shape id="Text Box 28" o:spid="_x0000_s1026" type="#_x0000_t202" style="position:absolute;left:0;text-align:left;margin-left:0;margin-top:0;width:502.05pt;height:167.3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" o:allowincell="f" filled="f" stroked="f">
              <v:stroke joinstyle="round"/>
              <o:lock v:ext="edit" rotation="t" aspectratio="t" verticies="t" adjusthandles="t" grouping="t" shapetype="t"/>
              <v:textbox>
                <w:txbxContent>
                  <w:p w14:paraId="78C81F7F" w14:textId="77777777" w:rsidR="00964DB7" w:rsidRDefault="00964DB7" w:rsidP="00964DB7">
                    <w:pPr>
                      <w:jc w:val="center"/>
                      <w:rPr>
                        <w:rFonts w:cs="Calibri Light"/>
                        <w:color w:val="808080" w:themeColor="background2" w:themeShade="80"/>
                        <w:sz w:val="72"/>
                        <w:szCs w:val="72"/>
                        <w:lang w:val="en-GB"/>
                        <w14:textFill>
                          <w14:solidFill>
                            <w14:schemeClr w14:val="bg2">
                              <w14:alpha w14:val="50000"/>
                              <w14:lumMod w14:val="50000"/>
                            </w14:schemeClr>
                          </w14:solidFill>
                        </w14:textFill>
                      </w:rPr>
                    </w:pPr>
                    <w:r>
                      <w:rPr>
                        <w:rFonts w:cs="Calibri Light"/>
                        <w:color w:val="808080" w:themeColor="background2" w:themeShade="80"/>
                        <w:sz w:val="72"/>
                        <w:szCs w:val="72"/>
                        <w:lang w:val="en-GB"/>
                        <w14:textFill>
                          <w14:solidFill>
                            <w14:schemeClr w14:val="bg2">
                              <w14:alpha w14:val="50000"/>
                              <w14:lumMod w14:val="50000"/>
                            </w14:schemeClr>
                          </w14:solidFill>
                        </w14:textFill>
                      </w:rPr>
                      <w:t>PROJEKTAS</w:t>
                    </w:r>
                  </w:p>
                </w:txbxContent>
              </v:textbox>
              <w10:wrap anchorx="margin" anchory="margin"/>
            </v:shape>
          </w:pict>
        </mc:Fallback>
      </mc:AlternateContent>
    </w:r>
    <w:r w:rsidR="00322218">
      <w:rPr>
        <w:noProof/>
      </w:rPr>
      <mc:AlternateContent>
        <mc:Choice Requires="wps">
          <w:drawing>
            <wp:anchor distT="0" distB="0" distL="114300" distR="114300" simplePos="0" relativeHeight="251658240" behindDoc="1" locked="0" layoutInCell="0" allowOverlap="1" wp14:anchorId="6917E3B3" wp14:editId="7FA3BDE3">
              <wp:simplePos x="0" y="0"/>
              <wp:positionH relativeFrom="margin">
                <wp:align>center</wp:align>
              </wp:positionH>
              <wp:positionV relativeFrom="margin">
                <wp:align>center</wp:align>
              </wp:positionV>
              <wp:extent cx="7084695" cy="1416685"/>
              <wp:effectExtent l="0" t="0" r="0" b="0"/>
              <wp:wrapNone/>
              <wp:docPr id="16" name="Text Box 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84695" cy="1416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05BED" w14:textId="77777777" w:rsidR="00322218" w:rsidRDefault="00322218" w:rsidP="00322218">
                          <w:pPr>
                            <w:jc w:val="center"/>
                            <w:rPr>
                              <w:rFonts w:ascii="Avenir Next" w:hAnsi="Avenir Next"/>
                              <w:color w:val="C0C0C0"/>
                              <w:sz w:val="72"/>
                              <w:szCs w:val="72"/>
                              <w:lang w:val="en-GB"/>
                              <w14:textFill>
                                <w14:solidFill>
                                  <w14:srgbClr w14:val="C0C0C0">
                                    <w14:alpha w14:val="50000"/>
                                  </w14:srgbClr>
                                </w14:solidFill>
                              </w14:textFill>
                            </w:rPr>
                          </w:pPr>
                          <w:r>
                            <w:rPr>
                              <w:rFonts w:ascii="Avenir Next" w:hAnsi="Avenir Next"/>
                              <w:color w:val="C0C0C0"/>
                              <w:sz w:val="72"/>
                              <w:szCs w:val="72"/>
                              <w:lang w:val="en-GB"/>
                              <w14:textFill>
                                <w14:solidFill>
                                  <w14:srgbClr w14:val="C0C0C0">
                                    <w14:alpha w14:val="50000"/>
                                  </w14:srgbClr>
                                </w14:solidFill>
                              </w14:textFill>
                            </w:rPr>
                            <w:t>PROJEKTAS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917E3B3" id="Text Box 16" o:spid="_x0000_s1027" type="#_x0000_t202" style="position:absolute;left:0;text-align:left;margin-left:0;margin-top:0;width:557.85pt;height:111.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" o:allowincell="f" filled="f" stroked="f">
              <v:stroke joinstyle="round"/>
              <o:lock v:ext="edit" rotation="t" aspectratio="t" verticies="t" adjusthandles="t" grouping="t" shapetype="t"/>
              <v:textbox>
                <w:txbxContent>
                  <w:p w14:paraId="23005BED" w14:textId="77777777" w:rsidR="00322218" w:rsidRDefault="00322218" w:rsidP="00322218">
                    <w:pPr>
                      <w:jc w:val="center"/>
                      <w:rPr>
                        <w:rFonts w:ascii="Avenir Next" w:hAnsi="Avenir Next"/>
                        <w:color w:val="C0C0C0"/>
                        <w:sz w:val="72"/>
                        <w:szCs w:val="72"/>
                        <w:lang w:val="en-GB"/>
                        <w14:textFill>
                          <w14:solidFill>
                            <w14:srgbClr w14:val="C0C0C0">
                              <w14:alpha w14:val="50000"/>
                            </w14:srgbClr>
                          </w14:solidFill>
                        </w14:textFill>
                      </w:rPr>
                    </w:pPr>
                    <w:r>
                      <w:rPr>
                        <w:rFonts w:ascii="Avenir Next" w:hAnsi="Avenir Next"/>
                        <w:color w:val="C0C0C0"/>
                        <w:sz w:val="72"/>
                        <w:szCs w:val="72"/>
                        <w:lang w:val="en-GB"/>
                        <w14:textFill>
                          <w14:solidFill>
                            <w14:srgbClr w14:val="C0C0C0">
                              <w14:alpha w14:val="50000"/>
                            </w14:srgbClr>
                          </w14:solidFill>
                        </w14:textFill>
                      </w:rPr>
                      <w:t>PROJEKTAS</w:t>
                    </w:r>
                  </w:p>
                </w:txbxContent>
              </v:textbox>
              <w10:wrap anchorx="margin" anchory="margin"/>
            </v:shape>
          </w:pict>
        </mc:Fallback>
      </mc:AlternateContent>
    </w:r>
  </w:p>
  <w:p w14:paraId="4E4942AA" w14:textId="77777777" w:rsidR="00490F40" w:rsidRDefault="00490F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D844" w14:textId="6896DD99" w:rsidR="001E094D" w:rsidRDefault="001E094D" w:rsidP="007A70C9"/>
  <w:tbl>
    <w:tblPr>
      <w:tblStyle w:val="TableGrid"/>
      <w:tblW w:w="5000" w:type="pct"/>
      <w:tblBorders>
        <w:top w:val="none" w:sz="0" w:space="0" w:color="auto"/>
        <w:left w:val="none" w:sz="0" w:space="0" w:color="auto"/>
        <w:bottom w:val="single" w:sz="2" w:space="0" w:color="1F7B61"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3"/>
      <w:gridCol w:w="993"/>
    </w:tblGrid>
    <w:tr w:rsidR="007A70C9" w:rsidRPr="00735300" w14:paraId="2A84EE2C" w14:textId="77777777">
      <w:trPr>
        <w:trHeight w:val="505"/>
      </w:trPr>
      <w:tc>
        <w:tcPr>
          <w:tcW w:w="8503" w:type="dxa"/>
        </w:tcPr>
        <w:p w14:paraId="08571DC2" w14:textId="073EF4F9" w:rsidR="007A70C9" w:rsidRPr="000E6D97" w:rsidRDefault="00437B20" w:rsidP="007A70C9">
          <w:pPr>
            <w:pStyle w:val="NoSpacing"/>
            <w:rPr>
              <w:rFonts w:ascii="Calibri Light" w:hAnsi="Calibri Light" w:cs="Calibri Light"/>
              <w:sz w:val="18"/>
              <w:szCs w:val="18"/>
            </w:rPr>
          </w:pPr>
          <w:r>
            <w:rPr>
              <w:rFonts w:ascii="Calibri Light" w:hAnsi="Calibri Light" w:cs="Calibri Light"/>
              <w:sz w:val="18"/>
              <w:szCs w:val="18"/>
            </w:rPr>
            <w:t>Integravimo modeliai pagal sektorius</w:t>
          </w:r>
          <w:r w:rsidR="007A70C9" w:rsidRPr="000E6D97">
            <w:rPr>
              <w:rFonts w:ascii="Calibri Light" w:hAnsi="Calibri Light" w:cs="Calibri Light"/>
              <w:sz w:val="18"/>
              <w:szCs w:val="18"/>
            </w:rPr>
            <w:t>. Tarpinė ataskaita.</w:t>
          </w:r>
        </w:p>
      </w:tc>
      <w:tc>
        <w:tcPr>
          <w:tcW w:w="993" w:type="dxa"/>
        </w:tcPr>
        <w:sdt>
          <w:sdtPr>
            <w:rPr>
              <w:rFonts w:ascii="Calibri Light" w:hAnsi="Calibri Light" w:cs="Calibri Light"/>
              <w:sz w:val="18"/>
              <w:szCs w:val="18"/>
            </w:rPr>
            <w:id w:val="917896648"/>
            <w:docPartObj>
              <w:docPartGallery w:val="Page Numbers (Top of Page)"/>
              <w:docPartUnique/>
            </w:docPartObj>
          </w:sdtPr>
          <w:sdtEndPr/>
          <w:sdtContent>
            <w:p w14:paraId="111D424B" w14:textId="77777777" w:rsidR="007A70C9" w:rsidRPr="000E6D97" w:rsidRDefault="007A70C9" w:rsidP="007A70C9">
              <w:pPr>
                <w:pStyle w:val="NoSpacing"/>
                <w:jc w:val="right"/>
                <w:rPr>
                  <w:rFonts w:ascii="Calibri Light" w:hAnsi="Calibri Light" w:cs="Calibri Light"/>
                  <w:sz w:val="18"/>
                  <w:szCs w:val="18"/>
                </w:rPr>
              </w:pPr>
              <w:r w:rsidRPr="000E6D97">
                <w:rPr>
                  <w:rFonts w:ascii="Calibri Light" w:hAnsi="Calibri Light" w:cs="Calibri Light"/>
                  <w:sz w:val="18"/>
                  <w:szCs w:val="18"/>
                </w:rPr>
                <w:fldChar w:fldCharType="begin"/>
              </w:r>
              <w:r w:rsidRPr="000E6D97">
                <w:rPr>
                  <w:rFonts w:ascii="Calibri Light" w:hAnsi="Calibri Light" w:cs="Calibri Light"/>
                  <w:sz w:val="18"/>
                  <w:szCs w:val="18"/>
                </w:rPr>
                <w:instrText>PAGE   \* MERGEFORMAT</w:instrText>
              </w:r>
              <w:r w:rsidRPr="000E6D97">
                <w:rPr>
                  <w:rFonts w:ascii="Calibri Light" w:hAnsi="Calibri Light" w:cs="Calibri Light"/>
                  <w:sz w:val="18"/>
                  <w:szCs w:val="18"/>
                </w:rPr>
                <w:fldChar w:fldCharType="separate"/>
              </w:r>
              <w:r w:rsidRPr="000E6D97">
                <w:rPr>
                  <w:rFonts w:ascii="Calibri Light" w:hAnsi="Calibri Light" w:cs="Calibri Light"/>
                  <w:sz w:val="18"/>
                  <w:szCs w:val="18"/>
                </w:rPr>
                <w:t>13</w:t>
              </w:r>
              <w:r w:rsidRPr="000E6D97">
                <w:rPr>
                  <w:rFonts w:ascii="Calibri Light" w:hAnsi="Calibri Light" w:cs="Calibri Light"/>
                  <w:sz w:val="18"/>
                  <w:szCs w:val="18"/>
                </w:rPr>
                <w:fldChar w:fldCharType="end"/>
              </w:r>
            </w:p>
          </w:sdtContent>
        </w:sdt>
      </w:tc>
    </w:tr>
  </w:tbl>
  <w:p w14:paraId="2D6EDCB0" w14:textId="77777777" w:rsidR="00490F40" w:rsidRDefault="00490F40" w:rsidP="00E97B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98A6" w14:textId="0399D0BB" w:rsidR="0076642D" w:rsidRDefault="00A3080A">
    <w:pPr>
      <w:pStyle w:val="Header"/>
    </w:pPr>
    <w:r>
      <w:rPr>
        <w:noProof/>
      </w:rPr>
      <mc:AlternateContent>
        <mc:Choice Requires="wpg">
          <w:drawing>
            <wp:anchor distT="0" distB="0" distL="114300" distR="114300" simplePos="0" relativeHeight="251658241" behindDoc="1" locked="0" layoutInCell="1" allowOverlap="1" wp14:anchorId="3E4B162A" wp14:editId="12C5439C">
              <wp:simplePos x="0" y="0"/>
              <wp:positionH relativeFrom="column">
                <wp:posOffset>-822135</wp:posOffset>
              </wp:positionH>
              <wp:positionV relativeFrom="paragraph">
                <wp:posOffset>-392958</wp:posOffset>
              </wp:positionV>
              <wp:extent cx="7626350" cy="7791450"/>
              <wp:effectExtent l="0" t="0" r="0" b="0"/>
              <wp:wrapNone/>
              <wp:docPr id="264080986" name="Group 264080986"/>
              <wp:cNvGraphicFramePr/>
              <a:graphic xmlns:a="http://schemas.openxmlformats.org/drawingml/2006/main">
                <a:graphicData uri="http://schemas.microsoft.com/office/word/2010/wordprocessingGroup">
                  <wpg:wgp>
                    <wpg:cNvGrpSpPr/>
                    <wpg:grpSpPr>
                      <a:xfrm>
                        <a:off x="0" y="0"/>
                        <a:ext cx="7626350" cy="7791450"/>
                        <a:chOff x="0" y="0"/>
                        <a:chExt cx="7626350" cy="7791450"/>
                      </a:xfrm>
                    </wpg:grpSpPr>
                    <wps:wsp>
                      <wps:cNvPr id="3" name="Rectangle 3"/>
                      <wps:cNvSpPr/>
                      <wps:spPr>
                        <a:xfrm>
                          <a:off x="0" y="0"/>
                          <a:ext cx="7626350" cy="779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31917" y="35626"/>
                          <a:ext cx="6031230" cy="7740650"/>
                        </a:xfrm>
                        <a:prstGeom prst="rect">
                          <a:avLst/>
                        </a:prstGeom>
                      </pic:spPr>
                    </pic:pic>
                  </wpg:wgp>
                </a:graphicData>
              </a:graphic>
            </wp:anchor>
          </w:drawing>
        </mc:Choice>
        <mc:Fallback xmlns:arto="http://schemas.microsoft.com/office/word/2006/arto">
          <w:pict>
            <v:group w14:anchorId="0E52B9D4" id="Group 1" o:spid="_x0000_s1026" style="position:absolute;margin-left:-64.75pt;margin-top:-30.95pt;width:600.5pt;height:613.5pt;z-index:-251658238" coordsize="76263,779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">
              <v:rect id="Rectangle 3" o:spid="_x0000_s1027" style="position:absolute;width:76263;height:77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NwwwAAANoAAAAPAAAAZHJzL2Rvd25yZXYueG1sRI9BawIx&#10;FITvgv8hPKE3zdqi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xtPTcMMAAADaAAAADwAA&#10;AAAAAAAAAAAAAAAHAgAAZHJzL2Rvd25yZXYueG1sUEsFBgAAAAADAAMAtwAAAPcCAAAAAA==&#10;" fillcolor="#1f7b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style="position:absolute;left:15319;top:356;width:60312;height:7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53D"/>
    <w:multiLevelType w:val="hybridMultilevel"/>
    <w:tmpl w:val="FB767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32B50"/>
    <w:multiLevelType w:val="hybridMultilevel"/>
    <w:tmpl w:val="B9685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85163"/>
    <w:multiLevelType w:val="hybridMultilevel"/>
    <w:tmpl w:val="B96851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314AA4"/>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 w15:restartNumberingAfterBreak="0">
    <w:nsid w:val="064A757F"/>
    <w:multiLevelType w:val="multilevel"/>
    <w:tmpl w:val="E48EC510"/>
    <w:lvl w:ilvl="0">
      <w:start w:val="1"/>
      <w:numFmt w:val="bullet"/>
      <w:lvlText w:val=""/>
      <w:lvlJc w:val="left"/>
      <w:pPr>
        <w:ind w:left="360" w:hanging="360"/>
      </w:pPr>
      <w:rPr>
        <w:rFonts w:ascii="Symbol" w:hAnsi="Symbol" w:hint="default"/>
        <w:color w:val="1F7B62"/>
        <w:sz w:val="22"/>
        <w:szCs w:val="22"/>
      </w:rPr>
    </w:lvl>
    <w:lvl w:ilvl="1">
      <w:start w:val="1"/>
      <w:numFmt w:val="bullet"/>
      <w:lvlText w:val="•"/>
      <w:lvlJc w:val="left"/>
      <w:pPr>
        <w:tabs>
          <w:tab w:val="num" w:pos="425"/>
        </w:tabs>
        <w:ind w:left="425" w:firstLine="0"/>
      </w:pPr>
      <w:rPr>
        <w:rFonts w:ascii="Symbol" w:hAnsi="Symbol"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6786B6C"/>
    <w:multiLevelType w:val="hybridMultilevel"/>
    <w:tmpl w:val="C7D4CB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7475027"/>
    <w:multiLevelType w:val="hybridMultilevel"/>
    <w:tmpl w:val="61580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FC5593"/>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861832"/>
    <w:multiLevelType w:val="hybridMultilevel"/>
    <w:tmpl w:val="DE7CC2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D65304"/>
    <w:multiLevelType w:val="hybridMultilevel"/>
    <w:tmpl w:val="C5F25ECE"/>
    <w:lvl w:ilvl="0" w:tplc="5C802B5C">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D8068B"/>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5C1BF7"/>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997DB3"/>
    <w:multiLevelType w:val="hybridMultilevel"/>
    <w:tmpl w:val="B1C08898"/>
    <w:lvl w:ilvl="0" w:tplc="AEF0A180">
      <w:start w:val="1"/>
      <w:numFmt w:val="bullet"/>
      <w:lvlText w:val=""/>
      <w:lvlJc w:val="left"/>
      <w:pPr>
        <w:ind w:left="1145" w:hanging="360"/>
      </w:pPr>
      <w:rPr>
        <w:rFonts w:ascii="Symbol" w:hAnsi="Symbol" w:hint="default"/>
        <w:color w:val="2FBB95"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1EF2239"/>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01535C"/>
    <w:multiLevelType w:val="hybridMultilevel"/>
    <w:tmpl w:val="66AA1A32"/>
    <w:lvl w:ilvl="0" w:tplc="3EACD13A">
      <w:start w:val="1"/>
      <w:numFmt w:val="lowerLetter"/>
      <w:lvlText w:val="%1)"/>
      <w:lvlJc w:val="left"/>
      <w:pPr>
        <w:ind w:left="720" w:hanging="360"/>
      </w:pPr>
      <w:rPr>
        <w:rFonts w:hint="default"/>
        <w:b w:val="0"/>
        <w:bCs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624E13"/>
    <w:multiLevelType w:val="hybridMultilevel"/>
    <w:tmpl w:val="61580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353FBB"/>
    <w:multiLevelType w:val="hybridMultilevel"/>
    <w:tmpl w:val="150E3C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FF6BC6"/>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3E28AE"/>
    <w:multiLevelType w:val="multilevel"/>
    <w:tmpl w:val="E48EC510"/>
    <w:styleLink w:val="CurrentList3"/>
    <w:lvl w:ilvl="0">
      <w:start w:val="1"/>
      <w:numFmt w:val="bullet"/>
      <w:pStyle w:val="ListParagraph"/>
      <w:lvlText w:val=""/>
      <w:lvlJc w:val="left"/>
      <w:pPr>
        <w:ind w:left="785" w:hanging="360"/>
      </w:pPr>
      <w:rPr>
        <w:rFonts w:ascii="Symbol" w:hAnsi="Symbol" w:hint="default"/>
        <w:color w:val="1F7B62"/>
        <w:sz w:val="22"/>
        <w:szCs w:val="22"/>
      </w:rPr>
    </w:lvl>
    <w:lvl w:ilvl="1">
      <w:start w:val="1"/>
      <w:numFmt w:val="bullet"/>
      <w:lvlText w:val="•"/>
      <w:lvlJc w:val="left"/>
      <w:pPr>
        <w:tabs>
          <w:tab w:val="num" w:pos="425"/>
        </w:tabs>
        <w:ind w:left="425" w:firstLine="0"/>
      </w:pPr>
      <w:rPr>
        <w:rFonts w:ascii="Symbol" w:hAnsi="Symbol"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9A44EB1"/>
    <w:multiLevelType w:val="hybridMultilevel"/>
    <w:tmpl w:val="DC900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AD75F6D"/>
    <w:multiLevelType w:val="hybridMultilevel"/>
    <w:tmpl w:val="69AA2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A32849"/>
    <w:multiLevelType w:val="hybridMultilevel"/>
    <w:tmpl w:val="413AD8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453AF3"/>
    <w:multiLevelType w:val="hybridMultilevel"/>
    <w:tmpl w:val="B7027DEE"/>
    <w:lvl w:ilvl="0" w:tplc="90C8DDEA">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1D519D"/>
    <w:multiLevelType w:val="hybridMultilevel"/>
    <w:tmpl w:val="A9583F78"/>
    <w:lvl w:ilvl="0" w:tplc="6D1A0C60">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EC3FE8"/>
    <w:multiLevelType w:val="hybridMultilevel"/>
    <w:tmpl w:val="A328C5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FE6B46"/>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FF52A2"/>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897128"/>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3F7916"/>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587668"/>
    <w:multiLevelType w:val="hybridMultilevel"/>
    <w:tmpl w:val="B34E5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5B6A5B"/>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3B4EA2"/>
    <w:multiLevelType w:val="hybridMultilevel"/>
    <w:tmpl w:val="F00802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BE1798"/>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C853CDC"/>
    <w:multiLevelType w:val="hybridMultilevel"/>
    <w:tmpl w:val="61580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CBD29FA"/>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D7D6945"/>
    <w:multiLevelType w:val="hybridMultilevel"/>
    <w:tmpl w:val="72A240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E3466E8"/>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9C14A0"/>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3215C3"/>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5660160"/>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5904002"/>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B41C82"/>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8853E0F"/>
    <w:multiLevelType w:val="multilevel"/>
    <w:tmpl w:val="F874295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781"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AA77B28"/>
    <w:multiLevelType w:val="hybridMultilevel"/>
    <w:tmpl w:val="9FDEA7A6"/>
    <w:lvl w:ilvl="0" w:tplc="0064720E">
      <w:start w:val="1"/>
      <w:numFmt w:val="decimal"/>
      <w:lvlText w:val="%1."/>
      <w:lvlJc w:val="left"/>
      <w:pPr>
        <w:ind w:left="720" w:hanging="360"/>
      </w:pPr>
      <w:rPr>
        <w:rFonts w:ascii="Calibri Light" w:eastAsia="Times New Roman" w:hAnsi="Calibri Light" w:cs="Calibri Ligh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12168C"/>
    <w:multiLevelType w:val="hybridMultilevel"/>
    <w:tmpl w:val="DCC2B0E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EA2997"/>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12242F"/>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4670747"/>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51253A"/>
    <w:multiLevelType w:val="hybridMultilevel"/>
    <w:tmpl w:val="61580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E47F5D"/>
    <w:multiLevelType w:val="hybridMultilevel"/>
    <w:tmpl w:val="61580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E6F5B1E"/>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0E4DDE"/>
    <w:multiLevelType w:val="hybridMultilevel"/>
    <w:tmpl w:val="71EE32AA"/>
    <w:lvl w:ilvl="0" w:tplc="1B3E6996">
      <w:start w:val="1"/>
      <w:numFmt w:val="bullet"/>
      <w:pStyle w:val="SCTexBoxBullet"/>
      <w:lvlText w:val=""/>
      <w:lvlJc w:val="left"/>
      <w:pPr>
        <w:ind w:left="360" w:hanging="360"/>
      </w:pPr>
      <w:rPr>
        <w:rFonts w:ascii="Symbol" w:hAnsi="Symbol" w:hint="default"/>
        <w:color w:val="1F7B61" w:themeColor="text2"/>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C010BE"/>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5" w15:restartNumberingAfterBreak="0">
    <w:nsid w:val="760D2746"/>
    <w:multiLevelType w:val="hybridMultilevel"/>
    <w:tmpl w:val="B96851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6531E1E"/>
    <w:multiLevelType w:val="hybridMultilevel"/>
    <w:tmpl w:val="DC900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58433E"/>
    <w:multiLevelType w:val="hybridMultilevel"/>
    <w:tmpl w:val="FB767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C077A10"/>
    <w:multiLevelType w:val="hybridMultilevel"/>
    <w:tmpl w:val="69AA2E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D5461C0"/>
    <w:multiLevelType w:val="hybridMultilevel"/>
    <w:tmpl w:val="978C4420"/>
    <w:lvl w:ilvl="0" w:tplc="78F6D034">
      <w:start w:val="1"/>
      <w:numFmt w:val="bullet"/>
      <w:lvlText w:val=""/>
      <w:lvlJc w:val="left"/>
      <w:pPr>
        <w:ind w:left="1145" w:hanging="360"/>
      </w:pPr>
      <w:rPr>
        <w:rFonts w:ascii="Symbol" w:hAnsi="Symbol" w:hint="default"/>
        <w:color w:val="808080"/>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0"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0510618">
    <w:abstractNumId w:val="24"/>
  </w:num>
  <w:num w:numId="2" w16cid:durableId="242302791">
    <w:abstractNumId w:val="53"/>
  </w:num>
  <w:num w:numId="3" w16cid:durableId="1362166836">
    <w:abstractNumId w:val="19"/>
  </w:num>
  <w:num w:numId="4" w16cid:durableId="596445381">
    <w:abstractNumId w:val="46"/>
  </w:num>
  <w:num w:numId="5" w16cid:durableId="1221401845">
    <w:abstractNumId w:val="18"/>
  </w:num>
  <w:num w:numId="6" w16cid:durableId="1974285934">
    <w:abstractNumId w:val="59"/>
  </w:num>
  <w:num w:numId="7" w16cid:durableId="934093298">
    <w:abstractNumId w:val="60"/>
  </w:num>
  <w:num w:numId="8" w16cid:durableId="1083064085">
    <w:abstractNumId w:val="44"/>
  </w:num>
  <w:num w:numId="9" w16cid:durableId="244193680">
    <w:abstractNumId w:val="16"/>
  </w:num>
  <w:num w:numId="10" w16cid:durableId="1010375359">
    <w:abstractNumId w:val="43"/>
    <w:lvlOverride w:ilvl="0">
      <w:startOverride w:val="1"/>
    </w:lvlOverride>
  </w:num>
  <w:num w:numId="11" w16cid:durableId="252978660">
    <w:abstractNumId w:val="25"/>
  </w:num>
  <w:num w:numId="12" w16cid:durableId="1765371486">
    <w:abstractNumId w:val="45"/>
  </w:num>
  <w:num w:numId="13" w16cid:durableId="1393968376">
    <w:abstractNumId w:val="8"/>
  </w:num>
  <w:num w:numId="14" w16cid:durableId="947083418">
    <w:abstractNumId w:val="32"/>
  </w:num>
  <w:num w:numId="15" w16cid:durableId="1574969032">
    <w:abstractNumId w:val="14"/>
  </w:num>
  <w:num w:numId="16" w16cid:durableId="1740597347">
    <w:abstractNumId w:val="22"/>
  </w:num>
  <w:num w:numId="17" w16cid:durableId="978412644">
    <w:abstractNumId w:val="9"/>
  </w:num>
  <w:num w:numId="18" w16cid:durableId="1295405166">
    <w:abstractNumId w:val="23"/>
  </w:num>
  <w:num w:numId="19" w16cid:durableId="1854372263">
    <w:abstractNumId w:val="30"/>
  </w:num>
  <w:num w:numId="20" w16cid:durableId="232129248">
    <w:abstractNumId w:val="5"/>
  </w:num>
  <w:num w:numId="21" w16cid:durableId="1308584044">
    <w:abstractNumId w:val="36"/>
  </w:num>
  <w:num w:numId="22" w16cid:durableId="572858039">
    <w:abstractNumId w:val="53"/>
  </w:num>
  <w:num w:numId="23" w16cid:durableId="9563730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03803740">
    <w:abstractNumId w:val="50"/>
  </w:num>
  <w:num w:numId="25" w16cid:durableId="853693968">
    <w:abstractNumId w:val="51"/>
  </w:num>
  <w:num w:numId="26" w16cid:durableId="1799687736">
    <w:abstractNumId w:val="20"/>
  </w:num>
  <w:num w:numId="27" w16cid:durableId="840971324">
    <w:abstractNumId w:val="56"/>
  </w:num>
  <w:num w:numId="28" w16cid:durableId="473180323">
    <w:abstractNumId w:val="1"/>
  </w:num>
  <w:num w:numId="29" w16cid:durableId="1094863873">
    <w:abstractNumId w:val="21"/>
  </w:num>
  <w:num w:numId="30" w16cid:durableId="76831629">
    <w:abstractNumId w:val="27"/>
  </w:num>
  <w:num w:numId="31" w16cid:durableId="2003510956">
    <w:abstractNumId w:val="2"/>
  </w:num>
  <w:num w:numId="32" w16cid:durableId="1062408830">
    <w:abstractNumId w:val="28"/>
  </w:num>
  <w:num w:numId="33" w16cid:durableId="440806325">
    <w:abstractNumId w:val="55"/>
  </w:num>
  <w:num w:numId="34" w16cid:durableId="365445953">
    <w:abstractNumId w:val="12"/>
  </w:num>
  <w:num w:numId="35" w16cid:durableId="1714767734">
    <w:abstractNumId w:val="0"/>
  </w:num>
  <w:num w:numId="36" w16cid:durableId="540746311">
    <w:abstractNumId w:val="26"/>
  </w:num>
  <w:num w:numId="37" w16cid:durableId="1952471376">
    <w:abstractNumId w:val="31"/>
  </w:num>
  <w:num w:numId="38" w16cid:durableId="1947957703">
    <w:abstractNumId w:val="40"/>
  </w:num>
  <w:num w:numId="39" w16cid:durableId="562255227">
    <w:abstractNumId w:val="39"/>
  </w:num>
  <w:num w:numId="40" w16cid:durableId="7031198">
    <w:abstractNumId w:val="58"/>
  </w:num>
  <w:num w:numId="41" w16cid:durableId="658919546">
    <w:abstractNumId w:val="35"/>
  </w:num>
  <w:num w:numId="42" w16cid:durableId="1520393042">
    <w:abstractNumId w:val="49"/>
  </w:num>
  <w:num w:numId="43" w16cid:durableId="1346908053">
    <w:abstractNumId w:val="15"/>
  </w:num>
  <w:num w:numId="44" w16cid:durableId="163672384">
    <w:abstractNumId w:val="4"/>
  </w:num>
  <w:num w:numId="45" w16cid:durableId="1656295816">
    <w:abstractNumId w:val="6"/>
  </w:num>
  <w:num w:numId="46" w16cid:durableId="2118715403">
    <w:abstractNumId w:val="18"/>
  </w:num>
  <w:num w:numId="47" w16cid:durableId="62874266">
    <w:abstractNumId w:val="34"/>
  </w:num>
  <w:num w:numId="48" w16cid:durableId="1665694669">
    <w:abstractNumId w:val="42"/>
  </w:num>
  <w:num w:numId="49" w16cid:durableId="753472475">
    <w:abstractNumId w:val="10"/>
  </w:num>
  <w:num w:numId="50" w16cid:durableId="1706759230">
    <w:abstractNumId w:val="52"/>
  </w:num>
  <w:num w:numId="51" w16cid:durableId="409355713">
    <w:abstractNumId w:val="29"/>
  </w:num>
  <w:num w:numId="52" w16cid:durableId="1420642078">
    <w:abstractNumId w:val="33"/>
  </w:num>
  <w:num w:numId="53" w16cid:durableId="2053118234">
    <w:abstractNumId w:val="38"/>
  </w:num>
  <w:num w:numId="54" w16cid:durableId="1548950287">
    <w:abstractNumId w:val="48"/>
  </w:num>
  <w:num w:numId="55" w16cid:durableId="1051611224">
    <w:abstractNumId w:val="7"/>
  </w:num>
  <w:num w:numId="56" w16cid:durableId="960069437">
    <w:abstractNumId w:val="47"/>
  </w:num>
  <w:num w:numId="57" w16cid:durableId="393505584">
    <w:abstractNumId w:val="37"/>
  </w:num>
  <w:num w:numId="58" w16cid:durableId="215169750">
    <w:abstractNumId w:val="13"/>
  </w:num>
  <w:num w:numId="59" w16cid:durableId="1376005505">
    <w:abstractNumId w:val="17"/>
  </w:num>
  <w:num w:numId="60" w16cid:durableId="1409157211">
    <w:abstractNumId w:val="41"/>
  </w:num>
  <w:num w:numId="61" w16cid:durableId="2129465741">
    <w:abstractNumId w:val="11"/>
  </w:num>
  <w:num w:numId="62" w16cid:durableId="1782920037">
    <w:abstractNumId w:val="57"/>
  </w:num>
  <w:num w:numId="63" w16cid:durableId="1431857858">
    <w:abstractNumId w:val="3"/>
  </w:num>
  <w:num w:numId="64" w16cid:durableId="1356464705">
    <w:abstractNumId w:val="54"/>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65" w16cid:durableId="2633907">
    <w:abstractNumId w:val="53"/>
  </w:num>
  <w:num w:numId="66" w16cid:durableId="813838552">
    <w:abstractNumId w:val="53"/>
  </w:num>
  <w:num w:numId="67" w16cid:durableId="981234934">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activeWritingStyle w:appName="MSWord" w:lang="en-GB" w:vendorID="64" w:dllVersion="0" w:nlCheck="1" w:checkStyle="0"/>
  <w:activeWritingStyle w:appName="MSWord" w:lang="en-US" w:vendorID="64" w:dllVersion="0" w:nlCheck="1" w:checkStyle="0"/>
  <w:activeWritingStyle w:appName="MSWord" w:lang="pl-PL" w:vendorID="64" w:dllVersion="0" w:nlCheck="1" w:checkStyle="0"/>
  <w:proofState w:spelling="clean" w:grammar="clean"/>
  <w:defaultTabStop w:val="1298"/>
  <w:hyphenationZone w:val="396"/>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MjUxNTA2NTK2NDRT0lEKTi0uzszPAykwNKoFAPSkC+0tAAAA"/>
  </w:docVars>
  <w:rsids>
    <w:rsidRoot w:val="009A64BD"/>
    <w:rsid w:val="00000018"/>
    <w:rsid w:val="0000001E"/>
    <w:rsid w:val="00000154"/>
    <w:rsid w:val="000002CD"/>
    <w:rsid w:val="0000036C"/>
    <w:rsid w:val="00000376"/>
    <w:rsid w:val="00000554"/>
    <w:rsid w:val="000006D9"/>
    <w:rsid w:val="0000070B"/>
    <w:rsid w:val="000008BA"/>
    <w:rsid w:val="000008CD"/>
    <w:rsid w:val="00000C2A"/>
    <w:rsid w:val="00000D86"/>
    <w:rsid w:val="00000E02"/>
    <w:rsid w:val="00000EC2"/>
    <w:rsid w:val="00000EF6"/>
    <w:rsid w:val="00000F15"/>
    <w:rsid w:val="00000FFB"/>
    <w:rsid w:val="000012D0"/>
    <w:rsid w:val="000013A6"/>
    <w:rsid w:val="00001534"/>
    <w:rsid w:val="00001749"/>
    <w:rsid w:val="00001A00"/>
    <w:rsid w:val="00001CA7"/>
    <w:rsid w:val="00001D2D"/>
    <w:rsid w:val="00001E4A"/>
    <w:rsid w:val="00001EB0"/>
    <w:rsid w:val="00001F63"/>
    <w:rsid w:val="00002004"/>
    <w:rsid w:val="000021FD"/>
    <w:rsid w:val="00002246"/>
    <w:rsid w:val="00002412"/>
    <w:rsid w:val="000024BA"/>
    <w:rsid w:val="00002540"/>
    <w:rsid w:val="00002561"/>
    <w:rsid w:val="0000259A"/>
    <w:rsid w:val="00002617"/>
    <w:rsid w:val="0000262C"/>
    <w:rsid w:val="0000272A"/>
    <w:rsid w:val="00002885"/>
    <w:rsid w:val="000028A1"/>
    <w:rsid w:val="000028CE"/>
    <w:rsid w:val="000029F4"/>
    <w:rsid w:val="00002AE2"/>
    <w:rsid w:val="00002B64"/>
    <w:rsid w:val="00002CF5"/>
    <w:rsid w:val="00002DBC"/>
    <w:rsid w:val="00002DBD"/>
    <w:rsid w:val="00003120"/>
    <w:rsid w:val="0000331B"/>
    <w:rsid w:val="000033BF"/>
    <w:rsid w:val="00003440"/>
    <w:rsid w:val="000037A7"/>
    <w:rsid w:val="00003928"/>
    <w:rsid w:val="00003941"/>
    <w:rsid w:val="0000399D"/>
    <w:rsid w:val="000039E1"/>
    <w:rsid w:val="00003BF4"/>
    <w:rsid w:val="00003CDC"/>
    <w:rsid w:val="00003E8B"/>
    <w:rsid w:val="000040F7"/>
    <w:rsid w:val="00004123"/>
    <w:rsid w:val="0000413B"/>
    <w:rsid w:val="0000416E"/>
    <w:rsid w:val="000041EF"/>
    <w:rsid w:val="00004546"/>
    <w:rsid w:val="00004584"/>
    <w:rsid w:val="00004724"/>
    <w:rsid w:val="0000480F"/>
    <w:rsid w:val="000048F1"/>
    <w:rsid w:val="00004926"/>
    <w:rsid w:val="00004A0E"/>
    <w:rsid w:val="00004BF1"/>
    <w:rsid w:val="00004D62"/>
    <w:rsid w:val="00004E97"/>
    <w:rsid w:val="00004ED1"/>
    <w:rsid w:val="00004F59"/>
    <w:rsid w:val="00004F68"/>
    <w:rsid w:val="00005259"/>
    <w:rsid w:val="000052F4"/>
    <w:rsid w:val="0000531F"/>
    <w:rsid w:val="00005384"/>
    <w:rsid w:val="000053DD"/>
    <w:rsid w:val="000053EE"/>
    <w:rsid w:val="0000542F"/>
    <w:rsid w:val="00005451"/>
    <w:rsid w:val="0000548C"/>
    <w:rsid w:val="000054C7"/>
    <w:rsid w:val="00005506"/>
    <w:rsid w:val="00005807"/>
    <w:rsid w:val="00005908"/>
    <w:rsid w:val="0000598A"/>
    <w:rsid w:val="000059C3"/>
    <w:rsid w:val="00005AF5"/>
    <w:rsid w:val="00005E2A"/>
    <w:rsid w:val="00005E3F"/>
    <w:rsid w:val="00005E59"/>
    <w:rsid w:val="00005ED1"/>
    <w:rsid w:val="00005F02"/>
    <w:rsid w:val="00005F34"/>
    <w:rsid w:val="00005F45"/>
    <w:rsid w:val="00005FC2"/>
    <w:rsid w:val="0000606A"/>
    <w:rsid w:val="000061E6"/>
    <w:rsid w:val="0000630F"/>
    <w:rsid w:val="0000642B"/>
    <w:rsid w:val="00006590"/>
    <w:rsid w:val="000065FD"/>
    <w:rsid w:val="000066AA"/>
    <w:rsid w:val="000066B7"/>
    <w:rsid w:val="00006883"/>
    <w:rsid w:val="00006914"/>
    <w:rsid w:val="000069A0"/>
    <w:rsid w:val="00006A01"/>
    <w:rsid w:val="00006AE9"/>
    <w:rsid w:val="00006B56"/>
    <w:rsid w:val="00006DD9"/>
    <w:rsid w:val="00006F2E"/>
    <w:rsid w:val="00007060"/>
    <w:rsid w:val="000070F3"/>
    <w:rsid w:val="00007298"/>
    <w:rsid w:val="00007508"/>
    <w:rsid w:val="00007569"/>
    <w:rsid w:val="00007847"/>
    <w:rsid w:val="00007953"/>
    <w:rsid w:val="00007B62"/>
    <w:rsid w:val="00007BAB"/>
    <w:rsid w:val="00007C33"/>
    <w:rsid w:val="00007D57"/>
    <w:rsid w:val="00007DA0"/>
    <w:rsid w:val="00007DFF"/>
    <w:rsid w:val="00007E6F"/>
    <w:rsid w:val="00007F96"/>
    <w:rsid w:val="0001027D"/>
    <w:rsid w:val="000102C4"/>
    <w:rsid w:val="00010339"/>
    <w:rsid w:val="000105EF"/>
    <w:rsid w:val="000107B3"/>
    <w:rsid w:val="0001084D"/>
    <w:rsid w:val="00010891"/>
    <w:rsid w:val="000108B4"/>
    <w:rsid w:val="00010A36"/>
    <w:rsid w:val="00010AF4"/>
    <w:rsid w:val="00010AF7"/>
    <w:rsid w:val="00010B39"/>
    <w:rsid w:val="00010B97"/>
    <w:rsid w:val="00010DAD"/>
    <w:rsid w:val="00010E33"/>
    <w:rsid w:val="00010E39"/>
    <w:rsid w:val="00010E95"/>
    <w:rsid w:val="00010F20"/>
    <w:rsid w:val="00011027"/>
    <w:rsid w:val="0001104D"/>
    <w:rsid w:val="0001105A"/>
    <w:rsid w:val="000111CA"/>
    <w:rsid w:val="0001127F"/>
    <w:rsid w:val="000112A1"/>
    <w:rsid w:val="000112A3"/>
    <w:rsid w:val="0001144D"/>
    <w:rsid w:val="000115FD"/>
    <w:rsid w:val="000116E1"/>
    <w:rsid w:val="000118A3"/>
    <w:rsid w:val="0001190B"/>
    <w:rsid w:val="00011939"/>
    <w:rsid w:val="00011947"/>
    <w:rsid w:val="00011B71"/>
    <w:rsid w:val="00011D9B"/>
    <w:rsid w:val="00011EFC"/>
    <w:rsid w:val="00012031"/>
    <w:rsid w:val="000121A2"/>
    <w:rsid w:val="000123EA"/>
    <w:rsid w:val="0001278C"/>
    <w:rsid w:val="000127BB"/>
    <w:rsid w:val="000129E1"/>
    <w:rsid w:val="00012A8A"/>
    <w:rsid w:val="00012BBE"/>
    <w:rsid w:val="00012C0B"/>
    <w:rsid w:val="00012C49"/>
    <w:rsid w:val="00012CA2"/>
    <w:rsid w:val="00012CF0"/>
    <w:rsid w:val="00012CF1"/>
    <w:rsid w:val="00012CF5"/>
    <w:rsid w:val="00012DC2"/>
    <w:rsid w:val="00012DC5"/>
    <w:rsid w:val="00012EAE"/>
    <w:rsid w:val="00012F9A"/>
    <w:rsid w:val="00013054"/>
    <w:rsid w:val="00013058"/>
    <w:rsid w:val="000131C3"/>
    <w:rsid w:val="000131F7"/>
    <w:rsid w:val="00013267"/>
    <w:rsid w:val="00013275"/>
    <w:rsid w:val="000132F9"/>
    <w:rsid w:val="00013316"/>
    <w:rsid w:val="00013496"/>
    <w:rsid w:val="00013543"/>
    <w:rsid w:val="00013665"/>
    <w:rsid w:val="000137DB"/>
    <w:rsid w:val="00013831"/>
    <w:rsid w:val="00013867"/>
    <w:rsid w:val="0001388E"/>
    <w:rsid w:val="000139C4"/>
    <w:rsid w:val="00013A10"/>
    <w:rsid w:val="00013B07"/>
    <w:rsid w:val="00013B12"/>
    <w:rsid w:val="00013BBD"/>
    <w:rsid w:val="00013BC3"/>
    <w:rsid w:val="00013C03"/>
    <w:rsid w:val="00013D82"/>
    <w:rsid w:val="00013E52"/>
    <w:rsid w:val="00013F0B"/>
    <w:rsid w:val="00013F18"/>
    <w:rsid w:val="00014091"/>
    <w:rsid w:val="000140FB"/>
    <w:rsid w:val="0001416E"/>
    <w:rsid w:val="00014180"/>
    <w:rsid w:val="00014365"/>
    <w:rsid w:val="00014369"/>
    <w:rsid w:val="000144D1"/>
    <w:rsid w:val="00014654"/>
    <w:rsid w:val="00014782"/>
    <w:rsid w:val="000147A4"/>
    <w:rsid w:val="000148B6"/>
    <w:rsid w:val="0001491B"/>
    <w:rsid w:val="00014A92"/>
    <w:rsid w:val="00014A9F"/>
    <w:rsid w:val="00014C59"/>
    <w:rsid w:val="00014D0D"/>
    <w:rsid w:val="00014D15"/>
    <w:rsid w:val="00014D34"/>
    <w:rsid w:val="00014D7C"/>
    <w:rsid w:val="0001509D"/>
    <w:rsid w:val="00015221"/>
    <w:rsid w:val="0001526A"/>
    <w:rsid w:val="000155F9"/>
    <w:rsid w:val="00015753"/>
    <w:rsid w:val="00015788"/>
    <w:rsid w:val="00015911"/>
    <w:rsid w:val="00015B23"/>
    <w:rsid w:val="00015B2A"/>
    <w:rsid w:val="00015C2E"/>
    <w:rsid w:val="00015C60"/>
    <w:rsid w:val="00015C91"/>
    <w:rsid w:val="00015E27"/>
    <w:rsid w:val="00015E98"/>
    <w:rsid w:val="00015ED8"/>
    <w:rsid w:val="00015F70"/>
    <w:rsid w:val="00016093"/>
    <w:rsid w:val="000160B4"/>
    <w:rsid w:val="00016108"/>
    <w:rsid w:val="00016407"/>
    <w:rsid w:val="00016484"/>
    <w:rsid w:val="00016550"/>
    <w:rsid w:val="0001671F"/>
    <w:rsid w:val="00016846"/>
    <w:rsid w:val="0001686C"/>
    <w:rsid w:val="0001696A"/>
    <w:rsid w:val="00016994"/>
    <w:rsid w:val="000169A8"/>
    <w:rsid w:val="00016A5E"/>
    <w:rsid w:val="00016A65"/>
    <w:rsid w:val="00016C8E"/>
    <w:rsid w:val="00016DDF"/>
    <w:rsid w:val="000170DF"/>
    <w:rsid w:val="0001728E"/>
    <w:rsid w:val="00017375"/>
    <w:rsid w:val="000173A9"/>
    <w:rsid w:val="000173AE"/>
    <w:rsid w:val="00017476"/>
    <w:rsid w:val="0001756D"/>
    <w:rsid w:val="000176D1"/>
    <w:rsid w:val="000178F5"/>
    <w:rsid w:val="000179A1"/>
    <w:rsid w:val="00017A3F"/>
    <w:rsid w:val="00017A43"/>
    <w:rsid w:val="00017BF8"/>
    <w:rsid w:val="00017C82"/>
    <w:rsid w:val="00017D24"/>
    <w:rsid w:val="00017E72"/>
    <w:rsid w:val="00017E94"/>
    <w:rsid w:val="00017EBF"/>
    <w:rsid w:val="00017EE6"/>
    <w:rsid w:val="00017FF5"/>
    <w:rsid w:val="00020283"/>
    <w:rsid w:val="000202F1"/>
    <w:rsid w:val="0002035E"/>
    <w:rsid w:val="00020385"/>
    <w:rsid w:val="0002046F"/>
    <w:rsid w:val="000204B6"/>
    <w:rsid w:val="000205C0"/>
    <w:rsid w:val="00020656"/>
    <w:rsid w:val="00020738"/>
    <w:rsid w:val="0002088D"/>
    <w:rsid w:val="00020A56"/>
    <w:rsid w:val="00020A5D"/>
    <w:rsid w:val="00020AEF"/>
    <w:rsid w:val="00020B10"/>
    <w:rsid w:val="00020D93"/>
    <w:rsid w:val="00020DCF"/>
    <w:rsid w:val="00020ECB"/>
    <w:rsid w:val="00020F0C"/>
    <w:rsid w:val="000211CB"/>
    <w:rsid w:val="0002121F"/>
    <w:rsid w:val="0002135A"/>
    <w:rsid w:val="0002139F"/>
    <w:rsid w:val="000213C4"/>
    <w:rsid w:val="00021502"/>
    <w:rsid w:val="000215DC"/>
    <w:rsid w:val="000216FF"/>
    <w:rsid w:val="0002178C"/>
    <w:rsid w:val="000217B4"/>
    <w:rsid w:val="000219A9"/>
    <w:rsid w:val="00021B9A"/>
    <w:rsid w:val="00021CAA"/>
    <w:rsid w:val="00021D0C"/>
    <w:rsid w:val="00021D13"/>
    <w:rsid w:val="00022169"/>
    <w:rsid w:val="0002223B"/>
    <w:rsid w:val="0002228D"/>
    <w:rsid w:val="00022432"/>
    <w:rsid w:val="000224DD"/>
    <w:rsid w:val="000225D6"/>
    <w:rsid w:val="00022628"/>
    <w:rsid w:val="0002265D"/>
    <w:rsid w:val="000226DB"/>
    <w:rsid w:val="00022741"/>
    <w:rsid w:val="00022812"/>
    <w:rsid w:val="000228D8"/>
    <w:rsid w:val="00022A48"/>
    <w:rsid w:val="00022AD9"/>
    <w:rsid w:val="00022BB4"/>
    <w:rsid w:val="00022DB7"/>
    <w:rsid w:val="000230AE"/>
    <w:rsid w:val="00023226"/>
    <w:rsid w:val="000234B1"/>
    <w:rsid w:val="000235EB"/>
    <w:rsid w:val="00023818"/>
    <w:rsid w:val="00023A97"/>
    <w:rsid w:val="00023B78"/>
    <w:rsid w:val="00023CEB"/>
    <w:rsid w:val="00023D5C"/>
    <w:rsid w:val="00023DDA"/>
    <w:rsid w:val="00023E71"/>
    <w:rsid w:val="00023E73"/>
    <w:rsid w:val="00023EA5"/>
    <w:rsid w:val="00023EFC"/>
    <w:rsid w:val="00023F2B"/>
    <w:rsid w:val="00023F32"/>
    <w:rsid w:val="0002402D"/>
    <w:rsid w:val="00024041"/>
    <w:rsid w:val="000240BE"/>
    <w:rsid w:val="00024414"/>
    <w:rsid w:val="00024496"/>
    <w:rsid w:val="00024541"/>
    <w:rsid w:val="0002454D"/>
    <w:rsid w:val="000248A9"/>
    <w:rsid w:val="000248B4"/>
    <w:rsid w:val="000248BB"/>
    <w:rsid w:val="000249CB"/>
    <w:rsid w:val="000249E3"/>
    <w:rsid w:val="00024A65"/>
    <w:rsid w:val="00024BA6"/>
    <w:rsid w:val="00024D80"/>
    <w:rsid w:val="00024DBD"/>
    <w:rsid w:val="00024EF8"/>
    <w:rsid w:val="00024F83"/>
    <w:rsid w:val="000250AF"/>
    <w:rsid w:val="000253B6"/>
    <w:rsid w:val="00025529"/>
    <w:rsid w:val="0002556E"/>
    <w:rsid w:val="000256FA"/>
    <w:rsid w:val="000256FD"/>
    <w:rsid w:val="00025729"/>
    <w:rsid w:val="00025742"/>
    <w:rsid w:val="00025804"/>
    <w:rsid w:val="00025866"/>
    <w:rsid w:val="0002596F"/>
    <w:rsid w:val="00025978"/>
    <w:rsid w:val="00025A67"/>
    <w:rsid w:val="00025AD0"/>
    <w:rsid w:val="00025C54"/>
    <w:rsid w:val="00025C65"/>
    <w:rsid w:val="00025E77"/>
    <w:rsid w:val="00025F25"/>
    <w:rsid w:val="00025F35"/>
    <w:rsid w:val="0002602F"/>
    <w:rsid w:val="000260BE"/>
    <w:rsid w:val="0002614F"/>
    <w:rsid w:val="000261ED"/>
    <w:rsid w:val="000262BE"/>
    <w:rsid w:val="00026527"/>
    <w:rsid w:val="0002656E"/>
    <w:rsid w:val="00026618"/>
    <w:rsid w:val="00026654"/>
    <w:rsid w:val="000268E0"/>
    <w:rsid w:val="00026B5A"/>
    <w:rsid w:val="00026C64"/>
    <w:rsid w:val="00026F44"/>
    <w:rsid w:val="000271C4"/>
    <w:rsid w:val="00027205"/>
    <w:rsid w:val="0002745D"/>
    <w:rsid w:val="000274D8"/>
    <w:rsid w:val="00027559"/>
    <w:rsid w:val="0002779E"/>
    <w:rsid w:val="000277B4"/>
    <w:rsid w:val="00027905"/>
    <w:rsid w:val="00027994"/>
    <w:rsid w:val="000279A6"/>
    <w:rsid w:val="000279B0"/>
    <w:rsid w:val="00027B11"/>
    <w:rsid w:val="00027C08"/>
    <w:rsid w:val="00027DC3"/>
    <w:rsid w:val="00027F45"/>
    <w:rsid w:val="00030097"/>
    <w:rsid w:val="00030263"/>
    <w:rsid w:val="000302CA"/>
    <w:rsid w:val="00030718"/>
    <w:rsid w:val="00030896"/>
    <w:rsid w:val="000308E9"/>
    <w:rsid w:val="000309A2"/>
    <w:rsid w:val="000309EF"/>
    <w:rsid w:val="00030AC0"/>
    <w:rsid w:val="00030B4D"/>
    <w:rsid w:val="00030D1A"/>
    <w:rsid w:val="00030D4B"/>
    <w:rsid w:val="00030D61"/>
    <w:rsid w:val="00030E92"/>
    <w:rsid w:val="00030F96"/>
    <w:rsid w:val="00031118"/>
    <w:rsid w:val="000314D1"/>
    <w:rsid w:val="00031604"/>
    <w:rsid w:val="0003187B"/>
    <w:rsid w:val="0003198D"/>
    <w:rsid w:val="00031A81"/>
    <w:rsid w:val="00031B7B"/>
    <w:rsid w:val="00031B9A"/>
    <w:rsid w:val="00031C25"/>
    <w:rsid w:val="00031F1D"/>
    <w:rsid w:val="00031F42"/>
    <w:rsid w:val="000320E6"/>
    <w:rsid w:val="00032160"/>
    <w:rsid w:val="000321C9"/>
    <w:rsid w:val="0003221E"/>
    <w:rsid w:val="00032346"/>
    <w:rsid w:val="000323C9"/>
    <w:rsid w:val="00032676"/>
    <w:rsid w:val="00032747"/>
    <w:rsid w:val="00032756"/>
    <w:rsid w:val="00032767"/>
    <w:rsid w:val="0003282E"/>
    <w:rsid w:val="0003283D"/>
    <w:rsid w:val="00032A77"/>
    <w:rsid w:val="00032AB4"/>
    <w:rsid w:val="00032AFB"/>
    <w:rsid w:val="00032B72"/>
    <w:rsid w:val="00032B8F"/>
    <w:rsid w:val="00033130"/>
    <w:rsid w:val="0003321A"/>
    <w:rsid w:val="00033382"/>
    <w:rsid w:val="00033478"/>
    <w:rsid w:val="000334E5"/>
    <w:rsid w:val="0003356B"/>
    <w:rsid w:val="000335C7"/>
    <w:rsid w:val="000335F1"/>
    <w:rsid w:val="0003366A"/>
    <w:rsid w:val="000336ED"/>
    <w:rsid w:val="0003385B"/>
    <w:rsid w:val="00033AA1"/>
    <w:rsid w:val="00033AF5"/>
    <w:rsid w:val="00033E53"/>
    <w:rsid w:val="00033E67"/>
    <w:rsid w:val="00033EBA"/>
    <w:rsid w:val="00033F7C"/>
    <w:rsid w:val="00034014"/>
    <w:rsid w:val="000340DA"/>
    <w:rsid w:val="000341E8"/>
    <w:rsid w:val="000342D6"/>
    <w:rsid w:val="000343C6"/>
    <w:rsid w:val="00034412"/>
    <w:rsid w:val="00034479"/>
    <w:rsid w:val="000344F2"/>
    <w:rsid w:val="000345B8"/>
    <w:rsid w:val="000346BB"/>
    <w:rsid w:val="000347BE"/>
    <w:rsid w:val="000349E0"/>
    <w:rsid w:val="00034A88"/>
    <w:rsid w:val="00034A97"/>
    <w:rsid w:val="00034B28"/>
    <w:rsid w:val="00034B83"/>
    <w:rsid w:val="00034DE3"/>
    <w:rsid w:val="00034DF2"/>
    <w:rsid w:val="00034F16"/>
    <w:rsid w:val="00034F2C"/>
    <w:rsid w:val="00035293"/>
    <w:rsid w:val="0003534F"/>
    <w:rsid w:val="00035493"/>
    <w:rsid w:val="000354E9"/>
    <w:rsid w:val="000355CE"/>
    <w:rsid w:val="000355E7"/>
    <w:rsid w:val="000356DF"/>
    <w:rsid w:val="000356EF"/>
    <w:rsid w:val="00035718"/>
    <w:rsid w:val="0003572D"/>
    <w:rsid w:val="0003588C"/>
    <w:rsid w:val="00035A5E"/>
    <w:rsid w:val="00035AB7"/>
    <w:rsid w:val="00035B76"/>
    <w:rsid w:val="00035CF4"/>
    <w:rsid w:val="00035DE4"/>
    <w:rsid w:val="00035EC5"/>
    <w:rsid w:val="00036017"/>
    <w:rsid w:val="00036058"/>
    <w:rsid w:val="000360AA"/>
    <w:rsid w:val="0003618C"/>
    <w:rsid w:val="000361E7"/>
    <w:rsid w:val="000363E9"/>
    <w:rsid w:val="00036467"/>
    <w:rsid w:val="00036525"/>
    <w:rsid w:val="00036544"/>
    <w:rsid w:val="000365F9"/>
    <w:rsid w:val="000369AD"/>
    <w:rsid w:val="000369E6"/>
    <w:rsid w:val="00036AD7"/>
    <w:rsid w:val="00036AF9"/>
    <w:rsid w:val="00036B2A"/>
    <w:rsid w:val="00036BAE"/>
    <w:rsid w:val="00036BCC"/>
    <w:rsid w:val="00036E1C"/>
    <w:rsid w:val="00036E9A"/>
    <w:rsid w:val="00037269"/>
    <w:rsid w:val="000372CF"/>
    <w:rsid w:val="000372D4"/>
    <w:rsid w:val="00037327"/>
    <w:rsid w:val="000373C4"/>
    <w:rsid w:val="000374A1"/>
    <w:rsid w:val="000376BB"/>
    <w:rsid w:val="00037713"/>
    <w:rsid w:val="00037A0F"/>
    <w:rsid w:val="00037BA6"/>
    <w:rsid w:val="00037DFD"/>
    <w:rsid w:val="00037F25"/>
    <w:rsid w:val="00037F9F"/>
    <w:rsid w:val="00037FB8"/>
    <w:rsid w:val="0004004B"/>
    <w:rsid w:val="00040052"/>
    <w:rsid w:val="000400F5"/>
    <w:rsid w:val="000404F2"/>
    <w:rsid w:val="00040691"/>
    <w:rsid w:val="00040766"/>
    <w:rsid w:val="00040846"/>
    <w:rsid w:val="0004085B"/>
    <w:rsid w:val="000409CE"/>
    <w:rsid w:val="00040C22"/>
    <w:rsid w:val="00040E1D"/>
    <w:rsid w:val="0004106C"/>
    <w:rsid w:val="00041347"/>
    <w:rsid w:val="000413D2"/>
    <w:rsid w:val="0004161A"/>
    <w:rsid w:val="000416DF"/>
    <w:rsid w:val="000416F6"/>
    <w:rsid w:val="00041723"/>
    <w:rsid w:val="0004175E"/>
    <w:rsid w:val="00041824"/>
    <w:rsid w:val="00041C21"/>
    <w:rsid w:val="00041CD1"/>
    <w:rsid w:val="00041E09"/>
    <w:rsid w:val="00041E3F"/>
    <w:rsid w:val="00041E5E"/>
    <w:rsid w:val="00041F24"/>
    <w:rsid w:val="0004238D"/>
    <w:rsid w:val="00042447"/>
    <w:rsid w:val="00042477"/>
    <w:rsid w:val="0004257F"/>
    <w:rsid w:val="00042583"/>
    <w:rsid w:val="00042613"/>
    <w:rsid w:val="00042674"/>
    <w:rsid w:val="000427E8"/>
    <w:rsid w:val="0004289A"/>
    <w:rsid w:val="00042926"/>
    <w:rsid w:val="0004293C"/>
    <w:rsid w:val="00042968"/>
    <w:rsid w:val="00042A53"/>
    <w:rsid w:val="00042A8D"/>
    <w:rsid w:val="00042C69"/>
    <w:rsid w:val="00042D6B"/>
    <w:rsid w:val="00042E06"/>
    <w:rsid w:val="00042EC0"/>
    <w:rsid w:val="00042F01"/>
    <w:rsid w:val="00042F0B"/>
    <w:rsid w:val="00042F60"/>
    <w:rsid w:val="00042F83"/>
    <w:rsid w:val="0004302D"/>
    <w:rsid w:val="000430D2"/>
    <w:rsid w:val="000430DC"/>
    <w:rsid w:val="000430F5"/>
    <w:rsid w:val="00043294"/>
    <w:rsid w:val="000432F1"/>
    <w:rsid w:val="00043341"/>
    <w:rsid w:val="00043470"/>
    <w:rsid w:val="000434B3"/>
    <w:rsid w:val="00043559"/>
    <w:rsid w:val="000435E6"/>
    <w:rsid w:val="000436CA"/>
    <w:rsid w:val="000437D7"/>
    <w:rsid w:val="000437F3"/>
    <w:rsid w:val="0004386D"/>
    <w:rsid w:val="00043986"/>
    <w:rsid w:val="00043B7D"/>
    <w:rsid w:val="00043E52"/>
    <w:rsid w:val="00043E9A"/>
    <w:rsid w:val="00043F5C"/>
    <w:rsid w:val="00043F61"/>
    <w:rsid w:val="0004415A"/>
    <w:rsid w:val="0004416E"/>
    <w:rsid w:val="00044257"/>
    <w:rsid w:val="00044367"/>
    <w:rsid w:val="0004454F"/>
    <w:rsid w:val="0004456C"/>
    <w:rsid w:val="000445E9"/>
    <w:rsid w:val="0004461E"/>
    <w:rsid w:val="000449F5"/>
    <w:rsid w:val="00044B4B"/>
    <w:rsid w:val="00044C31"/>
    <w:rsid w:val="00044DF0"/>
    <w:rsid w:val="00044DFA"/>
    <w:rsid w:val="00044E10"/>
    <w:rsid w:val="00044E65"/>
    <w:rsid w:val="00045006"/>
    <w:rsid w:val="0004516A"/>
    <w:rsid w:val="000451EC"/>
    <w:rsid w:val="00045291"/>
    <w:rsid w:val="00045391"/>
    <w:rsid w:val="00045426"/>
    <w:rsid w:val="000454D4"/>
    <w:rsid w:val="000455A0"/>
    <w:rsid w:val="000455A4"/>
    <w:rsid w:val="0004567E"/>
    <w:rsid w:val="000456BD"/>
    <w:rsid w:val="00045706"/>
    <w:rsid w:val="00045878"/>
    <w:rsid w:val="00045941"/>
    <w:rsid w:val="0004597A"/>
    <w:rsid w:val="000459B7"/>
    <w:rsid w:val="00045A1B"/>
    <w:rsid w:val="00045D9C"/>
    <w:rsid w:val="00045F59"/>
    <w:rsid w:val="00045F6B"/>
    <w:rsid w:val="00046498"/>
    <w:rsid w:val="000465FA"/>
    <w:rsid w:val="00046637"/>
    <w:rsid w:val="000466D7"/>
    <w:rsid w:val="0004672F"/>
    <w:rsid w:val="0004676A"/>
    <w:rsid w:val="0004676F"/>
    <w:rsid w:val="000469BD"/>
    <w:rsid w:val="00046B42"/>
    <w:rsid w:val="00046B94"/>
    <w:rsid w:val="00046BE2"/>
    <w:rsid w:val="00046C9C"/>
    <w:rsid w:val="00046E00"/>
    <w:rsid w:val="00046F1B"/>
    <w:rsid w:val="00046F66"/>
    <w:rsid w:val="00047002"/>
    <w:rsid w:val="0004700A"/>
    <w:rsid w:val="00047196"/>
    <w:rsid w:val="000471D8"/>
    <w:rsid w:val="0004730A"/>
    <w:rsid w:val="000473A4"/>
    <w:rsid w:val="0004754F"/>
    <w:rsid w:val="00047558"/>
    <w:rsid w:val="0004758A"/>
    <w:rsid w:val="00047669"/>
    <w:rsid w:val="0004767A"/>
    <w:rsid w:val="000477EA"/>
    <w:rsid w:val="000478BF"/>
    <w:rsid w:val="00047A34"/>
    <w:rsid w:val="00047D21"/>
    <w:rsid w:val="00047F03"/>
    <w:rsid w:val="00047F6C"/>
    <w:rsid w:val="00047FC4"/>
    <w:rsid w:val="00050106"/>
    <w:rsid w:val="0005027A"/>
    <w:rsid w:val="00050302"/>
    <w:rsid w:val="00050375"/>
    <w:rsid w:val="00050572"/>
    <w:rsid w:val="0005070C"/>
    <w:rsid w:val="00050894"/>
    <w:rsid w:val="00050A3B"/>
    <w:rsid w:val="00050A61"/>
    <w:rsid w:val="00050BFF"/>
    <w:rsid w:val="00050C34"/>
    <w:rsid w:val="00050CBA"/>
    <w:rsid w:val="00050CEB"/>
    <w:rsid w:val="00050D1A"/>
    <w:rsid w:val="00050E54"/>
    <w:rsid w:val="00050E67"/>
    <w:rsid w:val="00050E85"/>
    <w:rsid w:val="00051171"/>
    <w:rsid w:val="0005117E"/>
    <w:rsid w:val="000511A2"/>
    <w:rsid w:val="000511BE"/>
    <w:rsid w:val="000517DD"/>
    <w:rsid w:val="000517EC"/>
    <w:rsid w:val="0005186C"/>
    <w:rsid w:val="00051A8F"/>
    <w:rsid w:val="00051B87"/>
    <w:rsid w:val="00051BE5"/>
    <w:rsid w:val="00051D6E"/>
    <w:rsid w:val="00051DB8"/>
    <w:rsid w:val="00051DCA"/>
    <w:rsid w:val="0005213B"/>
    <w:rsid w:val="000521D6"/>
    <w:rsid w:val="000523D2"/>
    <w:rsid w:val="000523DE"/>
    <w:rsid w:val="000526A7"/>
    <w:rsid w:val="00052A18"/>
    <w:rsid w:val="00052B27"/>
    <w:rsid w:val="00052BF5"/>
    <w:rsid w:val="00052D33"/>
    <w:rsid w:val="00052DEA"/>
    <w:rsid w:val="00052EAB"/>
    <w:rsid w:val="000530D2"/>
    <w:rsid w:val="000531F7"/>
    <w:rsid w:val="00053215"/>
    <w:rsid w:val="00053305"/>
    <w:rsid w:val="0005331E"/>
    <w:rsid w:val="00053418"/>
    <w:rsid w:val="000534F4"/>
    <w:rsid w:val="000535E2"/>
    <w:rsid w:val="00053643"/>
    <w:rsid w:val="00053654"/>
    <w:rsid w:val="00053766"/>
    <w:rsid w:val="00053983"/>
    <w:rsid w:val="00053A45"/>
    <w:rsid w:val="00053B11"/>
    <w:rsid w:val="00053BA1"/>
    <w:rsid w:val="00053C09"/>
    <w:rsid w:val="00053E0A"/>
    <w:rsid w:val="00053E0F"/>
    <w:rsid w:val="00053E31"/>
    <w:rsid w:val="00053F0F"/>
    <w:rsid w:val="00053F7A"/>
    <w:rsid w:val="00054015"/>
    <w:rsid w:val="00054127"/>
    <w:rsid w:val="000541A2"/>
    <w:rsid w:val="00054204"/>
    <w:rsid w:val="00054265"/>
    <w:rsid w:val="0005427F"/>
    <w:rsid w:val="000542C3"/>
    <w:rsid w:val="00054527"/>
    <w:rsid w:val="000545B1"/>
    <w:rsid w:val="000546CE"/>
    <w:rsid w:val="00054B51"/>
    <w:rsid w:val="00054BC1"/>
    <w:rsid w:val="00054C9A"/>
    <w:rsid w:val="00054CB6"/>
    <w:rsid w:val="00054CD3"/>
    <w:rsid w:val="00054EDF"/>
    <w:rsid w:val="00054F54"/>
    <w:rsid w:val="0005500F"/>
    <w:rsid w:val="00055080"/>
    <w:rsid w:val="000550C5"/>
    <w:rsid w:val="000550F3"/>
    <w:rsid w:val="00055210"/>
    <w:rsid w:val="000552AE"/>
    <w:rsid w:val="00055304"/>
    <w:rsid w:val="0005531B"/>
    <w:rsid w:val="0005536A"/>
    <w:rsid w:val="00055409"/>
    <w:rsid w:val="00055665"/>
    <w:rsid w:val="00055746"/>
    <w:rsid w:val="00055779"/>
    <w:rsid w:val="000557F0"/>
    <w:rsid w:val="00055821"/>
    <w:rsid w:val="00055958"/>
    <w:rsid w:val="000559F5"/>
    <w:rsid w:val="00055A1C"/>
    <w:rsid w:val="00055A7A"/>
    <w:rsid w:val="00055ADD"/>
    <w:rsid w:val="00055BFB"/>
    <w:rsid w:val="00055D50"/>
    <w:rsid w:val="0005603F"/>
    <w:rsid w:val="00056389"/>
    <w:rsid w:val="0005647C"/>
    <w:rsid w:val="000564C4"/>
    <w:rsid w:val="000564F8"/>
    <w:rsid w:val="00056535"/>
    <w:rsid w:val="0005675C"/>
    <w:rsid w:val="00056919"/>
    <w:rsid w:val="00056A22"/>
    <w:rsid w:val="00056A48"/>
    <w:rsid w:val="00056BDB"/>
    <w:rsid w:val="00056C14"/>
    <w:rsid w:val="00056C63"/>
    <w:rsid w:val="00056DB1"/>
    <w:rsid w:val="00056E9D"/>
    <w:rsid w:val="00056ECF"/>
    <w:rsid w:val="0005716A"/>
    <w:rsid w:val="000571CA"/>
    <w:rsid w:val="00057229"/>
    <w:rsid w:val="0005728B"/>
    <w:rsid w:val="000573CA"/>
    <w:rsid w:val="00057534"/>
    <w:rsid w:val="00057772"/>
    <w:rsid w:val="000577A4"/>
    <w:rsid w:val="00057830"/>
    <w:rsid w:val="00057ABC"/>
    <w:rsid w:val="00057CDB"/>
    <w:rsid w:val="00057CEC"/>
    <w:rsid w:val="00057D51"/>
    <w:rsid w:val="00057F58"/>
    <w:rsid w:val="00057F99"/>
    <w:rsid w:val="0006011B"/>
    <w:rsid w:val="00060204"/>
    <w:rsid w:val="0006028D"/>
    <w:rsid w:val="000602C3"/>
    <w:rsid w:val="0006036A"/>
    <w:rsid w:val="000604FE"/>
    <w:rsid w:val="00060640"/>
    <w:rsid w:val="000606B1"/>
    <w:rsid w:val="000607B8"/>
    <w:rsid w:val="000607EF"/>
    <w:rsid w:val="000608B4"/>
    <w:rsid w:val="000608CB"/>
    <w:rsid w:val="0006096D"/>
    <w:rsid w:val="00060B6C"/>
    <w:rsid w:val="00060D26"/>
    <w:rsid w:val="00060D60"/>
    <w:rsid w:val="00060E08"/>
    <w:rsid w:val="00061186"/>
    <w:rsid w:val="000612B1"/>
    <w:rsid w:val="00061319"/>
    <w:rsid w:val="0006133E"/>
    <w:rsid w:val="000614E7"/>
    <w:rsid w:val="00061627"/>
    <w:rsid w:val="000616C2"/>
    <w:rsid w:val="00061853"/>
    <w:rsid w:val="00061A2C"/>
    <w:rsid w:val="00061B25"/>
    <w:rsid w:val="00061BB8"/>
    <w:rsid w:val="00061C5B"/>
    <w:rsid w:val="00061D9C"/>
    <w:rsid w:val="00061F8A"/>
    <w:rsid w:val="0006206B"/>
    <w:rsid w:val="000620A5"/>
    <w:rsid w:val="000620C3"/>
    <w:rsid w:val="000621C9"/>
    <w:rsid w:val="00062360"/>
    <w:rsid w:val="000624A2"/>
    <w:rsid w:val="000624C9"/>
    <w:rsid w:val="00062693"/>
    <w:rsid w:val="000626E9"/>
    <w:rsid w:val="0006277F"/>
    <w:rsid w:val="0006289D"/>
    <w:rsid w:val="000628DA"/>
    <w:rsid w:val="000629EF"/>
    <w:rsid w:val="00062A51"/>
    <w:rsid w:val="00062BDB"/>
    <w:rsid w:val="00062CC7"/>
    <w:rsid w:val="00062F31"/>
    <w:rsid w:val="00062FA9"/>
    <w:rsid w:val="0006310F"/>
    <w:rsid w:val="0006333D"/>
    <w:rsid w:val="000634BE"/>
    <w:rsid w:val="0006361A"/>
    <w:rsid w:val="0006366E"/>
    <w:rsid w:val="000636D6"/>
    <w:rsid w:val="000636E9"/>
    <w:rsid w:val="0006390D"/>
    <w:rsid w:val="0006398B"/>
    <w:rsid w:val="00063A1B"/>
    <w:rsid w:val="00063CB5"/>
    <w:rsid w:val="00063D53"/>
    <w:rsid w:val="00063DD1"/>
    <w:rsid w:val="00063E72"/>
    <w:rsid w:val="00064128"/>
    <w:rsid w:val="0006418A"/>
    <w:rsid w:val="0006424E"/>
    <w:rsid w:val="0006461F"/>
    <w:rsid w:val="00064724"/>
    <w:rsid w:val="00064781"/>
    <w:rsid w:val="00064812"/>
    <w:rsid w:val="00064847"/>
    <w:rsid w:val="000648D6"/>
    <w:rsid w:val="000648F2"/>
    <w:rsid w:val="000649C0"/>
    <w:rsid w:val="00064A01"/>
    <w:rsid w:val="00064A82"/>
    <w:rsid w:val="00064B2B"/>
    <w:rsid w:val="00064B95"/>
    <w:rsid w:val="00064C09"/>
    <w:rsid w:val="00064C10"/>
    <w:rsid w:val="00064C19"/>
    <w:rsid w:val="00064C53"/>
    <w:rsid w:val="00064CEA"/>
    <w:rsid w:val="00064CF9"/>
    <w:rsid w:val="00064E1F"/>
    <w:rsid w:val="00064E32"/>
    <w:rsid w:val="00064E6B"/>
    <w:rsid w:val="00064EB0"/>
    <w:rsid w:val="000651C6"/>
    <w:rsid w:val="0006526F"/>
    <w:rsid w:val="000652DB"/>
    <w:rsid w:val="000653F3"/>
    <w:rsid w:val="00065483"/>
    <w:rsid w:val="0006548B"/>
    <w:rsid w:val="000654D7"/>
    <w:rsid w:val="00065565"/>
    <w:rsid w:val="00065647"/>
    <w:rsid w:val="00065839"/>
    <w:rsid w:val="00065855"/>
    <w:rsid w:val="00065A85"/>
    <w:rsid w:val="00065CB2"/>
    <w:rsid w:val="00065CB3"/>
    <w:rsid w:val="00065DCD"/>
    <w:rsid w:val="00065DF6"/>
    <w:rsid w:val="00065E48"/>
    <w:rsid w:val="00065E64"/>
    <w:rsid w:val="00065ED1"/>
    <w:rsid w:val="0006600B"/>
    <w:rsid w:val="00066074"/>
    <w:rsid w:val="0006608B"/>
    <w:rsid w:val="0006609C"/>
    <w:rsid w:val="00066187"/>
    <w:rsid w:val="000661AC"/>
    <w:rsid w:val="00066210"/>
    <w:rsid w:val="00066327"/>
    <w:rsid w:val="0006659F"/>
    <w:rsid w:val="00066789"/>
    <w:rsid w:val="000667C0"/>
    <w:rsid w:val="00066827"/>
    <w:rsid w:val="00066847"/>
    <w:rsid w:val="00066908"/>
    <w:rsid w:val="000669C9"/>
    <w:rsid w:val="000669DB"/>
    <w:rsid w:val="00066A19"/>
    <w:rsid w:val="00066A2F"/>
    <w:rsid w:val="00066A69"/>
    <w:rsid w:val="00066AF2"/>
    <w:rsid w:val="00066DCC"/>
    <w:rsid w:val="00066DFE"/>
    <w:rsid w:val="00066E1B"/>
    <w:rsid w:val="00066E3E"/>
    <w:rsid w:val="00066E4E"/>
    <w:rsid w:val="00067149"/>
    <w:rsid w:val="000671A2"/>
    <w:rsid w:val="000671C0"/>
    <w:rsid w:val="000671F3"/>
    <w:rsid w:val="00067364"/>
    <w:rsid w:val="00067488"/>
    <w:rsid w:val="0006748C"/>
    <w:rsid w:val="000674DA"/>
    <w:rsid w:val="000674E8"/>
    <w:rsid w:val="00067568"/>
    <w:rsid w:val="00067634"/>
    <w:rsid w:val="000676BB"/>
    <w:rsid w:val="000676D2"/>
    <w:rsid w:val="000677E7"/>
    <w:rsid w:val="00067811"/>
    <w:rsid w:val="0006781E"/>
    <w:rsid w:val="0006788F"/>
    <w:rsid w:val="0006792B"/>
    <w:rsid w:val="00067993"/>
    <w:rsid w:val="000679DD"/>
    <w:rsid w:val="00067A29"/>
    <w:rsid w:val="00067D27"/>
    <w:rsid w:val="00067F59"/>
    <w:rsid w:val="00067F6D"/>
    <w:rsid w:val="00067FB3"/>
    <w:rsid w:val="00067FFE"/>
    <w:rsid w:val="0007003C"/>
    <w:rsid w:val="000700E5"/>
    <w:rsid w:val="0007011B"/>
    <w:rsid w:val="000701A6"/>
    <w:rsid w:val="000701C9"/>
    <w:rsid w:val="000702B4"/>
    <w:rsid w:val="000704E3"/>
    <w:rsid w:val="00070504"/>
    <w:rsid w:val="0007065F"/>
    <w:rsid w:val="00070680"/>
    <w:rsid w:val="000707A9"/>
    <w:rsid w:val="000707C8"/>
    <w:rsid w:val="0007086C"/>
    <w:rsid w:val="00070937"/>
    <w:rsid w:val="00070E64"/>
    <w:rsid w:val="00070EB1"/>
    <w:rsid w:val="0007104C"/>
    <w:rsid w:val="0007117D"/>
    <w:rsid w:val="00071202"/>
    <w:rsid w:val="0007140A"/>
    <w:rsid w:val="00071486"/>
    <w:rsid w:val="000715CE"/>
    <w:rsid w:val="00071944"/>
    <w:rsid w:val="0007198E"/>
    <w:rsid w:val="000719B9"/>
    <w:rsid w:val="00071A3C"/>
    <w:rsid w:val="00071E3A"/>
    <w:rsid w:val="00071EA3"/>
    <w:rsid w:val="00071F47"/>
    <w:rsid w:val="00072082"/>
    <w:rsid w:val="000722AE"/>
    <w:rsid w:val="00072411"/>
    <w:rsid w:val="000724E5"/>
    <w:rsid w:val="000728C6"/>
    <w:rsid w:val="00072B4E"/>
    <w:rsid w:val="00072D4C"/>
    <w:rsid w:val="00072F53"/>
    <w:rsid w:val="0007309D"/>
    <w:rsid w:val="000730D0"/>
    <w:rsid w:val="00073118"/>
    <w:rsid w:val="00073201"/>
    <w:rsid w:val="000734B8"/>
    <w:rsid w:val="00073652"/>
    <w:rsid w:val="0007384F"/>
    <w:rsid w:val="0007386C"/>
    <w:rsid w:val="000738BD"/>
    <w:rsid w:val="00073A34"/>
    <w:rsid w:val="00073B4E"/>
    <w:rsid w:val="00073D99"/>
    <w:rsid w:val="00073DBC"/>
    <w:rsid w:val="00073E3F"/>
    <w:rsid w:val="00073EFA"/>
    <w:rsid w:val="00074159"/>
    <w:rsid w:val="000741C6"/>
    <w:rsid w:val="000741D9"/>
    <w:rsid w:val="00074228"/>
    <w:rsid w:val="000742E5"/>
    <w:rsid w:val="00074502"/>
    <w:rsid w:val="000745AE"/>
    <w:rsid w:val="000745B2"/>
    <w:rsid w:val="00074662"/>
    <w:rsid w:val="0007475E"/>
    <w:rsid w:val="00074774"/>
    <w:rsid w:val="00074803"/>
    <w:rsid w:val="00074851"/>
    <w:rsid w:val="000748E7"/>
    <w:rsid w:val="00074B2F"/>
    <w:rsid w:val="00074E90"/>
    <w:rsid w:val="00074FA4"/>
    <w:rsid w:val="00075042"/>
    <w:rsid w:val="0007507E"/>
    <w:rsid w:val="000753F0"/>
    <w:rsid w:val="000754CE"/>
    <w:rsid w:val="00075805"/>
    <w:rsid w:val="00075854"/>
    <w:rsid w:val="00075919"/>
    <w:rsid w:val="000759EA"/>
    <w:rsid w:val="00075AA5"/>
    <w:rsid w:val="00075B96"/>
    <w:rsid w:val="00075B9D"/>
    <w:rsid w:val="00075E3F"/>
    <w:rsid w:val="00075E4E"/>
    <w:rsid w:val="00075E91"/>
    <w:rsid w:val="00075F3B"/>
    <w:rsid w:val="00075FF0"/>
    <w:rsid w:val="00076003"/>
    <w:rsid w:val="00076132"/>
    <w:rsid w:val="0007614D"/>
    <w:rsid w:val="0007617E"/>
    <w:rsid w:val="000761F6"/>
    <w:rsid w:val="000762FB"/>
    <w:rsid w:val="0007633A"/>
    <w:rsid w:val="0007633D"/>
    <w:rsid w:val="000763CA"/>
    <w:rsid w:val="000763F0"/>
    <w:rsid w:val="0007641B"/>
    <w:rsid w:val="000764E5"/>
    <w:rsid w:val="00076558"/>
    <w:rsid w:val="000765CD"/>
    <w:rsid w:val="000766AE"/>
    <w:rsid w:val="000768DE"/>
    <w:rsid w:val="00076979"/>
    <w:rsid w:val="000769D1"/>
    <w:rsid w:val="00076B53"/>
    <w:rsid w:val="00076B65"/>
    <w:rsid w:val="00076BC6"/>
    <w:rsid w:val="00076C64"/>
    <w:rsid w:val="00076DF7"/>
    <w:rsid w:val="00076FDF"/>
    <w:rsid w:val="0007715C"/>
    <w:rsid w:val="00077167"/>
    <w:rsid w:val="00077202"/>
    <w:rsid w:val="00077247"/>
    <w:rsid w:val="000777D3"/>
    <w:rsid w:val="0007792C"/>
    <w:rsid w:val="00077C37"/>
    <w:rsid w:val="00077C4A"/>
    <w:rsid w:val="00077C61"/>
    <w:rsid w:val="00077CC3"/>
    <w:rsid w:val="00077DB5"/>
    <w:rsid w:val="00080162"/>
    <w:rsid w:val="000801C7"/>
    <w:rsid w:val="0008024C"/>
    <w:rsid w:val="000804D9"/>
    <w:rsid w:val="0008053F"/>
    <w:rsid w:val="000805AB"/>
    <w:rsid w:val="00080673"/>
    <w:rsid w:val="0008096E"/>
    <w:rsid w:val="00080A8C"/>
    <w:rsid w:val="00080ABC"/>
    <w:rsid w:val="00080B56"/>
    <w:rsid w:val="00080CEE"/>
    <w:rsid w:val="00080D62"/>
    <w:rsid w:val="00080F9F"/>
    <w:rsid w:val="00081051"/>
    <w:rsid w:val="000810EF"/>
    <w:rsid w:val="0008112F"/>
    <w:rsid w:val="0008113D"/>
    <w:rsid w:val="00081219"/>
    <w:rsid w:val="0008134D"/>
    <w:rsid w:val="00081355"/>
    <w:rsid w:val="000813A7"/>
    <w:rsid w:val="00081492"/>
    <w:rsid w:val="000814DA"/>
    <w:rsid w:val="000815D0"/>
    <w:rsid w:val="00081603"/>
    <w:rsid w:val="0008179E"/>
    <w:rsid w:val="00081854"/>
    <w:rsid w:val="0008198E"/>
    <w:rsid w:val="00081C06"/>
    <w:rsid w:val="00082002"/>
    <w:rsid w:val="00082104"/>
    <w:rsid w:val="000821F6"/>
    <w:rsid w:val="00082214"/>
    <w:rsid w:val="000823DC"/>
    <w:rsid w:val="00082468"/>
    <w:rsid w:val="000824D3"/>
    <w:rsid w:val="000827C8"/>
    <w:rsid w:val="000828EC"/>
    <w:rsid w:val="00082940"/>
    <w:rsid w:val="00082BD1"/>
    <w:rsid w:val="00082C04"/>
    <w:rsid w:val="00082C58"/>
    <w:rsid w:val="00082D19"/>
    <w:rsid w:val="00082F47"/>
    <w:rsid w:val="00082FC8"/>
    <w:rsid w:val="0008313E"/>
    <w:rsid w:val="000835B4"/>
    <w:rsid w:val="0008370A"/>
    <w:rsid w:val="0008372F"/>
    <w:rsid w:val="00083773"/>
    <w:rsid w:val="000838DD"/>
    <w:rsid w:val="00083983"/>
    <w:rsid w:val="00083BE7"/>
    <w:rsid w:val="00083C47"/>
    <w:rsid w:val="00083EBF"/>
    <w:rsid w:val="00083EF3"/>
    <w:rsid w:val="00083F81"/>
    <w:rsid w:val="00083FB0"/>
    <w:rsid w:val="00083FDE"/>
    <w:rsid w:val="00083FE5"/>
    <w:rsid w:val="00084029"/>
    <w:rsid w:val="00084225"/>
    <w:rsid w:val="00084312"/>
    <w:rsid w:val="00084393"/>
    <w:rsid w:val="00084412"/>
    <w:rsid w:val="00084459"/>
    <w:rsid w:val="0008454A"/>
    <w:rsid w:val="0008461C"/>
    <w:rsid w:val="000847C6"/>
    <w:rsid w:val="0008483B"/>
    <w:rsid w:val="000848BF"/>
    <w:rsid w:val="0008493F"/>
    <w:rsid w:val="00084AA1"/>
    <w:rsid w:val="00084B55"/>
    <w:rsid w:val="00084CB3"/>
    <w:rsid w:val="00084D8A"/>
    <w:rsid w:val="00084F99"/>
    <w:rsid w:val="00084FCC"/>
    <w:rsid w:val="00084FF2"/>
    <w:rsid w:val="00085000"/>
    <w:rsid w:val="0008504F"/>
    <w:rsid w:val="000850E1"/>
    <w:rsid w:val="00085172"/>
    <w:rsid w:val="000852BE"/>
    <w:rsid w:val="00085471"/>
    <w:rsid w:val="0008555D"/>
    <w:rsid w:val="000855A1"/>
    <w:rsid w:val="00085742"/>
    <w:rsid w:val="0008575B"/>
    <w:rsid w:val="0008591C"/>
    <w:rsid w:val="00085961"/>
    <w:rsid w:val="000859B6"/>
    <w:rsid w:val="00085A34"/>
    <w:rsid w:val="00085AAE"/>
    <w:rsid w:val="00085C17"/>
    <w:rsid w:val="00085D29"/>
    <w:rsid w:val="00085DBA"/>
    <w:rsid w:val="00085E0A"/>
    <w:rsid w:val="00085FF1"/>
    <w:rsid w:val="000860D1"/>
    <w:rsid w:val="000861AE"/>
    <w:rsid w:val="0008626D"/>
    <w:rsid w:val="000862B9"/>
    <w:rsid w:val="0008636B"/>
    <w:rsid w:val="00086382"/>
    <w:rsid w:val="0008650A"/>
    <w:rsid w:val="0008680A"/>
    <w:rsid w:val="000868C1"/>
    <w:rsid w:val="000868D5"/>
    <w:rsid w:val="00086969"/>
    <w:rsid w:val="00086A99"/>
    <w:rsid w:val="00086B42"/>
    <w:rsid w:val="00086BA3"/>
    <w:rsid w:val="00086BD2"/>
    <w:rsid w:val="00086DF0"/>
    <w:rsid w:val="00087011"/>
    <w:rsid w:val="00087023"/>
    <w:rsid w:val="000871DA"/>
    <w:rsid w:val="0008728D"/>
    <w:rsid w:val="000872DC"/>
    <w:rsid w:val="000872E3"/>
    <w:rsid w:val="00087414"/>
    <w:rsid w:val="0008755B"/>
    <w:rsid w:val="00087635"/>
    <w:rsid w:val="000878D2"/>
    <w:rsid w:val="00087B3F"/>
    <w:rsid w:val="00087BB0"/>
    <w:rsid w:val="00087BE7"/>
    <w:rsid w:val="00087F9B"/>
    <w:rsid w:val="00090368"/>
    <w:rsid w:val="0009046E"/>
    <w:rsid w:val="000904B3"/>
    <w:rsid w:val="00090536"/>
    <w:rsid w:val="00090539"/>
    <w:rsid w:val="000905E7"/>
    <w:rsid w:val="00090640"/>
    <w:rsid w:val="00090824"/>
    <w:rsid w:val="0009087C"/>
    <w:rsid w:val="00090989"/>
    <w:rsid w:val="00090996"/>
    <w:rsid w:val="000909FC"/>
    <w:rsid w:val="00090AA1"/>
    <w:rsid w:val="00090B9F"/>
    <w:rsid w:val="00090DD0"/>
    <w:rsid w:val="00090E20"/>
    <w:rsid w:val="00090E51"/>
    <w:rsid w:val="00090EF0"/>
    <w:rsid w:val="00090F00"/>
    <w:rsid w:val="000911DD"/>
    <w:rsid w:val="00091219"/>
    <w:rsid w:val="0009127C"/>
    <w:rsid w:val="0009127D"/>
    <w:rsid w:val="0009156D"/>
    <w:rsid w:val="000915C1"/>
    <w:rsid w:val="000915E4"/>
    <w:rsid w:val="00091795"/>
    <w:rsid w:val="000918B3"/>
    <w:rsid w:val="0009192A"/>
    <w:rsid w:val="00091BE4"/>
    <w:rsid w:val="00091C83"/>
    <w:rsid w:val="00091E6A"/>
    <w:rsid w:val="00091F87"/>
    <w:rsid w:val="00091F99"/>
    <w:rsid w:val="00091FA8"/>
    <w:rsid w:val="0009203F"/>
    <w:rsid w:val="0009205B"/>
    <w:rsid w:val="00092447"/>
    <w:rsid w:val="0009248E"/>
    <w:rsid w:val="000924DA"/>
    <w:rsid w:val="0009259E"/>
    <w:rsid w:val="00092722"/>
    <w:rsid w:val="0009279C"/>
    <w:rsid w:val="000928CB"/>
    <w:rsid w:val="000929AF"/>
    <w:rsid w:val="000929F3"/>
    <w:rsid w:val="00092DBF"/>
    <w:rsid w:val="00092E38"/>
    <w:rsid w:val="00092E3C"/>
    <w:rsid w:val="00092F29"/>
    <w:rsid w:val="00092F8F"/>
    <w:rsid w:val="000931A1"/>
    <w:rsid w:val="000931C5"/>
    <w:rsid w:val="000932DC"/>
    <w:rsid w:val="0009336F"/>
    <w:rsid w:val="0009337D"/>
    <w:rsid w:val="00093403"/>
    <w:rsid w:val="00093432"/>
    <w:rsid w:val="0009346C"/>
    <w:rsid w:val="00093694"/>
    <w:rsid w:val="000937F8"/>
    <w:rsid w:val="00093937"/>
    <w:rsid w:val="00093AC2"/>
    <w:rsid w:val="00093B1C"/>
    <w:rsid w:val="00093B4A"/>
    <w:rsid w:val="00093C46"/>
    <w:rsid w:val="00093C51"/>
    <w:rsid w:val="00093DAF"/>
    <w:rsid w:val="00093E31"/>
    <w:rsid w:val="00093E99"/>
    <w:rsid w:val="00093EA7"/>
    <w:rsid w:val="00093F7D"/>
    <w:rsid w:val="00094003"/>
    <w:rsid w:val="00094010"/>
    <w:rsid w:val="00094045"/>
    <w:rsid w:val="0009407B"/>
    <w:rsid w:val="00094107"/>
    <w:rsid w:val="00094124"/>
    <w:rsid w:val="00094182"/>
    <w:rsid w:val="00094225"/>
    <w:rsid w:val="000944A7"/>
    <w:rsid w:val="00094580"/>
    <w:rsid w:val="0009467C"/>
    <w:rsid w:val="000947B8"/>
    <w:rsid w:val="000949F2"/>
    <w:rsid w:val="00094B0B"/>
    <w:rsid w:val="00094C0F"/>
    <w:rsid w:val="00094DFF"/>
    <w:rsid w:val="00094E3F"/>
    <w:rsid w:val="00094F4D"/>
    <w:rsid w:val="00095027"/>
    <w:rsid w:val="00095226"/>
    <w:rsid w:val="000952A2"/>
    <w:rsid w:val="000953D6"/>
    <w:rsid w:val="000953E1"/>
    <w:rsid w:val="0009541F"/>
    <w:rsid w:val="000957A9"/>
    <w:rsid w:val="000958E1"/>
    <w:rsid w:val="000959CC"/>
    <w:rsid w:val="00095A17"/>
    <w:rsid w:val="00095A54"/>
    <w:rsid w:val="00095B41"/>
    <w:rsid w:val="00095BC6"/>
    <w:rsid w:val="00095C97"/>
    <w:rsid w:val="00095CE3"/>
    <w:rsid w:val="00095D92"/>
    <w:rsid w:val="00095E4E"/>
    <w:rsid w:val="00095F91"/>
    <w:rsid w:val="00095FE1"/>
    <w:rsid w:val="00096339"/>
    <w:rsid w:val="0009636B"/>
    <w:rsid w:val="00096547"/>
    <w:rsid w:val="00096553"/>
    <w:rsid w:val="0009667E"/>
    <w:rsid w:val="000966B7"/>
    <w:rsid w:val="00096726"/>
    <w:rsid w:val="00096756"/>
    <w:rsid w:val="000967BC"/>
    <w:rsid w:val="00096943"/>
    <w:rsid w:val="0009699F"/>
    <w:rsid w:val="00096A21"/>
    <w:rsid w:val="00096AA4"/>
    <w:rsid w:val="00096CFE"/>
    <w:rsid w:val="00096D16"/>
    <w:rsid w:val="00096E41"/>
    <w:rsid w:val="00096EBA"/>
    <w:rsid w:val="00096F62"/>
    <w:rsid w:val="00096F8E"/>
    <w:rsid w:val="0009704B"/>
    <w:rsid w:val="0009736B"/>
    <w:rsid w:val="000978AB"/>
    <w:rsid w:val="00097A2E"/>
    <w:rsid w:val="00097A55"/>
    <w:rsid w:val="00097CC9"/>
    <w:rsid w:val="00097DA5"/>
    <w:rsid w:val="00097FE7"/>
    <w:rsid w:val="000A00A4"/>
    <w:rsid w:val="000A00AC"/>
    <w:rsid w:val="000A0237"/>
    <w:rsid w:val="000A02B0"/>
    <w:rsid w:val="000A035A"/>
    <w:rsid w:val="000A051F"/>
    <w:rsid w:val="000A0689"/>
    <w:rsid w:val="000A068C"/>
    <w:rsid w:val="000A075A"/>
    <w:rsid w:val="000A0829"/>
    <w:rsid w:val="000A08DC"/>
    <w:rsid w:val="000A0911"/>
    <w:rsid w:val="000A09BB"/>
    <w:rsid w:val="000A0C06"/>
    <w:rsid w:val="000A0C74"/>
    <w:rsid w:val="000A0D6F"/>
    <w:rsid w:val="000A0DC8"/>
    <w:rsid w:val="000A0E5E"/>
    <w:rsid w:val="000A0EA1"/>
    <w:rsid w:val="000A0F6A"/>
    <w:rsid w:val="000A0F74"/>
    <w:rsid w:val="000A113B"/>
    <w:rsid w:val="000A1189"/>
    <w:rsid w:val="000A119C"/>
    <w:rsid w:val="000A11CD"/>
    <w:rsid w:val="000A13D2"/>
    <w:rsid w:val="000A14B9"/>
    <w:rsid w:val="000A14F0"/>
    <w:rsid w:val="000A1767"/>
    <w:rsid w:val="000A17A9"/>
    <w:rsid w:val="000A1B78"/>
    <w:rsid w:val="000A1BE3"/>
    <w:rsid w:val="000A1C6F"/>
    <w:rsid w:val="000A1CD7"/>
    <w:rsid w:val="000A1D21"/>
    <w:rsid w:val="000A1D78"/>
    <w:rsid w:val="000A1D80"/>
    <w:rsid w:val="000A1F87"/>
    <w:rsid w:val="000A1FF6"/>
    <w:rsid w:val="000A2016"/>
    <w:rsid w:val="000A20B0"/>
    <w:rsid w:val="000A2162"/>
    <w:rsid w:val="000A255F"/>
    <w:rsid w:val="000A258C"/>
    <w:rsid w:val="000A25EE"/>
    <w:rsid w:val="000A2AFD"/>
    <w:rsid w:val="000A2CC4"/>
    <w:rsid w:val="000A2D0E"/>
    <w:rsid w:val="000A2DCC"/>
    <w:rsid w:val="000A2DEF"/>
    <w:rsid w:val="000A2F35"/>
    <w:rsid w:val="000A30FB"/>
    <w:rsid w:val="000A34BD"/>
    <w:rsid w:val="000A365B"/>
    <w:rsid w:val="000A365D"/>
    <w:rsid w:val="000A36D4"/>
    <w:rsid w:val="000A372A"/>
    <w:rsid w:val="000A3780"/>
    <w:rsid w:val="000A39EF"/>
    <w:rsid w:val="000A3B06"/>
    <w:rsid w:val="000A3F3F"/>
    <w:rsid w:val="000A409C"/>
    <w:rsid w:val="000A4151"/>
    <w:rsid w:val="000A41F7"/>
    <w:rsid w:val="000A433D"/>
    <w:rsid w:val="000A46BF"/>
    <w:rsid w:val="000A46D4"/>
    <w:rsid w:val="000A4741"/>
    <w:rsid w:val="000A49ED"/>
    <w:rsid w:val="000A4A69"/>
    <w:rsid w:val="000A4A6D"/>
    <w:rsid w:val="000A4C32"/>
    <w:rsid w:val="000A4CFD"/>
    <w:rsid w:val="000A4D71"/>
    <w:rsid w:val="000A4DBA"/>
    <w:rsid w:val="000A4E02"/>
    <w:rsid w:val="000A4F28"/>
    <w:rsid w:val="000A4FD2"/>
    <w:rsid w:val="000A5013"/>
    <w:rsid w:val="000A501A"/>
    <w:rsid w:val="000A502B"/>
    <w:rsid w:val="000A50CE"/>
    <w:rsid w:val="000A512A"/>
    <w:rsid w:val="000A51D3"/>
    <w:rsid w:val="000A527B"/>
    <w:rsid w:val="000A5393"/>
    <w:rsid w:val="000A547D"/>
    <w:rsid w:val="000A54A6"/>
    <w:rsid w:val="000A54B9"/>
    <w:rsid w:val="000A5526"/>
    <w:rsid w:val="000A5533"/>
    <w:rsid w:val="000A57E4"/>
    <w:rsid w:val="000A583A"/>
    <w:rsid w:val="000A59E3"/>
    <w:rsid w:val="000A5C14"/>
    <w:rsid w:val="000A5E39"/>
    <w:rsid w:val="000A5E74"/>
    <w:rsid w:val="000A5FC0"/>
    <w:rsid w:val="000A60A8"/>
    <w:rsid w:val="000A618A"/>
    <w:rsid w:val="000A61FE"/>
    <w:rsid w:val="000A6229"/>
    <w:rsid w:val="000A64B2"/>
    <w:rsid w:val="000A6705"/>
    <w:rsid w:val="000A67AA"/>
    <w:rsid w:val="000A682E"/>
    <w:rsid w:val="000A6929"/>
    <w:rsid w:val="000A693B"/>
    <w:rsid w:val="000A69BF"/>
    <w:rsid w:val="000A6A72"/>
    <w:rsid w:val="000A6B5E"/>
    <w:rsid w:val="000A6B79"/>
    <w:rsid w:val="000A6CC0"/>
    <w:rsid w:val="000A6EDD"/>
    <w:rsid w:val="000A710E"/>
    <w:rsid w:val="000A7115"/>
    <w:rsid w:val="000A713A"/>
    <w:rsid w:val="000A71D8"/>
    <w:rsid w:val="000A72FB"/>
    <w:rsid w:val="000A76EB"/>
    <w:rsid w:val="000A79C6"/>
    <w:rsid w:val="000A7A77"/>
    <w:rsid w:val="000A7AFE"/>
    <w:rsid w:val="000A7B08"/>
    <w:rsid w:val="000A7C0C"/>
    <w:rsid w:val="000A7D6E"/>
    <w:rsid w:val="000A7D76"/>
    <w:rsid w:val="000A7EA1"/>
    <w:rsid w:val="000B008F"/>
    <w:rsid w:val="000B0190"/>
    <w:rsid w:val="000B03F9"/>
    <w:rsid w:val="000B0415"/>
    <w:rsid w:val="000B0546"/>
    <w:rsid w:val="000B0693"/>
    <w:rsid w:val="000B06C0"/>
    <w:rsid w:val="000B0868"/>
    <w:rsid w:val="000B087E"/>
    <w:rsid w:val="000B08E1"/>
    <w:rsid w:val="000B0922"/>
    <w:rsid w:val="000B09FC"/>
    <w:rsid w:val="000B0A32"/>
    <w:rsid w:val="000B0A80"/>
    <w:rsid w:val="000B0A95"/>
    <w:rsid w:val="000B0B12"/>
    <w:rsid w:val="000B0B2F"/>
    <w:rsid w:val="000B0C2E"/>
    <w:rsid w:val="000B0CC1"/>
    <w:rsid w:val="000B0CF5"/>
    <w:rsid w:val="000B0D22"/>
    <w:rsid w:val="000B0D2B"/>
    <w:rsid w:val="000B0D63"/>
    <w:rsid w:val="000B0E41"/>
    <w:rsid w:val="000B0EA7"/>
    <w:rsid w:val="000B0FBD"/>
    <w:rsid w:val="000B0FC2"/>
    <w:rsid w:val="000B1161"/>
    <w:rsid w:val="000B117A"/>
    <w:rsid w:val="000B1190"/>
    <w:rsid w:val="000B11A3"/>
    <w:rsid w:val="000B11AA"/>
    <w:rsid w:val="000B11FA"/>
    <w:rsid w:val="000B1215"/>
    <w:rsid w:val="000B1283"/>
    <w:rsid w:val="000B1314"/>
    <w:rsid w:val="000B14F2"/>
    <w:rsid w:val="000B1520"/>
    <w:rsid w:val="000B16A5"/>
    <w:rsid w:val="000B1715"/>
    <w:rsid w:val="000B18B9"/>
    <w:rsid w:val="000B1A1E"/>
    <w:rsid w:val="000B1A73"/>
    <w:rsid w:val="000B1C73"/>
    <w:rsid w:val="000B1C7E"/>
    <w:rsid w:val="000B1CF0"/>
    <w:rsid w:val="000B1F91"/>
    <w:rsid w:val="000B1FF2"/>
    <w:rsid w:val="000B2093"/>
    <w:rsid w:val="000B2099"/>
    <w:rsid w:val="000B22B3"/>
    <w:rsid w:val="000B22E8"/>
    <w:rsid w:val="000B2631"/>
    <w:rsid w:val="000B2711"/>
    <w:rsid w:val="000B2996"/>
    <w:rsid w:val="000B2B0B"/>
    <w:rsid w:val="000B2B76"/>
    <w:rsid w:val="000B2C08"/>
    <w:rsid w:val="000B2C21"/>
    <w:rsid w:val="000B2D5C"/>
    <w:rsid w:val="000B2E61"/>
    <w:rsid w:val="000B30C6"/>
    <w:rsid w:val="000B3165"/>
    <w:rsid w:val="000B3214"/>
    <w:rsid w:val="000B3366"/>
    <w:rsid w:val="000B34E9"/>
    <w:rsid w:val="000B3608"/>
    <w:rsid w:val="000B37C3"/>
    <w:rsid w:val="000B3BB8"/>
    <w:rsid w:val="000B3BD7"/>
    <w:rsid w:val="000B3EDF"/>
    <w:rsid w:val="000B3EE7"/>
    <w:rsid w:val="000B3F0C"/>
    <w:rsid w:val="000B3FEE"/>
    <w:rsid w:val="000B4125"/>
    <w:rsid w:val="000B418D"/>
    <w:rsid w:val="000B41B0"/>
    <w:rsid w:val="000B4408"/>
    <w:rsid w:val="000B445D"/>
    <w:rsid w:val="000B4461"/>
    <w:rsid w:val="000B44D9"/>
    <w:rsid w:val="000B454E"/>
    <w:rsid w:val="000B45A1"/>
    <w:rsid w:val="000B45FB"/>
    <w:rsid w:val="000B46A2"/>
    <w:rsid w:val="000B46AE"/>
    <w:rsid w:val="000B471F"/>
    <w:rsid w:val="000B49C7"/>
    <w:rsid w:val="000B4A13"/>
    <w:rsid w:val="000B4ACE"/>
    <w:rsid w:val="000B4CC3"/>
    <w:rsid w:val="000B4D27"/>
    <w:rsid w:val="000B4DCF"/>
    <w:rsid w:val="000B4E0F"/>
    <w:rsid w:val="000B4F4C"/>
    <w:rsid w:val="000B4FB9"/>
    <w:rsid w:val="000B4FE3"/>
    <w:rsid w:val="000B5020"/>
    <w:rsid w:val="000B513C"/>
    <w:rsid w:val="000B5178"/>
    <w:rsid w:val="000B523A"/>
    <w:rsid w:val="000B5420"/>
    <w:rsid w:val="000B56C3"/>
    <w:rsid w:val="000B58EF"/>
    <w:rsid w:val="000B59F3"/>
    <w:rsid w:val="000B5B4C"/>
    <w:rsid w:val="000B5D31"/>
    <w:rsid w:val="000B5D92"/>
    <w:rsid w:val="000B5DC4"/>
    <w:rsid w:val="000B5DE7"/>
    <w:rsid w:val="000B5F31"/>
    <w:rsid w:val="000B5F4D"/>
    <w:rsid w:val="000B607B"/>
    <w:rsid w:val="000B616D"/>
    <w:rsid w:val="000B6177"/>
    <w:rsid w:val="000B61C5"/>
    <w:rsid w:val="000B6219"/>
    <w:rsid w:val="000B621A"/>
    <w:rsid w:val="000B62FD"/>
    <w:rsid w:val="000B6452"/>
    <w:rsid w:val="000B647E"/>
    <w:rsid w:val="000B65E8"/>
    <w:rsid w:val="000B6693"/>
    <w:rsid w:val="000B6788"/>
    <w:rsid w:val="000B67AA"/>
    <w:rsid w:val="000B693E"/>
    <w:rsid w:val="000B6ADB"/>
    <w:rsid w:val="000B6B57"/>
    <w:rsid w:val="000B6BDD"/>
    <w:rsid w:val="000B6C3D"/>
    <w:rsid w:val="000B70B1"/>
    <w:rsid w:val="000B721E"/>
    <w:rsid w:val="000B7505"/>
    <w:rsid w:val="000B7518"/>
    <w:rsid w:val="000B7554"/>
    <w:rsid w:val="000B761C"/>
    <w:rsid w:val="000B789B"/>
    <w:rsid w:val="000B78D9"/>
    <w:rsid w:val="000B79E8"/>
    <w:rsid w:val="000B7B3E"/>
    <w:rsid w:val="000B7D18"/>
    <w:rsid w:val="000B7D2B"/>
    <w:rsid w:val="000B7D33"/>
    <w:rsid w:val="000B7D4B"/>
    <w:rsid w:val="000B7D4E"/>
    <w:rsid w:val="000B7D6E"/>
    <w:rsid w:val="000B7DEF"/>
    <w:rsid w:val="000B7E8B"/>
    <w:rsid w:val="000B7EA2"/>
    <w:rsid w:val="000C0040"/>
    <w:rsid w:val="000C00BE"/>
    <w:rsid w:val="000C0180"/>
    <w:rsid w:val="000C01A6"/>
    <w:rsid w:val="000C02BC"/>
    <w:rsid w:val="000C0326"/>
    <w:rsid w:val="000C034D"/>
    <w:rsid w:val="000C054D"/>
    <w:rsid w:val="000C0563"/>
    <w:rsid w:val="000C0591"/>
    <w:rsid w:val="000C059C"/>
    <w:rsid w:val="000C05D8"/>
    <w:rsid w:val="000C05E9"/>
    <w:rsid w:val="000C09C2"/>
    <w:rsid w:val="000C0BD7"/>
    <w:rsid w:val="000C0D57"/>
    <w:rsid w:val="000C0E0A"/>
    <w:rsid w:val="000C0EB7"/>
    <w:rsid w:val="000C0ED4"/>
    <w:rsid w:val="000C0EF7"/>
    <w:rsid w:val="000C0FA3"/>
    <w:rsid w:val="000C10D6"/>
    <w:rsid w:val="000C128B"/>
    <w:rsid w:val="000C133C"/>
    <w:rsid w:val="000C151F"/>
    <w:rsid w:val="000C15AC"/>
    <w:rsid w:val="000C1602"/>
    <w:rsid w:val="000C16D0"/>
    <w:rsid w:val="000C177F"/>
    <w:rsid w:val="000C1896"/>
    <w:rsid w:val="000C1AD9"/>
    <w:rsid w:val="000C1C23"/>
    <w:rsid w:val="000C1DC6"/>
    <w:rsid w:val="000C2043"/>
    <w:rsid w:val="000C2057"/>
    <w:rsid w:val="000C2147"/>
    <w:rsid w:val="000C217A"/>
    <w:rsid w:val="000C219F"/>
    <w:rsid w:val="000C21F8"/>
    <w:rsid w:val="000C22F9"/>
    <w:rsid w:val="000C25B0"/>
    <w:rsid w:val="000C25D1"/>
    <w:rsid w:val="000C25D8"/>
    <w:rsid w:val="000C25E2"/>
    <w:rsid w:val="000C25FE"/>
    <w:rsid w:val="000C26CD"/>
    <w:rsid w:val="000C27B7"/>
    <w:rsid w:val="000C29FB"/>
    <w:rsid w:val="000C2A12"/>
    <w:rsid w:val="000C2B2C"/>
    <w:rsid w:val="000C2B5A"/>
    <w:rsid w:val="000C2B99"/>
    <w:rsid w:val="000C2C13"/>
    <w:rsid w:val="000C2D5D"/>
    <w:rsid w:val="000C2D91"/>
    <w:rsid w:val="000C2E0C"/>
    <w:rsid w:val="000C2FBA"/>
    <w:rsid w:val="000C30E2"/>
    <w:rsid w:val="000C319E"/>
    <w:rsid w:val="000C32AD"/>
    <w:rsid w:val="000C32ED"/>
    <w:rsid w:val="000C340F"/>
    <w:rsid w:val="000C3411"/>
    <w:rsid w:val="000C34BC"/>
    <w:rsid w:val="000C34D9"/>
    <w:rsid w:val="000C353D"/>
    <w:rsid w:val="000C363B"/>
    <w:rsid w:val="000C3641"/>
    <w:rsid w:val="000C3653"/>
    <w:rsid w:val="000C376B"/>
    <w:rsid w:val="000C37A3"/>
    <w:rsid w:val="000C389B"/>
    <w:rsid w:val="000C3994"/>
    <w:rsid w:val="000C3997"/>
    <w:rsid w:val="000C3999"/>
    <w:rsid w:val="000C39A9"/>
    <w:rsid w:val="000C3A2A"/>
    <w:rsid w:val="000C3A8A"/>
    <w:rsid w:val="000C3AA1"/>
    <w:rsid w:val="000C3F8C"/>
    <w:rsid w:val="000C3FC5"/>
    <w:rsid w:val="000C4223"/>
    <w:rsid w:val="000C4231"/>
    <w:rsid w:val="000C4286"/>
    <w:rsid w:val="000C441D"/>
    <w:rsid w:val="000C44A5"/>
    <w:rsid w:val="000C459D"/>
    <w:rsid w:val="000C47AF"/>
    <w:rsid w:val="000C486C"/>
    <w:rsid w:val="000C4935"/>
    <w:rsid w:val="000C4B89"/>
    <w:rsid w:val="000C4C0C"/>
    <w:rsid w:val="000C4CA1"/>
    <w:rsid w:val="000C4D75"/>
    <w:rsid w:val="000C4E1D"/>
    <w:rsid w:val="000C4F02"/>
    <w:rsid w:val="000C4F14"/>
    <w:rsid w:val="000C4FEE"/>
    <w:rsid w:val="000C52A2"/>
    <w:rsid w:val="000C54B1"/>
    <w:rsid w:val="000C55FF"/>
    <w:rsid w:val="000C568F"/>
    <w:rsid w:val="000C5700"/>
    <w:rsid w:val="000C582F"/>
    <w:rsid w:val="000C597B"/>
    <w:rsid w:val="000C59DC"/>
    <w:rsid w:val="000C59F9"/>
    <w:rsid w:val="000C5A7E"/>
    <w:rsid w:val="000C5C43"/>
    <w:rsid w:val="000C5C53"/>
    <w:rsid w:val="000C5D24"/>
    <w:rsid w:val="000C5D3D"/>
    <w:rsid w:val="000C5F6B"/>
    <w:rsid w:val="000C5F78"/>
    <w:rsid w:val="000C5F9D"/>
    <w:rsid w:val="000C5FAC"/>
    <w:rsid w:val="000C5FF3"/>
    <w:rsid w:val="000C624C"/>
    <w:rsid w:val="000C6261"/>
    <w:rsid w:val="000C626D"/>
    <w:rsid w:val="000C6352"/>
    <w:rsid w:val="000C63FF"/>
    <w:rsid w:val="000C6514"/>
    <w:rsid w:val="000C6898"/>
    <w:rsid w:val="000C68C5"/>
    <w:rsid w:val="000C6C83"/>
    <w:rsid w:val="000C6DCD"/>
    <w:rsid w:val="000C6DD9"/>
    <w:rsid w:val="000C6EB6"/>
    <w:rsid w:val="000C701A"/>
    <w:rsid w:val="000C70A5"/>
    <w:rsid w:val="000C7527"/>
    <w:rsid w:val="000C7580"/>
    <w:rsid w:val="000C7612"/>
    <w:rsid w:val="000C7719"/>
    <w:rsid w:val="000C7747"/>
    <w:rsid w:val="000C7789"/>
    <w:rsid w:val="000C783D"/>
    <w:rsid w:val="000C7872"/>
    <w:rsid w:val="000C78A3"/>
    <w:rsid w:val="000C78A4"/>
    <w:rsid w:val="000C7928"/>
    <w:rsid w:val="000C7932"/>
    <w:rsid w:val="000C795D"/>
    <w:rsid w:val="000C7B2F"/>
    <w:rsid w:val="000C7BA2"/>
    <w:rsid w:val="000C7BC6"/>
    <w:rsid w:val="000C7CF9"/>
    <w:rsid w:val="000C7EEE"/>
    <w:rsid w:val="000D0041"/>
    <w:rsid w:val="000D0136"/>
    <w:rsid w:val="000D018F"/>
    <w:rsid w:val="000D0218"/>
    <w:rsid w:val="000D0223"/>
    <w:rsid w:val="000D0365"/>
    <w:rsid w:val="000D04AB"/>
    <w:rsid w:val="000D053A"/>
    <w:rsid w:val="000D05DE"/>
    <w:rsid w:val="000D0681"/>
    <w:rsid w:val="000D095D"/>
    <w:rsid w:val="000D097F"/>
    <w:rsid w:val="000D09C4"/>
    <w:rsid w:val="000D0A96"/>
    <w:rsid w:val="000D0C06"/>
    <w:rsid w:val="000D1047"/>
    <w:rsid w:val="000D10A2"/>
    <w:rsid w:val="000D1107"/>
    <w:rsid w:val="000D1428"/>
    <w:rsid w:val="000D1621"/>
    <w:rsid w:val="000D166D"/>
    <w:rsid w:val="000D17F7"/>
    <w:rsid w:val="000D1A3C"/>
    <w:rsid w:val="000D1AE2"/>
    <w:rsid w:val="000D1B11"/>
    <w:rsid w:val="000D1B6B"/>
    <w:rsid w:val="000D1BA1"/>
    <w:rsid w:val="000D1DC2"/>
    <w:rsid w:val="000D1F11"/>
    <w:rsid w:val="000D221A"/>
    <w:rsid w:val="000D2334"/>
    <w:rsid w:val="000D23AC"/>
    <w:rsid w:val="000D23B9"/>
    <w:rsid w:val="000D2501"/>
    <w:rsid w:val="000D2526"/>
    <w:rsid w:val="000D25C6"/>
    <w:rsid w:val="000D2680"/>
    <w:rsid w:val="000D26D2"/>
    <w:rsid w:val="000D270C"/>
    <w:rsid w:val="000D2972"/>
    <w:rsid w:val="000D29CE"/>
    <w:rsid w:val="000D2BA4"/>
    <w:rsid w:val="000D2BB6"/>
    <w:rsid w:val="000D2CDE"/>
    <w:rsid w:val="000D2D7A"/>
    <w:rsid w:val="000D2DC4"/>
    <w:rsid w:val="000D2E1F"/>
    <w:rsid w:val="000D2EA0"/>
    <w:rsid w:val="000D3135"/>
    <w:rsid w:val="000D32DA"/>
    <w:rsid w:val="000D3357"/>
    <w:rsid w:val="000D3374"/>
    <w:rsid w:val="000D3569"/>
    <w:rsid w:val="000D35AF"/>
    <w:rsid w:val="000D3A6D"/>
    <w:rsid w:val="000D3ACB"/>
    <w:rsid w:val="000D3B4D"/>
    <w:rsid w:val="000D3C0F"/>
    <w:rsid w:val="000D3E65"/>
    <w:rsid w:val="000D3ED4"/>
    <w:rsid w:val="000D3EED"/>
    <w:rsid w:val="000D412C"/>
    <w:rsid w:val="000D4267"/>
    <w:rsid w:val="000D42E9"/>
    <w:rsid w:val="000D441A"/>
    <w:rsid w:val="000D450B"/>
    <w:rsid w:val="000D45D2"/>
    <w:rsid w:val="000D45FE"/>
    <w:rsid w:val="000D4604"/>
    <w:rsid w:val="000D4669"/>
    <w:rsid w:val="000D4761"/>
    <w:rsid w:val="000D49A8"/>
    <w:rsid w:val="000D49B4"/>
    <w:rsid w:val="000D4C8B"/>
    <w:rsid w:val="000D4E25"/>
    <w:rsid w:val="000D4FDE"/>
    <w:rsid w:val="000D5019"/>
    <w:rsid w:val="000D50CE"/>
    <w:rsid w:val="000D51EF"/>
    <w:rsid w:val="000D523D"/>
    <w:rsid w:val="000D53EF"/>
    <w:rsid w:val="000D562E"/>
    <w:rsid w:val="000D5658"/>
    <w:rsid w:val="000D5832"/>
    <w:rsid w:val="000D585F"/>
    <w:rsid w:val="000D59D7"/>
    <w:rsid w:val="000D5BF1"/>
    <w:rsid w:val="000D5CB3"/>
    <w:rsid w:val="000D5CDB"/>
    <w:rsid w:val="000D62D2"/>
    <w:rsid w:val="000D640B"/>
    <w:rsid w:val="000D6441"/>
    <w:rsid w:val="000D64E0"/>
    <w:rsid w:val="000D64E6"/>
    <w:rsid w:val="000D64EA"/>
    <w:rsid w:val="000D64ED"/>
    <w:rsid w:val="000D6546"/>
    <w:rsid w:val="000D665F"/>
    <w:rsid w:val="000D6887"/>
    <w:rsid w:val="000D68FE"/>
    <w:rsid w:val="000D690D"/>
    <w:rsid w:val="000D6B92"/>
    <w:rsid w:val="000D6BE5"/>
    <w:rsid w:val="000D6C00"/>
    <w:rsid w:val="000D6C4E"/>
    <w:rsid w:val="000D6DB1"/>
    <w:rsid w:val="000D6DD3"/>
    <w:rsid w:val="000D6F26"/>
    <w:rsid w:val="000D6F9F"/>
    <w:rsid w:val="000D7167"/>
    <w:rsid w:val="000D752F"/>
    <w:rsid w:val="000D759B"/>
    <w:rsid w:val="000D75AA"/>
    <w:rsid w:val="000D7626"/>
    <w:rsid w:val="000D767B"/>
    <w:rsid w:val="000D76C6"/>
    <w:rsid w:val="000D788E"/>
    <w:rsid w:val="000D78C1"/>
    <w:rsid w:val="000D7945"/>
    <w:rsid w:val="000D7BE3"/>
    <w:rsid w:val="000D7C22"/>
    <w:rsid w:val="000D7CD0"/>
    <w:rsid w:val="000D7F8D"/>
    <w:rsid w:val="000E0017"/>
    <w:rsid w:val="000E0194"/>
    <w:rsid w:val="000E057A"/>
    <w:rsid w:val="000E063D"/>
    <w:rsid w:val="000E06F3"/>
    <w:rsid w:val="000E080A"/>
    <w:rsid w:val="000E0947"/>
    <w:rsid w:val="000E094F"/>
    <w:rsid w:val="000E0A5C"/>
    <w:rsid w:val="000E0B48"/>
    <w:rsid w:val="000E0E6E"/>
    <w:rsid w:val="000E0FE6"/>
    <w:rsid w:val="000E10AB"/>
    <w:rsid w:val="000E1120"/>
    <w:rsid w:val="000E116E"/>
    <w:rsid w:val="000E1177"/>
    <w:rsid w:val="000E133D"/>
    <w:rsid w:val="000E135C"/>
    <w:rsid w:val="000E1364"/>
    <w:rsid w:val="000E13E7"/>
    <w:rsid w:val="000E1474"/>
    <w:rsid w:val="000E1A70"/>
    <w:rsid w:val="000E1A93"/>
    <w:rsid w:val="000E1C1B"/>
    <w:rsid w:val="000E1C32"/>
    <w:rsid w:val="000E1C79"/>
    <w:rsid w:val="000E1CBB"/>
    <w:rsid w:val="000E1D29"/>
    <w:rsid w:val="000E1DAD"/>
    <w:rsid w:val="000E1E33"/>
    <w:rsid w:val="000E1E56"/>
    <w:rsid w:val="000E1E87"/>
    <w:rsid w:val="000E1F8E"/>
    <w:rsid w:val="000E2107"/>
    <w:rsid w:val="000E210F"/>
    <w:rsid w:val="000E2153"/>
    <w:rsid w:val="000E217B"/>
    <w:rsid w:val="000E21A4"/>
    <w:rsid w:val="000E2239"/>
    <w:rsid w:val="000E22C4"/>
    <w:rsid w:val="000E22C5"/>
    <w:rsid w:val="000E22DA"/>
    <w:rsid w:val="000E2488"/>
    <w:rsid w:val="000E24F2"/>
    <w:rsid w:val="000E2522"/>
    <w:rsid w:val="000E2609"/>
    <w:rsid w:val="000E26C0"/>
    <w:rsid w:val="000E26DB"/>
    <w:rsid w:val="000E2746"/>
    <w:rsid w:val="000E2782"/>
    <w:rsid w:val="000E2803"/>
    <w:rsid w:val="000E29AE"/>
    <w:rsid w:val="000E29E4"/>
    <w:rsid w:val="000E2CE2"/>
    <w:rsid w:val="000E2D52"/>
    <w:rsid w:val="000E2DAC"/>
    <w:rsid w:val="000E2E58"/>
    <w:rsid w:val="000E2F7E"/>
    <w:rsid w:val="000E301B"/>
    <w:rsid w:val="000E3218"/>
    <w:rsid w:val="000E3584"/>
    <w:rsid w:val="000E35A5"/>
    <w:rsid w:val="000E35D7"/>
    <w:rsid w:val="000E3601"/>
    <w:rsid w:val="000E36C1"/>
    <w:rsid w:val="000E36E4"/>
    <w:rsid w:val="000E39F2"/>
    <w:rsid w:val="000E3BA8"/>
    <w:rsid w:val="000E3DF8"/>
    <w:rsid w:val="000E3ECE"/>
    <w:rsid w:val="000E3FAF"/>
    <w:rsid w:val="000E4030"/>
    <w:rsid w:val="000E4069"/>
    <w:rsid w:val="000E4309"/>
    <w:rsid w:val="000E450E"/>
    <w:rsid w:val="000E4521"/>
    <w:rsid w:val="000E453F"/>
    <w:rsid w:val="000E458C"/>
    <w:rsid w:val="000E461E"/>
    <w:rsid w:val="000E46E4"/>
    <w:rsid w:val="000E483F"/>
    <w:rsid w:val="000E496C"/>
    <w:rsid w:val="000E4A0A"/>
    <w:rsid w:val="000E4AE4"/>
    <w:rsid w:val="000E4B27"/>
    <w:rsid w:val="000E4C4B"/>
    <w:rsid w:val="000E4F5B"/>
    <w:rsid w:val="000E5103"/>
    <w:rsid w:val="000E5136"/>
    <w:rsid w:val="000E5151"/>
    <w:rsid w:val="000E51BC"/>
    <w:rsid w:val="000E5506"/>
    <w:rsid w:val="000E556E"/>
    <w:rsid w:val="000E564A"/>
    <w:rsid w:val="000E568E"/>
    <w:rsid w:val="000E56C8"/>
    <w:rsid w:val="000E56F9"/>
    <w:rsid w:val="000E571D"/>
    <w:rsid w:val="000E5842"/>
    <w:rsid w:val="000E59A1"/>
    <w:rsid w:val="000E5A27"/>
    <w:rsid w:val="000E5A5D"/>
    <w:rsid w:val="000E5AC2"/>
    <w:rsid w:val="000E5AE0"/>
    <w:rsid w:val="000E5B03"/>
    <w:rsid w:val="000E5C76"/>
    <w:rsid w:val="000E5CDF"/>
    <w:rsid w:val="000E5D41"/>
    <w:rsid w:val="000E5E11"/>
    <w:rsid w:val="000E5E37"/>
    <w:rsid w:val="000E5F78"/>
    <w:rsid w:val="000E607B"/>
    <w:rsid w:val="000E60C3"/>
    <w:rsid w:val="000E6140"/>
    <w:rsid w:val="000E6190"/>
    <w:rsid w:val="000E6242"/>
    <w:rsid w:val="000E6268"/>
    <w:rsid w:val="000E6285"/>
    <w:rsid w:val="000E6415"/>
    <w:rsid w:val="000E6491"/>
    <w:rsid w:val="000E64A1"/>
    <w:rsid w:val="000E6728"/>
    <w:rsid w:val="000E6830"/>
    <w:rsid w:val="000E69B1"/>
    <w:rsid w:val="000E6A58"/>
    <w:rsid w:val="000E6B54"/>
    <w:rsid w:val="000E6BD4"/>
    <w:rsid w:val="000E6BE4"/>
    <w:rsid w:val="000E6D0F"/>
    <w:rsid w:val="000E6D24"/>
    <w:rsid w:val="000E6D97"/>
    <w:rsid w:val="000E6DF0"/>
    <w:rsid w:val="000E6E10"/>
    <w:rsid w:val="000E6F78"/>
    <w:rsid w:val="000E7045"/>
    <w:rsid w:val="000E7358"/>
    <w:rsid w:val="000E7373"/>
    <w:rsid w:val="000E7385"/>
    <w:rsid w:val="000E740C"/>
    <w:rsid w:val="000E7674"/>
    <w:rsid w:val="000E772D"/>
    <w:rsid w:val="000E7810"/>
    <w:rsid w:val="000E7991"/>
    <w:rsid w:val="000E7A8F"/>
    <w:rsid w:val="000E7B0D"/>
    <w:rsid w:val="000E7BF4"/>
    <w:rsid w:val="000E7CCD"/>
    <w:rsid w:val="000E7D0A"/>
    <w:rsid w:val="000E7DFE"/>
    <w:rsid w:val="000E7E8A"/>
    <w:rsid w:val="000E8A78"/>
    <w:rsid w:val="000F0063"/>
    <w:rsid w:val="000F00E2"/>
    <w:rsid w:val="000F013B"/>
    <w:rsid w:val="000F01CD"/>
    <w:rsid w:val="000F01DA"/>
    <w:rsid w:val="000F03AF"/>
    <w:rsid w:val="000F03F2"/>
    <w:rsid w:val="000F0425"/>
    <w:rsid w:val="000F045D"/>
    <w:rsid w:val="000F0746"/>
    <w:rsid w:val="000F07CE"/>
    <w:rsid w:val="000F091A"/>
    <w:rsid w:val="000F0A23"/>
    <w:rsid w:val="000F0A8A"/>
    <w:rsid w:val="000F0BD1"/>
    <w:rsid w:val="000F0C43"/>
    <w:rsid w:val="000F0C5C"/>
    <w:rsid w:val="000F0D36"/>
    <w:rsid w:val="000F0E0A"/>
    <w:rsid w:val="000F0E4F"/>
    <w:rsid w:val="000F0EA8"/>
    <w:rsid w:val="000F0EBF"/>
    <w:rsid w:val="000F10DD"/>
    <w:rsid w:val="000F123C"/>
    <w:rsid w:val="000F1243"/>
    <w:rsid w:val="000F176E"/>
    <w:rsid w:val="000F1820"/>
    <w:rsid w:val="000F187E"/>
    <w:rsid w:val="000F198B"/>
    <w:rsid w:val="000F1C87"/>
    <w:rsid w:val="000F1D6B"/>
    <w:rsid w:val="000F1E0D"/>
    <w:rsid w:val="000F209A"/>
    <w:rsid w:val="000F2104"/>
    <w:rsid w:val="000F2107"/>
    <w:rsid w:val="000F22A6"/>
    <w:rsid w:val="000F235A"/>
    <w:rsid w:val="000F24A8"/>
    <w:rsid w:val="000F2571"/>
    <w:rsid w:val="000F258A"/>
    <w:rsid w:val="000F279E"/>
    <w:rsid w:val="000F27C7"/>
    <w:rsid w:val="000F28CA"/>
    <w:rsid w:val="000F2A4A"/>
    <w:rsid w:val="000F2BE1"/>
    <w:rsid w:val="000F2BEF"/>
    <w:rsid w:val="000F2CE2"/>
    <w:rsid w:val="000F2D6A"/>
    <w:rsid w:val="000F2DED"/>
    <w:rsid w:val="000F306B"/>
    <w:rsid w:val="000F308C"/>
    <w:rsid w:val="000F30E0"/>
    <w:rsid w:val="000F3183"/>
    <w:rsid w:val="000F324B"/>
    <w:rsid w:val="000F3388"/>
    <w:rsid w:val="000F3497"/>
    <w:rsid w:val="000F3582"/>
    <w:rsid w:val="000F3652"/>
    <w:rsid w:val="000F3869"/>
    <w:rsid w:val="000F3951"/>
    <w:rsid w:val="000F3AC5"/>
    <w:rsid w:val="000F3AD8"/>
    <w:rsid w:val="000F3C9C"/>
    <w:rsid w:val="000F3D46"/>
    <w:rsid w:val="000F3D72"/>
    <w:rsid w:val="000F4111"/>
    <w:rsid w:val="000F41DE"/>
    <w:rsid w:val="000F42C7"/>
    <w:rsid w:val="000F465B"/>
    <w:rsid w:val="000F46D1"/>
    <w:rsid w:val="000F4784"/>
    <w:rsid w:val="000F47F9"/>
    <w:rsid w:val="000F4852"/>
    <w:rsid w:val="000F489A"/>
    <w:rsid w:val="000F489C"/>
    <w:rsid w:val="000F48FA"/>
    <w:rsid w:val="000F49FA"/>
    <w:rsid w:val="000F4B3C"/>
    <w:rsid w:val="000F4B40"/>
    <w:rsid w:val="000F4BC6"/>
    <w:rsid w:val="000F4CBD"/>
    <w:rsid w:val="000F4DC5"/>
    <w:rsid w:val="000F5046"/>
    <w:rsid w:val="000F50AA"/>
    <w:rsid w:val="000F5132"/>
    <w:rsid w:val="000F518C"/>
    <w:rsid w:val="000F5334"/>
    <w:rsid w:val="000F53A2"/>
    <w:rsid w:val="000F5418"/>
    <w:rsid w:val="000F5501"/>
    <w:rsid w:val="000F552C"/>
    <w:rsid w:val="000F55B7"/>
    <w:rsid w:val="000F55E4"/>
    <w:rsid w:val="000F560D"/>
    <w:rsid w:val="000F5668"/>
    <w:rsid w:val="000F56C7"/>
    <w:rsid w:val="000F56EC"/>
    <w:rsid w:val="000F56F2"/>
    <w:rsid w:val="000F583D"/>
    <w:rsid w:val="000F58A6"/>
    <w:rsid w:val="000F59A7"/>
    <w:rsid w:val="000F5AA4"/>
    <w:rsid w:val="000F5B86"/>
    <w:rsid w:val="000F5BD9"/>
    <w:rsid w:val="000F5BEF"/>
    <w:rsid w:val="000F5CF2"/>
    <w:rsid w:val="000F5D6F"/>
    <w:rsid w:val="000F5E67"/>
    <w:rsid w:val="000F6069"/>
    <w:rsid w:val="000F60EF"/>
    <w:rsid w:val="000F60FD"/>
    <w:rsid w:val="000F6144"/>
    <w:rsid w:val="000F61B1"/>
    <w:rsid w:val="000F6230"/>
    <w:rsid w:val="000F6250"/>
    <w:rsid w:val="000F6288"/>
    <w:rsid w:val="000F634D"/>
    <w:rsid w:val="000F66FB"/>
    <w:rsid w:val="000F6821"/>
    <w:rsid w:val="000F6AF4"/>
    <w:rsid w:val="000F6B27"/>
    <w:rsid w:val="000F6DA9"/>
    <w:rsid w:val="000F70A3"/>
    <w:rsid w:val="000F70BE"/>
    <w:rsid w:val="000F7180"/>
    <w:rsid w:val="000F7246"/>
    <w:rsid w:val="000F725A"/>
    <w:rsid w:val="000F73B2"/>
    <w:rsid w:val="000F749A"/>
    <w:rsid w:val="000F760A"/>
    <w:rsid w:val="000F7779"/>
    <w:rsid w:val="000F7864"/>
    <w:rsid w:val="000F78B0"/>
    <w:rsid w:val="000F78FF"/>
    <w:rsid w:val="000F7A97"/>
    <w:rsid w:val="000F7AE9"/>
    <w:rsid w:val="000F7BCC"/>
    <w:rsid w:val="000F7BFF"/>
    <w:rsid w:val="000F7C33"/>
    <w:rsid w:val="000F7EA9"/>
    <w:rsid w:val="001000F3"/>
    <w:rsid w:val="001001B7"/>
    <w:rsid w:val="001002C7"/>
    <w:rsid w:val="00100362"/>
    <w:rsid w:val="00100366"/>
    <w:rsid w:val="001003C6"/>
    <w:rsid w:val="001003FA"/>
    <w:rsid w:val="0010044D"/>
    <w:rsid w:val="001004DE"/>
    <w:rsid w:val="001005E9"/>
    <w:rsid w:val="001006C1"/>
    <w:rsid w:val="001006DF"/>
    <w:rsid w:val="0010075D"/>
    <w:rsid w:val="0010078B"/>
    <w:rsid w:val="001007A2"/>
    <w:rsid w:val="001007C1"/>
    <w:rsid w:val="00100859"/>
    <w:rsid w:val="001009C4"/>
    <w:rsid w:val="00100C5A"/>
    <w:rsid w:val="00100E26"/>
    <w:rsid w:val="00100E51"/>
    <w:rsid w:val="00100E5D"/>
    <w:rsid w:val="0010107B"/>
    <w:rsid w:val="00101174"/>
    <w:rsid w:val="001012C4"/>
    <w:rsid w:val="001012D6"/>
    <w:rsid w:val="00101362"/>
    <w:rsid w:val="0010137B"/>
    <w:rsid w:val="001014EA"/>
    <w:rsid w:val="00101578"/>
    <w:rsid w:val="001015F1"/>
    <w:rsid w:val="00101764"/>
    <w:rsid w:val="001017AF"/>
    <w:rsid w:val="001017B1"/>
    <w:rsid w:val="00101957"/>
    <w:rsid w:val="00101A50"/>
    <w:rsid w:val="00101AAD"/>
    <w:rsid w:val="00101BC4"/>
    <w:rsid w:val="00101E3F"/>
    <w:rsid w:val="001021A4"/>
    <w:rsid w:val="00102348"/>
    <w:rsid w:val="001024D0"/>
    <w:rsid w:val="00102505"/>
    <w:rsid w:val="00102740"/>
    <w:rsid w:val="00102872"/>
    <w:rsid w:val="00102AC8"/>
    <w:rsid w:val="00102BFC"/>
    <w:rsid w:val="00102EBC"/>
    <w:rsid w:val="00102ECA"/>
    <w:rsid w:val="00102F56"/>
    <w:rsid w:val="00102FF4"/>
    <w:rsid w:val="00103043"/>
    <w:rsid w:val="0010333D"/>
    <w:rsid w:val="00103361"/>
    <w:rsid w:val="00103395"/>
    <w:rsid w:val="001033B7"/>
    <w:rsid w:val="00103405"/>
    <w:rsid w:val="00103552"/>
    <w:rsid w:val="00103664"/>
    <w:rsid w:val="001037F1"/>
    <w:rsid w:val="0010380B"/>
    <w:rsid w:val="00103834"/>
    <w:rsid w:val="0010398C"/>
    <w:rsid w:val="00103C33"/>
    <w:rsid w:val="00103CBB"/>
    <w:rsid w:val="00103D35"/>
    <w:rsid w:val="00103EA8"/>
    <w:rsid w:val="00103F8F"/>
    <w:rsid w:val="001040D5"/>
    <w:rsid w:val="001041EF"/>
    <w:rsid w:val="00104377"/>
    <w:rsid w:val="00104391"/>
    <w:rsid w:val="00104478"/>
    <w:rsid w:val="001045BD"/>
    <w:rsid w:val="001048C6"/>
    <w:rsid w:val="00104A9C"/>
    <w:rsid w:val="00104B09"/>
    <w:rsid w:val="00104B0F"/>
    <w:rsid w:val="00104D91"/>
    <w:rsid w:val="00104E63"/>
    <w:rsid w:val="00104ED9"/>
    <w:rsid w:val="00104F58"/>
    <w:rsid w:val="00104FB5"/>
    <w:rsid w:val="00104FD5"/>
    <w:rsid w:val="001051A9"/>
    <w:rsid w:val="001051B6"/>
    <w:rsid w:val="001052DE"/>
    <w:rsid w:val="001052E7"/>
    <w:rsid w:val="001053A1"/>
    <w:rsid w:val="001053BF"/>
    <w:rsid w:val="0010566D"/>
    <w:rsid w:val="00105687"/>
    <w:rsid w:val="00105713"/>
    <w:rsid w:val="001057E6"/>
    <w:rsid w:val="00105938"/>
    <w:rsid w:val="0010595F"/>
    <w:rsid w:val="00105A9C"/>
    <w:rsid w:val="00105B14"/>
    <w:rsid w:val="00105C8F"/>
    <w:rsid w:val="00105D29"/>
    <w:rsid w:val="00105E69"/>
    <w:rsid w:val="00105E95"/>
    <w:rsid w:val="00106006"/>
    <w:rsid w:val="00106063"/>
    <w:rsid w:val="0010609E"/>
    <w:rsid w:val="00106113"/>
    <w:rsid w:val="0010613A"/>
    <w:rsid w:val="0010617B"/>
    <w:rsid w:val="001062BC"/>
    <w:rsid w:val="00106412"/>
    <w:rsid w:val="00106509"/>
    <w:rsid w:val="001065D1"/>
    <w:rsid w:val="0010667D"/>
    <w:rsid w:val="001067AB"/>
    <w:rsid w:val="001069A7"/>
    <w:rsid w:val="00106A94"/>
    <w:rsid w:val="00106AEB"/>
    <w:rsid w:val="00106B10"/>
    <w:rsid w:val="00106B49"/>
    <w:rsid w:val="00106BD4"/>
    <w:rsid w:val="00106DF7"/>
    <w:rsid w:val="00106E19"/>
    <w:rsid w:val="00106F14"/>
    <w:rsid w:val="00106F4C"/>
    <w:rsid w:val="00107019"/>
    <w:rsid w:val="001070CC"/>
    <w:rsid w:val="00107128"/>
    <w:rsid w:val="00107137"/>
    <w:rsid w:val="0010721C"/>
    <w:rsid w:val="001073E6"/>
    <w:rsid w:val="001074B5"/>
    <w:rsid w:val="00107598"/>
    <w:rsid w:val="001075B1"/>
    <w:rsid w:val="0010765A"/>
    <w:rsid w:val="00107682"/>
    <w:rsid w:val="0010770C"/>
    <w:rsid w:val="00107769"/>
    <w:rsid w:val="0010778A"/>
    <w:rsid w:val="001077DA"/>
    <w:rsid w:val="00107968"/>
    <w:rsid w:val="001079E9"/>
    <w:rsid w:val="00107A51"/>
    <w:rsid w:val="00107AA4"/>
    <w:rsid w:val="00107C03"/>
    <w:rsid w:val="00107E72"/>
    <w:rsid w:val="001101DF"/>
    <w:rsid w:val="0011028E"/>
    <w:rsid w:val="001102DD"/>
    <w:rsid w:val="00110376"/>
    <w:rsid w:val="00110398"/>
    <w:rsid w:val="001103A2"/>
    <w:rsid w:val="00110461"/>
    <w:rsid w:val="00110495"/>
    <w:rsid w:val="001104BC"/>
    <w:rsid w:val="0011059F"/>
    <w:rsid w:val="00110642"/>
    <w:rsid w:val="0011076D"/>
    <w:rsid w:val="00110776"/>
    <w:rsid w:val="001108BD"/>
    <w:rsid w:val="001108E0"/>
    <w:rsid w:val="00110C2C"/>
    <w:rsid w:val="00110CAA"/>
    <w:rsid w:val="00110CDF"/>
    <w:rsid w:val="00110D5A"/>
    <w:rsid w:val="00110DD0"/>
    <w:rsid w:val="00110E13"/>
    <w:rsid w:val="00110E46"/>
    <w:rsid w:val="00111019"/>
    <w:rsid w:val="0011109A"/>
    <w:rsid w:val="00111103"/>
    <w:rsid w:val="00111363"/>
    <w:rsid w:val="0011138B"/>
    <w:rsid w:val="00111458"/>
    <w:rsid w:val="00111593"/>
    <w:rsid w:val="0011165B"/>
    <w:rsid w:val="00111850"/>
    <w:rsid w:val="00111851"/>
    <w:rsid w:val="001118AB"/>
    <w:rsid w:val="001118C4"/>
    <w:rsid w:val="00111AA1"/>
    <w:rsid w:val="00111DF2"/>
    <w:rsid w:val="00111F76"/>
    <w:rsid w:val="00111F89"/>
    <w:rsid w:val="00111FA0"/>
    <w:rsid w:val="0011201A"/>
    <w:rsid w:val="001120F3"/>
    <w:rsid w:val="0011218F"/>
    <w:rsid w:val="0011222F"/>
    <w:rsid w:val="0011227E"/>
    <w:rsid w:val="0011233D"/>
    <w:rsid w:val="0011239C"/>
    <w:rsid w:val="001124DB"/>
    <w:rsid w:val="00112657"/>
    <w:rsid w:val="00112757"/>
    <w:rsid w:val="001127D2"/>
    <w:rsid w:val="00112966"/>
    <w:rsid w:val="001129D7"/>
    <w:rsid w:val="00112B9D"/>
    <w:rsid w:val="00112BD9"/>
    <w:rsid w:val="00112C9B"/>
    <w:rsid w:val="00112D3B"/>
    <w:rsid w:val="00112E49"/>
    <w:rsid w:val="001130E0"/>
    <w:rsid w:val="001130F2"/>
    <w:rsid w:val="00113309"/>
    <w:rsid w:val="001133DA"/>
    <w:rsid w:val="001133FE"/>
    <w:rsid w:val="00113575"/>
    <w:rsid w:val="00113589"/>
    <w:rsid w:val="0011364E"/>
    <w:rsid w:val="001136BA"/>
    <w:rsid w:val="001136C5"/>
    <w:rsid w:val="001138AF"/>
    <w:rsid w:val="0011396C"/>
    <w:rsid w:val="00113A18"/>
    <w:rsid w:val="00113B39"/>
    <w:rsid w:val="00113B4E"/>
    <w:rsid w:val="00113B8C"/>
    <w:rsid w:val="00113CEA"/>
    <w:rsid w:val="00113DF2"/>
    <w:rsid w:val="00113F25"/>
    <w:rsid w:val="00114305"/>
    <w:rsid w:val="00114339"/>
    <w:rsid w:val="00114426"/>
    <w:rsid w:val="00114518"/>
    <w:rsid w:val="00114653"/>
    <w:rsid w:val="001146BF"/>
    <w:rsid w:val="001146F0"/>
    <w:rsid w:val="0011476F"/>
    <w:rsid w:val="00114937"/>
    <w:rsid w:val="00114B2E"/>
    <w:rsid w:val="00114D42"/>
    <w:rsid w:val="00114D73"/>
    <w:rsid w:val="00114E2A"/>
    <w:rsid w:val="00114E5A"/>
    <w:rsid w:val="00114F17"/>
    <w:rsid w:val="00114F62"/>
    <w:rsid w:val="00114F8C"/>
    <w:rsid w:val="00114FCD"/>
    <w:rsid w:val="0011516A"/>
    <w:rsid w:val="001151C4"/>
    <w:rsid w:val="001151E2"/>
    <w:rsid w:val="00115422"/>
    <w:rsid w:val="001154A0"/>
    <w:rsid w:val="00115506"/>
    <w:rsid w:val="0011566C"/>
    <w:rsid w:val="0011586C"/>
    <w:rsid w:val="00115893"/>
    <w:rsid w:val="00115899"/>
    <w:rsid w:val="00115981"/>
    <w:rsid w:val="00115A37"/>
    <w:rsid w:val="00115A4B"/>
    <w:rsid w:val="00115B40"/>
    <w:rsid w:val="00115CA9"/>
    <w:rsid w:val="00115D41"/>
    <w:rsid w:val="00115D70"/>
    <w:rsid w:val="00115D93"/>
    <w:rsid w:val="00115F29"/>
    <w:rsid w:val="00115F65"/>
    <w:rsid w:val="00115F8C"/>
    <w:rsid w:val="00115FCF"/>
    <w:rsid w:val="00115FE1"/>
    <w:rsid w:val="00115FE6"/>
    <w:rsid w:val="001162FE"/>
    <w:rsid w:val="00116315"/>
    <w:rsid w:val="0011639D"/>
    <w:rsid w:val="00116505"/>
    <w:rsid w:val="00116590"/>
    <w:rsid w:val="001165D7"/>
    <w:rsid w:val="001167DD"/>
    <w:rsid w:val="001167E4"/>
    <w:rsid w:val="001167ED"/>
    <w:rsid w:val="001168D3"/>
    <w:rsid w:val="00116910"/>
    <w:rsid w:val="00116A84"/>
    <w:rsid w:val="00116A9E"/>
    <w:rsid w:val="00116BD2"/>
    <w:rsid w:val="0011707D"/>
    <w:rsid w:val="00117189"/>
    <w:rsid w:val="00117247"/>
    <w:rsid w:val="0011731E"/>
    <w:rsid w:val="00117506"/>
    <w:rsid w:val="0011754C"/>
    <w:rsid w:val="001175F9"/>
    <w:rsid w:val="001176CB"/>
    <w:rsid w:val="00117757"/>
    <w:rsid w:val="00117818"/>
    <w:rsid w:val="0011783F"/>
    <w:rsid w:val="001179DA"/>
    <w:rsid w:val="00117AA1"/>
    <w:rsid w:val="00117AF5"/>
    <w:rsid w:val="00117B0A"/>
    <w:rsid w:val="00117C82"/>
    <w:rsid w:val="00117D7C"/>
    <w:rsid w:val="00117D9D"/>
    <w:rsid w:val="00117EB6"/>
    <w:rsid w:val="00117F83"/>
    <w:rsid w:val="00117FF9"/>
    <w:rsid w:val="0012001F"/>
    <w:rsid w:val="00120060"/>
    <w:rsid w:val="001200B8"/>
    <w:rsid w:val="00120137"/>
    <w:rsid w:val="0012023F"/>
    <w:rsid w:val="00120247"/>
    <w:rsid w:val="0012038C"/>
    <w:rsid w:val="00120668"/>
    <w:rsid w:val="001207EA"/>
    <w:rsid w:val="0012091F"/>
    <w:rsid w:val="00120957"/>
    <w:rsid w:val="00120BCC"/>
    <w:rsid w:val="00120C1C"/>
    <w:rsid w:val="00120C74"/>
    <w:rsid w:val="00120D4D"/>
    <w:rsid w:val="00120D50"/>
    <w:rsid w:val="00120E4D"/>
    <w:rsid w:val="00120F14"/>
    <w:rsid w:val="001210C9"/>
    <w:rsid w:val="001213CD"/>
    <w:rsid w:val="0012152D"/>
    <w:rsid w:val="0012177D"/>
    <w:rsid w:val="001217B0"/>
    <w:rsid w:val="00121861"/>
    <w:rsid w:val="0012186C"/>
    <w:rsid w:val="00121AF2"/>
    <w:rsid w:val="00121C30"/>
    <w:rsid w:val="00121EBA"/>
    <w:rsid w:val="00121F02"/>
    <w:rsid w:val="00121F3A"/>
    <w:rsid w:val="00121FBD"/>
    <w:rsid w:val="00122021"/>
    <w:rsid w:val="00122417"/>
    <w:rsid w:val="00122667"/>
    <w:rsid w:val="0012270A"/>
    <w:rsid w:val="00122892"/>
    <w:rsid w:val="00122A37"/>
    <w:rsid w:val="00122AB5"/>
    <w:rsid w:val="00122ADC"/>
    <w:rsid w:val="00122AF9"/>
    <w:rsid w:val="00122C8F"/>
    <w:rsid w:val="00122DD5"/>
    <w:rsid w:val="00122E04"/>
    <w:rsid w:val="00122ED6"/>
    <w:rsid w:val="00122F05"/>
    <w:rsid w:val="00122F76"/>
    <w:rsid w:val="00122FFA"/>
    <w:rsid w:val="00123040"/>
    <w:rsid w:val="00123054"/>
    <w:rsid w:val="0012305C"/>
    <w:rsid w:val="001231AA"/>
    <w:rsid w:val="001232B1"/>
    <w:rsid w:val="001233BB"/>
    <w:rsid w:val="001233DD"/>
    <w:rsid w:val="0012346A"/>
    <w:rsid w:val="00123526"/>
    <w:rsid w:val="001235D0"/>
    <w:rsid w:val="001236B4"/>
    <w:rsid w:val="001236F4"/>
    <w:rsid w:val="00123700"/>
    <w:rsid w:val="00123705"/>
    <w:rsid w:val="0012372C"/>
    <w:rsid w:val="00123882"/>
    <w:rsid w:val="00123994"/>
    <w:rsid w:val="00123A2C"/>
    <w:rsid w:val="00123CE8"/>
    <w:rsid w:val="00123D36"/>
    <w:rsid w:val="00123E1D"/>
    <w:rsid w:val="00123E7B"/>
    <w:rsid w:val="00123F46"/>
    <w:rsid w:val="00124236"/>
    <w:rsid w:val="0012425D"/>
    <w:rsid w:val="00124351"/>
    <w:rsid w:val="0012444C"/>
    <w:rsid w:val="001245D1"/>
    <w:rsid w:val="0012461F"/>
    <w:rsid w:val="001248E3"/>
    <w:rsid w:val="001249FF"/>
    <w:rsid w:val="00124ADD"/>
    <w:rsid w:val="00124C8D"/>
    <w:rsid w:val="00124D2A"/>
    <w:rsid w:val="00124D32"/>
    <w:rsid w:val="00124D97"/>
    <w:rsid w:val="00124DAE"/>
    <w:rsid w:val="00124E7D"/>
    <w:rsid w:val="00124E83"/>
    <w:rsid w:val="00124F5B"/>
    <w:rsid w:val="00124FA3"/>
    <w:rsid w:val="00125135"/>
    <w:rsid w:val="00125244"/>
    <w:rsid w:val="00125337"/>
    <w:rsid w:val="0012533B"/>
    <w:rsid w:val="0012533D"/>
    <w:rsid w:val="00125379"/>
    <w:rsid w:val="001254A8"/>
    <w:rsid w:val="0012558B"/>
    <w:rsid w:val="00125603"/>
    <w:rsid w:val="001256C2"/>
    <w:rsid w:val="001256D1"/>
    <w:rsid w:val="00125715"/>
    <w:rsid w:val="00125767"/>
    <w:rsid w:val="001257C6"/>
    <w:rsid w:val="00125821"/>
    <w:rsid w:val="0012592B"/>
    <w:rsid w:val="00125A80"/>
    <w:rsid w:val="00125CDD"/>
    <w:rsid w:val="00125E09"/>
    <w:rsid w:val="00125EB8"/>
    <w:rsid w:val="00125F81"/>
    <w:rsid w:val="0012604F"/>
    <w:rsid w:val="001260C8"/>
    <w:rsid w:val="001260CB"/>
    <w:rsid w:val="00126194"/>
    <w:rsid w:val="001262A6"/>
    <w:rsid w:val="001262C1"/>
    <w:rsid w:val="001263C9"/>
    <w:rsid w:val="001263CE"/>
    <w:rsid w:val="0012642E"/>
    <w:rsid w:val="00126478"/>
    <w:rsid w:val="001264A9"/>
    <w:rsid w:val="00126537"/>
    <w:rsid w:val="0012654E"/>
    <w:rsid w:val="001265E1"/>
    <w:rsid w:val="00126659"/>
    <w:rsid w:val="001266B1"/>
    <w:rsid w:val="00126779"/>
    <w:rsid w:val="001268E1"/>
    <w:rsid w:val="00126AA6"/>
    <w:rsid w:val="00126AD5"/>
    <w:rsid w:val="00126AF4"/>
    <w:rsid w:val="00126C7D"/>
    <w:rsid w:val="00126E56"/>
    <w:rsid w:val="0012704C"/>
    <w:rsid w:val="00127062"/>
    <w:rsid w:val="00127198"/>
    <w:rsid w:val="0012723E"/>
    <w:rsid w:val="00127405"/>
    <w:rsid w:val="001274CF"/>
    <w:rsid w:val="00127515"/>
    <w:rsid w:val="001276E9"/>
    <w:rsid w:val="00127AB2"/>
    <w:rsid w:val="00127B23"/>
    <w:rsid w:val="00127C8C"/>
    <w:rsid w:val="00127E0C"/>
    <w:rsid w:val="00127E40"/>
    <w:rsid w:val="00127E8D"/>
    <w:rsid w:val="0013022B"/>
    <w:rsid w:val="001303FC"/>
    <w:rsid w:val="00130553"/>
    <w:rsid w:val="00130613"/>
    <w:rsid w:val="00130653"/>
    <w:rsid w:val="0013065F"/>
    <w:rsid w:val="001307E5"/>
    <w:rsid w:val="001308FF"/>
    <w:rsid w:val="00130A60"/>
    <w:rsid w:val="00130B75"/>
    <w:rsid w:val="00130BD3"/>
    <w:rsid w:val="00130D2F"/>
    <w:rsid w:val="00130E93"/>
    <w:rsid w:val="00130F11"/>
    <w:rsid w:val="00130FA2"/>
    <w:rsid w:val="00130FB7"/>
    <w:rsid w:val="00131177"/>
    <w:rsid w:val="00131188"/>
    <w:rsid w:val="001312D3"/>
    <w:rsid w:val="00131339"/>
    <w:rsid w:val="00131371"/>
    <w:rsid w:val="001313AA"/>
    <w:rsid w:val="001314EB"/>
    <w:rsid w:val="00131AFE"/>
    <w:rsid w:val="00131B89"/>
    <w:rsid w:val="00131CF6"/>
    <w:rsid w:val="00131F1B"/>
    <w:rsid w:val="00131F31"/>
    <w:rsid w:val="00131F37"/>
    <w:rsid w:val="00132312"/>
    <w:rsid w:val="001323C0"/>
    <w:rsid w:val="00132471"/>
    <w:rsid w:val="00132515"/>
    <w:rsid w:val="001325AC"/>
    <w:rsid w:val="00132811"/>
    <w:rsid w:val="00132946"/>
    <w:rsid w:val="001329F0"/>
    <w:rsid w:val="00132C3B"/>
    <w:rsid w:val="00132DAC"/>
    <w:rsid w:val="00132E3E"/>
    <w:rsid w:val="00132F54"/>
    <w:rsid w:val="00133052"/>
    <w:rsid w:val="00133087"/>
    <w:rsid w:val="00133091"/>
    <w:rsid w:val="001330C7"/>
    <w:rsid w:val="001331C9"/>
    <w:rsid w:val="0013332B"/>
    <w:rsid w:val="00133365"/>
    <w:rsid w:val="001334AC"/>
    <w:rsid w:val="00133504"/>
    <w:rsid w:val="0013355D"/>
    <w:rsid w:val="0013356A"/>
    <w:rsid w:val="001336DD"/>
    <w:rsid w:val="00133935"/>
    <w:rsid w:val="001339C3"/>
    <w:rsid w:val="001339D9"/>
    <w:rsid w:val="00133BF1"/>
    <w:rsid w:val="00133C16"/>
    <w:rsid w:val="00133C41"/>
    <w:rsid w:val="00133D8D"/>
    <w:rsid w:val="00133E22"/>
    <w:rsid w:val="00133EB4"/>
    <w:rsid w:val="00133FA4"/>
    <w:rsid w:val="0013409F"/>
    <w:rsid w:val="00134404"/>
    <w:rsid w:val="00134463"/>
    <w:rsid w:val="00134598"/>
    <w:rsid w:val="001345EB"/>
    <w:rsid w:val="0013474D"/>
    <w:rsid w:val="00134825"/>
    <w:rsid w:val="0013486E"/>
    <w:rsid w:val="0013494D"/>
    <w:rsid w:val="001349DE"/>
    <w:rsid w:val="00134A59"/>
    <w:rsid w:val="00134A7C"/>
    <w:rsid w:val="00134C08"/>
    <w:rsid w:val="00134C3C"/>
    <w:rsid w:val="00134CC2"/>
    <w:rsid w:val="00134D07"/>
    <w:rsid w:val="00134D29"/>
    <w:rsid w:val="00134D8E"/>
    <w:rsid w:val="00134DAD"/>
    <w:rsid w:val="00134DDC"/>
    <w:rsid w:val="00134EA1"/>
    <w:rsid w:val="00134F38"/>
    <w:rsid w:val="00134F5E"/>
    <w:rsid w:val="00134FD5"/>
    <w:rsid w:val="00134FF1"/>
    <w:rsid w:val="00134FF4"/>
    <w:rsid w:val="00135087"/>
    <w:rsid w:val="001351D6"/>
    <w:rsid w:val="001351F9"/>
    <w:rsid w:val="001351FC"/>
    <w:rsid w:val="00135222"/>
    <w:rsid w:val="0013522E"/>
    <w:rsid w:val="001352AC"/>
    <w:rsid w:val="0013535E"/>
    <w:rsid w:val="00135401"/>
    <w:rsid w:val="00135514"/>
    <w:rsid w:val="00135551"/>
    <w:rsid w:val="00135568"/>
    <w:rsid w:val="00135591"/>
    <w:rsid w:val="001355A0"/>
    <w:rsid w:val="0013567B"/>
    <w:rsid w:val="001356C3"/>
    <w:rsid w:val="00135806"/>
    <w:rsid w:val="00135925"/>
    <w:rsid w:val="00135B21"/>
    <w:rsid w:val="00135C46"/>
    <w:rsid w:val="00135C88"/>
    <w:rsid w:val="00135CBE"/>
    <w:rsid w:val="00135CFC"/>
    <w:rsid w:val="00136006"/>
    <w:rsid w:val="0013604F"/>
    <w:rsid w:val="001362B5"/>
    <w:rsid w:val="001364DE"/>
    <w:rsid w:val="001365D9"/>
    <w:rsid w:val="0013668C"/>
    <w:rsid w:val="001366E9"/>
    <w:rsid w:val="00136798"/>
    <w:rsid w:val="001368C8"/>
    <w:rsid w:val="0013696F"/>
    <w:rsid w:val="00136A39"/>
    <w:rsid w:val="00136BC9"/>
    <w:rsid w:val="00136C6E"/>
    <w:rsid w:val="00136C88"/>
    <w:rsid w:val="00136E24"/>
    <w:rsid w:val="00136E5F"/>
    <w:rsid w:val="0013701B"/>
    <w:rsid w:val="00137171"/>
    <w:rsid w:val="00137250"/>
    <w:rsid w:val="00137260"/>
    <w:rsid w:val="001373FB"/>
    <w:rsid w:val="00137580"/>
    <w:rsid w:val="001375AB"/>
    <w:rsid w:val="0013797C"/>
    <w:rsid w:val="00137A9B"/>
    <w:rsid w:val="00137AC0"/>
    <w:rsid w:val="00137AF2"/>
    <w:rsid w:val="00137C32"/>
    <w:rsid w:val="00137D22"/>
    <w:rsid w:val="00137EF6"/>
    <w:rsid w:val="00137F35"/>
    <w:rsid w:val="001400BC"/>
    <w:rsid w:val="00140139"/>
    <w:rsid w:val="0014035E"/>
    <w:rsid w:val="0014055E"/>
    <w:rsid w:val="00140746"/>
    <w:rsid w:val="0014082C"/>
    <w:rsid w:val="001408C1"/>
    <w:rsid w:val="001409C6"/>
    <w:rsid w:val="001409D3"/>
    <w:rsid w:val="001409E6"/>
    <w:rsid w:val="00140B3C"/>
    <w:rsid w:val="00140F18"/>
    <w:rsid w:val="00141069"/>
    <w:rsid w:val="00141070"/>
    <w:rsid w:val="001412F4"/>
    <w:rsid w:val="00141342"/>
    <w:rsid w:val="00141465"/>
    <w:rsid w:val="001414D2"/>
    <w:rsid w:val="00141682"/>
    <w:rsid w:val="001417C0"/>
    <w:rsid w:val="001418A2"/>
    <w:rsid w:val="00141923"/>
    <w:rsid w:val="0014199A"/>
    <w:rsid w:val="00141A96"/>
    <w:rsid w:val="00141D3A"/>
    <w:rsid w:val="00141E33"/>
    <w:rsid w:val="00142030"/>
    <w:rsid w:val="0014210B"/>
    <w:rsid w:val="0014213A"/>
    <w:rsid w:val="0014213D"/>
    <w:rsid w:val="00142271"/>
    <w:rsid w:val="00142428"/>
    <w:rsid w:val="0014252D"/>
    <w:rsid w:val="00142544"/>
    <w:rsid w:val="00142631"/>
    <w:rsid w:val="00142899"/>
    <w:rsid w:val="0014289F"/>
    <w:rsid w:val="001429E6"/>
    <w:rsid w:val="00142A2C"/>
    <w:rsid w:val="00142CA8"/>
    <w:rsid w:val="00142CCE"/>
    <w:rsid w:val="00142D1D"/>
    <w:rsid w:val="00142D28"/>
    <w:rsid w:val="00142E11"/>
    <w:rsid w:val="00142F7D"/>
    <w:rsid w:val="00143097"/>
    <w:rsid w:val="001431CE"/>
    <w:rsid w:val="001432BB"/>
    <w:rsid w:val="00143311"/>
    <w:rsid w:val="0014345F"/>
    <w:rsid w:val="001434CF"/>
    <w:rsid w:val="001435A1"/>
    <w:rsid w:val="0014364F"/>
    <w:rsid w:val="00143686"/>
    <w:rsid w:val="0014370F"/>
    <w:rsid w:val="001437E4"/>
    <w:rsid w:val="00143982"/>
    <w:rsid w:val="001439CA"/>
    <w:rsid w:val="001439F4"/>
    <w:rsid w:val="00143A22"/>
    <w:rsid w:val="00143ABD"/>
    <w:rsid w:val="00143B62"/>
    <w:rsid w:val="00143B8D"/>
    <w:rsid w:val="00143BD7"/>
    <w:rsid w:val="00143C2F"/>
    <w:rsid w:val="00143D1F"/>
    <w:rsid w:val="00143D24"/>
    <w:rsid w:val="00143DDD"/>
    <w:rsid w:val="00143ED2"/>
    <w:rsid w:val="00143FC3"/>
    <w:rsid w:val="00143FD9"/>
    <w:rsid w:val="0014418E"/>
    <w:rsid w:val="001442C8"/>
    <w:rsid w:val="001442D3"/>
    <w:rsid w:val="00144395"/>
    <w:rsid w:val="00144512"/>
    <w:rsid w:val="001445D9"/>
    <w:rsid w:val="0014460C"/>
    <w:rsid w:val="00144978"/>
    <w:rsid w:val="001449D6"/>
    <w:rsid w:val="00144A25"/>
    <w:rsid w:val="00144A4C"/>
    <w:rsid w:val="00144C45"/>
    <w:rsid w:val="00144D3F"/>
    <w:rsid w:val="001451BA"/>
    <w:rsid w:val="001452B5"/>
    <w:rsid w:val="00145396"/>
    <w:rsid w:val="00145520"/>
    <w:rsid w:val="0014553B"/>
    <w:rsid w:val="00145555"/>
    <w:rsid w:val="001455E1"/>
    <w:rsid w:val="00145707"/>
    <w:rsid w:val="00145799"/>
    <w:rsid w:val="00145809"/>
    <w:rsid w:val="00145835"/>
    <w:rsid w:val="001458A3"/>
    <w:rsid w:val="00145901"/>
    <w:rsid w:val="00145A08"/>
    <w:rsid w:val="00145B5A"/>
    <w:rsid w:val="00145C6F"/>
    <w:rsid w:val="00145CE3"/>
    <w:rsid w:val="00145D4C"/>
    <w:rsid w:val="00145E78"/>
    <w:rsid w:val="00145F0E"/>
    <w:rsid w:val="00145F2F"/>
    <w:rsid w:val="00146035"/>
    <w:rsid w:val="001461D2"/>
    <w:rsid w:val="001465FE"/>
    <w:rsid w:val="00146784"/>
    <w:rsid w:val="00146842"/>
    <w:rsid w:val="00146A73"/>
    <w:rsid w:val="00146AB0"/>
    <w:rsid w:val="00146D98"/>
    <w:rsid w:val="00146DC3"/>
    <w:rsid w:val="001470ED"/>
    <w:rsid w:val="0014710D"/>
    <w:rsid w:val="0014714D"/>
    <w:rsid w:val="001471E9"/>
    <w:rsid w:val="0014720B"/>
    <w:rsid w:val="0014726E"/>
    <w:rsid w:val="001474B7"/>
    <w:rsid w:val="001474D7"/>
    <w:rsid w:val="0014751C"/>
    <w:rsid w:val="00147687"/>
    <w:rsid w:val="0014768F"/>
    <w:rsid w:val="001476F4"/>
    <w:rsid w:val="00147751"/>
    <w:rsid w:val="001477B2"/>
    <w:rsid w:val="001478C2"/>
    <w:rsid w:val="001478CF"/>
    <w:rsid w:val="001478F2"/>
    <w:rsid w:val="001479A0"/>
    <w:rsid w:val="00147E4F"/>
    <w:rsid w:val="00147F1C"/>
    <w:rsid w:val="00147F35"/>
    <w:rsid w:val="00147F57"/>
    <w:rsid w:val="00150082"/>
    <w:rsid w:val="00150083"/>
    <w:rsid w:val="00150189"/>
    <w:rsid w:val="00150294"/>
    <w:rsid w:val="0015038B"/>
    <w:rsid w:val="0015050C"/>
    <w:rsid w:val="001505A1"/>
    <w:rsid w:val="0015078D"/>
    <w:rsid w:val="00150835"/>
    <w:rsid w:val="00150A01"/>
    <w:rsid w:val="00150AA2"/>
    <w:rsid w:val="00150DA4"/>
    <w:rsid w:val="0015112A"/>
    <w:rsid w:val="001511D5"/>
    <w:rsid w:val="0015135E"/>
    <w:rsid w:val="0015136B"/>
    <w:rsid w:val="00151463"/>
    <w:rsid w:val="00151532"/>
    <w:rsid w:val="001515FA"/>
    <w:rsid w:val="00151762"/>
    <w:rsid w:val="00151929"/>
    <w:rsid w:val="0015193F"/>
    <w:rsid w:val="0015199F"/>
    <w:rsid w:val="00151A27"/>
    <w:rsid w:val="00151A29"/>
    <w:rsid w:val="00151BF9"/>
    <w:rsid w:val="00151EE7"/>
    <w:rsid w:val="00151F6D"/>
    <w:rsid w:val="0015209B"/>
    <w:rsid w:val="001520AF"/>
    <w:rsid w:val="001521AB"/>
    <w:rsid w:val="0015224E"/>
    <w:rsid w:val="0015226D"/>
    <w:rsid w:val="001522B8"/>
    <w:rsid w:val="00152332"/>
    <w:rsid w:val="0015236D"/>
    <w:rsid w:val="0015250A"/>
    <w:rsid w:val="0015269D"/>
    <w:rsid w:val="00152761"/>
    <w:rsid w:val="00152990"/>
    <w:rsid w:val="00152ABF"/>
    <w:rsid w:val="00152B2E"/>
    <w:rsid w:val="00152BEE"/>
    <w:rsid w:val="00152D8F"/>
    <w:rsid w:val="00152E08"/>
    <w:rsid w:val="00152E19"/>
    <w:rsid w:val="00152FFB"/>
    <w:rsid w:val="00153113"/>
    <w:rsid w:val="00153165"/>
    <w:rsid w:val="001531B5"/>
    <w:rsid w:val="00153363"/>
    <w:rsid w:val="0015342E"/>
    <w:rsid w:val="001535BC"/>
    <w:rsid w:val="0015363F"/>
    <w:rsid w:val="001536AB"/>
    <w:rsid w:val="001536C8"/>
    <w:rsid w:val="00153731"/>
    <w:rsid w:val="001537BA"/>
    <w:rsid w:val="00153A91"/>
    <w:rsid w:val="00153D6F"/>
    <w:rsid w:val="00153D74"/>
    <w:rsid w:val="00153D9C"/>
    <w:rsid w:val="00153E9C"/>
    <w:rsid w:val="00153EC3"/>
    <w:rsid w:val="0015408B"/>
    <w:rsid w:val="0015428B"/>
    <w:rsid w:val="00154323"/>
    <w:rsid w:val="00154339"/>
    <w:rsid w:val="001543BB"/>
    <w:rsid w:val="001545A2"/>
    <w:rsid w:val="00154615"/>
    <w:rsid w:val="0015465F"/>
    <w:rsid w:val="00154794"/>
    <w:rsid w:val="001547FD"/>
    <w:rsid w:val="0015481D"/>
    <w:rsid w:val="001548AC"/>
    <w:rsid w:val="001548C9"/>
    <w:rsid w:val="00154A31"/>
    <w:rsid w:val="00154B43"/>
    <w:rsid w:val="00154B64"/>
    <w:rsid w:val="00154BA5"/>
    <w:rsid w:val="00154C03"/>
    <w:rsid w:val="00154D79"/>
    <w:rsid w:val="00154DE4"/>
    <w:rsid w:val="00154F69"/>
    <w:rsid w:val="00154FA7"/>
    <w:rsid w:val="00154FEA"/>
    <w:rsid w:val="00155048"/>
    <w:rsid w:val="00155072"/>
    <w:rsid w:val="0015510D"/>
    <w:rsid w:val="0015512A"/>
    <w:rsid w:val="0015515E"/>
    <w:rsid w:val="00155218"/>
    <w:rsid w:val="001552E5"/>
    <w:rsid w:val="00155381"/>
    <w:rsid w:val="001553B2"/>
    <w:rsid w:val="001553CC"/>
    <w:rsid w:val="00155407"/>
    <w:rsid w:val="001554C2"/>
    <w:rsid w:val="00155804"/>
    <w:rsid w:val="001558EF"/>
    <w:rsid w:val="0015593B"/>
    <w:rsid w:val="00155A31"/>
    <w:rsid w:val="00155DC3"/>
    <w:rsid w:val="00155ED8"/>
    <w:rsid w:val="00156367"/>
    <w:rsid w:val="001563E9"/>
    <w:rsid w:val="001564EB"/>
    <w:rsid w:val="001567DB"/>
    <w:rsid w:val="0015684A"/>
    <w:rsid w:val="001568A5"/>
    <w:rsid w:val="001569A0"/>
    <w:rsid w:val="00156D20"/>
    <w:rsid w:val="00156D53"/>
    <w:rsid w:val="00156D89"/>
    <w:rsid w:val="00156E3B"/>
    <w:rsid w:val="00156EC2"/>
    <w:rsid w:val="00156FF2"/>
    <w:rsid w:val="0015709F"/>
    <w:rsid w:val="001570E5"/>
    <w:rsid w:val="00157153"/>
    <w:rsid w:val="00157201"/>
    <w:rsid w:val="00157216"/>
    <w:rsid w:val="001572CF"/>
    <w:rsid w:val="00157309"/>
    <w:rsid w:val="0015738B"/>
    <w:rsid w:val="0015745F"/>
    <w:rsid w:val="00157667"/>
    <w:rsid w:val="0015770B"/>
    <w:rsid w:val="001578E8"/>
    <w:rsid w:val="00157A01"/>
    <w:rsid w:val="00157A47"/>
    <w:rsid w:val="00157B4A"/>
    <w:rsid w:val="00157BE7"/>
    <w:rsid w:val="00157EA9"/>
    <w:rsid w:val="00157EF3"/>
    <w:rsid w:val="00157FCE"/>
    <w:rsid w:val="00157FF2"/>
    <w:rsid w:val="0016017D"/>
    <w:rsid w:val="001603E3"/>
    <w:rsid w:val="001604CC"/>
    <w:rsid w:val="001605D0"/>
    <w:rsid w:val="001607CF"/>
    <w:rsid w:val="00160941"/>
    <w:rsid w:val="001609E6"/>
    <w:rsid w:val="00160AB1"/>
    <w:rsid w:val="00160B3C"/>
    <w:rsid w:val="00160B6C"/>
    <w:rsid w:val="00160C45"/>
    <w:rsid w:val="00160C82"/>
    <w:rsid w:val="00161038"/>
    <w:rsid w:val="0016115A"/>
    <w:rsid w:val="00161227"/>
    <w:rsid w:val="00161260"/>
    <w:rsid w:val="00161366"/>
    <w:rsid w:val="001613C7"/>
    <w:rsid w:val="00161431"/>
    <w:rsid w:val="001616DF"/>
    <w:rsid w:val="001616FD"/>
    <w:rsid w:val="0016171F"/>
    <w:rsid w:val="00161980"/>
    <w:rsid w:val="00161A6F"/>
    <w:rsid w:val="00161B83"/>
    <w:rsid w:val="00161BEE"/>
    <w:rsid w:val="00161D0E"/>
    <w:rsid w:val="00161E1E"/>
    <w:rsid w:val="00161E33"/>
    <w:rsid w:val="001620AB"/>
    <w:rsid w:val="00162317"/>
    <w:rsid w:val="0016236D"/>
    <w:rsid w:val="00162518"/>
    <w:rsid w:val="001625B4"/>
    <w:rsid w:val="00162765"/>
    <w:rsid w:val="0016279F"/>
    <w:rsid w:val="0016294B"/>
    <w:rsid w:val="00162A1F"/>
    <w:rsid w:val="00162BD2"/>
    <w:rsid w:val="00162C62"/>
    <w:rsid w:val="00162DC8"/>
    <w:rsid w:val="00162EC2"/>
    <w:rsid w:val="00162F9B"/>
    <w:rsid w:val="00162FE5"/>
    <w:rsid w:val="0016336F"/>
    <w:rsid w:val="001633C1"/>
    <w:rsid w:val="00163571"/>
    <w:rsid w:val="0016357E"/>
    <w:rsid w:val="001636C2"/>
    <w:rsid w:val="001637EA"/>
    <w:rsid w:val="00163859"/>
    <w:rsid w:val="00163885"/>
    <w:rsid w:val="0016388B"/>
    <w:rsid w:val="00163A07"/>
    <w:rsid w:val="00163A7A"/>
    <w:rsid w:val="00163ABD"/>
    <w:rsid w:val="00163C13"/>
    <w:rsid w:val="00163C1D"/>
    <w:rsid w:val="00163E5C"/>
    <w:rsid w:val="00163EDE"/>
    <w:rsid w:val="00163F83"/>
    <w:rsid w:val="001641B1"/>
    <w:rsid w:val="001641C4"/>
    <w:rsid w:val="001641D9"/>
    <w:rsid w:val="00164225"/>
    <w:rsid w:val="0016433B"/>
    <w:rsid w:val="00164395"/>
    <w:rsid w:val="001643B1"/>
    <w:rsid w:val="0016443E"/>
    <w:rsid w:val="00164509"/>
    <w:rsid w:val="00164582"/>
    <w:rsid w:val="001645DA"/>
    <w:rsid w:val="00164760"/>
    <w:rsid w:val="00164862"/>
    <w:rsid w:val="001649BF"/>
    <w:rsid w:val="00164A9D"/>
    <w:rsid w:val="00164AB6"/>
    <w:rsid w:val="00164C57"/>
    <w:rsid w:val="00164D04"/>
    <w:rsid w:val="00164D17"/>
    <w:rsid w:val="00164EF3"/>
    <w:rsid w:val="00164FF2"/>
    <w:rsid w:val="00165085"/>
    <w:rsid w:val="00165149"/>
    <w:rsid w:val="00165179"/>
    <w:rsid w:val="00165180"/>
    <w:rsid w:val="00165229"/>
    <w:rsid w:val="0016526E"/>
    <w:rsid w:val="0016528A"/>
    <w:rsid w:val="001652A1"/>
    <w:rsid w:val="001652AB"/>
    <w:rsid w:val="001652DB"/>
    <w:rsid w:val="001653AE"/>
    <w:rsid w:val="001653CC"/>
    <w:rsid w:val="0016542A"/>
    <w:rsid w:val="001654B4"/>
    <w:rsid w:val="00165518"/>
    <w:rsid w:val="00165523"/>
    <w:rsid w:val="001655D9"/>
    <w:rsid w:val="001656F0"/>
    <w:rsid w:val="001657C9"/>
    <w:rsid w:val="001658D0"/>
    <w:rsid w:val="00165948"/>
    <w:rsid w:val="00165A76"/>
    <w:rsid w:val="00165A94"/>
    <w:rsid w:val="00165E1E"/>
    <w:rsid w:val="00165F09"/>
    <w:rsid w:val="00165F50"/>
    <w:rsid w:val="00166143"/>
    <w:rsid w:val="0016638C"/>
    <w:rsid w:val="00166663"/>
    <w:rsid w:val="00166741"/>
    <w:rsid w:val="0016677F"/>
    <w:rsid w:val="00166993"/>
    <w:rsid w:val="00166CD6"/>
    <w:rsid w:val="00166D99"/>
    <w:rsid w:val="00166F2B"/>
    <w:rsid w:val="00166F58"/>
    <w:rsid w:val="00166FD6"/>
    <w:rsid w:val="00167050"/>
    <w:rsid w:val="001670C3"/>
    <w:rsid w:val="0016715F"/>
    <w:rsid w:val="00167334"/>
    <w:rsid w:val="00167340"/>
    <w:rsid w:val="001673BD"/>
    <w:rsid w:val="00167441"/>
    <w:rsid w:val="0016755E"/>
    <w:rsid w:val="0016762B"/>
    <w:rsid w:val="00167639"/>
    <w:rsid w:val="0016767A"/>
    <w:rsid w:val="00167687"/>
    <w:rsid w:val="001678FD"/>
    <w:rsid w:val="0016793D"/>
    <w:rsid w:val="00167A1E"/>
    <w:rsid w:val="00167A3C"/>
    <w:rsid w:val="00167AEF"/>
    <w:rsid w:val="00167B3B"/>
    <w:rsid w:val="00167B41"/>
    <w:rsid w:val="00167D30"/>
    <w:rsid w:val="00167D36"/>
    <w:rsid w:val="00167E1D"/>
    <w:rsid w:val="00167F24"/>
    <w:rsid w:val="00167F55"/>
    <w:rsid w:val="00167F65"/>
    <w:rsid w:val="00170041"/>
    <w:rsid w:val="00170116"/>
    <w:rsid w:val="00170236"/>
    <w:rsid w:val="0017043B"/>
    <w:rsid w:val="00170577"/>
    <w:rsid w:val="001705D0"/>
    <w:rsid w:val="001707EB"/>
    <w:rsid w:val="00170907"/>
    <w:rsid w:val="00170933"/>
    <w:rsid w:val="00170ADE"/>
    <w:rsid w:val="00170BA8"/>
    <w:rsid w:val="00170C83"/>
    <w:rsid w:val="00170D41"/>
    <w:rsid w:val="00170D96"/>
    <w:rsid w:val="00170DF9"/>
    <w:rsid w:val="00170EAC"/>
    <w:rsid w:val="00170EFD"/>
    <w:rsid w:val="00170F70"/>
    <w:rsid w:val="001710A5"/>
    <w:rsid w:val="001712CA"/>
    <w:rsid w:val="00171323"/>
    <w:rsid w:val="0017135F"/>
    <w:rsid w:val="00171394"/>
    <w:rsid w:val="001716BB"/>
    <w:rsid w:val="00171765"/>
    <w:rsid w:val="0017184A"/>
    <w:rsid w:val="001718CE"/>
    <w:rsid w:val="00171983"/>
    <w:rsid w:val="00171A32"/>
    <w:rsid w:val="00171A3C"/>
    <w:rsid w:val="0017200A"/>
    <w:rsid w:val="001721BB"/>
    <w:rsid w:val="001721F3"/>
    <w:rsid w:val="00172262"/>
    <w:rsid w:val="00172274"/>
    <w:rsid w:val="0017233B"/>
    <w:rsid w:val="001723E7"/>
    <w:rsid w:val="0017258C"/>
    <w:rsid w:val="001725A8"/>
    <w:rsid w:val="001725C5"/>
    <w:rsid w:val="001726D8"/>
    <w:rsid w:val="0017273B"/>
    <w:rsid w:val="0017274E"/>
    <w:rsid w:val="001727C8"/>
    <w:rsid w:val="00172884"/>
    <w:rsid w:val="00172D81"/>
    <w:rsid w:val="00172EDD"/>
    <w:rsid w:val="0017302A"/>
    <w:rsid w:val="001730C4"/>
    <w:rsid w:val="0017312D"/>
    <w:rsid w:val="001731C7"/>
    <w:rsid w:val="0017320C"/>
    <w:rsid w:val="0017323B"/>
    <w:rsid w:val="0017328D"/>
    <w:rsid w:val="001732C0"/>
    <w:rsid w:val="00173373"/>
    <w:rsid w:val="001734F4"/>
    <w:rsid w:val="00173557"/>
    <w:rsid w:val="001735DE"/>
    <w:rsid w:val="00173645"/>
    <w:rsid w:val="0017366D"/>
    <w:rsid w:val="00173715"/>
    <w:rsid w:val="001737B8"/>
    <w:rsid w:val="001737C1"/>
    <w:rsid w:val="001737E6"/>
    <w:rsid w:val="0017384B"/>
    <w:rsid w:val="00173911"/>
    <w:rsid w:val="00173C91"/>
    <w:rsid w:val="00173CE9"/>
    <w:rsid w:val="00173DC4"/>
    <w:rsid w:val="00173ED4"/>
    <w:rsid w:val="00173F6E"/>
    <w:rsid w:val="00173FCB"/>
    <w:rsid w:val="0017400B"/>
    <w:rsid w:val="0017422E"/>
    <w:rsid w:val="00174349"/>
    <w:rsid w:val="001743C8"/>
    <w:rsid w:val="001743E4"/>
    <w:rsid w:val="001743F6"/>
    <w:rsid w:val="00174777"/>
    <w:rsid w:val="001747DA"/>
    <w:rsid w:val="00174AE3"/>
    <w:rsid w:val="00174C1B"/>
    <w:rsid w:val="00174CDB"/>
    <w:rsid w:val="00174CED"/>
    <w:rsid w:val="00174F67"/>
    <w:rsid w:val="001750C4"/>
    <w:rsid w:val="00175298"/>
    <w:rsid w:val="00175405"/>
    <w:rsid w:val="00175453"/>
    <w:rsid w:val="001754AF"/>
    <w:rsid w:val="001754F6"/>
    <w:rsid w:val="001754FE"/>
    <w:rsid w:val="00175676"/>
    <w:rsid w:val="001757EB"/>
    <w:rsid w:val="001757ED"/>
    <w:rsid w:val="0017580F"/>
    <w:rsid w:val="00175842"/>
    <w:rsid w:val="001758A3"/>
    <w:rsid w:val="00175979"/>
    <w:rsid w:val="00175993"/>
    <w:rsid w:val="00175B81"/>
    <w:rsid w:val="00175C6C"/>
    <w:rsid w:val="00175C81"/>
    <w:rsid w:val="00175E77"/>
    <w:rsid w:val="00175F6A"/>
    <w:rsid w:val="00176036"/>
    <w:rsid w:val="00176049"/>
    <w:rsid w:val="0017610C"/>
    <w:rsid w:val="001761A6"/>
    <w:rsid w:val="001763B9"/>
    <w:rsid w:val="00176412"/>
    <w:rsid w:val="00176507"/>
    <w:rsid w:val="00176588"/>
    <w:rsid w:val="00176738"/>
    <w:rsid w:val="00176750"/>
    <w:rsid w:val="0017675D"/>
    <w:rsid w:val="001769FB"/>
    <w:rsid w:val="00176ABC"/>
    <w:rsid w:val="00176B63"/>
    <w:rsid w:val="00176BFC"/>
    <w:rsid w:val="00176CB9"/>
    <w:rsid w:val="00176E9F"/>
    <w:rsid w:val="00176EE8"/>
    <w:rsid w:val="00176F6B"/>
    <w:rsid w:val="00176FFA"/>
    <w:rsid w:val="00177112"/>
    <w:rsid w:val="001771B8"/>
    <w:rsid w:val="00177245"/>
    <w:rsid w:val="00177270"/>
    <w:rsid w:val="00177283"/>
    <w:rsid w:val="001774F8"/>
    <w:rsid w:val="001778BE"/>
    <w:rsid w:val="0017798D"/>
    <w:rsid w:val="00177A50"/>
    <w:rsid w:val="00177AD1"/>
    <w:rsid w:val="00177C7A"/>
    <w:rsid w:val="00177CEA"/>
    <w:rsid w:val="00177D72"/>
    <w:rsid w:val="00177E51"/>
    <w:rsid w:val="00177ED5"/>
    <w:rsid w:val="00177F82"/>
    <w:rsid w:val="001802D2"/>
    <w:rsid w:val="001804BE"/>
    <w:rsid w:val="001804FB"/>
    <w:rsid w:val="00180732"/>
    <w:rsid w:val="0018079C"/>
    <w:rsid w:val="001807E6"/>
    <w:rsid w:val="00180993"/>
    <w:rsid w:val="001809C6"/>
    <w:rsid w:val="00180A3C"/>
    <w:rsid w:val="00180B51"/>
    <w:rsid w:val="00180B9C"/>
    <w:rsid w:val="00180C89"/>
    <w:rsid w:val="00180EE3"/>
    <w:rsid w:val="00180F28"/>
    <w:rsid w:val="00180F94"/>
    <w:rsid w:val="00180FC2"/>
    <w:rsid w:val="00181093"/>
    <w:rsid w:val="001810C8"/>
    <w:rsid w:val="001810E7"/>
    <w:rsid w:val="00181187"/>
    <w:rsid w:val="00181405"/>
    <w:rsid w:val="00181459"/>
    <w:rsid w:val="00181579"/>
    <w:rsid w:val="00181599"/>
    <w:rsid w:val="001815EB"/>
    <w:rsid w:val="0018165B"/>
    <w:rsid w:val="001816A8"/>
    <w:rsid w:val="00181701"/>
    <w:rsid w:val="00181723"/>
    <w:rsid w:val="001817DD"/>
    <w:rsid w:val="00181865"/>
    <w:rsid w:val="00181880"/>
    <w:rsid w:val="001818C4"/>
    <w:rsid w:val="001819A0"/>
    <w:rsid w:val="00181A37"/>
    <w:rsid w:val="00181A68"/>
    <w:rsid w:val="00181AE1"/>
    <w:rsid w:val="00181E0D"/>
    <w:rsid w:val="00181EE2"/>
    <w:rsid w:val="00181FC3"/>
    <w:rsid w:val="001820A8"/>
    <w:rsid w:val="001820DB"/>
    <w:rsid w:val="00182140"/>
    <w:rsid w:val="001821DA"/>
    <w:rsid w:val="001822A3"/>
    <w:rsid w:val="00182560"/>
    <w:rsid w:val="001826D7"/>
    <w:rsid w:val="001829B4"/>
    <w:rsid w:val="001829EE"/>
    <w:rsid w:val="00182BB7"/>
    <w:rsid w:val="00182DA0"/>
    <w:rsid w:val="00182E15"/>
    <w:rsid w:val="00183071"/>
    <w:rsid w:val="00183165"/>
    <w:rsid w:val="00183227"/>
    <w:rsid w:val="00183234"/>
    <w:rsid w:val="001833F8"/>
    <w:rsid w:val="00183496"/>
    <w:rsid w:val="00183528"/>
    <w:rsid w:val="0018356E"/>
    <w:rsid w:val="0018376A"/>
    <w:rsid w:val="00183996"/>
    <w:rsid w:val="00183A22"/>
    <w:rsid w:val="00183A65"/>
    <w:rsid w:val="00183B36"/>
    <w:rsid w:val="00183CB9"/>
    <w:rsid w:val="00183D3A"/>
    <w:rsid w:val="00183E13"/>
    <w:rsid w:val="00183EDB"/>
    <w:rsid w:val="00183F96"/>
    <w:rsid w:val="00184075"/>
    <w:rsid w:val="00184221"/>
    <w:rsid w:val="0018426B"/>
    <w:rsid w:val="00184282"/>
    <w:rsid w:val="001842D6"/>
    <w:rsid w:val="00184406"/>
    <w:rsid w:val="0018442C"/>
    <w:rsid w:val="001845C8"/>
    <w:rsid w:val="00184686"/>
    <w:rsid w:val="001846DE"/>
    <w:rsid w:val="001847F1"/>
    <w:rsid w:val="001847F4"/>
    <w:rsid w:val="00184822"/>
    <w:rsid w:val="00184851"/>
    <w:rsid w:val="001848AB"/>
    <w:rsid w:val="001848CF"/>
    <w:rsid w:val="001849B8"/>
    <w:rsid w:val="001849DD"/>
    <w:rsid w:val="00184C39"/>
    <w:rsid w:val="00184D47"/>
    <w:rsid w:val="00184EA1"/>
    <w:rsid w:val="0018514A"/>
    <w:rsid w:val="0018516A"/>
    <w:rsid w:val="001851B9"/>
    <w:rsid w:val="00185306"/>
    <w:rsid w:val="001855C1"/>
    <w:rsid w:val="0018567D"/>
    <w:rsid w:val="001856D6"/>
    <w:rsid w:val="00185721"/>
    <w:rsid w:val="001857F9"/>
    <w:rsid w:val="0018580A"/>
    <w:rsid w:val="001858CF"/>
    <w:rsid w:val="00185A0C"/>
    <w:rsid w:val="00185A5C"/>
    <w:rsid w:val="00185B90"/>
    <w:rsid w:val="00185DCB"/>
    <w:rsid w:val="0018608C"/>
    <w:rsid w:val="001860EC"/>
    <w:rsid w:val="0018610E"/>
    <w:rsid w:val="00186211"/>
    <w:rsid w:val="0018628F"/>
    <w:rsid w:val="0018629E"/>
    <w:rsid w:val="00186354"/>
    <w:rsid w:val="001866E5"/>
    <w:rsid w:val="001867D0"/>
    <w:rsid w:val="001867DC"/>
    <w:rsid w:val="001868DB"/>
    <w:rsid w:val="00186A8E"/>
    <w:rsid w:val="00186B17"/>
    <w:rsid w:val="00186B84"/>
    <w:rsid w:val="00186BC7"/>
    <w:rsid w:val="00186C81"/>
    <w:rsid w:val="00186EB6"/>
    <w:rsid w:val="00186F6E"/>
    <w:rsid w:val="001871E6"/>
    <w:rsid w:val="00187255"/>
    <w:rsid w:val="001875E1"/>
    <w:rsid w:val="00187665"/>
    <w:rsid w:val="00187733"/>
    <w:rsid w:val="0018781C"/>
    <w:rsid w:val="0018789E"/>
    <w:rsid w:val="00187958"/>
    <w:rsid w:val="001879BD"/>
    <w:rsid w:val="00187A2C"/>
    <w:rsid w:val="00187A72"/>
    <w:rsid w:val="00187B46"/>
    <w:rsid w:val="00187B47"/>
    <w:rsid w:val="00187B94"/>
    <w:rsid w:val="00187BF7"/>
    <w:rsid w:val="00187D1E"/>
    <w:rsid w:val="00187D39"/>
    <w:rsid w:val="00187DAB"/>
    <w:rsid w:val="00187E25"/>
    <w:rsid w:val="00187F9D"/>
    <w:rsid w:val="00190048"/>
    <w:rsid w:val="001900BD"/>
    <w:rsid w:val="001901F8"/>
    <w:rsid w:val="00190290"/>
    <w:rsid w:val="00190370"/>
    <w:rsid w:val="00190531"/>
    <w:rsid w:val="00190533"/>
    <w:rsid w:val="001908C5"/>
    <w:rsid w:val="00190A8F"/>
    <w:rsid w:val="00190B39"/>
    <w:rsid w:val="00190C84"/>
    <w:rsid w:val="00190EBF"/>
    <w:rsid w:val="00190FBF"/>
    <w:rsid w:val="00190FD1"/>
    <w:rsid w:val="0019103B"/>
    <w:rsid w:val="001913BD"/>
    <w:rsid w:val="00191675"/>
    <w:rsid w:val="00191725"/>
    <w:rsid w:val="00191793"/>
    <w:rsid w:val="0019179A"/>
    <w:rsid w:val="001917A4"/>
    <w:rsid w:val="00191953"/>
    <w:rsid w:val="00191A0F"/>
    <w:rsid w:val="00191B0F"/>
    <w:rsid w:val="00191D27"/>
    <w:rsid w:val="00191D57"/>
    <w:rsid w:val="00191DCB"/>
    <w:rsid w:val="00191E14"/>
    <w:rsid w:val="00191ED5"/>
    <w:rsid w:val="00191F83"/>
    <w:rsid w:val="0019233D"/>
    <w:rsid w:val="0019257A"/>
    <w:rsid w:val="00192675"/>
    <w:rsid w:val="001926E9"/>
    <w:rsid w:val="001927EF"/>
    <w:rsid w:val="00192876"/>
    <w:rsid w:val="0019297D"/>
    <w:rsid w:val="001929BD"/>
    <w:rsid w:val="00192C48"/>
    <w:rsid w:val="00192E32"/>
    <w:rsid w:val="00192E39"/>
    <w:rsid w:val="00192E78"/>
    <w:rsid w:val="00192F67"/>
    <w:rsid w:val="00192FCC"/>
    <w:rsid w:val="001930BA"/>
    <w:rsid w:val="001930C2"/>
    <w:rsid w:val="0019310A"/>
    <w:rsid w:val="001931D4"/>
    <w:rsid w:val="001931FA"/>
    <w:rsid w:val="001932F3"/>
    <w:rsid w:val="0019330E"/>
    <w:rsid w:val="00193377"/>
    <w:rsid w:val="00193395"/>
    <w:rsid w:val="0019342F"/>
    <w:rsid w:val="00193499"/>
    <w:rsid w:val="00193544"/>
    <w:rsid w:val="00193571"/>
    <w:rsid w:val="0019358C"/>
    <w:rsid w:val="001935E6"/>
    <w:rsid w:val="00193688"/>
    <w:rsid w:val="0019377E"/>
    <w:rsid w:val="0019382A"/>
    <w:rsid w:val="001938E7"/>
    <w:rsid w:val="00193967"/>
    <w:rsid w:val="00193AB5"/>
    <w:rsid w:val="00193B70"/>
    <w:rsid w:val="00193DFE"/>
    <w:rsid w:val="00193F34"/>
    <w:rsid w:val="0019419C"/>
    <w:rsid w:val="0019433D"/>
    <w:rsid w:val="00194394"/>
    <w:rsid w:val="001943A6"/>
    <w:rsid w:val="001943E0"/>
    <w:rsid w:val="001944A6"/>
    <w:rsid w:val="00194519"/>
    <w:rsid w:val="001946DF"/>
    <w:rsid w:val="00194724"/>
    <w:rsid w:val="00194743"/>
    <w:rsid w:val="00194939"/>
    <w:rsid w:val="00194AD2"/>
    <w:rsid w:val="00194B33"/>
    <w:rsid w:val="00194B36"/>
    <w:rsid w:val="00194B7D"/>
    <w:rsid w:val="00194B90"/>
    <w:rsid w:val="00194B9E"/>
    <w:rsid w:val="00194BEC"/>
    <w:rsid w:val="00194C0C"/>
    <w:rsid w:val="00194EE6"/>
    <w:rsid w:val="00194FF0"/>
    <w:rsid w:val="0019507C"/>
    <w:rsid w:val="0019518E"/>
    <w:rsid w:val="001951AC"/>
    <w:rsid w:val="00195216"/>
    <w:rsid w:val="0019521B"/>
    <w:rsid w:val="00195275"/>
    <w:rsid w:val="001954C4"/>
    <w:rsid w:val="0019553F"/>
    <w:rsid w:val="00195565"/>
    <w:rsid w:val="001955A5"/>
    <w:rsid w:val="00195615"/>
    <w:rsid w:val="00195638"/>
    <w:rsid w:val="0019575A"/>
    <w:rsid w:val="00195765"/>
    <w:rsid w:val="00195805"/>
    <w:rsid w:val="0019584C"/>
    <w:rsid w:val="001958C0"/>
    <w:rsid w:val="00195944"/>
    <w:rsid w:val="001959C6"/>
    <w:rsid w:val="001959CD"/>
    <w:rsid w:val="00195A96"/>
    <w:rsid w:val="00195AEB"/>
    <w:rsid w:val="00195B58"/>
    <w:rsid w:val="00195BD3"/>
    <w:rsid w:val="00195C36"/>
    <w:rsid w:val="00195CB7"/>
    <w:rsid w:val="00195D6A"/>
    <w:rsid w:val="00195DB8"/>
    <w:rsid w:val="00195F15"/>
    <w:rsid w:val="00195FB4"/>
    <w:rsid w:val="00195FC2"/>
    <w:rsid w:val="00196038"/>
    <w:rsid w:val="001960F4"/>
    <w:rsid w:val="00196116"/>
    <w:rsid w:val="001961C2"/>
    <w:rsid w:val="001961E7"/>
    <w:rsid w:val="00196361"/>
    <w:rsid w:val="0019637F"/>
    <w:rsid w:val="00196419"/>
    <w:rsid w:val="00196482"/>
    <w:rsid w:val="001964F4"/>
    <w:rsid w:val="00196699"/>
    <w:rsid w:val="00196882"/>
    <w:rsid w:val="00196A67"/>
    <w:rsid w:val="00196A77"/>
    <w:rsid w:val="00196BC2"/>
    <w:rsid w:val="00196C76"/>
    <w:rsid w:val="00196D8C"/>
    <w:rsid w:val="00196DBD"/>
    <w:rsid w:val="00196E08"/>
    <w:rsid w:val="00196E7E"/>
    <w:rsid w:val="00196EC0"/>
    <w:rsid w:val="00196EF1"/>
    <w:rsid w:val="00196F43"/>
    <w:rsid w:val="00196F5C"/>
    <w:rsid w:val="00197135"/>
    <w:rsid w:val="0019715C"/>
    <w:rsid w:val="0019719F"/>
    <w:rsid w:val="00197228"/>
    <w:rsid w:val="00197453"/>
    <w:rsid w:val="00197557"/>
    <w:rsid w:val="001975F0"/>
    <w:rsid w:val="0019764E"/>
    <w:rsid w:val="0019766F"/>
    <w:rsid w:val="0019767E"/>
    <w:rsid w:val="0019777F"/>
    <w:rsid w:val="0019786E"/>
    <w:rsid w:val="00197886"/>
    <w:rsid w:val="00197A0B"/>
    <w:rsid w:val="00197AA3"/>
    <w:rsid w:val="00197AC6"/>
    <w:rsid w:val="00197AEC"/>
    <w:rsid w:val="00197BB3"/>
    <w:rsid w:val="00197BCD"/>
    <w:rsid w:val="00197BE4"/>
    <w:rsid w:val="00197C32"/>
    <w:rsid w:val="00197DE7"/>
    <w:rsid w:val="00197F70"/>
    <w:rsid w:val="001A0068"/>
    <w:rsid w:val="001A02FE"/>
    <w:rsid w:val="001A0349"/>
    <w:rsid w:val="001A035C"/>
    <w:rsid w:val="001A03AA"/>
    <w:rsid w:val="001A0829"/>
    <w:rsid w:val="001A08CD"/>
    <w:rsid w:val="001A0AFC"/>
    <w:rsid w:val="001A0BC3"/>
    <w:rsid w:val="001A0BEA"/>
    <w:rsid w:val="001A0C36"/>
    <w:rsid w:val="001A0D60"/>
    <w:rsid w:val="001A0E35"/>
    <w:rsid w:val="001A0FB2"/>
    <w:rsid w:val="001A0FF5"/>
    <w:rsid w:val="001A1102"/>
    <w:rsid w:val="001A1109"/>
    <w:rsid w:val="001A12B7"/>
    <w:rsid w:val="001A1315"/>
    <w:rsid w:val="001A1382"/>
    <w:rsid w:val="001A13F1"/>
    <w:rsid w:val="001A14A7"/>
    <w:rsid w:val="001A16BD"/>
    <w:rsid w:val="001A17E8"/>
    <w:rsid w:val="001A184C"/>
    <w:rsid w:val="001A18BF"/>
    <w:rsid w:val="001A19B8"/>
    <w:rsid w:val="001A1ABF"/>
    <w:rsid w:val="001A1B89"/>
    <w:rsid w:val="001A1DA9"/>
    <w:rsid w:val="001A1F3E"/>
    <w:rsid w:val="001A1F98"/>
    <w:rsid w:val="001A2011"/>
    <w:rsid w:val="001A2169"/>
    <w:rsid w:val="001A227E"/>
    <w:rsid w:val="001A2339"/>
    <w:rsid w:val="001A236A"/>
    <w:rsid w:val="001A23A8"/>
    <w:rsid w:val="001A23EC"/>
    <w:rsid w:val="001A24CE"/>
    <w:rsid w:val="001A2503"/>
    <w:rsid w:val="001A25E5"/>
    <w:rsid w:val="001A2695"/>
    <w:rsid w:val="001A27EB"/>
    <w:rsid w:val="001A2825"/>
    <w:rsid w:val="001A2829"/>
    <w:rsid w:val="001A28F9"/>
    <w:rsid w:val="001A2914"/>
    <w:rsid w:val="001A298C"/>
    <w:rsid w:val="001A29D9"/>
    <w:rsid w:val="001A2C54"/>
    <w:rsid w:val="001A2CBF"/>
    <w:rsid w:val="001A2D99"/>
    <w:rsid w:val="001A2E26"/>
    <w:rsid w:val="001A2F15"/>
    <w:rsid w:val="001A2F53"/>
    <w:rsid w:val="001A2FC3"/>
    <w:rsid w:val="001A3004"/>
    <w:rsid w:val="001A3055"/>
    <w:rsid w:val="001A30F8"/>
    <w:rsid w:val="001A3182"/>
    <w:rsid w:val="001A328C"/>
    <w:rsid w:val="001A348B"/>
    <w:rsid w:val="001A35F2"/>
    <w:rsid w:val="001A366B"/>
    <w:rsid w:val="001A37E8"/>
    <w:rsid w:val="001A38D4"/>
    <w:rsid w:val="001A3909"/>
    <w:rsid w:val="001A3D3B"/>
    <w:rsid w:val="001A3EC7"/>
    <w:rsid w:val="001A3F5D"/>
    <w:rsid w:val="001A42D5"/>
    <w:rsid w:val="001A42E0"/>
    <w:rsid w:val="001A450F"/>
    <w:rsid w:val="001A4547"/>
    <w:rsid w:val="001A45D8"/>
    <w:rsid w:val="001A4664"/>
    <w:rsid w:val="001A4722"/>
    <w:rsid w:val="001A4723"/>
    <w:rsid w:val="001A481B"/>
    <w:rsid w:val="001A496B"/>
    <w:rsid w:val="001A4AD6"/>
    <w:rsid w:val="001A4ADF"/>
    <w:rsid w:val="001A4B74"/>
    <w:rsid w:val="001A4BDB"/>
    <w:rsid w:val="001A4BFA"/>
    <w:rsid w:val="001A4C39"/>
    <w:rsid w:val="001A4C8A"/>
    <w:rsid w:val="001A4CE1"/>
    <w:rsid w:val="001A4EAF"/>
    <w:rsid w:val="001A50CF"/>
    <w:rsid w:val="001A52FE"/>
    <w:rsid w:val="001A532F"/>
    <w:rsid w:val="001A53DB"/>
    <w:rsid w:val="001A5446"/>
    <w:rsid w:val="001A5561"/>
    <w:rsid w:val="001A55AB"/>
    <w:rsid w:val="001A5609"/>
    <w:rsid w:val="001A561A"/>
    <w:rsid w:val="001A5669"/>
    <w:rsid w:val="001A56AB"/>
    <w:rsid w:val="001A5759"/>
    <w:rsid w:val="001A5783"/>
    <w:rsid w:val="001A593C"/>
    <w:rsid w:val="001A5950"/>
    <w:rsid w:val="001A599C"/>
    <w:rsid w:val="001A59D4"/>
    <w:rsid w:val="001A5A5D"/>
    <w:rsid w:val="001A5B1D"/>
    <w:rsid w:val="001A5C12"/>
    <w:rsid w:val="001A5C18"/>
    <w:rsid w:val="001A5D07"/>
    <w:rsid w:val="001A5D12"/>
    <w:rsid w:val="001A5D6D"/>
    <w:rsid w:val="001A5E6C"/>
    <w:rsid w:val="001A5F93"/>
    <w:rsid w:val="001A5F9A"/>
    <w:rsid w:val="001A6009"/>
    <w:rsid w:val="001A61AA"/>
    <w:rsid w:val="001A63C5"/>
    <w:rsid w:val="001A649F"/>
    <w:rsid w:val="001A64A1"/>
    <w:rsid w:val="001A6626"/>
    <w:rsid w:val="001A670C"/>
    <w:rsid w:val="001A67EA"/>
    <w:rsid w:val="001A6805"/>
    <w:rsid w:val="001A6826"/>
    <w:rsid w:val="001A6842"/>
    <w:rsid w:val="001A6883"/>
    <w:rsid w:val="001A6925"/>
    <w:rsid w:val="001A6AAA"/>
    <w:rsid w:val="001A6C01"/>
    <w:rsid w:val="001A6C33"/>
    <w:rsid w:val="001A6D3B"/>
    <w:rsid w:val="001A6D93"/>
    <w:rsid w:val="001A6E51"/>
    <w:rsid w:val="001A6EAE"/>
    <w:rsid w:val="001A6EE4"/>
    <w:rsid w:val="001A6F17"/>
    <w:rsid w:val="001A6FDE"/>
    <w:rsid w:val="001A7040"/>
    <w:rsid w:val="001A70B9"/>
    <w:rsid w:val="001A70FD"/>
    <w:rsid w:val="001A7157"/>
    <w:rsid w:val="001A716C"/>
    <w:rsid w:val="001A76DF"/>
    <w:rsid w:val="001A79FD"/>
    <w:rsid w:val="001A7B85"/>
    <w:rsid w:val="001A7B9B"/>
    <w:rsid w:val="001A7BF6"/>
    <w:rsid w:val="001A7CC5"/>
    <w:rsid w:val="001A7CE8"/>
    <w:rsid w:val="001A7DC2"/>
    <w:rsid w:val="001A7F3D"/>
    <w:rsid w:val="001A7F7C"/>
    <w:rsid w:val="001B0078"/>
    <w:rsid w:val="001B00A0"/>
    <w:rsid w:val="001B0218"/>
    <w:rsid w:val="001B0270"/>
    <w:rsid w:val="001B02CC"/>
    <w:rsid w:val="001B038C"/>
    <w:rsid w:val="001B047B"/>
    <w:rsid w:val="001B0556"/>
    <w:rsid w:val="001B05CD"/>
    <w:rsid w:val="001B065E"/>
    <w:rsid w:val="001B06BD"/>
    <w:rsid w:val="001B0748"/>
    <w:rsid w:val="001B079A"/>
    <w:rsid w:val="001B07CC"/>
    <w:rsid w:val="001B08D4"/>
    <w:rsid w:val="001B0904"/>
    <w:rsid w:val="001B09DA"/>
    <w:rsid w:val="001B0AA4"/>
    <w:rsid w:val="001B0B62"/>
    <w:rsid w:val="001B0BDE"/>
    <w:rsid w:val="001B0C80"/>
    <w:rsid w:val="001B0C96"/>
    <w:rsid w:val="001B0E0C"/>
    <w:rsid w:val="001B0E75"/>
    <w:rsid w:val="001B0FFD"/>
    <w:rsid w:val="001B1027"/>
    <w:rsid w:val="001B1063"/>
    <w:rsid w:val="001B10AD"/>
    <w:rsid w:val="001B1121"/>
    <w:rsid w:val="001B12E7"/>
    <w:rsid w:val="001B148C"/>
    <w:rsid w:val="001B15E4"/>
    <w:rsid w:val="001B1608"/>
    <w:rsid w:val="001B1631"/>
    <w:rsid w:val="001B1635"/>
    <w:rsid w:val="001B1639"/>
    <w:rsid w:val="001B1789"/>
    <w:rsid w:val="001B19D8"/>
    <w:rsid w:val="001B1ABC"/>
    <w:rsid w:val="001B1ADC"/>
    <w:rsid w:val="001B1CD6"/>
    <w:rsid w:val="001B1CE6"/>
    <w:rsid w:val="001B1EC3"/>
    <w:rsid w:val="001B208B"/>
    <w:rsid w:val="001B2135"/>
    <w:rsid w:val="001B216D"/>
    <w:rsid w:val="001B22E4"/>
    <w:rsid w:val="001B2458"/>
    <w:rsid w:val="001B2486"/>
    <w:rsid w:val="001B277C"/>
    <w:rsid w:val="001B2803"/>
    <w:rsid w:val="001B286F"/>
    <w:rsid w:val="001B28FF"/>
    <w:rsid w:val="001B2A24"/>
    <w:rsid w:val="001B2CB2"/>
    <w:rsid w:val="001B2E01"/>
    <w:rsid w:val="001B3802"/>
    <w:rsid w:val="001B3986"/>
    <w:rsid w:val="001B399A"/>
    <w:rsid w:val="001B39F9"/>
    <w:rsid w:val="001B3C64"/>
    <w:rsid w:val="001B3C6D"/>
    <w:rsid w:val="001B3DA2"/>
    <w:rsid w:val="001B3DA5"/>
    <w:rsid w:val="001B3DC6"/>
    <w:rsid w:val="001B3DE7"/>
    <w:rsid w:val="001B3E00"/>
    <w:rsid w:val="001B3E31"/>
    <w:rsid w:val="001B3EB6"/>
    <w:rsid w:val="001B3EF2"/>
    <w:rsid w:val="001B3FC4"/>
    <w:rsid w:val="001B4003"/>
    <w:rsid w:val="001B4016"/>
    <w:rsid w:val="001B401E"/>
    <w:rsid w:val="001B4396"/>
    <w:rsid w:val="001B4400"/>
    <w:rsid w:val="001B45FB"/>
    <w:rsid w:val="001B48A8"/>
    <w:rsid w:val="001B4984"/>
    <w:rsid w:val="001B4AA2"/>
    <w:rsid w:val="001B4B4E"/>
    <w:rsid w:val="001B4B7C"/>
    <w:rsid w:val="001B4C5E"/>
    <w:rsid w:val="001B4D24"/>
    <w:rsid w:val="001B4D34"/>
    <w:rsid w:val="001B4D45"/>
    <w:rsid w:val="001B4D9A"/>
    <w:rsid w:val="001B4D9C"/>
    <w:rsid w:val="001B50A9"/>
    <w:rsid w:val="001B537E"/>
    <w:rsid w:val="001B538A"/>
    <w:rsid w:val="001B538C"/>
    <w:rsid w:val="001B54A3"/>
    <w:rsid w:val="001B54C8"/>
    <w:rsid w:val="001B5518"/>
    <w:rsid w:val="001B560D"/>
    <w:rsid w:val="001B5637"/>
    <w:rsid w:val="001B58A9"/>
    <w:rsid w:val="001B603E"/>
    <w:rsid w:val="001B6434"/>
    <w:rsid w:val="001B6513"/>
    <w:rsid w:val="001B67A0"/>
    <w:rsid w:val="001B6870"/>
    <w:rsid w:val="001B6948"/>
    <w:rsid w:val="001B6B12"/>
    <w:rsid w:val="001B6BBD"/>
    <w:rsid w:val="001B6BED"/>
    <w:rsid w:val="001B6CA5"/>
    <w:rsid w:val="001B6D02"/>
    <w:rsid w:val="001B6DAC"/>
    <w:rsid w:val="001B702D"/>
    <w:rsid w:val="001B70C8"/>
    <w:rsid w:val="001B7108"/>
    <w:rsid w:val="001B7293"/>
    <w:rsid w:val="001B77CB"/>
    <w:rsid w:val="001B7853"/>
    <w:rsid w:val="001B78AD"/>
    <w:rsid w:val="001B7941"/>
    <w:rsid w:val="001B7981"/>
    <w:rsid w:val="001B7B5D"/>
    <w:rsid w:val="001B7C20"/>
    <w:rsid w:val="001B7E27"/>
    <w:rsid w:val="001B7E8E"/>
    <w:rsid w:val="001B7F5E"/>
    <w:rsid w:val="001B7FCC"/>
    <w:rsid w:val="001C0055"/>
    <w:rsid w:val="001C012A"/>
    <w:rsid w:val="001C018D"/>
    <w:rsid w:val="001C028D"/>
    <w:rsid w:val="001C02D2"/>
    <w:rsid w:val="001C049A"/>
    <w:rsid w:val="001C04C9"/>
    <w:rsid w:val="001C06BC"/>
    <w:rsid w:val="001C06C0"/>
    <w:rsid w:val="001C06DB"/>
    <w:rsid w:val="001C06F0"/>
    <w:rsid w:val="001C0790"/>
    <w:rsid w:val="001C0B28"/>
    <w:rsid w:val="001C0BD9"/>
    <w:rsid w:val="001C0C71"/>
    <w:rsid w:val="001C0CE5"/>
    <w:rsid w:val="001C0F78"/>
    <w:rsid w:val="001C10B2"/>
    <w:rsid w:val="001C1126"/>
    <w:rsid w:val="001C120C"/>
    <w:rsid w:val="001C1273"/>
    <w:rsid w:val="001C1294"/>
    <w:rsid w:val="001C1305"/>
    <w:rsid w:val="001C136C"/>
    <w:rsid w:val="001C1385"/>
    <w:rsid w:val="001C15DD"/>
    <w:rsid w:val="001C15ED"/>
    <w:rsid w:val="001C16AE"/>
    <w:rsid w:val="001C16E1"/>
    <w:rsid w:val="001C17EF"/>
    <w:rsid w:val="001C18F7"/>
    <w:rsid w:val="001C1A39"/>
    <w:rsid w:val="001C1AED"/>
    <w:rsid w:val="001C1C41"/>
    <w:rsid w:val="001C1D69"/>
    <w:rsid w:val="001C1E43"/>
    <w:rsid w:val="001C1E72"/>
    <w:rsid w:val="001C1EC7"/>
    <w:rsid w:val="001C1EEC"/>
    <w:rsid w:val="001C1F82"/>
    <w:rsid w:val="001C2032"/>
    <w:rsid w:val="001C20E4"/>
    <w:rsid w:val="001C2296"/>
    <w:rsid w:val="001C2329"/>
    <w:rsid w:val="001C23BF"/>
    <w:rsid w:val="001C23F7"/>
    <w:rsid w:val="001C2643"/>
    <w:rsid w:val="001C276E"/>
    <w:rsid w:val="001C2830"/>
    <w:rsid w:val="001C2A2A"/>
    <w:rsid w:val="001C2A38"/>
    <w:rsid w:val="001C2AE3"/>
    <w:rsid w:val="001C2B17"/>
    <w:rsid w:val="001C2B42"/>
    <w:rsid w:val="001C2C74"/>
    <w:rsid w:val="001C2C93"/>
    <w:rsid w:val="001C2DA0"/>
    <w:rsid w:val="001C2DF0"/>
    <w:rsid w:val="001C2E78"/>
    <w:rsid w:val="001C3172"/>
    <w:rsid w:val="001C3199"/>
    <w:rsid w:val="001C32E0"/>
    <w:rsid w:val="001C339B"/>
    <w:rsid w:val="001C342D"/>
    <w:rsid w:val="001C3632"/>
    <w:rsid w:val="001C36A0"/>
    <w:rsid w:val="001C38A9"/>
    <w:rsid w:val="001C3941"/>
    <w:rsid w:val="001C3969"/>
    <w:rsid w:val="001C398D"/>
    <w:rsid w:val="001C398E"/>
    <w:rsid w:val="001C39A3"/>
    <w:rsid w:val="001C3D1C"/>
    <w:rsid w:val="001C3D31"/>
    <w:rsid w:val="001C3D49"/>
    <w:rsid w:val="001C3E47"/>
    <w:rsid w:val="001C3E98"/>
    <w:rsid w:val="001C3EB4"/>
    <w:rsid w:val="001C3FC6"/>
    <w:rsid w:val="001C43E4"/>
    <w:rsid w:val="001C440C"/>
    <w:rsid w:val="001C44C9"/>
    <w:rsid w:val="001C454E"/>
    <w:rsid w:val="001C45B9"/>
    <w:rsid w:val="001C4A63"/>
    <w:rsid w:val="001C4ACF"/>
    <w:rsid w:val="001C4AD0"/>
    <w:rsid w:val="001C4BD1"/>
    <w:rsid w:val="001C4C1C"/>
    <w:rsid w:val="001C4D8D"/>
    <w:rsid w:val="001C4D92"/>
    <w:rsid w:val="001C4D9D"/>
    <w:rsid w:val="001C4F3B"/>
    <w:rsid w:val="001C4FFF"/>
    <w:rsid w:val="001C50D9"/>
    <w:rsid w:val="001C515B"/>
    <w:rsid w:val="001C5176"/>
    <w:rsid w:val="001C5241"/>
    <w:rsid w:val="001C52A9"/>
    <w:rsid w:val="001C531D"/>
    <w:rsid w:val="001C548C"/>
    <w:rsid w:val="001C5535"/>
    <w:rsid w:val="001C565C"/>
    <w:rsid w:val="001C56B4"/>
    <w:rsid w:val="001C572F"/>
    <w:rsid w:val="001C5775"/>
    <w:rsid w:val="001C57A6"/>
    <w:rsid w:val="001C5A34"/>
    <w:rsid w:val="001C5ACB"/>
    <w:rsid w:val="001C5B3B"/>
    <w:rsid w:val="001C5D1F"/>
    <w:rsid w:val="001C5D45"/>
    <w:rsid w:val="001C5E91"/>
    <w:rsid w:val="001C5FEA"/>
    <w:rsid w:val="001C6082"/>
    <w:rsid w:val="001C630F"/>
    <w:rsid w:val="001C6420"/>
    <w:rsid w:val="001C68D0"/>
    <w:rsid w:val="001C68E8"/>
    <w:rsid w:val="001C698E"/>
    <w:rsid w:val="001C6AB1"/>
    <w:rsid w:val="001C6B83"/>
    <w:rsid w:val="001C6BAD"/>
    <w:rsid w:val="001C6BCA"/>
    <w:rsid w:val="001C6BDF"/>
    <w:rsid w:val="001C6CCF"/>
    <w:rsid w:val="001C6CEF"/>
    <w:rsid w:val="001C6D19"/>
    <w:rsid w:val="001C6ED0"/>
    <w:rsid w:val="001C6FEE"/>
    <w:rsid w:val="001C700B"/>
    <w:rsid w:val="001C71C0"/>
    <w:rsid w:val="001C7336"/>
    <w:rsid w:val="001C76B0"/>
    <w:rsid w:val="001C799E"/>
    <w:rsid w:val="001C7B1C"/>
    <w:rsid w:val="001C7BA5"/>
    <w:rsid w:val="001C7D05"/>
    <w:rsid w:val="001C7D42"/>
    <w:rsid w:val="001C7E05"/>
    <w:rsid w:val="001C7F16"/>
    <w:rsid w:val="001D0078"/>
    <w:rsid w:val="001D00B3"/>
    <w:rsid w:val="001D0102"/>
    <w:rsid w:val="001D03CD"/>
    <w:rsid w:val="001D0407"/>
    <w:rsid w:val="001D0453"/>
    <w:rsid w:val="001D0606"/>
    <w:rsid w:val="001D0672"/>
    <w:rsid w:val="001D07B7"/>
    <w:rsid w:val="001D08B4"/>
    <w:rsid w:val="001D0936"/>
    <w:rsid w:val="001D097E"/>
    <w:rsid w:val="001D0A68"/>
    <w:rsid w:val="001D0AEB"/>
    <w:rsid w:val="001D0B50"/>
    <w:rsid w:val="001D0B88"/>
    <w:rsid w:val="001D0BD9"/>
    <w:rsid w:val="001D0DAB"/>
    <w:rsid w:val="001D0DB7"/>
    <w:rsid w:val="001D0DDB"/>
    <w:rsid w:val="001D0E27"/>
    <w:rsid w:val="001D0E96"/>
    <w:rsid w:val="001D0FA5"/>
    <w:rsid w:val="001D0FE8"/>
    <w:rsid w:val="001D1058"/>
    <w:rsid w:val="001D1092"/>
    <w:rsid w:val="001D10A8"/>
    <w:rsid w:val="001D11F0"/>
    <w:rsid w:val="001D11F7"/>
    <w:rsid w:val="001D1207"/>
    <w:rsid w:val="001D1229"/>
    <w:rsid w:val="001D14BC"/>
    <w:rsid w:val="001D15C1"/>
    <w:rsid w:val="001D166A"/>
    <w:rsid w:val="001D1B0F"/>
    <w:rsid w:val="001D1D73"/>
    <w:rsid w:val="001D1DF1"/>
    <w:rsid w:val="001D1EEA"/>
    <w:rsid w:val="001D20C0"/>
    <w:rsid w:val="001D2140"/>
    <w:rsid w:val="001D2172"/>
    <w:rsid w:val="001D2261"/>
    <w:rsid w:val="001D22D6"/>
    <w:rsid w:val="001D2380"/>
    <w:rsid w:val="001D23BE"/>
    <w:rsid w:val="001D25AB"/>
    <w:rsid w:val="001D260E"/>
    <w:rsid w:val="001D2671"/>
    <w:rsid w:val="001D29FD"/>
    <w:rsid w:val="001D2BEE"/>
    <w:rsid w:val="001D2DB5"/>
    <w:rsid w:val="001D2F60"/>
    <w:rsid w:val="001D3118"/>
    <w:rsid w:val="001D3270"/>
    <w:rsid w:val="001D327F"/>
    <w:rsid w:val="001D348A"/>
    <w:rsid w:val="001D3511"/>
    <w:rsid w:val="001D3638"/>
    <w:rsid w:val="001D36B4"/>
    <w:rsid w:val="001D375B"/>
    <w:rsid w:val="001D378B"/>
    <w:rsid w:val="001D37BB"/>
    <w:rsid w:val="001D3863"/>
    <w:rsid w:val="001D3897"/>
    <w:rsid w:val="001D3949"/>
    <w:rsid w:val="001D3A0A"/>
    <w:rsid w:val="001D3A98"/>
    <w:rsid w:val="001D3BDE"/>
    <w:rsid w:val="001D3DA9"/>
    <w:rsid w:val="001D3DCC"/>
    <w:rsid w:val="001D3F2F"/>
    <w:rsid w:val="001D3FF0"/>
    <w:rsid w:val="001D40B6"/>
    <w:rsid w:val="001D417F"/>
    <w:rsid w:val="001D41E1"/>
    <w:rsid w:val="001D4224"/>
    <w:rsid w:val="001D4249"/>
    <w:rsid w:val="001D429A"/>
    <w:rsid w:val="001D42D9"/>
    <w:rsid w:val="001D4324"/>
    <w:rsid w:val="001D462F"/>
    <w:rsid w:val="001D4675"/>
    <w:rsid w:val="001D46B4"/>
    <w:rsid w:val="001D46CF"/>
    <w:rsid w:val="001D473F"/>
    <w:rsid w:val="001D47EB"/>
    <w:rsid w:val="001D4810"/>
    <w:rsid w:val="001D4862"/>
    <w:rsid w:val="001D488B"/>
    <w:rsid w:val="001D4A35"/>
    <w:rsid w:val="001D4B75"/>
    <w:rsid w:val="001D4B96"/>
    <w:rsid w:val="001D4D75"/>
    <w:rsid w:val="001D4E2B"/>
    <w:rsid w:val="001D4E70"/>
    <w:rsid w:val="001D4E9F"/>
    <w:rsid w:val="001D4F44"/>
    <w:rsid w:val="001D5040"/>
    <w:rsid w:val="001D509D"/>
    <w:rsid w:val="001D50BE"/>
    <w:rsid w:val="001D5113"/>
    <w:rsid w:val="001D52B3"/>
    <w:rsid w:val="001D53B7"/>
    <w:rsid w:val="001D53DD"/>
    <w:rsid w:val="001D5415"/>
    <w:rsid w:val="001D547E"/>
    <w:rsid w:val="001D55AF"/>
    <w:rsid w:val="001D579D"/>
    <w:rsid w:val="001D5A08"/>
    <w:rsid w:val="001D5A74"/>
    <w:rsid w:val="001D5B01"/>
    <w:rsid w:val="001D5B81"/>
    <w:rsid w:val="001D5BDF"/>
    <w:rsid w:val="001D5C33"/>
    <w:rsid w:val="001D5DA5"/>
    <w:rsid w:val="001D60D6"/>
    <w:rsid w:val="001D60DB"/>
    <w:rsid w:val="001D628C"/>
    <w:rsid w:val="001D62E4"/>
    <w:rsid w:val="001D6441"/>
    <w:rsid w:val="001D64AC"/>
    <w:rsid w:val="001D6623"/>
    <w:rsid w:val="001D67B2"/>
    <w:rsid w:val="001D67C2"/>
    <w:rsid w:val="001D6823"/>
    <w:rsid w:val="001D68F7"/>
    <w:rsid w:val="001D695E"/>
    <w:rsid w:val="001D6A59"/>
    <w:rsid w:val="001D6ABA"/>
    <w:rsid w:val="001D6AF2"/>
    <w:rsid w:val="001D6C89"/>
    <w:rsid w:val="001D6CC2"/>
    <w:rsid w:val="001D6CEE"/>
    <w:rsid w:val="001D6F86"/>
    <w:rsid w:val="001D6F97"/>
    <w:rsid w:val="001D714E"/>
    <w:rsid w:val="001D726A"/>
    <w:rsid w:val="001D737B"/>
    <w:rsid w:val="001D7599"/>
    <w:rsid w:val="001D76A9"/>
    <w:rsid w:val="001D76B2"/>
    <w:rsid w:val="001D77A4"/>
    <w:rsid w:val="001D7B1C"/>
    <w:rsid w:val="001D7D26"/>
    <w:rsid w:val="001D7D6F"/>
    <w:rsid w:val="001D7DA3"/>
    <w:rsid w:val="001D7E6F"/>
    <w:rsid w:val="001D7E98"/>
    <w:rsid w:val="001D7EF2"/>
    <w:rsid w:val="001E0036"/>
    <w:rsid w:val="001E0065"/>
    <w:rsid w:val="001E0100"/>
    <w:rsid w:val="001E0307"/>
    <w:rsid w:val="001E040B"/>
    <w:rsid w:val="001E045A"/>
    <w:rsid w:val="001E04B4"/>
    <w:rsid w:val="001E04C4"/>
    <w:rsid w:val="001E0532"/>
    <w:rsid w:val="001E062A"/>
    <w:rsid w:val="001E07DF"/>
    <w:rsid w:val="001E0866"/>
    <w:rsid w:val="001E08A4"/>
    <w:rsid w:val="001E094D"/>
    <w:rsid w:val="001E0B0B"/>
    <w:rsid w:val="001E0B5D"/>
    <w:rsid w:val="001E0C8B"/>
    <w:rsid w:val="001E0D2F"/>
    <w:rsid w:val="001E0D69"/>
    <w:rsid w:val="001E0DF9"/>
    <w:rsid w:val="001E0DFA"/>
    <w:rsid w:val="001E10CB"/>
    <w:rsid w:val="001E126D"/>
    <w:rsid w:val="001E14F7"/>
    <w:rsid w:val="001E1552"/>
    <w:rsid w:val="001E162C"/>
    <w:rsid w:val="001E16A0"/>
    <w:rsid w:val="001E176D"/>
    <w:rsid w:val="001E1860"/>
    <w:rsid w:val="001E1870"/>
    <w:rsid w:val="001E1A07"/>
    <w:rsid w:val="001E1A23"/>
    <w:rsid w:val="001E1A28"/>
    <w:rsid w:val="001E1B3A"/>
    <w:rsid w:val="001E1C6A"/>
    <w:rsid w:val="001E1C6B"/>
    <w:rsid w:val="001E1D0D"/>
    <w:rsid w:val="001E1D71"/>
    <w:rsid w:val="001E1D9A"/>
    <w:rsid w:val="001E1E59"/>
    <w:rsid w:val="001E1E6D"/>
    <w:rsid w:val="001E1EC9"/>
    <w:rsid w:val="001E2143"/>
    <w:rsid w:val="001E2206"/>
    <w:rsid w:val="001E222A"/>
    <w:rsid w:val="001E2289"/>
    <w:rsid w:val="001E2366"/>
    <w:rsid w:val="001E24FF"/>
    <w:rsid w:val="001E25B2"/>
    <w:rsid w:val="001E26B8"/>
    <w:rsid w:val="001E288A"/>
    <w:rsid w:val="001E288F"/>
    <w:rsid w:val="001E2891"/>
    <w:rsid w:val="001E29BC"/>
    <w:rsid w:val="001E2A5F"/>
    <w:rsid w:val="001E2B15"/>
    <w:rsid w:val="001E2C04"/>
    <w:rsid w:val="001E2D56"/>
    <w:rsid w:val="001E2F69"/>
    <w:rsid w:val="001E2F79"/>
    <w:rsid w:val="001E2FE2"/>
    <w:rsid w:val="001E2FF5"/>
    <w:rsid w:val="001E312D"/>
    <w:rsid w:val="001E317F"/>
    <w:rsid w:val="001E31E1"/>
    <w:rsid w:val="001E31E7"/>
    <w:rsid w:val="001E321E"/>
    <w:rsid w:val="001E32F4"/>
    <w:rsid w:val="001E341A"/>
    <w:rsid w:val="001E3422"/>
    <w:rsid w:val="001E3518"/>
    <w:rsid w:val="001E3655"/>
    <w:rsid w:val="001E373D"/>
    <w:rsid w:val="001E37AF"/>
    <w:rsid w:val="001E3C38"/>
    <w:rsid w:val="001E3EF4"/>
    <w:rsid w:val="001E3F4B"/>
    <w:rsid w:val="001E4157"/>
    <w:rsid w:val="001E4188"/>
    <w:rsid w:val="001E4272"/>
    <w:rsid w:val="001E42CD"/>
    <w:rsid w:val="001E42DA"/>
    <w:rsid w:val="001E44DE"/>
    <w:rsid w:val="001E453E"/>
    <w:rsid w:val="001E45EC"/>
    <w:rsid w:val="001E468E"/>
    <w:rsid w:val="001E46A7"/>
    <w:rsid w:val="001E470B"/>
    <w:rsid w:val="001E47F1"/>
    <w:rsid w:val="001E4800"/>
    <w:rsid w:val="001E48B1"/>
    <w:rsid w:val="001E48F7"/>
    <w:rsid w:val="001E4BDD"/>
    <w:rsid w:val="001E4C5C"/>
    <w:rsid w:val="001E4C76"/>
    <w:rsid w:val="001E4CAE"/>
    <w:rsid w:val="001E4CC1"/>
    <w:rsid w:val="001E4CD1"/>
    <w:rsid w:val="001E4F03"/>
    <w:rsid w:val="001E5007"/>
    <w:rsid w:val="001E501B"/>
    <w:rsid w:val="001E50A7"/>
    <w:rsid w:val="001E5161"/>
    <w:rsid w:val="001E529C"/>
    <w:rsid w:val="001E5456"/>
    <w:rsid w:val="001E5519"/>
    <w:rsid w:val="001E5923"/>
    <w:rsid w:val="001E5D5F"/>
    <w:rsid w:val="001E5E85"/>
    <w:rsid w:val="001E5EAF"/>
    <w:rsid w:val="001E5F22"/>
    <w:rsid w:val="001E613C"/>
    <w:rsid w:val="001E61C1"/>
    <w:rsid w:val="001E6203"/>
    <w:rsid w:val="001E62E8"/>
    <w:rsid w:val="001E6339"/>
    <w:rsid w:val="001E654B"/>
    <w:rsid w:val="001E6563"/>
    <w:rsid w:val="001E65FC"/>
    <w:rsid w:val="001E68CD"/>
    <w:rsid w:val="001E68D3"/>
    <w:rsid w:val="001E698A"/>
    <w:rsid w:val="001E6DD6"/>
    <w:rsid w:val="001E6E58"/>
    <w:rsid w:val="001E6E65"/>
    <w:rsid w:val="001E6E6A"/>
    <w:rsid w:val="001E6F2C"/>
    <w:rsid w:val="001E700E"/>
    <w:rsid w:val="001E715F"/>
    <w:rsid w:val="001E7263"/>
    <w:rsid w:val="001E74F0"/>
    <w:rsid w:val="001E75E5"/>
    <w:rsid w:val="001E7630"/>
    <w:rsid w:val="001E76CE"/>
    <w:rsid w:val="001E7744"/>
    <w:rsid w:val="001E779C"/>
    <w:rsid w:val="001E7846"/>
    <w:rsid w:val="001E7946"/>
    <w:rsid w:val="001E794A"/>
    <w:rsid w:val="001E7986"/>
    <w:rsid w:val="001E79B1"/>
    <w:rsid w:val="001E79FB"/>
    <w:rsid w:val="001E7AEC"/>
    <w:rsid w:val="001E7CD3"/>
    <w:rsid w:val="001E7D0D"/>
    <w:rsid w:val="001E7D93"/>
    <w:rsid w:val="001E7EBF"/>
    <w:rsid w:val="001E7F48"/>
    <w:rsid w:val="001E7F4B"/>
    <w:rsid w:val="001F0012"/>
    <w:rsid w:val="001F004B"/>
    <w:rsid w:val="001F004C"/>
    <w:rsid w:val="001F0165"/>
    <w:rsid w:val="001F0281"/>
    <w:rsid w:val="001F0306"/>
    <w:rsid w:val="001F040D"/>
    <w:rsid w:val="001F049C"/>
    <w:rsid w:val="001F04BC"/>
    <w:rsid w:val="001F0506"/>
    <w:rsid w:val="001F07FA"/>
    <w:rsid w:val="001F0836"/>
    <w:rsid w:val="001F0979"/>
    <w:rsid w:val="001F09CA"/>
    <w:rsid w:val="001F0CF0"/>
    <w:rsid w:val="001F0D4C"/>
    <w:rsid w:val="001F0D57"/>
    <w:rsid w:val="001F0D7E"/>
    <w:rsid w:val="001F0E3E"/>
    <w:rsid w:val="001F0E89"/>
    <w:rsid w:val="001F0F0D"/>
    <w:rsid w:val="001F0FE9"/>
    <w:rsid w:val="001F0FEF"/>
    <w:rsid w:val="001F116E"/>
    <w:rsid w:val="001F117C"/>
    <w:rsid w:val="001F123E"/>
    <w:rsid w:val="001F124E"/>
    <w:rsid w:val="001F1623"/>
    <w:rsid w:val="001F1638"/>
    <w:rsid w:val="001F1769"/>
    <w:rsid w:val="001F19F4"/>
    <w:rsid w:val="001F1C57"/>
    <w:rsid w:val="001F1CDF"/>
    <w:rsid w:val="001F1D76"/>
    <w:rsid w:val="001F1DF4"/>
    <w:rsid w:val="001F1F5C"/>
    <w:rsid w:val="001F1FB2"/>
    <w:rsid w:val="001F1FCB"/>
    <w:rsid w:val="001F1FEC"/>
    <w:rsid w:val="001F2132"/>
    <w:rsid w:val="001F23C0"/>
    <w:rsid w:val="001F23C6"/>
    <w:rsid w:val="001F24BB"/>
    <w:rsid w:val="001F24BC"/>
    <w:rsid w:val="001F250C"/>
    <w:rsid w:val="001F25DC"/>
    <w:rsid w:val="001F2608"/>
    <w:rsid w:val="001F2622"/>
    <w:rsid w:val="001F2661"/>
    <w:rsid w:val="001F27FE"/>
    <w:rsid w:val="001F281D"/>
    <w:rsid w:val="001F2835"/>
    <w:rsid w:val="001F284D"/>
    <w:rsid w:val="001F29F9"/>
    <w:rsid w:val="001F2ABC"/>
    <w:rsid w:val="001F2BD1"/>
    <w:rsid w:val="001F2CEC"/>
    <w:rsid w:val="001F2DAC"/>
    <w:rsid w:val="001F2DB2"/>
    <w:rsid w:val="001F2E39"/>
    <w:rsid w:val="001F2E5A"/>
    <w:rsid w:val="001F2E64"/>
    <w:rsid w:val="001F2FD1"/>
    <w:rsid w:val="001F3067"/>
    <w:rsid w:val="001F3198"/>
    <w:rsid w:val="001F31CC"/>
    <w:rsid w:val="001F3215"/>
    <w:rsid w:val="001F3307"/>
    <w:rsid w:val="001F369E"/>
    <w:rsid w:val="001F36CD"/>
    <w:rsid w:val="001F37A7"/>
    <w:rsid w:val="001F382C"/>
    <w:rsid w:val="001F3844"/>
    <w:rsid w:val="001F3870"/>
    <w:rsid w:val="001F3899"/>
    <w:rsid w:val="001F38E2"/>
    <w:rsid w:val="001F39A7"/>
    <w:rsid w:val="001F3A6A"/>
    <w:rsid w:val="001F3B0A"/>
    <w:rsid w:val="001F3C30"/>
    <w:rsid w:val="001F3CA7"/>
    <w:rsid w:val="001F3EB4"/>
    <w:rsid w:val="001F3F82"/>
    <w:rsid w:val="001F3FEB"/>
    <w:rsid w:val="001F40D2"/>
    <w:rsid w:val="001F40ED"/>
    <w:rsid w:val="001F4121"/>
    <w:rsid w:val="001F4174"/>
    <w:rsid w:val="001F41FE"/>
    <w:rsid w:val="001F428D"/>
    <w:rsid w:val="001F4334"/>
    <w:rsid w:val="001F4378"/>
    <w:rsid w:val="001F46A4"/>
    <w:rsid w:val="001F46ED"/>
    <w:rsid w:val="001F47B1"/>
    <w:rsid w:val="001F4845"/>
    <w:rsid w:val="001F4849"/>
    <w:rsid w:val="001F4891"/>
    <w:rsid w:val="001F48F3"/>
    <w:rsid w:val="001F4A99"/>
    <w:rsid w:val="001F4BD5"/>
    <w:rsid w:val="001F4C26"/>
    <w:rsid w:val="001F4C6F"/>
    <w:rsid w:val="001F4D0E"/>
    <w:rsid w:val="001F4E51"/>
    <w:rsid w:val="001F4F95"/>
    <w:rsid w:val="001F51F4"/>
    <w:rsid w:val="001F5565"/>
    <w:rsid w:val="001F5583"/>
    <w:rsid w:val="001F561E"/>
    <w:rsid w:val="001F563F"/>
    <w:rsid w:val="001F5B4B"/>
    <w:rsid w:val="001F5CF8"/>
    <w:rsid w:val="001F5D44"/>
    <w:rsid w:val="001F5DAB"/>
    <w:rsid w:val="001F6239"/>
    <w:rsid w:val="001F62AC"/>
    <w:rsid w:val="001F6302"/>
    <w:rsid w:val="001F6368"/>
    <w:rsid w:val="001F6460"/>
    <w:rsid w:val="001F657E"/>
    <w:rsid w:val="001F659C"/>
    <w:rsid w:val="001F663F"/>
    <w:rsid w:val="001F668B"/>
    <w:rsid w:val="001F669D"/>
    <w:rsid w:val="001F676E"/>
    <w:rsid w:val="001F6942"/>
    <w:rsid w:val="001F6980"/>
    <w:rsid w:val="001F6A2B"/>
    <w:rsid w:val="001F6A86"/>
    <w:rsid w:val="001F6AFE"/>
    <w:rsid w:val="001F6B42"/>
    <w:rsid w:val="001F6BAF"/>
    <w:rsid w:val="001F6C30"/>
    <w:rsid w:val="001F6C39"/>
    <w:rsid w:val="001F6CC8"/>
    <w:rsid w:val="001F6D88"/>
    <w:rsid w:val="001F6EF0"/>
    <w:rsid w:val="001F6F33"/>
    <w:rsid w:val="001F6F7B"/>
    <w:rsid w:val="001F6FCE"/>
    <w:rsid w:val="001F702E"/>
    <w:rsid w:val="001F7040"/>
    <w:rsid w:val="001F70E3"/>
    <w:rsid w:val="001F70FD"/>
    <w:rsid w:val="001F7354"/>
    <w:rsid w:val="001F73AB"/>
    <w:rsid w:val="001F7457"/>
    <w:rsid w:val="001F7778"/>
    <w:rsid w:val="001F77B5"/>
    <w:rsid w:val="001F7941"/>
    <w:rsid w:val="001F7969"/>
    <w:rsid w:val="001F7B40"/>
    <w:rsid w:val="001F7B43"/>
    <w:rsid w:val="001F7BFF"/>
    <w:rsid w:val="001F7CD2"/>
    <w:rsid w:val="001F7CEB"/>
    <w:rsid w:val="001F7D3E"/>
    <w:rsid w:val="001F7F7F"/>
    <w:rsid w:val="00200221"/>
    <w:rsid w:val="0020028C"/>
    <w:rsid w:val="00200375"/>
    <w:rsid w:val="00200441"/>
    <w:rsid w:val="0020045D"/>
    <w:rsid w:val="0020049E"/>
    <w:rsid w:val="00200521"/>
    <w:rsid w:val="00200527"/>
    <w:rsid w:val="002005A0"/>
    <w:rsid w:val="002006B1"/>
    <w:rsid w:val="00200852"/>
    <w:rsid w:val="00200A9E"/>
    <w:rsid w:val="00200BBB"/>
    <w:rsid w:val="00200C41"/>
    <w:rsid w:val="00200D09"/>
    <w:rsid w:val="00200DF2"/>
    <w:rsid w:val="00200DFB"/>
    <w:rsid w:val="00200E6E"/>
    <w:rsid w:val="00200EBF"/>
    <w:rsid w:val="00200EC2"/>
    <w:rsid w:val="00200F97"/>
    <w:rsid w:val="00201135"/>
    <w:rsid w:val="002012BB"/>
    <w:rsid w:val="002012C8"/>
    <w:rsid w:val="002012C9"/>
    <w:rsid w:val="002012F2"/>
    <w:rsid w:val="0020130A"/>
    <w:rsid w:val="00201427"/>
    <w:rsid w:val="00201459"/>
    <w:rsid w:val="0020147F"/>
    <w:rsid w:val="002014FF"/>
    <w:rsid w:val="0020182A"/>
    <w:rsid w:val="00201857"/>
    <w:rsid w:val="0020193A"/>
    <w:rsid w:val="00201998"/>
    <w:rsid w:val="00201AC5"/>
    <w:rsid w:val="00201B45"/>
    <w:rsid w:val="00201BC2"/>
    <w:rsid w:val="00201BEE"/>
    <w:rsid w:val="00201BFF"/>
    <w:rsid w:val="00201C6C"/>
    <w:rsid w:val="00201CB8"/>
    <w:rsid w:val="00201E50"/>
    <w:rsid w:val="00202089"/>
    <w:rsid w:val="00202162"/>
    <w:rsid w:val="00202169"/>
    <w:rsid w:val="00202170"/>
    <w:rsid w:val="00202180"/>
    <w:rsid w:val="00202296"/>
    <w:rsid w:val="00202326"/>
    <w:rsid w:val="002023E9"/>
    <w:rsid w:val="002024CD"/>
    <w:rsid w:val="002024EF"/>
    <w:rsid w:val="0020251B"/>
    <w:rsid w:val="00202654"/>
    <w:rsid w:val="002026FE"/>
    <w:rsid w:val="0020273A"/>
    <w:rsid w:val="00202983"/>
    <w:rsid w:val="00202A11"/>
    <w:rsid w:val="00202B4F"/>
    <w:rsid w:val="00202B74"/>
    <w:rsid w:val="00202C16"/>
    <w:rsid w:val="00202D43"/>
    <w:rsid w:val="00202E10"/>
    <w:rsid w:val="00203081"/>
    <w:rsid w:val="00203085"/>
    <w:rsid w:val="00203090"/>
    <w:rsid w:val="00203141"/>
    <w:rsid w:val="00203181"/>
    <w:rsid w:val="00203255"/>
    <w:rsid w:val="00203264"/>
    <w:rsid w:val="002032C4"/>
    <w:rsid w:val="002033AE"/>
    <w:rsid w:val="002033D1"/>
    <w:rsid w:val="00203497"/>
    <w:rsid w:val="002034EB"/>
    <w:rsid w:val="00203561"/>
    <w:rsid w:val="0020365B"/>
    <w:rsid w:val="002036B6"/>
    <w:rsid w:val="0020374D"/>
    <w:rsid w:val="002037AB"/>
    <w:rsid w:val="002037CD"/>
    <w:rsid w:val="00203906"/>
    <w:rsid w:val="00203A19"/>
    <w:rsid w:val="00203A82"/>
    <w:rsid w:val="00203A8C"/>
    <w:rsid w:val="00203B18"/>
    <w:rsid w:val="00203CD1"/>
    <w:rsid w:val="00203CE2"/>
    <w:rsid w:val="00203D87"/>
    <w:rsid w:val="0020409F"/>
    <w:rsid w:val="00204206"/>
    <w:rsid w:val="0020426D"/>
    <w:rsid w:val="002043CE"/>
    <w:rsid w:val="0020465F"/>
    <w:rsid w:val="002047B1"/>
    <w:rsid w:val="002048F6"/>
    <w:rsid w:val="00204C1E"/>
    <w:rsid w:val="00204CF2"/>
    <w:rsid w:val="00204D1C"/>
    <w:rsid w:val="00204D5F"/>
    <w:rsid w:val="00204E2C"/>
    <w:rsid w:val="002050CB"/>
    <w:rsid w:val="00205146"/>
    <w:rsid w:val="00205216"/>
    <w:rsid w:val="002052FE"/>
    <w:rsid w:val="0020532D"/>
    <w:rsid w:val="00205501"/>
    <w:rsid w:val="00205691"/>
    <w:rsid w:val="002056B6"/>
    <w:rsid w:val="00205845"/>
    <w:rsid w:val="00205870"/>
    <w:rsid w:val="002058BC"/>
    <w:rsid w:val="00205A4C"/>
    <w:rsid w:val="00205B5D"/>
    <w:rsid w:val="00205BA1"/>
    <w:rsid w:val="00205BDB"/>
    <w:rsid w:val="00205BED"/>
    <w:rsid w:val="00205C74"/>
    <w:rsid w:val="00205D04"/>
    <w:rsid w:val="00205D14"/>
    <w:rsid w:val="00205DF0"/>
    <w:rsid w:val="00205F78"/>
    <w:rsid w:val="00205F8E"/>
    <w:rsid w:val="0020606F"/>
    <w:rsid w:val="00206087"/>
    <w:rsid w:val="002060C6"/>
    <w:rsid w:val="002060CF"/>
    <w:rsid w:val="0020614D"/>
    <w:rsid w:val="002062B4"/>
    <w:rsid w:val="0020635F"/>
    <w:rsid w:val="0020660F"/>
    <w:rsid w:val="0020666A"/>
    <w:rsid w:val="00206678"/>
    <w:rsid w:val="0020667E"/>
    <w:rsid w:val="002067B5"/>
    <w:rsid w:val="002069B7"/>
    <w:rsid w:val="002069BA"/>
    <w:rsid w:val="002069EF"/>
    <w:rsid w:val="00206A62"/>
    <w:rsid w:val="00206B04"/>
    <w:rsid w:val="00206BB6"/>
    <w:rsid w:val="00206C0D"/>
    <w:rsid w:val="00206CBB"/>
    <w:rsid w:val="00206DDB"/>
    <w:rsid w:val="00206E24"/>
    <w:rsid w:val="00206E67"/>
    <w:rsid w:val="00206EE1"/>
    <w:rsid w:val="00206F5C"/>
    <w:rsid w:val="00207179"/>
    <w:rsid w:val="00207291"/>
    <w:rsid w:val="0020741E"/>
    <w:rsid w:val="00207480"/>
    <w:rsid w:val="0020754E"/>
    <w:rsid w:val="00207639"/>
    <w:rsid w:val="002076F9"/>
    <w:rsid w:val="0020785F"/>
    <w:rsid w:val="00207907"/>
    <w:rsid w:val="0020797C"/>
    <w:rsid w:val="00207A28"/>
    <w:rsid w:val="00207AB4"/>
    <w:rsid w:val="00207BC1"/>
    <w:rsid w:val="00207D49"/>
    <w:rsid w:val="00207FA3"/>
    <w:rsid w:val="00210247"/>
    <w:rsid w:val="0021030E"/>
    <w:rsid w:val="0021049D"/>
    <w:rsid w:val="00210602"/>
    <w:rsid w:val="00210648"/>
    <w:rsid w:val="002106AB"/>
    <w:rsid w:val="00210752"/>
    <w:rsid w:val="002108DD"/>
    <w:rsid w:val="00210978"/>
    <w:rsid w:val="00210A22"/>
    <w:rsid w:val="00210BEF"/>
    <w:rsid w:val="00210C7A"/>
    <w:rsid w:val="00210C7B"/>
    <w:rsid w:val="00210C7F"/>
    <w:rsid w:val="00210CCC"/>
    <w:rsid w:val="00210D01"/>
    <w:rsid w:val="00210D4A"/>
    <w:rsid w:val="00210E62"/>
    <w:rsid w:val="00211003"/>
    <w:rsid w:val="00211071"/>
    <w:rsid w:val="002110B5"/>
    <w:rsid w:val="0021112C"/>
    <w:rsid w:val="002113EA"/>
    <w:rsid w:val="00211599"/>
    <w:rsid w:val="002116AD"/>
    <w:rsid w:val="00211710"/>
    <w:rsid w:val="00211713"/>
    <w:rsid w:val="00211837"/>
    <w:rsid w:val="00211881"/>
    <w:rsid w:val="00211893"/>
    <w:rsid w:val="00211A40"/>
    <w:rsid w:val="00211A89"/>
    <w:rsid w:val="00211B55"/>
    <w:rsid w:val="00211B69"/>
    <w:rsid w:val="00211B6F"/>
    <w:rsid w:val="00211C15"/>
    <w:rsid w:val="00211C2C"/>
    <w:rsid w:val="00211C2F"/>
    <w:rsid w:val="00211D75"/>
    <w:rsid w:val="00211DCB"/>
    <w:rsid w:val="00211E41"/>
    <w:rsid w:val="00211E60"/>
    <w:rsid w:val="00211FB8"/>
    <w:rsid w:val="00211FDD"/>
    <w:rsid w:val="00212037"/>
    <w:rsid w:val="0021211D"/>
    <w:rsid w:val="0021214B"/>
    <w:rsid w:val="002121FF"/>
    <w:rsid w:val="00212253"/>
    <w:rsid w:val="00212403"/>
    <w:rsid w:val="00212457"/>
    <w:rsid w:val="00212526"/>
    <w:rsid w:val="0021262C"/>
    <w:rsid w:val="00212837"/>
    <w:rsid w:val="00212991"/>
    <w:rsid w:val="002129F8"/>
    <w:rsid w:val="00212B8D"/>
    <w:rsid w:val="00212D76"/>
    <w:rsid w:val="00212E14"/>
    <w:rsid w:val="00212E26"/>
    <w:rsid w:val="00212F02"/>
    <w:rsid w:val="00212FD9"/>
    <w:rsid w:val="002130B5"/>
    <w:rsid w:val="002130F3"/>
    <w:rsid w:val="0021315E"/>
    <w:rsid w:val="002131AF"/>
    <w:rsid w:val="00213205"/>
    <w:rsid w:val="00213226"/>
    <w:rsid w:val="0021328C"/>
    <w:rsid w:val="0021336E"/>
    <w:rsid w:val="00213452"/>
    <w:rsid w:val="002134DB"/>
    <w:rsid w:val="002135F1"/>
    <w:rsid w:val="002137CD"/>
    <w:rsid w:val="00213807"/>
    <w:rsid w:val="0021389C"/>
    <w:rsid w:val="002138D9"/>
    <w:rsid w:val="002139B4"/>
    <w:rsid w:val="00213A2D"/>
    <w:rsid w:val="00213A9B"/>
    <w:rsid w:val="00213C15"/>
    <w:rsid w:val="00213C42"/>
    <w:rsid w:val="00213D4C"/>
    <w:rsid w:val="00213EDE"/>
    <w:rsid w:val="00213F08"/>
    <w:rsid w:val="00213F66"/>
    <w:rsid w:val="00213F68"/>
    <w:rsid w:val="002140E9"/>
    <w:rsid w:val="00214139"/>
    <w:rsid w:val="00214310"/>
    <w:rsid w:val="00214319"/>
    <w:rsid w:val="002144D1"/>
    <w:rsid w:val="002144F0"/>
    <w:rsid w:val="002145E2"/>
    <w:rsid w:val="00214607"/>
    <w:rsid w:val="002146A6"/>
    <w:rsid w:val="0021477A"/>
    <w:rsid w:val="00214787"/>
    <w:rsid w:val="002147B2"/>
    <w:rsid w:val="002147CA"/>
    <w:rsid w:val="00214912"/>
    <w:rsid w:val="002149FB"/>
    <w:rsid w:val="00214A59"/>
    <w:rsid w:val="00214A6A"/>
    <w:rsid w:val="00214A7F"/>
    <w:rsid w:val="00214ADB"/>
    <w:rsid w:val="00214B3D"/>
    <w:rsid w:val="00214C36"/>
    <w:rsid w:val="00214D68"/>
    <w:rsid w:val="00214F23"/>
    <w:rsid w:val="00215053"/>
    <w:rsid w:val="0021505B"/>
    <w:rsid w:val="002151A4"/>
    <w:rsid w:val="00215244"/>
    <w:rsid w:val="00215277"/>
    <w:rsid w:val="002153AD"/>
    <w:rsid w:val="0021558E"/>
    <w:rsid w:val="002155E7"/>
    <w:rsid w:val="00215647"/>
    <w:rsid w:val="0021565D"/>
    <w:rsid w:val="00215660"/>
    <w:rsid w:val="00215671"/>
    <w:rsid w:val="002156A3"/>
    <w:rsid w:val="0021573B"/>
    <w:rsid w:val="00215A3F"/>
    <w:rsid w:val="00215A6A"/>
    <w:rsid w:val="00215AC0"/>
    <w:rsid w:val="00215C5C"/>
    <w:rsid w:val="00215C9D"/>
    <w:rsid w:val="00215E72"/>
    <w:rsid w:val="00215E94"/>
    <w:rsid w:val="00215F4E"/>
    <w:rsid w:val="00215FFD"/>
    <w:rsid w:val="0021602A"/>
    <w:rsid w:val="002160EE"/>
    <w:rsid w:val="002160F7"/>
    <w:rsid w:val="00216335"/>
    <w:rsid w:val="0021639E"/>
    <w:rsid w:val="00216400"/>
    <w:rsid w:val="00216430"/>
    <w:rsid w:val="00216464"/>
    <w:rsid w:val="002164B8"/>
    <w:rsid w:val="00216518"/>
    <w:rsid w:val="00216790"/>
    <w:rsid w:val="0021684F"/>
    <w:rsid w:val="002168BE"/>
    <w:rsid w:val="00216B37"/>
    <w:rsid w:val="00216BE9"/>
    <w:rsid w:val="00216C16"/>
    <w:rsid w:val="00216C3A"/>
    <w:rsid w:val="00216E67"/>
    <w:rsid w:val="00216EEF"/>
    <w:rsid w:val="00216F53"/>
    <w:rsid w:val="00217101"/>
    <w:rsid w:val="002172E2"/>
    <w:rsid w:val="002173C3"/>
    <w:rsid w:val="0021744B"/>
    <w:rsid w:val="002174E5"/>
    <w:rsid w:val="00217879"/>
    <w:rsid w:val="002178DB"/>
    <w:rsid w:val="0021791B"/>
    <w:rsid w:val="002179AE"/>
    <w:rsid w:val="00217A8F"/>
    <w:rsid w:val="00217B56"/>
    <w:rsid w:val="00217C0B"/>
    <w:rsid w:val="00217CFE"/>
    <w:rsid w:val="00217D9A"/>
    <w:rsid w:val="00217DFF"/>
    <w:rsid w:val="00217E58"/>
    <w:rsid w:val="00217E65"/>
    <w:rsid w:val="00217EC0"/>
    <w:rsid w:val="00217EC5"/>
    <w:rsid w:val="00217F4A"/>
    <w:rsid w:val="00217F8D"/>
    <w:rsid w:val="00217FF6"/>
    <w:rsid w:val="00217FFB"/>
    <w:rsid w:val="00220046"/>
    <w:rsid w:val="002200D6"/>
    <w:rsid w:val="002200EA"/>
    <w:rsid w:val="00220154"/>
    <w:rsid w:val="002201E1"/>
    <w:rsid w:val="002203D5"/>
    <w:rsid w:val="00220635"/>
    <w:rsid w:val="002206DF"/>
    <w:rsid w:val="002206F2"/>
    <w:rsid w:val="00220736"/>
    <w:rsid w:val="002207EC"/>
    <w:rsid w:val="002208B7"/>
    <w:rsid w:val="00220991"/>
    <w:rsid w:val="002209C2"/>
    <w:rsid w:val="00220A12"/>
    <w:rsid w:val="00220D11"/>
    <w:rsid w:val="00220E09"/>
    <w:rsid w:val="00220E6C"/>
    <w:rsid w:val="00220E87"/>
    <w:rsid w:val="00220F76"/>
    <w:rsid w:val="00220F96"/>
    <w:rsid w:val="0022109D"/>
    <w:rsid w:val="00221168"/>
    <w:rsid w:val="002211AA"/>
    <w:rsid w:val="0022123F"/>
    <w:rsid w:val="002216AC"/>
    <w:rsid w:val="00221BB3"/>
    <w:rsid w:val="00221C11"/>
    <w:rsid w:val="00221CF6"/>
    <w:rsid w:val="00221D24"/>
    <w:rsid w:val="00221E07"/>
    <w:rsid w:val="00221FAC"/>
    <w:rsid w:val="00222011"/>
    <w:rsid w:val="002220E7"/>
    <w:rsid w:val="0022219F"/>
    <w:rsid w:val="0022228D"/>
    <w:rsid w:val="002222CA"/>
    <w:rsid w:val="002222DA"/>
    <w:rsid w:val="0022230D"/>
    <w:rsid w:val="00222509"/>
    <w:rsid w:val="002225FA"/>
    <w:rsid w:val="002226FF"/>
    <w:rsid w:val="002227EC"/>
    <w:rsid w:val="002229ED"/>
    <w:rsid w:val="00222C1F"/>
    <w:rsid w:val="00222DC4"/>
    <w:rsid w:val="00222E8E"/>
    <w:rsid w:val="00222F00"/>
    <w:rsid w:val="00222F07"/>
    <w:rsid w:val="00223048"/>
    <w:rsid w:val="0022305B"/>
    <w:rsid w:val="00223070"/>
    <w:rsid w:val="002230A1"/>
    <w:rsid w:val="00223119"/>
    <w:rsid w:val="002232D3"/>
    <w:rsid w:val="00223725"/>
    <w:rsid w:val="0022377C"/>
    <w:rsid w:val="002237AD"/>
    <w:rsid w:val="002238A5"/>
    <w:rsid w:val="002238F6"/>
    <w:rsid w:val="00223A06"/>
    <w:rsid w:val="00223A34"/>
    <w:rsid w:val="00223AE4"/>
    <w:rsid w:val="00223BF1"/>
    <w:rsid w:val="00223C6B"/>
    <w:rsid w:val="00223E1F"/>
    <w:rsid w:val="00223E30"/>
    <w:rsid w:val="00223E9B"/>
    <w:rsid w:val="00223F3F"/>
    <w:rsid w:val="00223F86"/>
    <w:rsid w:val="0022403A"/>
    <w:rsid w:val="00224058"/>
    <w:rsid w:val="0022423F"/>
    <w:rsid w:val="002243C2"/>
    <w:rsid w:val="0022442F"/>
    <w:rsid w:val="0022443C"/>
    <w:rsid w:val="002245E4"/>
    <w:rsid w:val="00224632"/>
    <w:rsid w:val="0022470B"/>
    <w:rsid w:val="00224768"/>
    <w:rsid w:val="002247AB"/>
    <w:rsid w:val="002248BE"/>
    <w:rsid w:val="0022497E"/>
    <w:rsid w:val="002249CE"/>
    <w:rsid w:val="00224CEF"/>
    <w:rsid w:val="00224DFD"/>
    <w:rsid w:val="00224F0B"/>
    <w:rsid w:val="00224F5B"/>
    <w:rsid w:val="00225027"/>
    <w:rsid w:val="0022515F"/>
    <w:rsid w:val="00225190"/>
    <w:rsid w:val="002251F5"/>
    <w:rsid w:val="00225220"/>
    <w:rsid w:val="002253BA"/>
    <w:rsid w:val="0022572D"/>
    <w:rsid w:val="0022577F"/>
    <w:rsid w:val="002257D6"/>
    <w:rsid w:val="0022582F"/>
    <w:rsid w:val="00225B62"/>
    <w:rsid w:val="00225BA4"/>
    <w:rsid w:val="00225BBA"/>
    <w:rsid w:val="00225D97"/>
    <w:rsid w:val="00225E32"/>
    <w:rsid w:val="00225E56"/>
    <w:rsid w:val="00225EAC"/>
    <w:rsid w:val="00225EF5"/>
    <w:rsid w:val="0022619C"/>
    <w:rsid w:val="002263CA"/>
    <w:rsid w:val="002263D7"/>
    <w:rsid w:val="00226413"/>
    <w:rsid w:val="0022665C"/>
    <w:rsid w:val="002266A6"/>
    <w:rsid w:val="00226BBB"/>
    <w:rsid w:val="00226C02"/>
    <w:rsid w:val="00226C06"/>
    <w:rsid w:val="00226C09"/>
    <w:rsid w:val="00226C27"/>
    <w:rsid w:val="00226C82"/>
    <w:rsid w:val="00226D63"/>
    <w:rsid w:val="00226DFD"/>
    <w:rsid w:val="00226E19"/>
    <w:rsid w:val="00226E58"/>
    <w:rsid w:val="00226F87"/>
    <w:rsid w:val="00226F8D"/>
    <w:rsid w:val="00226FE0"/>
    <w:rsid w:val="00226FFD"/>
    <w:rsid w:val="0022704B"/>
    <w:rsid w:val="0022712F"/>
    <w:rsid w:val="00227252"/>
    <w:rsid w:val="002274A1"/>
    <w:rsid w:val="002277A8"/>
    <w:rsid w:val="00227925"/>
    <w:rsid w:val="00227945"/>
    <w:rsid w:val="00227994"/>
    <w:rsid w:val="002279B9"/>
    <w:rsid w:val="002279FA"/>
    <w:rsid w:val="00227B2C"/>
    <w:rsid w:val="00227BA6"/>
    <w:rsid w:val="00227BD5"/>
    <w:rsid w:val="00227BE7"/>
    <w:rsid w:val="00227BED"/>
    <w:rsid w:val="00227C2D"/>
    <w:rsid w:val="00227C81"/>
    <w:rsid w:val="00227DFA"/>
    <w:rsid w:val="00227ED8"/>
    <w:rsid w:val="00227FA0"/>
    <w:rsid w:val="00227FAA"/>
    <w:rsid w:val="00230018"/>
    <w:rsid w:val="002300D8"/>
    <w:rsid w:val="00230183"/>
    <w:rsid w:val="002302D6"/>
    <w:rsid w:val="00230310"/>
    <w:rsid w:val="00230343"/>
    <w:rsid w:val="00230500"/>
    <w:rsid w:val="00230505"/>
    <w:rsid w:val="002305DA"/>
    <w:rsid w:val="0023070C"/>
    <w:rsid w:val="002307B5"/>
    <w:rsid w:val="0023083F"/>
    <w:rsid w:val="00230850"/>
    <w:rsid w:val="0023094C"/>
    <w:rsid w:val="00230A24"/>
    <w:rsid w:val="00230AF0"/>
    <w:rsid w:val="00230C88"/>
    <w:rsid w:val="00230CFE"/>
    <w:rsid w:val="00230DB2"/>
    <w:rsid w:val="00230E26"/>
    <w:rsid w:val="00230E7F"/>
    <w:rsid w:val="00230EF3"/>
    <w:rsid w:val="00230F12"/>
    <w:rsid w:val="00230FAC"/>
    <w:rsid w:val="002310CA"/>
    <w:rsid w:val="0023114B"/>
    <w:rsid w:val="002311E2"/>
    <w:rsid w:val="0023125F"/>
    <w:rsid w:val="00231402"/>
    <w:rsid w:val="0023146D"/>
    <w:rsid w:val="0023153A"/>
    <w:rsid w:val="00231562"/>
    <w:rsid w:val="002315BE"/>
    <w:rsid w:val="0023163F"/>
    <w:rsid w:val="002316D8"/>
    <w:rsid w:val="002318D7"/>
    <w:rsid w:val="002318E5"/>
    <w:rsid w:val="002318ED"/>
    <w:rsid w:val="00231905"/>
    <w:rsid w:val="00231916"/>
    <w:rsid w:val="00231948"/>
    <w:rsid w:val="00231A90"/>
    <w:rsid w:val="00231B18"/>
    <w:rsid w:val="00231BCF"/>
    <w:rsid w:val="00232284"/>
    <w:rsid w:val="0023243B"/>
    <w:rsid w:val="0023248F"/>
    <w:rsid w:val="0023269A"/>
    <w:rsid w:val="00232745"/>
    <w:rsid w:val="00232880"/>
    <w:rsid w:val="0023291B"/>
    <w:rsid w:val="002329C9"/>
    <w:rsid w:val="00232A1C"/>
    <w:rsid w:val="00232A5D"/>
    <w:rsid w:val="00232C08"/>
    <w:rsid w:val="00232EB2"/>
    <w:rsid w:val="00233088"/>
    <w:rsid w:val="002330A2"/>
    <w:rsid w:val="002331A7"/>
    <w:rsid w:val="002332A6"/>
    <w:rsid w:val="002333D4"/>
    <w:rsid w:val="0023354C"/>
    <w:rsid w:val="00233682"/>
    <w:rsid w:val="0023369E"/>
    <w:rsid w:val="00233725"/>
    <w:rsid w:val="002337A2"/>
    <w:rsid w:val="0023389B"/>
    <w:rsid w:val="002339EC"/>
    <w:rsid w:val="00233A55"/>
    <w:rsid w:val="00233DA6"/>
    <w:rsid w:val="00233EF0"/>
    <w:rsid w:val="00234135"/>
    <w:rsid w:val="002344B7"/>
    <w:rsid w:val="00234558"/>
    <w:rsid w:val="00234632"/>
    <w:rsid w:val="0023475F"/>
    <w:rsid w:val="002347FC"/>
    <w:rsid w:val="002348FA"/>
    <w:rsid w:val="002349BD"/>
    <w:rsid w:val="00234A46"/>
    <w:rsid w:val="00234ADB"/>
    <w:rsid w:val="00234C37"/>
    <w:rsid w:val="00234CA4"/>
    <w:rsid w:val="00234E7A"/>
    <w:rsid w:val="00234EB7"/>
    <w:rsid w:val="00234F9A"/>
    <w:rsid w:val="00235150"/>
    <w:rsid w:val="00235266"/>
    <w:rsid w:val="002353D1"/>
    <w:rsid w:val="0023554D"/>
    <w:rsid w:val="0023557D"/>
    <w:rsid w:val="002355D1"/>
    <w:rsid w:val="00235767"/>
    <w:rsid w:val="002358D6"/>
    <w:rsid w:val="0023592C"/>
    <w:rsid w:val="00235AA1"/>
    <w:rsid w:val="00235B92"/>
    <w:rsid w:val="00235B95"/>
    <w:rsid w:val="00235D5B"/>
    <w:rsid w:val="00235E1A"/>
    <w:rsid w:val="00235E2C"/>
    <w:rsid w:val="00235F47"/>
    <w:rsid w:val="00236082"/>
    <w:rsid w:val="00236147"/>
    <w:rsid w:val="0023619D"/>
    <w:rsid w:val="0023622C"/>
    <w:rsid w:val="00236331"/>
    <w:rsid w:val="00236378"/>
    <w:rsid w:val="002364FB"/>
    <w:rsid w:val="002368E5"/>
    <w:rsid w:val="002369E5"/>
    <w:rsid w:val="00236A24"/>
    <w:rsid w:val="00236A3E"/>
    <w:rsid w:val="00236C69"/>
    <w:rsid w:val="00236C9C"/>
    <w:rsid w:val="00236E04"/>
    <w:rsid w:val="00236F30"/>
    <w:rsid w:val="002370D0"/>
    <w:rsid w:val="002372C2"/>
    <w:rsid w:val="0023731E"/>
    <w:rsid w:val="0023743E"/>
    <w:rsid w:val="00237524"/>
    <w:rsid w:val="00237754"/>
    <w:rsid w:val="0023780F"/>
    <w:rsid w:val="0023781C"/>
    <w:rsid w:val="00237838"/>
    <w:rsid w:val="0023785C"/>
    <w:rsid w:val="00237871"/>
    <w:rsid w:val="002379AE"/>
    <w:rsid w:val="00237AED"/>
    <w:rsid w:val="00237C94"/>
    <w:rsid w:val="00237F0C"/>
    <w:rsid w:val="00240047"/>
    <w:rsid w:val="002400E0"/>
    <w:rsid w:val="00240644"/>
    <w:rsid w:val="0024076F"/>
    <w:rsid w:val="002408CE"/>
    <w:rsid w:val="002409C8"/>
    <w:rsid w:val="00240AAA"/>
    <w:rsid w:val="00240B8C"/>
    <w:rsid w:val="00240C11"/>
    <w:rsid w:val="00240E59"/>
    <w:rsid w:val="00240F24"/>
    <w:rsid w:val="00240FFB"/>
    <w:rsid w:val="00241014"/>
    <w:rsid w:val="00241229"/>
    <w:rsid w:val="002412D0"/>
    <w:rsid w:val="0024132A"/>
    <w:rsid w:val="0024137C"/>
    <w:rsid w:val="002414F6"/>
    <w:rsid w:val="00241727"/>
    <w:rsid w:val="002418CA"/>
    <w:rsid w:val="00241966"/>
    <w:rsid w:val="002419A2"/>
    <w:rsid w:val="00241A57"/>
    <w:rsid w:val="00241C67"/>
    <w:rsid w:val="00241D8A"/>
    <w:rsid w:val="00241DC8"/>
    <w:rsid w:val="00241E3F"/>
    <w:rsid w:val="00241E7C"/>
    <w:rsid w:val="00241F1A"/>
    <w:rsid w:val="00241FEB"/>
    <w:rsid w:val="00242148"/>
    <w:rsid w:val="00242227"/>
    <w:rsid w:val="0024239A"/>
    <w:rsid w:val="00242436"/>
    <w:rsid w:val="0024248F"/>
    <w:rsid w:val="002426B0"/>
    <w:rsid w:val="0024285F"/>
    <w:rsid w:val="00242B17"/>
    <w:rsid w:val="00242D73"/>
    <w:rsid w:val="00242E84"/>
    <w:rsid w:val="00242EC4"/>
    <w:rsid w:val="00242F20"/>
    <w:rsid w:val="00243109"/>
    <w:rsid w:val="00243166"/>
    <w:rsid w:val="0024342B"/>
    <w:rsid w:val="00243589"/>
    <w:rsid w:val="002437AE"/>
    <w:rsid w:val="0024393E"/>
    <w:rsid w:val="00243A48"/>
    <w:rsid w:val="00243D37"/>
    <w:rsid w:val="002441DB"/>
    <w:rsid w:val="002441E2"/>
    <w:rsid w:val="00244259"/>
    <w:rsid w:val="00244320"/>
    <w:rsid w:val="0024439A"/>
    <w:rsid w:val="00244492"/>
    <w:rsid w:val="002444C4"/>
    <w:rsid w:val="0024467E"/>
    <w:rsid w:val="002446D6"/>
    <w:rsid w:val="00244768"/>
    <w:rsid w:val="00244770"/>
    <w:rsid w:val="002447EF"/>
    <w:rsid w:val="002447F0"/>
    <w:rsid w:val="0024482B"/>
    <w:rsid w:val="00244848"/>
    <w:rsid w:val="00244A44"/>
    <w:rsid w:val="00244ACE"/>
    <w:rsid w:val="00244B49"/>
    <w:rsid w:val="00244CF8"/>
    <w:rsid w:val="00244E18"/>
    <w:rsid w:val="00244EE9"/>
    <w:rsid w:val="00244F4E"/>
    <w:rsid w:val="00244FD2"/>
    <w:rsid w:val="00244FFD"/>
    <w:rsid w:val="00245007"/>
    <w:rsid w:val="00245189"/>
    <w:rsid w:val="0024558A"/>
    <w:rsid w:val="002455C2"/>
    <w:rsid w:val="002455F5"/>
    <w:rsid w:val="00245862"/>
    <w:rsid w:val="00245A66"/>
    <w:rsid w:val="00245AF8"/>
    <w:rsid w:val="00245BB3"/>
    <w:rsid w:val="00245C44"/>
    <w:rsid w:val="00245D93"/>
    <w:rsid w:val="00245E8C"/>
    <w:rsid w:val="0024606E"/>
    <w:rsid w:val="00246313"/>
    <w:rsid w:val="002463E7"/>
    <w:rsid w:val="00246465"/>
    <w:rsid w:val="0024682A"/>
    <w:rsid w:val="0024686F"/>
    <w:rsid w:val="002468A2"/>
    <w:rsid w:val="00246994"/>
    <w:rsid w:val="00246B99"/>
    <w:rsid w:val="00246BD2"/>
    <w:rsid w:val="00246C4B"/>
    <w:rsid w:val="00246D97"/>
    <w:rsid w:val="00246FE8"/>
    <w:rsid w:val="002473BB"/>
    <w:rsid w:val="00247410"/>
    <w:rsid w:val="00247465"/>
    <w:rsid w:val="002475AF"/>
    <w:rsid w:val="002475F1"/>
    <w:rsid w:val="00247687"/>
    <w:rsid w:val="0024770E"/>
    <w:rsid w:val="002477E0"/>
    <w:rsid w:val="00247821"/>
    <w:rsid w:val="0024799D"/>
    <w:rsid w:val="002479BF"/>
    <w:rsid w:val="00247A79"/>
    <w:rsid w:val="00247AE1"/>
    <w:rsid w:val="00247C1B"/>
    <w:rsid w:val="00247D0D"/>
    <w:rsid w:val="00247D24"/>
    <w:rsid w:val="00247D4D"/>
    <w:rsid w:val="00247EE8"/>
    <w:rsid w:val="002500BF"/>
    <w:rsid w:val="00250112"/>
    <w:rsid w:val="00250119"/>
    <w:rsid w:val="00250121"/>
    <w:rsid w:val="0025013B"/>
    <w:rsid w:val="00250397"/>
    <w:rsid w:val="00250535"/>
    <w:rsid w:val="002505A3"/>
    <w:rsid w:val="002505B9"/>
    <w:rsid w:val="002505C2"/>
    <w:rsid w:val="002505D6"/>
    <w:rsid w:val="002506C4"/>
    <w:rsid w:val="0025086B"/>
    <w:rsid w:val="0025096F"/>
    <w:rsid w:val="00250A96"/>
    <w:rsid w:val="00250B84"/>
    <w:rsid w:val="00250B96"/>
    <w:rsid w:val="00250CCD"/>
    <w:rsid w:val="00250E2E"/>
    <w:rsid w:val="00250EEB"/>
    <w:rsid w:val="00250F15"/>
    <w:rsid w:val="00251052"/>
    <w:rsid w:val="002511DD"/>
    <w:rsid w:val="002512FE"/>
    <w:rsid w:val="002513E4"/>
    <w:rsid w:val="00251486"/>
    <w:rsid w:val="002515A6"/>
    <w:rsid w:val="00251708"/>
    <w:rsid w:val="002519CB"/>
    <w:rsid w:val="00251AF3"/>
    <w:rsid w:val="00251BA0"/>
    <w:rsid w:val="00251BC0"/>
    <w:rsid w:val="00251C01"/>
    <w:rsid w:val="00251CAF"/>
    <w:rsid w:val="00251CB7"/>
    <w:rsid w:val="00251D50"/>
    <w:rsid w:val="00251D83"/>
    <w:rsid w:val="00251ECD"/>
    <w:rsid w:val="00251F78"/>
    <w:rsid w:val="00251F93"/>
    <w:rsid w:val="00251FE1"/>
    <w:rsid w:val="0025203B"/>
    <w:rsid w:val="0025210B"/>
    <w:rsid w:val="002523C0"/>
    <w:rsid w:val="002524E5"/>
    <w:rsid w:val="00252579"/>
    <w:rsid w:val="0025265D"/>
    <w:rsid w:val="00252769"/>
    <w:rsid w:val="002527A7"/>
    <w:rsid w:val="00252809"/>
    <w:rsid w:val="00252AA8"/>
    <w:rsid w:val="00252B70"/>
    <w:rsid w:val="00252D23"/>
    <w:rsid w:val="00252D4B"/>
    <w:rsid w:val="00252E7B"/>
    <w:rsid w:val="00252ED2"/>
    <w:rsid w:val="00253009"/>
    <w:rsid w:val="00253065"/>
    <w:rsid w:val="002531D6"/>
    <w:rsid w:val="002533D1"/>
    <w:rsid w:val="00253488"/>
    <w:rsid w:val="0025348D"/>
    <w:rsid w:val="002534A7"/>
    <w:rsid w:val="002534D4"/>
    <w:rsid w:val="00253510"/>
    <w:rsid w:val="0025351E"/>
    <w:rsid w:val="002536CE"/>
    <w:rsid w:val="002537A8"/>
    <w:rsid w:val="00253819"/>
    <w:rsid w:val="00253961"/>
    <w:rsid w:val="00253AEA"/>
    <w:rsid w:val="00253B2B"/>
    <w:rsid w:val="00253D4C"/>
    <w:rsid w:val="00253D77"/>
    <w:rsid w:val="00253DAF"/>
    <w:rsid w:val="00253EE2"/>
    <w:rsid w:val="00253F24"/>
    <w:rsid w:val="00253F4D"/>
    <w:rsid w:val="00253FBE"/>
    <w:rsid w:val="00253FDE"/>
    <w:rsid w:val="00254003"/>
    <w:rsid w:val="0025401E"/>
    <w:rsid w:val="00254045"/>
    <w:rsid w:val="00254086"/>
    <w:rsid w:val="0025408F"/>
    <w:rsid w:val="002540A1"/>
    <w:rsid w:val="0025413C"/>
    <w:rsid w:val="00254147"/>
    <w:rsid w:val="002542FF"/>
    <w:rsid w:val="0025433B"/>
    <w:rsid w:val="00254462"/>
    <w:rsid w:val="002544CF"/>
    <w:rsid w:val="002544D7"/>
    <w:rsid w:val="002544F8"/>
    <w:rsid w:val="0025457F"/>
    <w:rsid w:val="00254589"/>
    <w:rsid w:val="002545CE"/>
    <w:rsid w:val="00254629"/>
    <w:rsid w:val="00254639"/>
    <w:rsid w:val="0025470C"/>
    <w:rsid w:val="0025471B"/>
    <w:rsid w:val="0025482D"/>
    <w:rsid w:val="00254833"/>
    <w:rsid w:val="00254895"/>
    <w:rsid w:val="002548CF"/>
    <w:rsid w:val="00254978"/>
    <w:rsid w:val="00254B6B"/>
    <w:rsid w:val="00254B97"/>
    <w:rsid w:val="00254CAC"/>
    <w:rsid w:val="00254CE1"/>
    <w:rsid w:val="00254E26"/>
    <w:rsid w:val="00254F34"/>
    <w:rsid w:val="002551DA"/>
    <w:rsid w:val="00255219"/>
    <w:rsid w:val="0025557F"/>
    <w:rsid w:val="002555AE"/>
    <w:rsid w:val="002555FB"/>
    <w:rsid w:val="00255654"/>
    <w:rsid w:val="0025586E"/>
    <w:rsid w:val="00255978"/>
    <w:rsid w:val="00255A16"/>
    <w:rsid w:val="00255B1E"/>
    <w:rsid w:val="00255D0B"/>
    <w:rsid w:val="00255DA5"/>
    <w:rsid w:val="00255E12"/>
    <w:rsid w:val="00255E98"/>
    <w:rsid w:val="00255E9C"/>
    <w:rsid w:val="00256079"/>
    <w:rsid w:val="002561F3"/>
    <w:rsid w:val="0025626F"/>
    <w:rsid w:val="0025634E"/>
    <w:rsid w:val="00256519"/>
    <w:rsid w:val="00256551"/>
    <w:rsid w:val="0025657D"/>
    <w:rsid w:val="002565C5"/>
    <w:rsid w:val="0025672E"/>
    <w:rsid w:val="00256779"/>
    <w:rsid w:val="00256804"/>
    <w:rsid w:val="0025692F"/>
    <w:rsid w:val="00256B2E"/>
    <w:rsid w:val="00256CB2"/>
    <w:rsid w:val="00256D33"/>
    <w:rsid w:val="00256D9D"/>
    <w:rsid w:val="00256E12"/>
    <w:rsid w:val="00257077"/>
    <w:rsid w:val="0025708C"/>
    <w:rsid w:val="002571F2"/>
    <w:rsid w:val="002572C7"/>
    <w:rsid w:val="00257320"/>
    <w:rsid w:val="00257331"/>
    <w:rsid w:val="00257334"/>
    <w:rsid w:val="00257463"/>
    <w:rsid w:val="00257486"/>
    <w:rsid w:val="002574EF"/>
    <w:rsid w:val="00257547"/>
    <w:rsid w:val="00257624"/>
    <w:rsid w:val="0025765D"/>
    <w:rsid w:val="002576A6"/>
    <w:rsid w:val="0025771C"/>
    <w:rsid w:val="0025776D"/>
    <w:rsid w:val="00257774"/>
    <w:rsid w:val="002577F2"/>
    <w:rsid w:val="00257BAD"/>
    <w:rsid w:val="00257C52"/>
    <w:rsid w:val="00257CED"/>
    <w:rsid w:val="00257DA1"/>
    <w:rsid w:val="00257E48"/>
    <w:rsid w:val="00257E85"/>
    <w:rsid w:val="00257EA2"/>
    <w:rsid w:val="00257EA5"/>
    <w:rsid w:val="00260055"/>
    <w:rsid w:val="0026008A"/>
    <w:rsid w:val="00260184"/>
    <w:rsid w:val="0026019C"/>
    <w:rsid w:val="002602A1"/>
    <w:rsid w:val="002602C8"/>
    <w:rsid w:val="00260339"/>
    <w:rsid w:val="0026034C"/>
    <w:rsid w:val="002603C9"/>
    <w:rsid w:val="002604E3"/>
    <w:rsid w:val="0026070A"/>
    <w:rsid w:val="002607D0"/>
    <w:rsid w:val="002607F5"/>
    <w:rsid w:val="00260987"/>
    <w:rsid w:val="00260B5E"/>
    <w:rsid w:val="00260D9B"/>
    <w:rsid w:val="0026101F"/>
    <w:rsid w:val="00261148"/>
    <w:rsid w:val="0026118D"/>
    <w:rsid w:val="002611A3"/>
    <w:rsid w:val="002611E9"/>
    <w:rsid w:val="002611FD"/>
    <w:rsid w:val="002612D3"/>
    <w:rsid w:val="002612F6"/>
    <w:rsid w:val="002614C6"/>
    <w:rsid w:val="002615C4"/>
    <w:rsid w:val="0026162C"/>
    <w:rsid w:val="002616A0"/>
    <w:rsid w:val="002616CD"/>
    <w:rsid w:val="0026171B"/>
    <w:rsid w:val="0026179B"/>
    <w:rsid w:val="002617D7"/>
    <w:rsid w:val="00261807"/>
    <w:rsid w:val="00261849"/>
    <w:rsid w:val="00261A4D"/>
    <w:rsid w:val="00261A9A"/>
    <w:rsid w:val="00261AAF"/>
    <w:rsid w:val="00261B33"/>
    <w:rsid w:val="00261CDC"/>
    <w:rsid w:val="00261D71"/>
    <w:rsid w:val="00261DB0"/>
    <w:rsid w:val="00261E3B"/>
    <w:rsid w:val="00261EB4"/>
    <w:rsid w:val="00261FC5"/>
    <w:rsid w:val="00261FDE"/>
    <w:rsid w:val="002620A4"/>
    <w:rsid w:val="002620AB"/>
    <w:rsid w:val="002620C9"/>
    <w:rsid w:val="0026226A"/>
    <w:rsid w:val="002623E0"/>
    <w:rsid w:val="00262549"/>
    <w:rsid w:val="002625A4"/>
    <w:rsid w:val="00262623"/>
    <w:rsid w:val="00262777"/>
    <w:rsid w:val="00262798"/>
    <w:rsid w:val="00262814"/>
    <w:rsid w:val="00262A41"/>
    <w:rsid w:val="00262A79"/>
    <w:rsid w:val="00262C14"/>
    <w:rsid w:val="00262D80"/>
    <w:rsid w:val="00262DB2"/>
    <w:rsid w:val="00262EF7"/>
    <w:rsid w:val="00262F03"/>
    <w:rsid w:val="00263043"/>
    <w:rsid w:val="00263288"/>
    <w:rsid w:val="0026336A"/>
    <w:rsid w:val="002633FA"/>
    <w:rsid w:val="002634E3"/>
    <w:rsid w:val="002635AA"/>
    <w:rsid w:val="00263794"/>
    <w:rsid w:val="002638D9"/>
    <w:rsid w:val="00263A2A"/>
    <w:rsid w:val="00263A58"/>
    <w:rsid w:val="00263BA9"/>
    <w:rsid w:val="00263F0F"/>
    <w:rsid w:val="00263F24"/>
    <w:rsid w:val="00263FE1"/>
    <w:rsid w:val="00264135"/>
    <w:rsid w:val="00264153"/>
    <w:rsid w:val="0026419B"/>
    <w:rsid w:val="00264291"/>
    <w:rsid w:val="002643F6"/>
    <w:rsid w:val="0026445C"/>
    <w:rsid w:val="00264540"/>
    <w:rsid w:val="002645CE"/>
    <w:rsid w:val="002646BF"/>
    <w:rsid w:val="00264723"/>
    <w:rsid w:val="00264927"/>
    <w:rsid w:val="0026499F"/>
    <w:rsid w:val="002649A1"/>
    <w:rsid w:val="00264A48"/>
    <w:rsid w:val="00264B8E"/>
    <w:rsid w:val="00264BBF"/>
    <w:rsid w:val="00264D68"/>
    <w:rsid w:val="00264F04"/>
    <w:rsid w:val="00264F50"/>
    <w:rsid w:val="00265094"/>
    <w:rsid w:val="00265146"/>
    <w:rsid w:val="002652F9"/>
    <w:rsid w:val="00265347"/>
    <w:rsid w:val="00265422"/>
    <w:rsid w:val="0026552F"/>
    <w:rsid w:val="0026567E"/>
    <w:rsid w:val="002657D2"/>
    <w:rsid w:val="00265932"/>
    <w:rsid w:val="002659A4"/>
    <w:rsid w:val="002659F6"/>
    <w:rsid w:val="00265B28"/>
    <w:rsid w:val="00265B48"/>
    <w:rsid w:val="00265CE1"/>
    <w:rsid w:val="00265FCA"/>
    <w:rsid w:val="00265FF7"/>
    <w:rsid w:val="00266057"/>
    <w:rsid w:val="00266094"/>
    <w:rsid w:val="002661F1"/>
    <w:rsid w:val="00266418"/>
    <w:rsid w:val="00266432"/>
    <w:rsid w:val="00266456"/>
    <w:rsid w:val="00266472"/>
    <w:rsid w:val="002664B8"/>
    <w:rsid w:val="0026656B"/>
    <w:rsid w:val="002665CB"/>
    <w:rsid w:val="00266657"/>
    <w:rsid w:val="00266925"/>
    <w:rsid w:val="00266950"/>
    <w:rsid w:val="002669D2"/>
    <w:rsid w:val="00266A40"/>
    <w:rsid w:val="00266A70"/>
    <w:rsid w:val="00266C22"/>
    <w:rsid w:val="00266C82"/>
    <w:rsid w:val="00266DE0"/>
    <w:rsid w:val="00266E2D"/>
    <w:rsid w:val="00266E54"/>
    <w:rsid w:val="00266F25"/>
    <w:rsid w:val="00267193"/>
    <w:rsid w:val="002674B8"/>
    <w:rsid w:val="00267650"/>
    <w:rsid w:val="0026770A"/>
    <w:rsid w:val="00267796"/>
    <w:rsid w:val="002677DD"/>
    <w:rsid w:val="0026783C"/>
    <w:rsid w:val="002678CE"/>
    <w:rsid w:val="002678FD"/>
    <w:rsid w:val="00267A5E"/>
    <w:rsid w:val="00267ABB"/>
    <w:rsid w:val="00267AD8"/>
    <w:rsid w:val="00267B9B"/>
    <w:rsid w:val="00267D93"/>
    <w:rsid w:val="00267F1B"/>
    <w:rsid w:val="00267F3A"/>
    <w:rsid w:val="00267F82"/>
    <w:rsid w:val="002702AC"/>
    <w:rsid w:val="002702BC"/>
    <w:rsid w:val="002703FB"/>
    <w:rsid w:val="0027045B"/>
    <w:rsid w:val="00270466"/>
    <w:rsid w:val="00270544"/>
    <w:rsid w:val="0027059A"/>
    <w:rsid w:val="002706CD"/>
    <w:rsid w:val="0027078F"/>
    <w:rsid w:val="0027096B"/>
    <w:rsid w:val="00270975"/>
    <w:rsid w:val="00270ADD"/>
    <w:rsid w:val="00270DBA"/>
    <w:rsid w:val="00270E68"/>
    <w:rsid w:val="00270E74"/>
    <w:rsid w:val="00270F4D"/>
    <w:rsid w:val="00270F5C"/>
    <w:rsid w:val="00270F99"/>
    <w:rsid w:val="00271104"/>
    <w:rsid w:val="0027139F"/>
    <w:rsid w:val="002713AF"/>
    <w:rsid w:val="002713B9"/>
    <w:rsid w:val="00271558"/>
    <w:rsid w:val="002715B6"/>
    <w:rsid w:val="0027171D"/>
    <w:rsid w:val="0027177D"/>
    <w:rsid w:val="00271797"/>
    <w:rsid w:val="00271848"/>
    <w:rsid w:val="00271964"/>
    <w:rsid w:val="00271981"/>
    <w:rsid w:val="00271A40"/>
    <w:rsid w:val="00271A6A"/>
    <w:rsid w:val="00271E0D"/>
    <w:rsid w:val="00271EA7"/>
    <w:rsid w:val="00272178"/>
    <w:rsid w:val="00272324"/>
    <w:rsid w:val="0027235F"/>
    <w:rsid w:val="00272376"/>
    <w:rsid w:val="002723EE"/>
    <w:rsid w:val="0027259D"/>
    <w:rsid w:val="00272688"/>
    <w:rsid w:val="002728D3"/>
    <w:rsid w:val="00272BC9"/>
    <w:rsid w:val="00272C84"/>
    <w:rsid w:val="00272CED"/>
    <w:rsid w:val="00272E93"/>
    <w:rsid w:val="00272EEE"/>
    <w:rsid w:val="00272F2D"/>
    <w:rsid w:val="00272F2E"/>
    <w:rsid w:val="00273076"/>
    <w:rsid w:val="002730D4"/>
    <w:rsid w:val="002730E8"/>
    <w:rsid w:val="00273117"/>
    <w:rsid w:val="00273124"/>
    <w:rsid w:val="00273375"/>
    <w:rsid w:val="0027343D"/>
    <w:rsid w:val="00273495"/>
    <w:rsid w:val="002735BB"/>
    <w:rsid w:val="00273A69"/>
    <w:rsid w:val="00273B8C"/>
    <w:rsid w:val="00273C35"/>
    <w:rsid w:val="00273C94"/>
    <w:rsid w:val="00273E12"/>
    <w:rsid w:val="00273E1D"/>
    <w:rsid w:val="00273E52"/>
    <w:rsid w:val="00273EFA"/>
    <w:rsid w:val="00273F9B"/>
    <w:rsid w:val="002741E1"/>
    <w:rsid w:val="00274212"/>
    <w:rsid w:val="00274274"/>
    <w:rsid w:val="002744A2"/>
    <w:rsid w:val="002744DF"/>
    <w:rsid w:val="002748E9"/>
    <w:rsid w:val="0027492F"/>
    <w:rsid w:val="00274AC4"/>
    <w:rsid w:val="00274B4E"/>
    <w:rsid w:val="00274DE5"/>
    <w:rsid w:val="00274DFC"/>
    <w:rsid w:val="00274EC0"/>
    <w:rsid w:val="00274F44"/>
    <w:rsid w:val="0027501D"/>
    <w:rsid w:val="00275296"/>
    <w:rsid w:val="002752CC"/>
    <w:rsid w:val="002753C0"/>
    <w:rsid w:val="00275432"/>
    <w:rsid w:val="00275497"/>
    <w:rsid w:val="0027556F"/>
    <w:rsid w:val="002755C1"/>
    <w:rsid w:val="00275603"/>
    <w:rsid w:val="00275894"/>
    <w:rsid w:val="0027597A"/>
    <w:rsid w:val="00275982"/>
    <w:rsid w:val="002759A6"/>
    <w:rsid w:val="00275A1A"/>
    <w:rsid w:val="00275AC5"/>
    <w:rsid w:val="00275B0C"/>
    <w:rsid w:val="00275B1E"/>
    <w:rsid w:val="00275DC4"/>
    <w:rsid w:val="00275EC4"/>
    <w:rsid w:val="00275F65"/>
    <w:rsid w:val="002760C5"/>
    <w:rsid w:val="0027613D"/>
    <w:rsid w:val="00276231"/>
    <w:rsid w:val="002762D9"/>
    <w:rsid w:val="0027662D"/>
    <w:rsid w:val="00276706"/>
    <w:rsid w:val="00276714"/>
    <w:rsid w:val="0027675B"/>
    <w:rsid w:val="00276760"/>
    <w:rsid w:val="002767DD"/>
    <w:rsid w:val="00276809"/>
    <w:rsid w:val="00276A3D"/>
    <w:rsid w:val="00276AFB"/>
    <w:rsid w:val="00276B95"/>
    <w:rsid w:val="00276BB1"/>
    <w:rsid w:val="00276BF0"/>
    <w:rsid w:val="00276EC5"/>
    <w:rsid w:val="00276ECF"/>
    <w:rsid w:val="00276EEE"/>
    <w:rsid w:val="00277037"/>
    <w:rsid w:val="002771FF"/>
    <w:rsid w:val="00277552"/>
    <w:rsid w:val="002775B5"/>
    <w:rsid w:val="0027767C"/>
    <w:rsid w:val="002776E9"/>
    <w:rsid w:val="002778E4"/>
    <w:rsid w:val="002779D5"/>
    <w:rsid w:val="00277A6C"/>
    <w:rsid w:val="00277B36"/>
    <w:rsid w:val="00277CF8"/>
    <w:rsid w:val="00277EB7"/>
    <w:rsid w:val="00277EFB"/>
    <w:rsid w:val="002800D4"/>
    <w:rsid w:val="00280191"/>
    <w:rsid w:val="00280454"/>
    <w:rsid w:val="002804CF"/>
    <w:rsid w:val="002804D5"/>
    <w:rsid w:val="002804F4"/>
    <w:rsid w:val="002805D5"/>
    <w:rsid w:val="002805E7"/>
    <w:rsid w:val="00280802"/>
    <w:rsid w:val="002808F5"/>
    <w:rsid w:val="002809AE"/>
    <w:rsid w:val="00280B9A"/>
    <w:rsid w:val="00280C08"/>
    <w:rsid w:val="00280CC0"/>
    <w:rsid w:val="00280FC4"/>
    <w:rsid w:val="00281034"/>
    <w:rsid w:val="00281329"/>
    <w:rsid w:val="00281399"/>
    <w:rsid w:val="00281440"/>
    <w:rsid w:val="002814A8"/>
    <w:rsid w:val="002814DB"/>
    <w:rsid w:val="002814E9"/>
    <w:rsid w:val="0028155B"/>
    <w:rsid w:val="0028175E"/>
    <w:rsid w:val="00281864"/>
    <w:rsid w:val="002818E1"/>
    <w:rsid w:val="002818F5"/>
    <w:rsid w:val="00281904"/>
    <w:rsid w:val="00281A88"/>
    <w:rsid w:val="00281BC5"/>
    <w:rsid w:val="00281C2D"/>
    <w:rsid w:val="00281D8D"/>
    <w:rsid w:val="00281DB2"/>
    <w:rsid w:val="0028200F"/>
    <w:rsid w:val="00282228"/>
    <w:rsid w:val="0028228C"/>
    <w:rsid w:val="00282497"/>
    <w:rsid w:val="002824ED"/>
    <w:rsid w:val="0028252E"/>
    <w:rsid w:val="00282604"/>
    <w:rsid w:val="00282715"/>
    <w:rsid w:val="0028279E"/>
    <w:rsid w:val="00282943"/>
    <w:rsid w:val="00282E40"/>
    <w:rsid w:val="00282E7F"/>
    <w:rsid w:val="00283208"/>
    <w:rsid w:val="00283268"/>
    <w:rsid w:val="00283422"/>
    <w:rsid w:val="0028357C"/>
    <w:rsid w:val="00283636"/>
    <w:rsid w:val="0028366D"/>
    <w:rsid w:val="002836A4"/>
    <w:rsid w:val="00283740"/>
    <w:rsid w:val="002837AC"/>
    <w:rsid w:val="00283913"/>
    <w:rsid w:val="002839B5"/>
    <w:rsid w:val="00283A49"/>
    <w:rsid w:val="00283C8A"/>
    <w:rsid w:val="00283CD8"/>
    <w:rsid w:val="00283D14"/>
    <w:rsid w:val="00283D4F"/>
    <w:rsid w:val="00283F73"/>
    <w:rsid w:val="00284073"/>
    <w:rsid w:val="0028409D"/>
    <w:rsid w:val="00284112"/>
    <w:rsid w:val="00284319"/>
    <w:rsid w:val="00284411"/>
    <w:rsid w:val="0028441B"/>
    <w:rsid w:val="00284457"/>
    <w:rsid w:val="0028455E"/>
    <w:rsid w:val="0028456E"/>
    <w:rsid w:val="00284670"/>
    <w:rsid w:val="002846F9"/>
    <w:rsid w:val="00284732"/>
    <w:rsid w:val="00284799"/>
    <w:rsid w:val="002849A7"/>
    <w:rsid w:val="00284ADA"/>
    <w:rsid w:val="00284BE4"/>
    <w:rsid w:val="00284C07"/>
    <w:rsid w:val="00284CAB"/>
    <w:rsid w:val="00284CB3"/>
    <w:rsid w:val="00284D90"/>
    <w:rsid w:val="00284E6D"/>
    <w:rsid w:val="0028513E"/>
    <w:rsid w:val="002851F4"/>
    <w:rsid w:val="00285282"/>
    <w:rsid w:val="002852E5"/>
    <w:rsid w:val="002852F7"/>
    <w:rsid w:val="002853D7"/>
    <w:rsid w:val="002854F2"/>
    <w:rsid w:val="0028551E"/>
    <w:rsid w:val="0028556E"/>
    <w:rsid w:val="002855D5"/>
    <w:rsid w:val="002856C9"/>
    <w:rsid w:val="00285745"/>
    <w:rsid w:val="002858BF"/>
    <w:rsid w:val="002858EF"/>
    <w:rsid w:val="0028593A"/>
    <w:rsid w:val="00285978"/>
    <w:rsid w:val="00285997"/>
    <w:rsid w:val="002859AF"/>
    <w:rsid w:val="00285A6F"/>
    <w:rsid w:val="00285A95"/>
    <w:rsid w:val="00285A9A"/>
    <w:rsid w:val="00285AE6"/>
    <w:rsid w:val="00285B6F"/>
    <w:rsid w:val="00285BE1"/>
    <w:rsid w:val="00285E50"/>
    <w:rsid w:val="00285E98"/>
    <w:rsid w:val="00285EDF"/>
    <w:rsid w:val="00285F17"/>
    <w:rsid w:val="00286301"/>
    <w:rsid w:val="00286338"/>
    <w:rsid w:val="002863D7"/>
    <w:rsid w:val="002863E5"/>
    <w:rsid w:val="0028645F"/>
    <w:rsid w:val="00286565"/>
    <w:rsid w:val="002865C5"/>
    <w:rsid w:val="002865D4"/>
    <w:rsid w:val="0028666E"/>
    <w:rsid w:val="0028686F"/>
    <w:rsid w:val="00286978"/>
    <w:rsid w:val="00286B43"/>
    <w:rsid w:val="00286C82"/>
    <w:rsid w:val="00286CE2"/>
    <w:rsid w:val="00286D77"/>
    <w:rsid w:val="00286D88"/>
    <w:rsid w:val="00286E5A"/>
    <w:rsid w:val="00286E7D"/>
    <w:rsid w:val="00286F6F"/>
    <w:rsid w:val="00286FA5"/>
    <w:rsid w:val="0028711D"/>
    <w:rsid w:val="002871B1"/>
    <w:rsid w:val="002873DC"/>
    <w:rsid w:val="002873E9"/>
    <w:rsid w:val="00287434"/>
    <w:rsid w:val="00287506"/>
    <w:rsid w:val="0028764C"/>
    <w:rsid w:val="002876B1"/>
    <w:rsid w:val="0028783B"/>
    <w:rsid w:val="00287877"/>
    <w:rsid w:val="00287892"/>
    <w:rsid w:val="002878BF"/>
    <w:rsid w:val="002879A1"/>
    <w:rsid w:val="00287A41"/>
    <w:rsid w:val="00287A62"/>
    <w:rsid w:val="00287AB0"/>
    <w:rsid w:val="00287B35"/>
    <w:rsid w:val="00287C0C"/>
    <w:rsid w:val="00287C12"/>
    <w:rsid w:val="00287C27"/>
    <w:rsid w:val="00287C30"/>
    <w:rsid w:val="00287C3A"/>
    <w:rsid w:val="00287C69"/>
    <w:rsid w:val="00287CCA"/>
    <w:rsid w:val="00287CD2"/>
    <w:rsid w:val="00287DEE"/>
    <w:rsid w:val="00287EF1"/>
    <w:rsid w:val="00287FB1"/>
    <w:rsid w:val="00290043"/>
    <w:rsid w:val="002900E5"/>
    <w:rsid w:val="00290389"/>
    <w:rsid w:val="002903AF"/>
    <w:rsid w:val="002903DC"/>
    <w:rsid w:val="0029053A"/>
    <w:rsid w:val="002905F5"/>
    <w:rsid w:val="002905F8"/>
    <w:rsid w:val="002906B5"/>
    <w:rsid w:val="002906D6"/>
    <w:rsid w:val="0029070F"/>
    <w:rsid w:val="0029073B"/>
    <w:rsid w:val="002907CD"/>
    <w:rsid w:val="0029081B"/>
    <w:rsid w:val="00290A18"/>
    <w:rsid w:val="00290ABD"/>
    <w:rsid w:val="00290C44"/>
    <w:rsid w:val="00290C8E"/>
    <w:rsid w:val="00290D32"/>
    <w:rsid w:val="00290FA6"/>
    <w:rsid w:val="00291136"/>
    <w:rsid w:val="00291296"/>
    <w:rsid w:val="002912B3"/>
    <w:rsid w:val="0029144C"/>
    <w:rsid w:val="0029155A"/>
    <w:rsid w:val="00291608"/>
    <w:rsid w:val="00291775"/>
    <w:rsid w:val="0029179A"/>
    <w:rsid w:val="002917BE"/>
    <w:rsid w:val="00291801"/>
    <w:rsid w:val="002918AC"/>
    <w:rsid w:val="002918C1"/>
    <w:rsid w:val="002919F1"/>
    <w:rsid w:val="00291ABE"/>
    <w:rsid w:val="00291B41"/>
    <w:rsid w:val="00291C42"/>
    <w:rsid w:val="00291CD9"/>
    <w:rsid w:val="00291D4E"/>
    <w:rsid w:val="00291DB0"/>
    <w:rsid w:val="00291DC7"/>
    <w:rsid w:val="00291E37"/>
    <w:rsid w:val="00291F1D"/>
    <w:rsid w:val="00291F84"/>
    <w:rsid w:val="00292084"/>
    <w:rsid w:val="00292152"/>
    <w:rsid w:val="002921FF"/>
    <w:rsid w:val="00292200"/>
    <w:rsid w:val="0029234E"/>
    <w:rsid w:val="002923B1"/>
    <w:rsid w:val="00292496"/>
    <w:rsid w:val="002925B4"/>
    <w:rsid w:val="0029275E"/>
    <w:rsid w:val="00292867"/>
    <w:rsid w:val="002928AC"/>
    <w:rsid w:val="002928EC"/>
    <w:rsid w:val="0029297E"/>
    <w:rsid w:val="002929E1"/>
    <w:rsid w:val="00292AF2"/>
    <w:rsid w:val="00292B02"/>
    <w:rsid w:val="00292CA7"/>
    <w:rsid w:val="00292CD2"/>
    <w:rsid w:val="00292CF2"/>
    <w:rsid w:val="00292E15"/>
    <w:rsid w:val="00292F32"/>
    <w:rsid w:val="00292FDE"/>
    <w:rsid w:val="002930A1"/>
    <w:rsid w:val="0029310C"/>
    <w:rsid w:val="002932E0"/>
    <w:rsid w:val="002934B1"/>
    <w:rsid w:val="00293634"/>
    <w:rsid w:val="002937EF"/>
    <w:rsid w:val="00293830"/>
    <w:rsid w:val="002938A2"/>
    <w:rsid w:val="002938C0"/>
    <w:rsid w:val="00293AF9"/>
    <w:rsid w:val="00293B0B"/>
    <w:rsid w:val="00293C65"/>
    <w:rsid w:val="00293ED0"/>
    <w:rsid w:val="00293EF7"/>
    <w:rsid w:val="00293F94"/>
    <w:rsid w:val="00294031"/>
    <w:rsid w:val="0029405B"/>
    <w:rsid w:val="002940EE"/>
    <w:rsid w:val="0029425E"/>
    <w:rsid w:val="00294273"/>
    <w:rsid w:val="002943C1"/>
    <w:rsid w:val="00294605"/>
    <w:rsid w:val="0029484C"/>
    <w:rsid w:val="002948C1"/>
    <w:rsid w:val="002948D0"/>
    <w:rsid w:val="00294994"/>
    <w:rsid w:val="00294B0F"/>
    <w:rsid w:val="00294BDF"/>
    <w:rsid w:val="00294C6A"/>
    <w:rsid w:val="00294CC9"/>
    <w:rsid w:val="00294E66"/>
    <w:rsid w:val="00294EE5"/>
    <w:rsid w:val="00294F42"/>
    <w:rsid w:val="0029502E"/>
    <w:rsid w:val="002950A0"/>
    <w:rsid w:val="0029510B"/>
    <w:rsid w:val="00295188"/>
    <w:rsid w:val="0029520C"/>
    <w:rsid w:val="00295266"/>
    <w:rsid w:val="00295441"/>
    <w:rsid w:val="00295550"/>
    <w:rsid w:val="00295778"/>
    <w:rsid w:val="002957B1"/>
    <w:rsid w:val="002957B3"/>
    <w:rsid w:val="002957CC"/>
    <w:rsid w:val="00295808"/>
    <w:rsid w:val="00295944"/>
    <w:rsid w:val="00295A75"/>
    <w:rsid w:val="00295C86"/>
    <w:rsid w:val="00295E84"/>
    <w:rsid w:val="00295EE9"/>
    <w:rsid w:val="00296211"/>
    <w:rsid w:val="0029626D"/>
    <w:rsid w:val="00296395"/>
    <w:rsid w:val="002963E0"/>
    <w:rsid w:val="002965E8"/>
    <w:rsid w:val="0029660C"/>
    <w:rsid w:val="002966AD"/>
    <w:rsid w:val="00296B9C"/>
    <w:rsid w:val="00296CDD"/>
    <w:rsid w:val="00296D7B"/>
    <w:rsid w:val="00296E0C"/>
    <w:rsid w:val="00296F4B"/>
    <w:rsid w:val="00296F5F"/>
    <w:rsid w:val="00296FA9"/>
    <w:rsid w:val="00296FDB"/>
    <w:rsid w:val="00297339"/>
    <w:rsid w:val="00297436"/>
    <w:rsid w:val="002977BC"/>
    <w:rsid w:val="00297882"/>
    <w:rsid w:val="00297A55"/>
    <w:rsid w:val="00297B0C"/>
    <w:rsid w:val="00297B6E"/>
    <w:rsid w:val="00297D6C"/>
    <w:rsid w:val="00297E4F"/>
    <w:rsid w:val="00297EEF"/>
    <w:rsid w:val="00297EFA"/>
    <w:rsid w:val="002A0078"/>
    <w:rsid w:val="002A0109"/>
    <w:rsid w:val="002A016A"/>
    <w:rsid w:val="002A0179"/>
    <w:rsid w:val="002A020E"/>
    <w:rsid w:val="002A029A"/>
    <w:rsid w:val="002A036C"/>
    <w:rsid w:val="002A06C5"/>
    <w:rsid w:val="002A07F3"/>
    <w:rsid w:val="002A0851"/>
    <w:rsid w:val="002A0892"/>
    <w:rsid w:val="002A08B4"/>
    <w:rsid w:val="002A09AD"/>
    <w:rsid w:val="002A09B6"/>
    <w:rsid w:val="002A0B6A"/>
    <w:rsid w:val="002A0DBF"/>
    <w:rsid w:val="002A0F31"/>
    <w:rsid w:val="002A10A2"/>
    <w:rsid w:val="002A10D4"/>
    <w:rsid w:val="002A10F3"/>
    <w:rsid w:val="002A114E"/>
    <w:rsid w:val="002A130F"/>
    <w:rsid w:val="002A144A"/>
    <w:rsid w:val="002A14B2"/>
    <w:rsid w:val="002A1548"/>
    <w:rsid w:val="002A15B7"/>
    <w:rsid w:val="002A16C1"/>
    <w:rsid w:val="002A16CD"/>
    <w:rsid w:val="002A175B"/>
    <w:rsid w:val="002A1771"/>
    <w:rsid w:val="002A18E2"/>
    <w:rsid w:val="002A19CE"/>
    <w:rsid w:val="002A1AA0"/>
    <w:rsid w:val="002A2152"/>
    <w:rsid w:val="002A21B1"/>
    <w:rsid w:val="002A21C7"/>
    <w:rsid w:val="002A2290"/>
    <w:rsid w:val="002A231E"/>
    <w:rsid w:val="002A2543"/>
    <w:rsid w:val="002A25B4"/>
    <w:rsid w:val="002A25C6"/>
    <w:rsid w:val="002A264B"/>
    <w:rsid w:val="002A267D"/>
    <w:rsid w:val="002A26D3"/>
    <w:rsid w:val="002A26E3"/>
    <w:rsid w:val="002A296F"/>
    <w:rsid w:val="002A29AA"/>
    <w:rsid w:val="002A2B03"/>
    <w:rsid w:val="002A2B27"/>
    <w:rsid w:val="002A2B46"/>
    <w:rsid w:val="002A2C96"/>
    <w:rsid w:val="002A2DE9"/>
    <w:rsid w:val="002A2DFA"/>
    <w:rsid w:val="002A2F4D"/>
    <w:rsid w:val="002A2F6F"/>
    <w:rsid w:val="002A2FE7"/>
    <w:rsid w:val="002A309E"/>
    <w:rsid w:val="002A30EF"/>
    <w:rsid w:val="002A31E9"/>
    <w:rsid w:val="002A33B1"/>
    <w:rsid w:val="002A355C"/>
    <w:rsid w:val="002A36B7"/>
    <w:rsid w:val="002A36BA"/>
    <w:rsid w:val="002A36FF"/>
    <w:rsid w:val="002A384C"/>
    <w:rsid w:val="002A398C"/>
    <w:rsid w:val="002A3A00"/>
    <w:rsid w:val="002A3A67"/>
    <w:rsid w:val="002A3ADD"/>
    <w:rsid w:val="002A3B04"/>
    <w:rsid w:val="002A3C8B"/>
    <w:rsid w:val="002A3D0B"/>
    <w:rsid w:val="002A3ECC"/>
    <w:rsid w:val="002A3F09"/>
    <w:rsid w:val="002A3FD0"/>
    <w:rsid w:val="002A410B"/>
    <w:rsid w:val="002A42CA"/>
    <w:rsid w:val="002A42EA"/>
    <w:rsid w:val="002A431F"/>
    <w:rsid w:val="002A4379"/>
    <w:rsid w:val="002A456A"/>
    <w:rsid w:val="002A473B"/>
    <w:rsid w:val="002A4745"/>
    <w:rsid w:val="002A4755"/>
    <w:rsid w:val="002A484C"/>
    <w:rsid w:val="002A4B6E"/>
    <w:rsid w:val="002A4DC3"/>
    <w:rsid w:val="002A4E00"/>
    <w:rsid w:val="002A4FC0"/>
    <w:rsid w:val="002A51DE"/>
    <w:rsid w:val="002A51FE"/>
    <w:rsid w:val="002A5305"/>
    <w:rsid w:val="002A5433"/>
    <w:rsid w:val="002A5501"/>
    <w:rsid w:val="002A5832"/>
    <w:rsid w:val="002A5890"/>
    <w:rsid w:val="002A5A31"/>
    <w:rsid w:val="002A5B00"/>
    <w:rsid w:val="002A5E81"/>
    <w:rsid w:val="002A5EFB"/>
    <w:rsid w:val="002A5F55"/>
    <w:rsid w:val="002A5F59"/>
    <w:rsid w:val="002A5FE1"/>
    <w:rsid w:val="002A6029"/>
    <w:rsid w:val="002A61A9"/>
    <w:rsid w:val="002A6278"/>
    <w:rsid w:val="002A62C7"/>
    <w:rsid w:val="002A62C8"/>
    <w:rsid w:val="002A639A"/>
    <w:rsid w:val="002A63C6"/>
    <w:rsid w:val="002A63CC"/>
    <w:rsid w:val="002A6404"/>
    <w:rsid w:val="002A6451"/>
    <w:rsid w:val="002A64DE"/>
    <w:rsid w:val="002A66B7"/>
    <w:rsid w:val="002A66C5"/>
    <w:rsid w:val="002A6832"/>
    <w:rsid w:val="002A6876"/>
    <w:rsid w:val="002A6A25"/>
    <w:rsid w:val="002A6A8B"/>
    <w:rsid w:val="002A6D2A"/>
    <w:rsid w:val="002A6E28"/>
    <w:rsid w:val="002A70A3"/>
    <w:rsid w:val="002A70E3"/>
    <w:rsid w:val="002A7179"/>
    <w:rsid w:val="002A72E0"/>
    <w:rsid w:val="002A74A1"/>
    <w:rsid w:val="002A74BC"/>
    <w:rsid w:val="002A7539"/>
    <w:rsid w:val="002A75FE"/>
    <w:rsid w:val="002A762D"/>
    <w:rsid w:val="002A7762"/>
    <w:rsid w:val="002A78B7"/>
    <w:rsid w:val="002A78DC"/>
    <w:rsid w:val="002A7A9F"/>
    <w:rsid w:val="002A7D9A"/>
    <w:rsid w:val="002A7E6F"/>
    <w:rsid w:val="002B0159"/>
    <w:rsid w:val="002B01D0"/>
    <w:rsid w:val="002B01FC"/>
    <w:rsid w:val="002B0278"/>
    <w:rsid w:val="002B0279"/>
    <w:rsid w:val="002B0596"/>
    <w:rsid w:val="002B0672"/>
    <w:rsid w:val="002B06A6"/>
    <w:rsid w:val="002B06B3"/>
    <w:rsid w:val="002B0750"/>
    <w:rsid w:val="002B0774"/>
    <w:rsid w:val="002B07C5"/>
    <w:rsid w:val="002B097C"/>
    <w:rsid w:val="002B09E4"/>
    <w:rsid w:val="002B0A12"/>
    <w:rsid w:val="002B0A2B"/>
    <w:rsid w:val="002B0B06"/>
    <w:rsid w:val="002B0C11"/>
    <w:rsid w:val="002B0CA2"/>
    <w:rsid w:val="002B0E51"/>
    <w:rsid w:val="002B0F0E"/>
    <w:rsid w:val="002B0F91"/>
    <w:rsid w:val="002B0FF7"/>
    <w:rsid w:val="002B1039"/>
    <w:rsid w:val="002B1342"/>
    <w:rsid w:val="002B13DA"/>
    <w:rsid w:val="002B15C5"/>
    <w:rsid w:val="002B15C9"/>
    <w:rsid w:val="002B1777"/>
    <w:rsid w:val="002B17A0"/>
    <w:rsid w:val="002B18FA"/>
    <w:rsid w:val="002B18FF"/>
    <w:rsid w:val="002B1BB8"/>
    <w:rsid w:val="002B1CF0"/>
    <w:rsid w:val="002B20BA"/>
    <w:rsid w:val="002B221D"/>
    <w:rsid w:val="002B2508"/>
    <w:rsid w:val="002B26C9"/>
    <w:rsid w:val="002B274E"/>
    <w:rsid w:val="002B2845"/>
    <w:rsid w:val="002B2877"/>
    <w:rsid w:val="002B28B4"/>
    <w:rsid w:val="002B2AD5"/>
    <w:rsid w:val="002B2AE8"/>
    <w:rsid w:val="002B2CF6"/>
    <w:rsid w:val="002B2E29"/>
    <w:rsid w:val="002B2E31"/>
    <w:rsid w:val="002B2E33"/>
    <w:rsid w:val="002B314B"/>
    <w:rsid w:val="002B3287"/>
    <w:rsid w:val="002B339E"/>
    <w:rsid w:val="002B3501"/>
    <w:rsid w:val="002B3538"/>
    <w:rsid w:val="002B35E6"/>
    <w:rsid w:val="002B35E9"/>
    <w:rsid w:val="002B3663"/>
    <w:rsid w:val="002B37AA"/>
    <w:rsid w:val="002B38E2"/>
    <w:rsid w:val="002B3961"/>
    <w:rsid w:val="002B3967"/>
    <w:rsid w:val="002B3A32"/>
    <w:rsid w:val="002B3AE1"/>
    <w:rsid w:val="002B3C70"/>
    <w:rsid w:val="002B3DE7"/>
    <w:rsid w:val="002B3F72"/>
    <w:rsid w:val="002B4323"/>
    <w:rsid w:val="002B45A2"/>
    <w:rsid w:val="002B45E3"/>
    <w:rsid w:val="002B476C"/>
    <w:rsid w:val="002B48B2"/>
    <w:rsid w:val="002B49B2"/>
    <w:rsid w:val="002B4AD8"/>
    <w:rsid w:val="002B4B41"/>
    <w:rsid w:val="002B4C80"/>
    <w:rsid w:val="002B4D8F"/>
    <w:rsid w:val="002B4DEC"/>
    <w:rsid w:val="002B4EE6"/>
    <w:rsid w:val="002B4FA0"/>
    <w:rsid w:val="002B5018"/>
    <w:rsid w:val="002B5128"/>
    <w:rsid w:val="002B515B"/>
    <w:rsid w:val="002B52DD"/>
    <w:rsid w:val="002B52EC"/>
    <w:rsid w:val="002B5405"/>
    <w:rsid w:val="002B55D7"/>
    <w:rsid w:val="002B572E"/>
    <w:rsid w:val="002B57BA"/>
    <w:rsid w:val="002B5953"/>
    <w:rsid w:val="002B5975"/>
    <w:rsid w:val="002B597F"/>
    <w:rsid w:val="002B5981"/>
    <w:rsid w:val="002B598E"/>
    <w:rsid w:val="002B5A1F"/>
    <w:rsid w:val="002B5B25"/>
    <w:rsid w:val="002B5C3B"/>
    <w:rsid w:val="002B5E61"/>
    <w:rsid w:val="002B5F31"/>
    <w:rsid w:val="002B6158"/>
    <w:rsid w:val="002B62C4"/>
    <w:rsid w:val="002B6307"/>
    <w:rsid w:val="002B633A"/>
    <w:rsid w:val="002B635E"/>
    <w:rsid w:val="002B6461"/>
    <w:rsid w:val="002B6512"/>
    <w:rsid w:val="002B6635"/>
    <w:rsid w:val="002B68AD"/>
    <w:rsid w:val="002B68D0"/>
    <w:rsid w:val="002B68DA"/>
    <w:rsid w:val="002B6916"/>
    <w:rsid w:val="002B6993"/>
    <w:rsid w:val="002B6B49"/>
    <w:rsid w:val="002B6CB9"/>
    <w:rsid w:val="002B6DFA"/>
    <w:rsid w:val="002B6E38"/>
    <w:rsid w:val="002B6EFA"/>
    <w:rsid w:val="002B6FDD"/>
    <w:rsid w:val="002B72ED"/>
    <w:rsid w:val="002B744C"/>
    <w:rsid w:val="002B775F"/>
    <w:rsid w:val="002B77B7"/>
    <w:rsid w:val="002B7850"/>
    <w:rsid w:val="002B78B5"/>
    <w:rsid w:val="002B7A6E"/>
    <w:rsid w:val="002B7B5C"/>
    <w:rsid w:val="002B7BC6"/>
    <w:rsid w:val="002B7C02"/>
    <w:rsid w:val="002B7C93"/>
    <w:rsid w:val="002B7D7F"/>
    <w:rsid w:val="002B7E11"/>
    <w:rsid w:val="002BF1DB"/>
    <w:rsid w:val="002C007C"/>
    <w:rsid w:val="002C0401"/>
    <w:rsid w:val="002C048A"/>
    <w:rsid w:val="002C049E"/>
    <w:rsid w:val="002C04F9"/>
    <w:rsid w:val="002C0539"/>
    <w:rsid w:val="002C0792"/>
    <w:rsid w:val="002C0961"/>
    <w:rsid w:val="002C0B3B"/>
    <w:rsid w:val="002C0CB7"/>
    <w:rsid w:val="002C0E51"/>
    <w:rsid w:val="002C0E6E"/>
    <w:rsid w:val="002C0F20"/>
    <w:rsid w:val="002C10FB"/>
    <w:rsid w:val="002C127B"/>
    <w:rsid w:val="002C12CD"/>
    <w:rsid w:val="002C12F0"/>
    <w:rsid w:val="002C138F"/>
    <w:rsid w:val="002C147A"/>
    <w:rsid w:val="002C14B0"/>
    <w:rsid w:val="002C16AA"/>
    <w:rsid w:val="002C16F6"/>
    <w:rsid w:val="002C1712"/>
    <w:rsid w:val="002C17CC"/>
    <w:rsid w:val="002C1807"/>
    <w:rsid w:val="002C189C"/>
    <w:rsid w:val="002C18AE"/>
    <w:rsid w:val="002C1A07"/>
    <w:rsid w:val="002C1B09"/>
    <w:rsid w:val="002C1B63"/>
    <w:rsid w:val="002C1CC2"/>
    <w:rsid w:val="002C1D5D"/>
    <w:rsid w:val="002C1E02"/>
    <w:rsid w:val="002C1F19"/>
    <w:rsid w:val="002C209A"/>
    <w:rsid w:val="002C20AD"/>
    <w:rsid w:val="002C2597"/>
    <w:rsid w:val="002C2639"/>
    <w:rsid w:val="002C2717"/>
    <w:rsid w:val="002C29B7"/>
    <w:rsid w:val="002C2A91"/>
    <w:rsid w:val="002C2AB3"/>
    <w:rsid w:val="002C2B18"/>
    <w:rsid w:val="002C2B3D"/>
    <w:rsid w:val="002C2DB0"/>
    <w:rsid w:val="002C2F93"/>
    <w:rsid w:val="002C2FDD"/>
    <w:rsid w:val="002C307B"/>
    <w:rsid w:val="002C3085"/>
    <w:rsid w:val="002C30FB"/>
    <w:rsid w:val="002C3304"/>
    <w:rsid w:val="002C33DD"/>
    <w:rsid w:val="002C33F2"/>
    <w:rsid w:val="002C363C"/>
    <w:rsid w:val="002C3640"/>
    <w:rsid w:val="002C366F"/>
    <w:rsid w:val="002C39FA"/>
    <w:rsid w:val="002C3A59"/>
    <w:rsid w:val="002C3B94"/>
    <w:rsid w:val="002C3BA3"/>
    <w:rsid w:val="002C3C4C"/>
    <w:rsid w:val="002C3C57"/>
    <w:rsid w:val="002C416E"/>
    <w:rsid w:val="002C4177"/>
    <w:rsid w:val="002C41DC"/>
    <w:rsid w:val="002C4303"/>
    <w:rsid w:val="002C44C4"/>
    <w:rsid w:val="002C4857"/>
    <w:rsid w:val="002C4925"/>
    <w:rsid w:val="002C4945"/>
    <w:rsid w:val="002C4AE0"/>
    <w:rsid w:val="002C4AFC"/>
    <w:rsid w:val="002C4B75"/>
    <w:rsid w:val="002C4B8C"/>
    <w:rsid w:val="002C4BD6"/>
    <w:rsid w:val="002C4BEC"/>
    <w:rsid w:val="002C4D0E"/>
    <w:rsid w:val="002C4E99"/>
    <w:rsid w:val="002C4EC0"/>
    <w:rsid w:val="002C4F39"/>
    <w:rsid w:val="002C501C"/>
    <w:rsid w:val="002C5066"/>
    <w:rsid w:val="002C5154"/>
    <w:rsid w:val="002C51D5"/>
    <w:rsid w:val="002C5204"/>
    <w:rsid w:val="002C5368"/>
    <w:rsid w:val="002C53F0"/>
    <w:rsid w:val="002C555C"/>
    <w:rsid w:val="002C56F3"/>
    <w:rsid w:val="002C56F9"/>
    <w:rsid w:val="002C579A"/>
    <w:rsid w:val="002C59D9"/>
    <w:rsid w:val="002C5A04"/>
    <w:rsid w:val="002C5A9E"/>
    <w:rsid w:val="002C5B06"/>
    <w:rsid w:val="002C5B5A"/>
    <w:rsid w:val="002C5BDC"/>
    <w:rsid w:val="002C5C5F"/>
    <w:rsid w:val="002C5C69"/>
    <w:rsid w:val="002C5CDA"/>
    <w:rsid w:val="002C5D44"/>
    <w:rsid w:val="002C5F69"/>
    <w:rsid w:val="002C5F7B"/>
    <w:rsid w:val="002C5FB3"/>
    <w:rsid w:val="002C603A"/>
    <w:rsid w:val="002C60A5"/>
    <w:rsid w:val="002C61B9"/>
    <w:rsid w:val="002C640B"/>
    <w:rsid w:val="002C65C0"/>
    <w:rsid w:val="002C6686"/>
    <w:rsid w:val="002C6762"/>
    <w:rsid w:val="002C6790"/>
    <w:rsid w:val="002C68C6"/>
    <w:rsid w:val="002C6B03"/>
    <w:rsid w:val="002C6B74"/>
    <w:rsid w:val="002C6BD1"/>
    <w:rsid w:val="002C6BFA"/>
    <w:rsid w:val="002C6D53"/>
    <w:rsid w:val="002C6D74"/>
    <w:rsid w:val="002C70FA"/>
    <w:rsid w:val="002C7260"/>
    <w:rsid w:val="002C7268"/>
    <w:rsid w:val="002C72A5"/>
    <w:rsid w:val="002C7352"/>
    <w:rsid w:val="002C73D6"/>
    <w:rsid w:val="002C7483"/>
    <w:rsid w:val="002C7A36"/>
    <w:rsid w:val="002C7A5A"/>
    <w:rsid w:val="002C7A97"/>
    <w:rsid w:val="002C7ABA"/>
    <w:rsid w:val="002C7B56"/>
    <w:rsid w:val="002C7BE9"/>
    <w:rsid w:val="002C7C68"/>
    <w:rsid w:val="002C7FD8"/>
    <w:rsid w:val="002D01C5"/>
    <w:rsid w:val="002D0256"/>
    <w:rsid w:val="002D0378"/>
    <w:rsid w:val="002D039A"/>
    <w:rsid w:val="002D0456"/>
    <w:rsid w:val="002D056B"/>
    <w:rsid w:val="002D0622"/>
    <w:rsid w:val="002D069B"/>
    <w:rsid w:val="002D097A"/>
    <w:rsid w:val="002D09D0"/>
    <w:rsid w:val="002D0A37"/>
    <w:rsid w:val="002D0B7C"/>
    <w:rsid w:val="002D0DD3"/>
    <w:rsid w:val="002D0EB2"/>
    <w:rsid w:val="002D0EC6"/>
    <w:rsid w:val="002D0F0B"/>
    <w:rsid w:val="002D0F8F"/>
    <w:rsid w:val="002D0FBF"/>
    <w:rsid w:val="002D0FE7"/>
    <w:rsid w:val="002D1077"/>
    <w:rsid w:val="002D1082"/>
    <w:rsid w:val="002D10AC"/>
    <w:rsid w:val="002D1198"/>
    <w:rsid w:val="002D12E4"/>
    <w:rsid w:val="002D1511"/>
    <w:rsid w:val="002D1543"/>
    <w:rsid w:val="002D1674"/>
    <w:rsid w:val="002D16C6"/>
    <w:rsid w:val="002D16D6"/>
    <w:rsid w:val="002D16DD"/>
    <w:rsid w:val="002D174B"/>
    <w:rsid w:val="002D1771"/>
    <w:rsid w:val="002D1848"/>
    <w:rsid w:val="002D189D"/>
    <w:rsid w:val="002D193E"/>
    <w:rsid w:val="002D1A1F"/>
    <w:rsid w:val="002D1BB5"/>
    <w:rsid w:val="002D1BDE"/>
    <w:rsid w:val="002D1D56"/>
    <w:rsid w:val="002D1D93"/>
    <w:rsid w:val="002D1DD9"/>
    <w:rsid w:val="002D1E4D"/>
    <w:rsid w:val="002D1E87"/>
    <w:rsid w:val="002D1FDF"/>
    <w:rsid w:val="002D20EF"/>
    <w:rsid w:val="002D2126"/>
    <w:rsid w:val="002D2281"/>
    <w:rsid w:val="002D22A7"/>
    <w:rsid w:val="002D235B"/>
    <w:rsid w:val="002D23A5"/>
    <w:rsid w:val="002D24D4"/>
    <w:rsid w:val="002D24F2"/>
    <w:rsid w:val="002D2669"/>
    <w:rsid w:val="002D27A3"/>
    <w:rsid w:val="002D27F6"/>
    <w:rsid w:val="002D27FC"/>
    <w:rsid w:val="002D283D"/>
    <w:rsid w:val="002D2940"/>
    <w:rsid w:val="002D2A2B"/>
    <w:rsid w:val="002D2A86"/>
    <w:rsid w:val="002D2ABA"/>
    <w:rsid w:val="002D2AF9"/>
    <w:rsid w:val="002D2B2F"/>
    <w:rsid w:val="002D2C58"/>
    <w:rsid w:val="002D2D5A"/>
    <w:rsid w:val="002D2E1C"/>
    <w:rsid w:val="002D2F26"/>
    <w:rsid w:val="002D3285"/>
    <w:rsid w:val="002D3449"/>
    <w:rsid w:val="002D3500"/>
    <w:rsid w:val="002D36AB"/>
    <w:rsid w:val="002D371A"/>
    <w:rsid w:val="002D37D5"/>
    <w:rsid w:val="002D383F"/>
    <w:rsid w:val="002D38FA"/>
    <w:rsid w:val="002D3919"/>
    <w:rsid w:val="002D394D"/>
    <w:rsid w:val="002D3989"/>
    <w:rsid w:val="002D3A80"/>
    <w:rsid w:val="002D3D0D"/>
    <w:rsid w:val="002D3ECD"/>
    <w:rsid w:val="002D41E8"/>
    <w:rsid w:val="002D439E"/>
    <w:rsid w:val="002D44CF"/>
    <w:rsid w:val="002D4549"/>
    <w:rsid w:val="002D45AD"/>
    <w:rsid w:val="002D468B"/>
    <w:rsid w:val="002D4727"/>
    <w:rsid w:val="002D49A8"/>
    <w:rsid w:val="002D4A5A"/>
    <w:rsid w:val="002D4A82"/>
    <w:rsid w:val="002D4BC4"/>
    <w:rsid w:val="002D4CC8"/>
    <w:rsid w:val="002D4D22"/>
    <w:rsid w:val="002D4DAD"/>
    <w:rsid w:val="002D4DD2"/>
    <w:rsid w:val="002D4E36"/>
    <w:rsid w:val="002D4EDB"/>
    <w:rsid w:val="002D4F38"/>
    <w:rsid w:val="002D5101"/>
    <w:rsid w:val="002D5255"/>
    <w:rsid w:val="002D52EE"/>
    <w:rsid w:val="002D548F"/>
    <w:rsid w:val="002D54EA"/>
    <w:rsid w:val="002D555F"/>
    <w:rsid w:val="002D565B"/>
    <w:rsid w:val="002D57A0"/>
    <w:rsid w:val="002D5824"/>
    <w:rsid w:val="002D5855"/>
    <w:rsid w:val="002D58C0"/>
    <w:rsid w:val="002D59F2"/>
    <w:rsid w:val="002D5A03"/>
    <w:rsid w:val="002D5A5A"/>
    <w:rsid w:val="002D5A70"/>
    <w:rsid w:val="002D5A9C"/>
    <w:rsid w:val="002D5AF3"/>
    <w:rsid w:val="002D5B41"/>
    <w:rsid w:val="002D5B42"/>
    <w:rsid w:val="002D5D4A"/>
    <w:rsid w:val="002D5DAC"/>
    <w:rsid w:val="002D5F3A"/>
    <w:rsid w:val="002D5FC1"/>
    <w:rsid w:val="002D6161"/>
    <w:rsid w:val="002D619F"/>
    <w:rsid w:val="002D6316"/>
    <w:rsid w:val="002D639A"/>
    <w:rsid w:val="002D6453"/>
    <w:rsid w:val="002D6493"/>
    <w:rsid w:val="002D64F1"/>
    <w:rsid w:val="002D66A7"/>
    <w:rsid w:val="002D6722"/>
    <w:rsid w:val="002D675E"/>
    <w:rsid w:val="002D6781"/>
    <w:rsid w:val="002D678C"/>
    <w:rsid w:val="002D67A4"/>
    <w:rsid w:val="002D692F"/>
    <w:rsid w:val="002D69F7"/>
    <w:rsid w:val="002D6A23"/>
    <w:rsid w:val="002D6DC4"/>
    <w:rsid w:val="002D6F61"/>
    <w:rsid w:val="002D7204"/>
    <w:rsid w:val="002D73AC"/>
    <w:rsid w:val="002D7490"/>
    <w:rsid w:val="002D74C0"/>
    <w:rsid w:val="002D74CA"/>
    <w:rsid w:val="002D7546"/>
    <w:rsid w:val="002D7691"/>
    <w:rsid w:val="002D76D9"/>
    <w:rsid w:val="002D77B7"/>
    <w:rsid w:val="002D78A8"/>
    <w:rsid w:val="002D7D34"/>
    <w:rsid w:val="002D7F1A"/>
    <w:rsid w:val="002D7F1F"/>
    <w:rsid w:val="002D7F8A"/>
    <w:rsid w:val="002D7FCB"/>
    <w:rsid w:val="002E000F"/>
    <w:rsid w:val="002E002F"/>
    <w:rsid w:val="002E008B"/>
    <w:rsid w:val="002E016C"/>
    <w:rsid w:val="002E01D0"/>
    <w:rsid w:val="002E04A6"/>
    <w:rsid w:val="002E0512"/>
    <w:rsid w:val="002E057C"/>
    <w:rsid w:val="002E06FB"/>
    <w:rsid w:val="002E0966"/>
    <w:rsid w:val="002E0A69"/>
    <w:rsid w:val="002E0A6C"/>
    <w:rsid w:val="002E0A96"/>
    <w:rsid w:val="002E0B08"/>
    <w:rsid w:val="002E0DF9"/>
    <w:rsid w:val="002E0E30"/>
    <w:rsid w:val="002E0E75"/>
    <w:rsid w:val="002E0F11"/>
    <w:rsid w:val="002E0F21"/>
    <w:rsid w:val="002E10C2"/>
    <w:rsid w:val="002E11BB"/>
    <w:rsid w:val="002E1201"/>
    <w:rsid w:val="002E123F"/>
    <w:rsid w:val="002E1252"/>
    <w:rsid w:val="002E1318"/>
    <w:rsid w:val="002E14A4"/>
    <w:rsid w:val="002E15B9"/>
    <w:rsid w:val="002E1633"/>
    <w:rsid w:val="002E1712"/>
    <w:rsid w:val="002E1752"/>
    <w:rsid w:val="002E17B1"/>
    <w:rsid w:val="002E17B4"/>
    <w:rsid w:val="002E1AFE"/>
    <w:rsid w:val="002E1BA3"/>
    <w:rsid w:val="002E1C66"/>
    <w:rsid w:val="002E1DB8"/>
    <w:rsid w:val="002E1DFD"/>
    <w:rsid w:val="002E1E52"/>
    <w:rsid w:val="002E1F51"/>
    <w:rsid w:val="002E1F86"/>
    <w:rsid w:val="002E1FA6"/>
    <w:rsid w:val="002E2154"/>
    <w:rsid w:val="002E217F"/>
    <w:rsid w:val="002E2346"/>
    <w:rsid w:val="002E2396"/>
    <w:rsid w:val="002E2419"/>
    <w:rsid w:val="002E24D1"/>
    <w:rsid w:val="002E2724"/>
    <w:rsid w:val="002E283B"/>
    <w:rsid w:val="002E286A"/>
    <w:rsid w:val="002E29EC"/>
    <w:rsid w:val="002E2BA4"/>
    <w:rsid w:val="002E2BAC"/>
    <w:rsid w:val="002E2DB2"/>
    <w:rsid w:val="002E2FAC"/>
    <w:rsid w:val="002E3046"/>
    <w:rsid w:val="002E333B"/>
    <w:rsid w:val="002E343D"/>
    <w:rsid w:val="002E345F"/>
    <w:rsid w:val="002E3479"/>
    <w:rsid w:val="002E3526"/>
    <w:rsid w:val="002E35AD"/>
    <w:rsid w:val="002E3641"/>
    <w:rsid w:val="002E3754"/>
    <w:rsid w:val="002E3761"/>
    <w:rsid w:val="002E3A2A"/>
    <w:rsid w:val="002E3B28"/>
    <w:rsid w:val="002E3B30"/>
    <w:rsid w:val="002E3BBD"/>
    <w:rsid w:val="002E3E13"/>
    <w:rsid w:val="002E3EA0"/>
    <w:rsid w:val="002E3F39"/>
    <w:rsid w:val="002E4088"/>
    <w:rsid w:val="002E4154"/>
    <w:rsid w:val="002E4174"/>
    <w:rsid w:val="002E4211"/>
    <w:rsid w:val="002E42F2"/>
    <w:rsid w:val="002E4356"/>
    <w:rsid w:val="002E4369"/>
    <w:rsid w:val="002E43B3"/>
    <w:rsid w:val="002E4535"/>
    <w:rsid w:val="002E4617"/>
    <w:rsid w:val="002E4A26"/>
    <w:rsid w:val="002E4A42"/>
    <w:rsid w:val="002E4AAF"/>
    <w:rsid w:val="002E4ADB"/>
    <w:rsid w:val="002E4C35"/>
    <w:rsid w:val="002E4D56"/>
    <w:rsid w:val="002E4EC5"/>
    <w:rsid w:val="002E4F32"/>
    <w:rsid w:val="002E4FAA"/>
    <w:rsid w:val="002E4FF6"/>
    <w:rsid w:val="002E50CA"/>
    <w:rsid w:val="002E51E4"/>
    <w:rsid w:val="002E54DB"/>
    <w:rsid w:val="002E5516"/>
    <w:rsid w:val="002E552D"/>
    <w:rsid w:val="002E5739"/>
    <w:rsid w:val="002E5808"/>
    <w:rsid w:val="002E581A"/>
    <w:rsid w:val="002E5AC2"/>
    <w:rsid w:val="002E5ADF"/>
    <w:rsid w:val="002E5B27"/>
    <w:rsid w:val="002E5BAF"/>
    <w:rsid w:val="002E5C0F"/>
    <w:rsid w:val="002E5C6D"/>
    <w:rsid w:val="002E5CC5"/>
    <w:rsid w:val="002E5E53"/>
    <w:rsid w:val="002E5EAB"/>
    <w:rsid w:val="002E6065"/>
    <w:rsid w:val="002E6149"/>
    <w:rsid w:val="002E62E1"/>
    <w:rsid w:val="002E661A"/>
    <w:rsid w:val="002E67CE"/>
    <w:rsid w:val="002E6A11"/>
    <w:rsid w:val="002E6A54"/>
    <w:rsid w:val="002E6A7A"/>
    <w:rsid w:val="002E6C18"/>
    <w:rsid w:val="002E6C24"/>
    <w:rsid w:val="002E6C7C"/>
    <w:rsid w:val="002E6C9D"/>
    <w:rsid w:val="002E6CA8"/>
    <w:rsid w:val="002E6F39"/>
    <w:rsid w:val="002E7003"/>
    <w:rsid w:val="002E708F"/>
    <w:rsid w:val="002E7134"/>
    <w:rsid w:val="002E7370"/>
    <w:rsid w:val="002E7647"/>
    <w:rsid w:val="002E7739"/>
    <w:rsid w:val="002E7783"/>
    <w:rsid w:val="002E786A"/>
    <w:rsid w:val="002E7CBC"/>
    <w:rsid w:val="002E7D42"/>
    <w:rsid w:val="002E7E3C"/>
    <w:rsid w:val="002E7E8E"/>
    <w:rsid w:val="002E7FFE"/>
    <w:rsid w:val="002F00A7"/>
    <w:rsid w:val="002F0275"/>
    <w:rsid w:val="002F029C"/>
    <w:rsid w:val="002F02AD"/>
    <w:rsid w:val="002F0327"/>
    <w:rsid w:val="002F0367"/>
    <w:rsid w:val="002F03D4"/>
    <w:rsid w:val="002F048D"/>
    <w:rsid w:val="002F0544"/>
    <w:rsid w:val="002F0735"/>
    <w:rsid w:val="002F07F2"/>
    <w:rsid w:val="002F087B"/>
    <w:rsid w:val="002F09C3"/>
    <w:rsid w:val="002F09F1"/>
    <w:rsid w:val="002F0A2A"/>
    <w:rsid w:val="002F0A9C"/>
    <w:rsid w:val="002F0C05"/>
    <w:rsid w:val="002F0C63"/>
    <w:rsid w:val="002F0D0F"/>
    <w:rsid w:val="002F0D6F"/>
    <w:rsid w:val="002F0DC6"/>
    <w:rsid w:val="002F0E2E"/>
    <w:rsid w:val="002F0E41"/>
    <w:rsid w:val="002F0E7B"/>
    <w:rsid w:val="002F0F50"/>
    <w:rsid w:val="002F14DB"/>
    <w:rsid w:val="002F151E"/>
    <w:rsid w:val="002F15E7"/>
    <w:rsid w:val="002F166F"/>
    <w:rsid w:val="002F195A"/>
    <w:rsid w:val="002F1A61"/>
    <w:rsid w:val="002F1ABD"/>
    <w:rsid w:val="002F1ABE"/>
    <w:rsid w:val="002F1AC2"/>
    <w:rsid w:val="002F1B46"/>
    <w:rsid w:val="002F1BDE"/>
    <w:rsid w:val="002F1EE4"/>
    <w:rsid w:val="002F1F4E"/>
    <w:rsid w:val="002F209E"/>
    <w:rsid w:val="002F2322"/>
    <w:rsid w:val="002F2353"/>
    <w:rsid w:val="002F238F"/>
    <w:rsid w:val="002F2562"/>
    <w:rsid w:val="002F2697"/>
    <w:rsid w:val="002F26DD"/>
    <w:rsid w:val="002F273F"/>
    <w:rsid w:val="002F281D"/>
    <w:rsid w:val="002F28AF"/>
    <w:rsid w:val="002F2909"/>
    <w:rsid w:val="002F2A6C"/>
    <w:rsid w:val="002F2A81"/>
    <w:rsid w:val="002F2B99"/>
    <w:rsid w:val="002F2BDF"/>
    <w:rsid w:val="002F2E39"/>
    <w:rsid w:val="002F2E4C"/>
    <w:rsid w:val="002F2F6F"/>
    <w:rsid w:val="002F337C"/>
    <w:rsid w:val="002F3744"/>
    <w:rsid w:val="002F3767"/>
    <w:rsid w:val="002F3781"/>
    <w:rsid w:val="002F3B12"/>
    <w:rsid w:val="002F3B31"/>
    <w:rsid w:val="002F3E37"/>
    <w:rsid w:val="002F3FEF"/>
    <w:rsid w:val="002F41C0"/>
    <w:rsid w:val="002F41F3"/>
    <w:rsid w:val="002F42B7"/>
    <w:rsid w:val="002F42F4"/>
    <w:rsid w:val="002F442C"/>
    <w:rsid w:val="002F444E"/>
    <w:rsid w:val="002F46FE"/>
    <w:rsid w:val="002F47D3"/>
    <w:rsid w:val="002F489D"/>
    <w:rsid w:val="002F495B"/>
    <w:rsid w:val="002F4AA0"/>
    <w:rsid w:val="002F4AE6"/>
    <w:rsid w:val="002F4B39"/>
    <w:rsid w:val="002F4CB6"/>
    <w:rsid w:val="002F4CFE"/>
    <w:rsid w:val="002F4DB2"/>
    <w:rsid w:val="002F4E67"/>
    <w:rsid w:val="002F4E6D"/>
    <w:rsid w:val="002F5121"/>
    <w:rsid w:val="002F5211"/>
    <w:rsid w:val="002F5260"/>
    <w:rsid w:val="002F52AD"/>
    <w:rsid w:val="002F530D"/>
    <w:rsid w:val="002F531A"/>
    <w:rsid w:val="002F548E"/>
    <w:rsid w:val="002F55A2"/>
    <w:rsid w:val="002F55A6"/>
    <w:rsid w:val="002F5827"/>
    <w:rsid w:val="002F5933"/>
    <w:rsid w:val="002F594B"/>
    <w:rsid w:val="002F5A19"/>
    <w:rsid w:val="002F5AD1"/>
    <w:rsid w:val="002F5B7A"/>
    <w:rsid w:val="002F5BD7"/>
    <w:rsid w:val="002F5C67"/>
    <w:rsid w:val="002F5CE0"/>
    <w:rsid w:val="002F5D1C"/>
    <w:rsid w:val="002F5EA0"/>
    <w:rsid w:val="002F5F8D"/>
    <w:rsid w:val="002F6108"/>
    <w:rsid w:val="002F62B8"/>
    <w:rsid w:val="002F6302"/>
    <w:rsid w:val="002F6420"/>
    <w:rsid w:val="002F6426"/>
    <w:rsid w:val="002F6586"/>
    <w:rsid w:val="002F667A"/>
    <w:rsid w:val="002F6831"/>
    <w:rsid w:val="002F68B5"/>
    <w:rsid w:val="002F68D8"/>
    <w:rsid w:val="002F68DC"/>
    <w:rsid w:val="002F696F"/>
    <w:rsid w:val="002F6A2D"/>
    <w:rsid w:val="002F6B8D"/>
    <w:rsid w:val="002F6BA1"/>
    <w:rsid w:val="002F6CB0"/>
    <w:rsid w:val="002F6D41"/>
    <w:rsid w:val="002F6DBB"/>
    <w:rsid w:val="002F6DBF"/>
    <w:rsid w:val="002F6DEA"/>
    <w:rsid w:val="002F6FA3"/>
    <w:rsid w:val="002F7147"/>
    <w:rsid w:val="002F7235"/>
    <w:rsid w:val="002F72E2"/>
    <w:rsid w:val="002F73DF"/>
    <w:rsid w:val="002F758B"/>
    <w:rsid w:val="002F7626"/>
    <w:rsid w:val="002F7630"/>
    <w:rsid w:val="002F7678"/>
    <w:rsid w:val="002F7697"/>
    <w:rsid w:val="002F76C6"/>
    <w:rsid w:val="002F776F"/>
    <w:rsid w:val="002F781A"/>
    <w:rsid w:val="002F784F"/>
    <w:rsid w:val="002F7878"/>
    <w:rsid w:val="002F7988"/>
    <w:rsid w:val="002F79D9"/>
    <w:rsid w:val="002F7C20"/>
    <w:rsid w:val="002F7CB8"/>
    <w:rsid w:val="002F7F5E"/>
    <w:rsid w:val="00300050"/>
    <w:rsid w:val="003001E3"/>
    <w:rsid w:val="0030023D"/>
    <w:rsid w:val="0030027B"/>
    <w:rsid w:val="00300309"/>
    <w:rsid w:val="0030041D"/>
    <w:rsid w:val="003004A1"/>
    <w:rsid w:val="003005F5"/>
    <w:rsid w:val="003006A6"/>
    <w:rsid w:val="003006B6"/>
    <w:rsid w:val="0030077B"/>
    <w:rsid w:val="00300812"/>
    <w:rsid w:val="00300A15"/>
    <w:rsid w:val="00300ACA"/>
    <w:rsid w:val="00300AF0"/>
    <w:rsid w:val="00300C0E"/>
    <w:rsid w:val="00300D1B"/>
    <w:rsid w:val="00300E6F"/>
    <w:rsid w:val="0030104C"/>
    <w:rsid w:val="0030114E"/>
    <w:rsid w:val="003012A6"/>
    <w:rsid w:val="0030142A"/>
    <w:rsid w:val="003014B1"/>
    <w:rsid w:val="0030167B"/>
    <w:rsid w:val="003017B3"/>
    <w:rsid w:val="00301854"/>
    <w:rsid w:val="003018DB"/>
    <w:rsid w:val="003019AE"/>
    <w:rsid w:val="00301AB0"/>
    <w:rsid w:val="00301B6E"/>
    <w:rsid w:val="00301D35"/>
    <w:rsid w:val="00301DA8"/>
    <w:rsid w:val="00301DD7"/>
    <w:rsid w:val="00301E5F"/>
    <w:rsid w:val="00301E9C"/>
    <w:rsid w:val="00302015"/>
    <w:rsid w:val="0030209A"/>
    <w:rsid w:val="00302131"/>
    <w:rsid w:val="00302177"/>
    <w:rsid w:val="003022EC"/>
    <w:rsid w:val="003023C6"/>
    <w:rsid w:val="00302416"/>
    <w:rsid w:val="003024FD"/>
    <w:rsid w:val="003024FE"/>
    <w:rsid w:val="00302660"/>
    <w:rsid w:val="003026AB"/>
    <w:rsid w:val="0030292B"/>
    <w:rsid w:val="00302C5D"/>
    <w:rsid w:val="00302CC3"/>
    <w:rsid w:val="00302D00"/>
    <w:rsid w:val="00302E12"/>
    <w:rsid w:val="00302E60"/>
    <w:rsid w:val="0030344A"/>
    <w:rsid w:val="0030346A"/>
    <w:rsid w:val="0030346C"/>
    <w:rsid w:val="003035A2"/>
    <w:rsid w:val="0030389A"/>
    <w:rsid w:val="003038DE"/>
    <w:rsid w:val="0030390C"/>
    <w:rsid w:val="0030391B"/>
    <w:rsid w:val="0030394E"/>
    <w:rsid w:val="00303A68"/>
    <w:rsid w:val="00303B46"/>
    <w:rsid w:val="00303D38"/>
    <w:rsid w:val="00303E7B"/>
    <w:rsid w:val="00303F65"/>
    <w:rsid w:val="00303F68"/>
    <w:rsid w:val="00303FD9"/>
    <w:rsid w:val="003040E8"/>
    <w:rsid w:val="00304187"/>
    <w:rsid w:val="0030430C"/>
    <w:rsid w:val="003043E5"/>
    <w:rsid w:val="0030446C"/>
    <w:rsid w:val="0030458C"/>
    <w:rsid w:val="003047B4"/>
    <w:rsid w:val="003048FA"/>
    <w:rsid w:val="00304CED"/>
    <w:rsid w:val="00304CF5"/>
    <w:rsid w:val="00304EEE"/>
    <w:rsid w:val="00305091"/>
    <w:rsid w:val="003051AD"/>
    <w:rsid w:val="003053FC"/>
    <w:rsid w:val="00305442"/>
    <w:rsid w:val="00305483"/>
    <w:rsid w:val="0030555C"/>
    <w:rsid w:val="00305643"/>
    <w:rsid w:val="0030575A"/>
    <w:rsid w:val="0030580D"/>
    <w:rsid w:val="003059B3"/>
    <w:rsid w:val="00305A02"/>
    <w:rsid w:val="00305A73"/>
    <w:rsid w:val="00305B1A"/>
    <w:rsid w:val="00305DE2"/>
    <w:rsid w:val="00305E37"/>
    <w:rsid w:val="00305EBC"/>
    <w:rsid w:val="0030609F"/>
    <w:rsid w:val="00306201"/>
    <w:rsid w:val="00306334"/>
    <w:rsid w:val="003063B5"/>
    <w:rsid w:val="0030642A"/>
    <w:rsid w:val="00306477"/>
    <w:rsid w:val="003064E1"/>
    <w:rsid w:val="0030659A"/>
    <w:rsid w:val="003065C8"/>
    <w:rsid w:val="00306616"/>
    <w:rsid w:val="00306629"/>
    <w:rsid w:val="00306699"/>
    <w:rsid w:val="003067FC"/>
    <w:rsid w:val="00306879"/>
    <w:rsid w:val="00306882"/>
    <w:rsid w:val="00306A08"/>
    <w:rsid w:val="00306A0D"/>
    <w:rsid w:val="00306A98"/>
    <w:rsid w:val="00306ADA"/>
    <w:rsid w:val="00306C48"/>
    <w:rsid w:val="00306DEE"/>
    <w:rsid w:val="00306E5F"/>
    <w:rsid w:val="00306F22"/>
    <w:rsid w:val="00306FDF"/>
    <w:rsid w:val="00307075"/>
    <w:rsid w:val="003070F2"/>
    <w:rsid w:val="0030715E"/>
    <w:rsid w:val="00307202"/>
    <w:rsid w:val="003073D0"/>
    <w:rsid w:val="00307462"/>
    <w:rsid w:val="0030755D"/>
    <w:rsid w:val="003076BC"/>
    <w:rsid w:val="003076D4"/>
    <w:rsid w:val="00307818"/>
    <w:rsid w:val="00307878"/>
    <w:rsid w:val="00307A3B"/>
    <w:rsid w:val="00307A58"/>
    <w:rsid w:val="00307A65"/>
    <w:rsid w:val="00307A82"/>
    <w:rsid w:val="00307B48"/>
    <w:rsid w:val="00307CEC"/>
    <w:rsid w:val="00307DBC"/>
    <w:rsid w:val="00307E35"/>
    <w:rsid w:val="00307F16"/>
    <w:rsid w:val="00307F2A"/>
    <w:rsid w:val="00307F93"/>
    <w:rsid w:val="0031000D"/>
    <w:rsid w:val="0031030A"/>
    <w:rsid w:val="0031036B"/>
    <w:rsid w:val="00310488"/>
    <w:rsid w:val="0031054E"/>
    <w:rsid w:val="0031065A"/>
    <w:rsid w:val="0031070A"/>
    <w:rsid w:val="00310816"/>
    <w:rsid w:val="00310829"/>
    <w:rsid w:val="00310B79"/>
    <w:rsid w:val="00310CFD"/>
    <w:rsid w:val="00310D95"/>
    <w:rsid w:val="00310E49"/>
    <w:rsid w:val="00310F08"/>
    <w:rsid w:val="00310F10"/>
    <w:rsid w:val="00310F42"/>
    <w:rsid w:val="00311096"/>
    <w:rsid w:val="003110BD"/>
    <w:rsid w:val="00311193"/>
    <w:rsid w:val="00311398"/>
    <w:rsid w:val="00311420"/>
    <w:rsid w:val="00311421"/>
    <w:rsid w:val="003114DE"/>
    <w:rsid w:val="00311697"/>
    <w:rsid w:val="00311A11"/>
    <w:rsid w:val="00311AA9"/>
    <w:rsid w:val="00311BCB"/>
    <w:rsid w:val="00311C82"/>
    <w:rsid w:val="00311CDD"/>
    <w:rsid w:val="00311DBE"/>
    <w:rsid w:val="0031218F"/>
    <w:rsid w:val="00312324"/>
    <w:rsid w:val="0031249A"/>
    <w:rsid w:val="00312619"/>
    <w:rsid w:val="0031267B"/>
    <w:rsid w:val="00312771"/>
    <w:rsid w:val="003127D4"/>
    <w:rsid w:val="00312AA2"/>
    <w:rsid w:val="00312B1D"/>
    <w:rsid w:val="00312B45"/>
    <w:rsid w:val="00312BFD"/>
    <w:rsid w:val="00312CB2"/>
    <w:rsid w:val="00312FF7"/>
    <w:rsid w:val="0031329D"/>
    <w:rsid w:val="003132DF"/>
    <w:rsid w:val="0031330B"/>
    <w:rsid w:val="00313314"/>
    <w:rsid w:val="003133A2"/>
    <w:rsid w:val="003135F5"/>
    <w:rsid w:val="00313794"/>
    <w:rsid w:val="00313809"/>
    <w:rsid w:val="00313827"/>
    <w:rsid w:val="0031394F"/>
    <w:rsid w:val="00313963"/>
    <w:rsid w:val="0031397B"/>
    <w:rsid w:val="00313A08"/>
    <w:rsid w:val="00313A64"/>
    <w:rsid w:val="00313BC7"/>
    <w:rsid w:val="00313BF0"/>
    <w:rsid w:val="00313C01"/>
    <w:rsid w:val="00313DA3"/>
    <w:rsid w:val="00313DA6"/>
    <w:rsid w:val="00313E59"/>
    <w:rsid w:val="00313EB3"/>
    <w:rsid w:val="00313F28"/>
    <w:rsid w:val="00313FDD"/>
    <w:rsid w:val="003140CE"/>
    <w:rsid w:val="003141A3"/>
    <w:rsid w:val="00314355"/>
    <w:rsid w:val="0031439E"/>
    <w:rsid w:val="0031443F"/>
    <w:rsid w:val="003144CC"/>
    <w:rsid w:val="0031467A"/>
    <w:rsid w:val="003147F5"/>
    <w:rsid w:val="00314EAC"/>
    <w:rsid w:val="00314EDD"/>
    <w:rsid w:val="00314F76"/>
    <w:rsid w:val="00315062"/>
    <w:rsid w:val="003150DD"/>
    <w:rsid w:val="0031515D"/>
    <w:rsid w:val="003151DB"/>
    <w:rsid w:val="00315213"/>
    <w:rsid w:val="00315321"/>
    <w:rsid w:val="00315391"/>
    <w:rsid w:val="00315484"/>
    <w:rsid w:val="003154DA"/>
    <w:rsid w:val="00315578"/>
    <w:rsid w:val="003156F0"/>
    <w:rsid w:val="0031583A"/>
    <w:rsid w:val="00315A05"/>
    <w:rsid w:val="00315A3F"/>
    <w:rsid w:val="00315AA1"/>
    <w:rsid w:val="00315CA6"/>
    <w:rsid w:val="00315DFC"/>
    <w:rsid w:val="00315E0B"/>
    <w:rsid w:val="003160B4"/>
    <w:rsid w:val="0031613A"/>
    <w:rsid w:val="0031616D"/>
    <w:rsid w:val="003161A4"/>
    <w:rsid w:val="003162E8"/>
    <w:rsid w:val="003162F2"/>
    <w:rsid w:val="00316375"/>
    <w:rsid w:val="0031648D"/>
    <w:rsid w:val="00316525"/>
    <w:rsid w:val="0031672C"/>
    <w:rsid w:val="003168CD"/>
    <w:rsid w:val="00316A7C"/>
    <w:rsid w:val="00316A9C"/>
    <w:rsid w:val="00316B82"/>
    <w:rsid w:val="00316B93"/>
    <w:rsid w:val="00316BAE"/>
    <w:rsid w:val="00316CBE"/>
    <w:rsid w:val="00316F6F"/>
    <w:rsid w:val="00316FDB"/>
    <w:rsid w:val="003175B8"/>
    <w:rsid w:val="003175C0"/>
    <w:rsid w:val="0031763D"/>
    <w:rsid w:val="00317674"/>
    <w:rsid w:val="00317715"/>
    <w:rsid w:val="003177AB"/>
    <w:rsid w:val="003177F0"/>
    <w:rsid w:val="00317AD3"/>
    <w:rsid w:val="00317CC2"/>
    <w:rsid w:val="00317D57"/>
    <w:rsid w:val="00317E01"/>
    <w:rsid w:val="00320030"/>
    <w:rsid w:val="003200FC"/>
    <w:rsid w:val="0032013C"/>
    <w:rsid w:val="0032036B"/>
    <w:rsid w:val="00320427"/>
    <w:rsid w:val="00320519"/>
    <w:rsid w:val="00320559"/>
    <w:rsid w:val="00320749"/>
    <w:rsid w:val="00320766"/>
    <w:rsid w:val="00320824"/>
    <w:rsid w:val="0032084C"/>
    <w:rsid w:val="0032085B"/>
    <w:rsid w:val="003209D4"/>
    <w:rsid w:val="00320CF0"/>
    <w:rsid w:val="00320CFC"/>
    <w:rsid w:val="00320DE3"/>
    <w:rsid w:val="00320E36"/>
    <w:rsid w:val="00320E8D"/>
    <w:rsid w:val="00320FAF"/>
    <w:rsid w:val="00320FDE"/>
    <w:rsid w:val="00321246"/>
    <w:rsid w:val="003212E7"/>
    <w:rsid w:val="0032130D"/>
    <w:rsid w:val="0032134F"/>
    <w:rsid w:val="00321491"/>
    <w:rsid w:val="00321541"/>
    <w:rsid w:val="003215A2"/>
    <w:rsid w:val="003215E0"/>
    <w:rsid w:val="00321705"/>
    <w:rsid w:val="0032173F"/>
    <w:rsid w:val="00321AF2"/>
    <w:rsid w:val="00321C3E"/>
    <w:rsid w:val="00321D32"/>
    <w:rsid w:val="00321E1D"/>
    <w:rsid w:val="00321E3D"/>
    <w:rsid w:val="00322046"/>
    <w:rsid w:val="003221F2"/>
    <w:rsid w:val="003221FD"/>
    <w:rsid w:val="00322218"/>
    <w:rsid w:val="003222D4"/>
    <w:rsid w:val="0032238F"/>
    <w:rsid w:val="0032243E"/>
    <w:rsid w:val="0032247E"/>
    <w:rsid w:val="003224F2"/>
    <w:rsid w:val="00322501"/>
    <w:rsid w:val="003225AD"/>
    <w:rsid w:val="00322658"/>
    <w:rsid w:val="003226EA"/>
    <w:rsid w:val="0032282E"/>
    <w:rsid w:val="0032286C"/>
    <w:rsid w:val="0032289C"/>
    <w:rsid w:val="00322B69"/>
    <w:rsid w:val="00322C61"/>
    <w:rsid w:val="00322DA2"/>
    <w:rsid w:val="00322FC3"/>
    <w:rsid w:val="00323026"/>
    <w:rsid w:val="003231A4"/>
    <w:rsid w:val="003231BE"/>
    <w:rsid w:val="003231C4"/>
    <w:rsid w:val="003231D6"/>
    <w:rsid w:val="003232CC"/>
    <w:rsid w:val="00323394"/>
    <w:rsid w:val="00323437"/>
    <w:rsid w:val="00323469"/>
    <w:rsid w:val="0032368F"/>
    <w:rsid w:val="003236C5"/>
    <w:rsid w:val="0032372D"/>
    <w:rsid w:val="0032397F"/>
    <w:rsid w:val="003239A7"/>
    <w:rsid w:val="00323A73"/>
    <w:rsid w:val="00323AF2"/>
    <w:rsid w:val="00323B5D"/>
    <w:rsid w:val="00323D2F"/>
    <w:rsid w:val="00323DA6"/>
    <w:rsid w:val="00323E64"/>
    <w:rsid w:val="00323EB8"/>
    <w:rsid w:val="00323FE9"/>
    <w:rsid w:val="003241E5"/>
    <w:rsid w:val="00324331"/>
    <w:rsid w:val="003247B3"/>
    <w:rsid w:val="003248DE"/>
    <w:rsid w:val="0032495B"/>
    <w:rsid w:val="00324A2A"/>
    <w:rsid w:val="00324A71"/>
    <w:rsid w:val="00324BED"/>
    <w:rsid w:val="00324BFB"/>
    <w:rsid w:val="00324CF7"/>
    <w:rsid w:val="00324D4C"/>
    <w:rsid w:val="003251EA"/>
    <w:rsid w:val="003252F3"/>
    <w:rsid w:val="00325567"/>
    <w:rsid w:val="003255AA"/>
    <w:rsid w:val="003255FE"/>
    <w:rsid w:val="00325694"/>
    <w:rsid w:val="0032588D"/>
    <w:rsid w:val="003258F1"/>
    <w:rsid w:val="003259C0"/>
    <w:rsid w:val="003259C6"/>
    <w:rsid w:val="00325AE2"/>
    <w:rsid w:val="00325BAB"/>
    <w:rsid w:val="00325CEA"/>
    <w:rsid w:val="00325E3E"/>
    <w:rsid w:val="00326189"/>
    <w:rsid w:val="0032625C"/>
    <w:rsid w:val="00326260"/>
    <w:rsid w:val="00326656"/>
    <w:rsid w:val="00326783"/>
    <w:rsid w:val="0032690E"/>
    <w:rsid w:val="00326AEB"/>
    <w:rsid w:val="00326B95"/>
    <w:rsid w:val="00326C64"/>
    <w:rsid w:val="00326D55"/>
    <w:rsid w:val="00326DA4"/>
    <w:rsid w:val="00326E80"/>
    <w:rsid w:val="00326E8B"/>
    <w:rsid w:val="00326F28"/>
    <w:rsid w:val="00326FB3"/>
    <w:rsid w:val="0032713C"/>
    <w:rsid w:val="00327185"/>
    <w:rsid w:val="0032725F"/>
    <w:rsid w:val="003272B0"/>
    <w:rsid w:val="00327327"/>
    <w:rsid w:val="0032745D"/>
    <w:rsid w:val="0032749D"/>
    <w:rsid w:val="00327501"/>
    <w:rsid w:val="00327545"/>
    <w:rsid w:val="0032776A"/>
    <w:rsid w:val="00327880"/>
    <w:rsid w:val="0032789D"/>
    <w:rsid w:val="00327977"/>
    <w:rsid w:val="00327A95"/>
    <w:rsid w:val="00327B19"/>
    <w:rsid w:val="00327B7A"/>
    <w:rsid w:val="00327BB8"/>
    <w:rsid w:val="00327C04"/>
    <w:rsid w:val="00327DBB"/>
    <w:rsid w:val="00327F04"/>
    <w:rsid w:val="0033000C"/>
    <w:rsid w:val="003301A9"/>
    <w:rsid w:val="0033020B"/>
    <w:rsid w:val="003302DC"/>
    <w:rsid w:val="0033057A"/>
    <w:rsid w:val="003305CC"/>
    <w:rsid w:val="003305D4"/>
    <w:rsid w:val="003305FF"/>
    <w:rsid w:val="0033068D"/>
    <w:rsid w:val="003306D9"/>
    <w:rsid w:val="00330902"/>
    <w:rsid w:val="00330914"/>
    <w:rsid w:val="00330952"/>
    <w:rsid w:val="00330981"/>
    <w:rsid w:val="00330B1B"/>
    <w:rsid w:val="00330C62"/>
    <w:rsid w:val="00330E1B"/>
    <w:rsid w:val="00330FDE"/>
    <w:rsid w:val="00331018"/>
    <w:rsid w:val="00331049"/>
    <w:rsid w:val="003312B7"/>
    <w:rsid w:val="003312CF"/>
    <w:rsid w:val="003313FA"/>
    <w:rsid w:val="0033148E"/>
    <w:rsid w:val="003314F1"/>
    <w:rsid w:val="0033152F"/>
    <w:rsid w:val="0033155E"/>
    <w:rsid w:val="003315C8"/>
    <w:rsid w:val="00331600"/>
    <w:rsid w:val="00331666"/>
    <w:rsid w:val="00331A7F"/>
    <w:rsid w:val="00331A97"/>
    <w:rsid w:val="00331AA0"/>
    <w:rsid w:val="00331B13"/>
    <w:rsid w:val="00331BE1"/>
    <w:rsid w:val="00331C33"/>
    <w:rsid w:val="00331C60"/>
    <w:rsid w:val="00331CF0"/>
    <w:rsid w:val="00331E1C"/>
    <w:rsid w:val="00331EF6"/>
    <w:rsid w:val="00331F81"/>
    <w:rsid w:val="00331FD9"/>
    <w:rsid w:val="00332243"/>
    <w:rsid w:val="0033242B"/>
    <w:rsid w:val="00332639"/>
    <w:rsid w:val="003326C2"/>
    <w:rsid w:val="0033281E"/>
    <w:rsid w:val="00332940"/>
    <w:rsid w:val="003329A2"/>
    <w:rsid w:val="00332B3F"/>
    <w:rsid w:val="00332E8D"/>
    <w:rsid w:val="00332F09"/>
    <w:rsid w:val="00332F9C"/>
    <w:rsid w:val="00333066"/>
    <w:rsid w:val="00333085"/>
    <w:rsid w:val="003330A7"/>
    <w:rsid w:val="00333138"/>
    <w:rsid w:val="00333148"/>
    <w:rsid w:val="00333199"/>
    <w:rsid w:val="003332B9"/>
    <w:rsid w:val="00333334"/>
    <w:rsid w:val="003335C6"/>
    <w:rsid w:val="003335E0"/>
    <w:rsid w:val="00333618"/>
    <w:rsid w:val="00333628"/>
    <w:rsid w:val="00333688"/>
    <w:rsid w:val="00333897"/>
    <w:rsid w:val="00333989"/>
    <w:rsid w:val="00333A7F"/>
    <w:rsid w:val="00333B16"/>
    <w:rsid w:val="00333B38"/>
    <w:rsid w:val="00333C65"/>
    <w:rsid w:val="00333C7B"/>
    <w:rsid w:val="00333F25"/>
    <w:rsid w:val="003341C3"/>
    <w:rsid w:val="003344E4"/>
    <w:rsid w:val="0033461D"/>
    <w:rsid w:val="003346D4"/>
    <w:rsid w:val="003346FA"/>
    <w:rsid w:val="003347FC"/>
    <w:rsid w:val="003348D6"/>
    <w:rsid w:val="00334A40"/>
    <w:rsid w:val="00334AA2"/>
    <w:rsid w:val="00334ADB"/>
    <w:rsid w:val="00334B2F"/>
    <w:rsid w:val="00334C75"/>
    <w:rsid w:val="00334D2F"/>
    <w:rsid w:val="00334F71"/>
    <w:rsid w:val="00334FB1"/>
    <w:rsid w:val="00334FE9"/>
    <w:rsid w:val="00335254"/>
    <w:rsid w:val="00335365"/>
    <w:rsid w:val="00335422"/>
    <w:rsid w:val="00335427"/>
    <w:rsid w:val="0033559D"/>
    <w:rsid w:val="0033568A"/>
    <w:rsid w:val="003357BA"/>
    <w:rsid w:val="00335865"/>
    <w:rsid w:val="00335995"/>
    <w:rsid w:val="003359C4"/>
    <w:rsid w:val="00335A53"/>
    <w:rsid w:val="00335A71"/>
    <w:rsid w:val="00335B1B"/>
    <w:rsid w:val="00335D16"/>
    <w:rsid w:val="00335D4E"/>
    <w:rsid w:val="00335D8D"/>
    <w:rsid w:val="00335E3F"/>
    <w:rsid w:val="00335E47"/>
    <w:rsid w:val="0033601A"/>
    <w:rsid w:val="003364A3"/>
    <w:rsid w:val="0033676D"/>
    <w:rsid w:val="003367CE"/>
    <w:rsid w:val="00336879"/>
    <w:rsid w:val="003369E7"/>
    <w:rsid w:val="00336B2F"/>
    <w:rsid w:val="00336D94"/>
    <w:rsid w:val="00336E9A"/>
    <w:rsid w:val="00337239"/>
    <w:rsid w:val="0033727B"/>
    <w:rsid w:val="003373CF"/>
    <w:rsid w:val="00337595"/>
    <w:rsid w:val="00337601"/>
    <w:rsid w:val="003376EF"/>
    <w:rsid w:val="0033787A"/>
    <w:rsid w:val="0033792D"/>
    <w:rsid w:val="00337964"/>
    <w:rsid w:val="00337A8E"/>
    <w:rsid w:val="00337B1F"/>
    <w:rsid w:val="00337B5D"/>
    <w:rsid w:val="00337B64"/>
    <w:rsid w:val="00337D02"/>
    <w:rsid w:val="00337D2F"/>
    <w:rsid w:val="00337D63"/>
    <w:rsid w:val="00337E13"/>
    <w:rsid w:val="00337E73"/>
    <w:rsid w:val="00337F01"/>
    <w:rsid w:val="00337F0C"/>
    <w:rsid w:val="00337F29"/>
    <w:rsid w:val="00337F96"/>
    <w:rsid w:val="00337FAF"/>
    <w:rsid w:val="00340120"/>
    <w:rsid w:val="0034028D"/>
    <w:rsid w:val="00340639"/>
    <w:rsid w:val="0034063C"/>
    <w:rsid w:val="0034083C"/>
    <w:rsid w:val="00340B46"/>
    <w:rsid w:val="00340C43"/>
    <w:rsid w:val="00340C6A"/>
    <w:rsid w:val="00340D6F"/>
    <w:rsid w:val="00340D80"/>
    <w:rsid w:val="00340E49"/>
    <w:rsid w:val="00340F4F"/>
    <w:rsid w:val="00341431"/>
    <w:rsid w:val="00341487"/>
    <w:rsid w:val="003415BE"/>
    <w:rsid w:val="003415D6"/>
    <w:rsid w:val="00341615"/>
    <w:rsid w:val="0034162B"/>
    <w:rsid w:val="003416BD"/>
    <w:rsid w:val="0034178A"/>
    <w:rsid w:val="003417B8"/>
    <w:rsid w:val="0034191E"/>
    <w:rsid w:val="003419A7"/>
    <w:rsid w:val="00341A61"/>
    <w:rsid w:val="00341B4A"/>
    <w:rsid w:val="0034203D"/>
    <w:rsid w:val="00342187"/>
    <w:rsid w:val="00342190"/>
    <w:rsid w:val="00342229"/>
    <w:rsid w:val="0034233D"/>
    <w:rsid w:val="003424E2"/>
    <w:rsid w:val="003425AA"/>
    <w:rsid w:val="0034277B"/>
    <w:rsid w:val="0034282A"/>
    <w:rsid w:val="00342957"/>
    <w:rsid w:val="00342984"/>
    <w:rsid w:val="00342A2B"/>
    <w:rsid w:val="00342A58"/>
    <w:rsid w:val="00342AAC"/>
    <w:rsid w:val="00342B1B"/>
    <w:rsid w:val="00342B5B"/>
    <w:rsid w:val="00342BA4"/>
    <w:rsid w:val="00342D8B"/>
    <w:rsid w:val="00342E11"/>
    <w:rsid w:val="003430A6"/>
    <w:rsid w:val="00343142"/>
    <w:rsid w:val="00343164"/>
    <w:rsid w:val="003434F8"/>
    <w:rsid w:val="00343554"/>
    <w:rsid w:val="0034355A"/>
    <w:rsid w:val="003435D6"/>
    <w:rsid w:val="00343869"/>
    <w:rsid w:val="00343B75"/>
    <w:rsid w:val="00343C28"/>
    <w:rsid w:val="00343F85"/>
    <w:rsid w:val="003443B2"/>
    <w:rsid w:val="00344441"/>
    <w:rsid w:val="0034445A"/>
    <w:rsid w:val="003444DD"/>
    <w:rsid w:val="00344517"/>
    <w:rsid w:val="0034466C"/>
    <w:rsid w:val="00344863"/>
    <w:rsid w:val="00344A25"/>
    <w:rsid w:val="00344A48"/>
    <w:rsid w:val="00344AC7"/>
    <w:rsid w:val="00344ADC"/>
    <w:rsid w:val="00344B8C"/>
    <w:rsid w:val="00344D5F"/>
    <w:rsid w:val="00344E02"/>
    <w:rsid w:val="00344E26"/>
    <w:rsid w:val="00344FDB"/>
    <w:rsid w:val="00344FF6"/>
    <w:rsid w:val="00345021"/>
    <w:rsid w:val="00345155"/>
    <w:rsid w:val="0034520C"/>
    <w:rsid w:val="003452A3"/>
    <w:rsid w:val="0034542C"/>
    <w:rsid w:val="00345510"/>
    <w:rsid w:val="0034563B"/>
    <w:rsid w:val="003456CB"/>
    <w:rsid w:val="0034577A"/>
    <w:rsid w:val="003457E5"/>
    <w:rsid w:val="00345831"/>
    <w:rsid w:val="00345887"/>
    <w:rsid w:val="0034589A"/>
    <w:rsid w:val="003459E6"/>
    <w:rsid w:val="00345B17"/>
    <w:rsid w:val="00345BE5"/>
    <w:rsid w:val="00345C21"/>
    <w:rsid w:val="00345CAE"/>
    <w:rsid w:val="00345ED7"/>
    <w:rsid w:val="0034624E"/>
    <w:rsid w:val="003462C7"/>
    <w:rsid w:val="0034637F"/>
    <w:rsid w:val="003463C6"/>
    <w:rsid w:val="00346510"/>
    <w:rsid w:val="00346545"/>
    <w:rsid w:val="00346586"/>
    <w:rsid w:val="003466B4"/>
    <w:rsid w:val="003468EE"/>
    <w:rsid w:val="00346C58"/>
    <w:rsid w:val="00346D57"/>
    <w:rsid w:val="00346FB7"/>
    <w:rsid w:val="00346FD3"/>
    <w:rsid w:val="00346FE7"/>
    <w:rsid w:val="0034712B"/>
    <w:rsid w:val="003472B7"/>
    <w:rsid w:val="003472C7"/>
    <w:rsid w:val="0034738C"/>
    <w:rsid w:val="003473BE"/>
    <w:rsid w:val="003475B8"/>
    <w:rsid w:val="003476D1"/>
    <w:rsid w:val="003479E7"/>
    <w:rsid w:val="00347A1C"/>
    <w:rsid w:val="00347A2C"/>
    <w:rsid w:val="00347ADB"/>
    <w:rsid w:val="00347CDC"/>
    <w:rsid w:val="00347E37"/>
    <w:rsid w:val="00347E54"/>
    <w:rsid w:val="00347F13"/>
    <w:rsid w:val="00347F7D"/>
    <w:rsid w:val="00350097"/>
    <w:rsid w:val="00350192"/>
    <w:rsid w:val="003501F5"/>
    <w:rsid w:val="003501FE"/>
    <w:rsid w:val="00350474"/>
    <w:rsid w:val="0035054F"/>
    <w:rsid w:val="003506FD"/>
    <w:rsid w:val="00350721"/>
    <w:rsid w:val="00350771"/>
    <w:rsid w:val="0035087D"/>
    <w:rsid w:val="003508EA"/>
    <w:rsid w:val="00350921"/>
    <w:rsid w:val="0035098D"/>
    <w:rsid w:val="003509B7"/>
    <w:rsid w:val="00350A29"/>
    <w:rsid w:val="00350A70"/>
    <w:rsid w:val="00350AB5"/>
    <w:rsid w:val="00350CA8"/>
    <w:rsid w:val="00350D29"/>
    <w:rsid w:val="00350DA3"/>
    <w:rsid w:val="00350DCB"/>
    <w:rsid w:val="00350E59"/>
    <w:rsid w:val="00350EA9"/>
    <w:rsid w:val="00350F3C"/>
    <w:rsid w:val="003510E0"/>
    <w:rsid w:val="00351157"/>
    <w:rsid w:val="003511B4"/>
    <w:rsid w:val="003512E2"/>
    <w:rsid w:val="00351410"/>
    <w:rsid w:val="00351654"/>
    <w:rsid w:val="00351713"/>
    <w:rsid w:val="0035185C"/>
    <w:rsid w:val="003519BC"/>
    <w:rsid w:val="003519C3"/>
    <w:rsid w:val="00351A24"/>
    <w:rsid w:val="00351A4F"/>
    <w:rsid w:val="00351AE0"/>
    <w:rsid w:val="00351C15"/>
    <w:rsid w:val="00351CCF"/>
    <w:rsid w:val="00351E39"/>
    <w:rsid w:val="00351F02"/>
    <w:rsid w:val="00351F6D"/>
    <w:rsid w:val="00352073"/>
    <w:rsid w:val="003522D6"/>
    <w:rsid w:val="003522E1"/>
    <w:rsid w:val="0035239F"/>
    <w:rsid w:val="00352538"/>
    <w:rsid w:val="003525E4"/>
    <w:rsid w:val="00352742"/>
    <w:rsid w:val="0035276E"/>
    <w:rsid w:val="0035279D"/>
    <w:rsid w:val="003527B6"/>
    <w:rsid w:val="003528E0"/>
    <w:rsid w:val="003529FB"/>
    <w:rsid w:val="00352B92"/>
    <w:rsid w:val="00352B9A"/>
    <w:rsid w:val="00352CC0"/>
    <w:rsid w:val="00352EE8"/>
    <w:rsid w:val="00352F84"/>
    <w:rsid w:val="00352FBF"/>
    <w:rsid w:val="00352FC3"/>
    <w:rsid w:val="00353019"/>
    <w:rsid w:val="0035302E"/>
    <w:rsid w:val="00353125"/>
    <w:rsid w:val="003531CD"/>
    <w:rsid w:val="00353213"/>
    <w:rsid w:val="003535AF"/>
    <w:rsid w:val="003535E6"/>
    <w:rsid w:val="00353607"/>
    <w:rsid w:val="00353625"/>
    <w:rsid w:val="003536E4"/>
    <w:rsid w:val="003536EF"/>
    <w:rsid w:val="00353770"/>
    <w:rsid w:val="00353812"/>
    <w:rsid w:val="003538EE"/>
    <w:rsid w:val="003539BE"/>
    <w:rsid w:val="00353AFD"/>
    <w:rsid w:val="00353B58"/>
    <w:rsid w:val="00353B89"/>
    <w:rsid w:val="00353BD7"/>
    <w:rsid w:val="00353F9A"/>
    <w:rsid w:val="00353FEC"/>
    <w:rsid w:val="00354161"/>
    <w:rsid w:val="003541B7"/>
    <w:rsid w:val="003541EF"/>
    <w:rsid w:val="003541FF"/>
    <w:rsid w:val="0035439F"/>
    <w:rsid w:val="003544BE"/>
    <w:rsid w:val="003544C0"/>
    <w:rsid w:val="0035460D"/>
    <w:rsid w:val="0035474A"/>
    <w:rsid w:val="0035479F"/>
    <w:rsid w:val="00354880"/>
    <w:rsid w:val="003548BC"/>
    <w:rsid w:val="0035494E"/>
    <w:rsid w:val="0035495F"/>
    <w:rsid w:val="00354A5C"/>
    <w:rsid w:val="00354A9B"/>
    <w:rsid w:val="00354ACF"/>
    <w:rsid w:val="00354B1C"/>
    <w:rsid w:val="00354B32"/>
    <w:rsid w:val="00354B45"/>
    <w:rsid w:val="00354B4E"/>
    <w:rsid w:val="00354B53"/>
    <w:rsid w:val="00354BD6"/>
    <w:rsid w:val="00354EEB"/>
    <w:rsid w:val="00355079"/>
    <w:rsid w:val="003551CD"/>
    <w:rsid w:val="00355201"/>
    <w:rsid w:val="0035522B"/>
    <w:rsid w:val="00355312"/>
    <w:rsid w:val="0035537A"/>
    <w:rsid w:val="00355621"/>
    <w:rsid w:val="00355718"/>
    <w:rsid w:val="00355852"/>
    <w:rsid w:val="00355902"/>
    <w:rsid w:val="00355951"/>
    <w:rsid w:val="00355A52"/>
    <w:rsid w:val="00355C74"/>
    <w:rsid w:val="00355DC1"/>
    <w:rsid w:val="00355E95"/>
    <w:rsid w:val="00355EE7"/>
    <w:rsid w:val="00355F13"/>
    <w:rsid w:val="0035628B"/>
    <w:rsid w:val="003562B1"/>
    <w:rsid w:val="003562E0"/>
    <w:rsid w:val="0035633F"/>
    <w:rsid w:val="003563F5"/>
    <w:rsid w:val="00356567"/>
    <w:rsid w:val="00356777"/>
    <w:rsid w:val="003567BE"/>
    <w:rsid w:val="003567DB"/>
    <w:rsid w:val="00356876"/>
    <w:rsid w:val="00356992"/>
    <w:rsid w:val="003569E0"/>
    <w:rsid w:val="003569FD"/>
    <w:rsid w:val="00356C30"/>
    <w:rsid w:val="00356D73"/>
    <w:rsid w:val="00357230"/>
    <w:rsid w:val="00357689"/>
    <w:rsid w:val="003576CE"/>
    <w:rsid w:val="0035773F"/>
    <w:rsid w:val="0035774C"/>
    <w:rsid w:val="0035778F"/>
    <w:rsid w:val="003577A2"/>
    <w:rsid w:val="0035794E"/>
    <w:rsid w:val="00357A2F"/>
    <w:rsid w:val="00357AA9"/>
    <w:rsid w:val="00357B6B"/>
    <w:rsid w:val="00357C19"/>
    <w:rsid w:val="00357C44"/>
    <w:rsid w:val="00357CD0"/>
    <w:rsid w:val="00357D5C"/>
    <w:rsid w:val="00357DBE"/>
    <w:rsid w:val="00357DDC"/>
    <w:rsid w:val="00357DE0"/>
    <w:rsid w:val="00357E2B"/>
    <w:rsid w:val="00357E39"/>
    <w:rsid w:val="00357EA2"/>
    <w:rsid w:val="00357F66"/>
    <w:rsid w:val="00357F83"/>
    <w:rsid w:val="00357FB6"/>
    <w:rsid w:val="00360055"/>
    <w:rsid w:val="003601FE"/>
    <w:rsid w:val="00360364"/>
    <w:rsid w:val="00360466"/>
    <w:rsid w:val="003606E1"/>
    <w:rsid w:val="00360894"/>
    <w:rsid w:val="00360E01"/>
    <w:rsid w:val="00360F6C"/>
    <w:rsid w:val="00360F81"/>
    <w:rsid w:val="003611F2"/>
    <w:rsid w:val="00361250"/>
    <w:rsid w:val="003614C6"/>
    <w:rsid w:val="0036179C"/>
    <w:rsid w:val="00361851"/>
    <w:rsid w:val="003618BB"/>
    <w:rsid w:val="003619DF"/>
    <w:rsid w:val="00361B5E"/>
    <w:rsid w:val="00361D67"/>
    <w:rsid w:val="00361E02"/>
    <w:rsid w:val="00361E2F"/>
    <w:rsid w:val="00361F8D"/>
    <w:rsid w:val="00362003"/>
    <w:rsid w:val="0036211A"/>
    <w:rsid w:val="003621E0"/>
    <w:rsid w:val="0036223F"/>
    <w:rsid w:val="00362291"/>
    <w:rsid w:val="0036249A"/>
    <w:rsid w:val="0036254D"/>
    <w:rsid w:val="0036276F"/>
    <w:rsid w:val="003627A3"/>
    <w:rsid w:val="003628F2"/>
    <w:rsid w:val="003628F5"/>
    <w:rsid w:val="00362C1C"/>
    <w:rsid w:val="00362C4E"/>
    <w:rsid w:val="00362D2D"/>
    <w:rsid w:val="00362D55"/>
    <w:rsid w:val="00362EAF"/>
    <w:rsid w:val="00362F6A"/>
    <w:rsid w:val="00363031"/>
    <w:rsid w:val="00363340"/>
    <w:rsid w:val="003633F2"/>
    <w:rsid w:val="00363552"/>
    <w:rsid w:val="003635C1"/>
    <w:rsid w:val="0036369F"/>
    <w:rsid w:val="00363726"/>
    <w:rsid w:val="0036381D"/>
    <w:rsid w:val="00363956"/>
    <w:rsid w:val="003639AF"/>
    <w:rsid w:val="003639D0"/>
    <w:rsid w:val="00363B10"/>
    <w:rsid w:val="00363B3E"/>
    <w:rsid w:val="00363B43"/>
    <w:rsid w:val="00363B95"/>
    <w:rsid w:val="00363C6C"/>
    <w:rsid w:val="00363D77"/>
    <w:rsid w:val="00363EAE"/>
    <w:rsid w:val="00363F4C"/>
    <w:rsid w:val="00364095"/>
    <w:rsid w:val="003641F9"/>
    <w:rsid w:val="00364246"/>
    <w:rsid w:val="00364259"/>
    <w:rsid w:val="00364272"/>
    <w:rsid w:val="0036427E"/>
    <w:rsid w:val="003642CE"/>
    <w:rsid w:val="003646DC"/>
    <w:rsid w:val="00364718"/>
    <w:rsid w:val="00364891"/>
    <w:rsid w:val="0036489E"/>
    <w:rsid w:val="00364911"/>
    <w:rsid w:val="00364A66"/>
    <w:rsid w:val="00364A8A"/>
    <w:rsid w:val="00364BD3"/>
    <w:rsid w:val="00364CBC"/>
    <w:rsid w:val="00364D28"/>
    <w:rsid w:val="00364F0C"/>
    <w:rsid w:val="00364F1C"/>
    <w:rsid w:val="0036530E"/>
    <w:rsid w:val="00365402"/>
    <w:rsid w:val="0036558D"/>
    <w:rsid w:val="003655A3"/>
    <w:rsid w:val="00365B28"/>
    <w:rsid w:val="00365BEE"/>
    <w:rsid w:val="00365C0B"/>
    <w:rsid w:val="00365C0F"/>
    <w:rsid w:val="00365C24"/>
    <w:rsid w:val="00365C26"/>
    <w:rsid w:val="00365D97"/>
    <w:rsid w:val="00365D9C"/>
    <w:rsid w:val="00365EB0"/>
    <w:rsid w:val="00365EE7"/>
    <w:rsid w:val="00365EEA"/>
    <w:rsid w:val="00365FCC"/>
    <w:rsid w:val="0036615F"/>
    <w:rsid w:val="00366372"/>
    <w:rsid w:val="00366465"/>
    <w:rsid w:val="00366508"/>
    <w:rsid w:val="0036664B"/>
    <w:rsid w:val="00366790"/>
    <w:rsid w:val="003667EB"/>
    <w:rsid w:val="0036689F"/>
    <w:rsid w:val="003668A4"/>
    <w:rsid w:val="0036690D"/>
    <w:rsid w:val="0036695C"/>
    <w:rsid w:val="00366A4E"/>
    <w:rsid w:val="00366AB3"/>
    <w:rsid w:val="00366BD7"/>
    <w:rsid w:val="00366D51"/>
    <w:rsid w:val="00366D7D"/>
    <w:rsid w:val="00366EE3"/>
    <w:rsid w:val="00366F87"/>
    <w:rsid w:val="00366FB6"/>
    <w:rsid w:val="00367000"/>
    <w:rsid w:val="00367054"/>
    <w:rsid w:val="00367083"/>
    <w:rsid w:val="0036715D"/>
    <w:rsid w:val="003671A4"/>
    <w:rsid w:val="003672D1"/>
    <w:rsid w:val="00367308"/>
    <w:rsid w:val="00367352"/>
    <w:rsid w:val="00367586"/>
    <w:rsid w:val="003675CB"/>
    <w:rsid w:val="00367698"/>
    <w:rsid w:val="003676CA"/>
    <w:rsid w:val="0036781F"/>
    <w:rsid w:val="00367892"/>
    <w:rsid w:val="00367BFA"/>
    <w:rsid w:val="00367CB1"/>
    <w:rsid w:val="00367DE1"/>
    <w:rsid w:val="00367E6C"/>
    <w:rsid w:val="00367EA5"/>
    <w:rsid w:val="00367F1F"/>
    <w:rsid w:val="00370004"/>
    <w:rsid w:val="003700BD"/>
    <w:rsid w:val="00370113"/>
    <w:rsid w:val="00370198"/>
    <w:rsid w:val="003701C3"/>
    <w:rsid w:val="00370359"/>
    <w:rsid w:val="0037043F"/>
    <w:rsid w:val="00370485"/>
    <w:rsid w:val="00370593"/>
    <w:rsid w:val="00370646"/>
    <w:rsid w:val="0037068D"/>
    <w:rsid w:val="003707B6"/>
    <w:rsid w:val="003707BD"/>
    <w:rsid w:val="00370808"/>
    <w:rsid w:val="0037086D"/>
    <w:rsid w:val="0037089F"/>
    <w:rsid w:val="003709BB"/>
    <w:rsid w:val="003709E6"/>
    <w:rsid w:val="00370A4F"/>
    <w:rsid w:val="00370C26"/>
    <w:rsid w:val="00370D4C"/>
    <w:rsid w:val="00370DC1"/>
    <w:rsid w:val="00370FE6"/>
    <w:rsid w:val="0037104E"/>
    <w:rsid w:val="00371189"/>
    <w:rsid w:val="00371212"/>
    <w:rsid w:val="0037138E"/>
    <w:rsid w:val="00371493"/>
    <w:rsid w:val="00371525"/>
    <w:rsid w:val="003715CF"/>
    <w:rsid w:val="003716BF"/>
    <w:rsid w:val="00371861"/>
    <w:rsid w:val="00371A98"/>
    <w:rsid w:val="00371AE0"/>
    <w:rsid w:val="00371CB6"/>
    <w:rsid w:val="00371CC7"/>
    <w:rsid w:val="00371CCE"/>
    <w:rsid w:val="00371D34"/>
    <w:rsid w:val="00371DA9"/>
    <w:rsid w:val="00371FA5"/>
    <w:rsid w:val="00371FFC"/>
    <w:rsid w:val="0037205E"/>
    <w:rsid w:val="003720ED"/>
    <w:rsid w:val="00372183"/>
    <w:rsid w:val="0037239D"/>
    <w:rsid w:val="0037246B"/>
    <w:rsid w:val="00372587"/>
    <w:rsid w:val="00372797"/>
    <w:rsid w:val="00372901"/>
    <w:rsid w:val="00372919"/>
    <w:rsid w:val="0037292D"/>
    <w:rsid w:val="0037297D"/>
    <w:rsid w:val="00372A0A"/>
    <w:rsid w:val="00372A3B"/>
    <w:rsid w:val="00372C85"/>
    <w:rsid w:val="00372E4F"/>
    <w:rsid w:val="00372E5B"/>
    <w:rsid w:val="003730D2"/>
    <w:rsid w:val="0037317C"/>
    <w:rsid w:val="00373468"/>
    <w:rsid w:val="00373475"/>
    <w:rsid w:val="003734DE"/>
    <w:rsid w:val="00373546"/>
    <w:rsid w:val="00373567"/>
    <w:rsid w:val="00373752"/>
    <w:rsid w:val="003737B4"/>
    <w:rsid w:val="003737D3"/>
    <w:rsid w:val="003739CE"/>
    <w:rsid w:val="00373A33"/>
    <w:rsid w:val="00373C82"/>
    <w:rsid w:val="00373CC5"/>
    <w:rsid w:val="00373D16"/>
    <w:rsid w:val="00373DBE"/>
    <w:rsid w:val="00373DD7"/>
    <w:rsid w:val="00373E88"/>
    <w:rsid w:val="00374053"/>
    <w:rsid w:val="0037410E"/>
    <w:rsid w:val="00374115"/>
    <w:rsid w:val="003741E3"/>
    <w:rsid w:val="00374352"/>
    <w:rsid w:val="0037435F"/>
    <w:rsid w:val="0037440B"/>
    <w:rsid w:val="0037454C"/>
    <w:rsid w:val="003746BF"/>
    <w:rsid w:val="0037476D"/>
    <w:rsid w:val="00374775"/>
    <w:rsid w:val="0037483E"/>
    <w:rsid w:val="003748DD"/>
    <w:rsid w:val="00374928"/>
    <w:rsid w:val="00374BF4"/>
    <w:rsid w:val="00374CE3"/>
    <w:rsid w:val="00374CEE"/>
    <w:rsid w:val="00374D32"/>
    <w:rsid w:val="00374D41"/>
    <w:rsid w:val="00374F30"/>
    <w:rsid w:val="00374F59"/>
    <w:rsid w:val="0037500C"/>
    <w:rsid w:val="00375081"/>
    <w:rsid w:val="00375116"/>
    <w:rsid w:val="00375139"/>
    <w:rsid w:val="0037515C"/>
    <w:rsid w:val="003752B4"/>
    <w:rsid w:val="003752CC"/>
    <w:rsid w:val="003752DA"/>
    <w:rsid w:val="003754D4"/>
    <w:rsid w:val="00375576"/>
    <w:rsid w:val="003755B0"/>
    <w:rsid w:val="00375729"/>
    <w:rsid w:val="00375927"/>
    <w:rsid w:val="00375944"/>
    <w:rsid w:val="00375AB4"/>
    <w:rsid w:val="00375CDF"/>
    <w:rsid w:val="00375D10"/>
    <w:rsid w:val="00375D7C"/>
    <w:rsid w:val="00375DFB"/>
    <w:rsid w:val="00375F79"/>
    <w:rsid w:val="00376162"/>
    <w:rsid w:val="003761C3"/>
    <w:rsid w:val="003763BD"/>
    <w:rsid w:val="003764DA"/>
    <w:rsid w:val="0037666C"/>
    <w:rsid w:val="00376768"/>
    <w:rsid w:val="003767E5"/>
    <w:rsid w:val="003767F0"/>
    <w:rsid w:val="0037685C"/>
    <w:rsid w:val="00376878"/>
    <w:rsid w:val="0037694B"/>
    <w:rsid w:val="00376A12"/>
    <w:rsid w:val="00376A69"/>
    <w:rsid w:val="00376C49"/>
    <w:rsid w:val="00376D31"/>
    <w:rsid w:val="00376E47"/>
    <w:rsid w:val="00376E63"/>
    <w:rsid w:val="00376EB3"/>
    <w:rsid w:val="00376EBC"/>
    <w:rsid w:val="00376EDB"/>
    <w:rsid w:val="00376FBB"/>
    <w:rsid w:val="003771EE"/>
    <w:rsid w:val="00377368"/>
    <w:rsid w:val="00377398"/>
    <w:rsid w:val="0037741E"/>
    <w:rsid w:val="003774F6"/>
    <w:rsid w:val="003775F8"/>
    <w:rsid w:val="0037762B"/>
    <w:rsid w:val="003776E7"/>
    <w:rsid w:val="0037776C"/>
    <w:rsid w:val="00377A32"/>
    <w:rsid w:val="00377A56"/>
    <w:rsid w:val="00377AC9"/>
    <w:rsid w:val="00377BE0"/>
    <w:rsid w:val="00377C08"/>
    <w:rsid w:val="00377CF5"/>
    <w:rsid w:val="00377DA0"/>
    <w:rsid w:val="00377DCE"/>
    <w:rsid w:val="00377DF2"/>
    <w:rsid w:val="00377E05"/>
    <w:rsid w:val="00377E46"/>
    <w:rsid w:val="00380090"/>
    <w:rsid w:val="00380097"/>
    <w:rsid w:val="003800A7"/>
    <w:rsid w:val="00380139"/>
    <w:rsid w:val="0038022D"/>
    <w:rsid w:val="003802CB"/>
    <w:rsid w:val="003802FC"/>
    <w:rsid w:val="00380332"/>
    <w:rsid w:val="00380437"/>
    <w:rsid w:val="0038051F"/>
    <w:rsid w:val="0038056A"/>
    <w:rsid w:val="00380587"/>
    <w:rsid w:val="003805CD"/>
    <w:rsid w:val="0038074F"/>
    <w:rsid w:val="00380996"/>
    <w:rsid w:val="003809D6"/>
    <w:rsid w:val="00380A1E"/>
    <w:rsid w:val="00380A81"/>
    <w:rsid w:val="00380C80"/>
    <w:rsid w:val="00380CA6"/>
    <w:rsid w:val="00380CE4"/>
    <w:rsid w:val="00380DD6"/>
    <w:rsid w:val="00380E98"/>
    <w:rsid w:val="0038101F"/>
    <w:rsid w:val="00381207"/>
    <w:rsid w:val="00381319"/>
    <w:rsid w:val="00381545"/>
    <w:rsid w:val="003816B4"/>
    <w:rsid w:val="003816D4"/>
    <w:rsid w:val="00381764"/>
    <w:rsid w:val="003817C3"/>
    <w:rsid w:val="00381AF2"/>
    <w:rsid w:val="00381B09"/>
    <w:rsid w:val="00381C23"/>
    <w:rsid w:val="00381C27"/>
    <w:rsid w:val="00381C94"/>
    <w:rsid w:val="00381CD4"/>
    <w:rsid w:val="00381D8A"/>
    <w:rsid w:val="00381D9C"/>
    <w:rsid w:val="003821F1"/>
    <w:rsid w:val="00382240"/>
    <w:rsid w:val="00382248"/>
    <w:rsid w:val="0038230C"/>
    <w:rsid w:val="00382321"/>
    <w:rsid w:val="0038232E"/>
    <w:rsid w:val="003823D4"/>
    <w:rsid w:val="00382439"/>
    <w:rsid w:val="0038245C"/>
    <w:rsid w:val="003824D5"/>
    <w:rsid w:val="00382650"/>
    <w:rsid w:val="00382793"/>
    <w:rsid w:val="003827BE"/>
    <w:rsid w:val="003827FA"/>
    <w:rsid w:val="00382864"/>
    <w:rsid w:val="003829A6"/>
    <w:rsid w:val="00382A7A"/>
    <w:rsid w:val="00382F13"/>
    <w:rsid w:val="0038307D"/>
    <w:rsid w:val="00383157"/>
    <w:rsid w:val="003831AE"/>
    <w:rsid w:val="00383424"/>
    <w:rsid w:val="0038342C"/>
    <w:rsid w:val="003836B3"/>
    <w:rsid w:val="0038373A"/>
    <w:rsid w:val="003837C1"/>
    <w:rsid w:val="00383822"/>
    <w:rsid w:val="00383833"/>
    <w:rsid w:val="00383875"/>
    <w:rsid w:val="00383984"/>
    <w:rsid w:val="00383A0C"/>
    <w:rsid w:val="00383AC9"/>
    <w:rsid w:val="00383C18"/>
    <w:rsid w:val="00383F5A"/>
    <w:rsid w:val="00383F8A"/>
    <w:rsid w:val="00384000"/>
    <w:rsid w:val="003840CE"/>
    <w:rsid w:val="0038419E"/>
    <w:rsid w:val="00384239"/>
    <w:rsid w:val="0038430D"/>
    <w:rsid w:val="00384344"/>
    <w:rsid w:val="0038435F"/>
    <w:rsid w:val="003844BB"/>
    <w:rsid w:val="00384509"/>
    <w:rsid w:val="0038457E"/>
    <w:rsid w:val="003845EE"/>
    <w:rsid w:val="00384688"/>
    <w:rsid w:val="00384757"/>
    <w:rsid w:val="0038477F"/>
    <w:rsid w:val="003847AE"/>
    <w:rsid w:val="00384980"/>
    <w:rsid w:val="00384A5E"/>
    <w:rsid w:val="00384AAE"/>
    <w:rsid w:val="00384B7C"/>
    <w:rsid w:val="00384BC8"/>
    <w:rsid w:val="00384BE2"/>
    <w:rsid w:val="00384BEF"/>
    <w:rsid w:val="00384C1D"/>
    <w:rsid w:val="00384CBB"/>
    <w:rsid w:val="00384D72"/>
    <w:rsid w:val="00384F0D"/>
    <w:rsid w:val="00384F6F"/>
    <w:rsid w:val="00384F95"/>
    <w:rsid w:val="00385182"/>
    <w:rsid w:val="0038535C"/>
    <w:rsid w:val="00385436"/>
    <w:rsid w:val="003854B4"/>
    <w:rsid w:val="00385555"/>
    <w:rsid w:val="003857B5"/>
    <w:rsid w:val="003857E8"/>
    <w:rsid w:val="00385870"/>
    <w:rsid w:val="00385A0D"/>
    <w:rsid w:val="00385AC2"/>
    <w:rsid w:val="00385BFB"/>
    <w:rsid w:val="00385C78"/>
    <w:rsid w:val="00385D00"/>
    <w:rsid w:val="00385D0C"/>
    <w:rsid w:val="00385D4C"/>
    <w:rsid w:val="00385EFB"/>
    <w:rsid w:val="00385F19"/>
    <w:rsid w:val="00385F6B"/>
    <w:rsid w:val="0038621E"/>
    <w:rsid w:val="00386278"/>
    <w:rsid w:val="00386384"/>
    <w:rsid w:val="003864A8"/>
    <w:rsid w:val="00386505"/>
    <w:rsid w:val="003867D6"/>
    <w:rsid w:val="00386823"/>
    <w:rsid w:val="00386A54"/>
    <w:rsid w:val="00386A70"/>
    <w:rsid w:val="00386A99"/>
    <w:rsid w:val="00386B35"/>
    <w:rsid w:val="00386B42"/>
    <w:rsid w:val="00386B6E"/>
    <w:rsid w:val="00386E83"/>
    <w:rsid w:val="00386EE9"/>
    <w:rsid w:val="00386F9D"/>
    <w:rsid w:val="0038716E"/>
    <w:rsid w:val="003871A9"/>
    <w:rsid w:val="003871EB"/>
    <w:rsid w:val="003871FD"/>
    <w:rsid w:val="00387221"/>
    <w:rsid w:val="003872B9"/>
    <w:rsid w:val="0038736C"/>
    <w:rsid w:val="0038740D"/>
    <w:rsid w:val="0038754E"/>
    <w:rsid w:val="003876E9"/>
    <w:rsid w:val="00387726"/>
    <w:rsid w:val="00387738"/>
    <w:rsid w:val="00387769"/>
    <w:rsid w:val="00387947"/>
    <w:rsid w:val="00387BB9"/>
    <w:rsid w:val="00387D8D"/>
    <w:rsid w:val="00387E07"/>
    <w:rsid w:val="00387ED8"/>
    <w:rsid w:val="003901EE"/>
    <w:rsid w:val="0039026A"/>
    <w:rsid w:val="003902F6"/>
    <w:rsid w:val="00390365"/>
    <w:rsid w:val="003904D8"/>
    <w:rsid w:val="00390574"/>
    <w:rsid w:val="0039067D"/>
    <w:rsid w:val="00390887"/>
    <w:rsid w:val="003909C2"/>
    <w:rsid w:val="00390A35"/>
    <w:rsid w:val="00390B31"/>
    <w:rsid w:val="00390CEE"/>
    <w:rsid w:val="00390DB6"/>
    <w:rsid w:val="00390DF5"/>
    <w:rsid w:val="00390E40"/>
    <w:rsid w:val="00390EF6"/>
    <w:rsid w:val="00390FC8"/>
    <w:rsid w:val="0039106F"/>
    <w:rsid w:val="00391139"/>
    <w:rsid w:val="003911DF"/>
    <w:rsid w:val="0039123D"/>
    <w:rsid w:val="00391264"/>
    <w:rsid w:val="003912C9"/>
    <w:rsid w:val="003912DA"/>
    <w:rsid w:val="0039130C"/>
    <w:rsid w:val="003913C3"/>
    <w:rsid w:val="00391523"/>
    <w:rsid w:val="00391552"/>
    <w:rsid w:val="00391570"/>
    <w:rsid w:val="003916C4"/>
    <w:rsid w:val="003916DF"/>
    <w:rsid w:val="00391788"/>
    <w:rsid w:val="003917D8"/>
    <w:rsid w:val="00391901"/>
    <w:rsid w:val="00391AA6"/>
    <w:rsid w:val="00391C38"/>
    <w:rsid w:val="00391E1E"/>
    <w:rsid w:val="00391EB4"/>
    <w:rsid w:val="00391F45"/>
    <w:rsid w:val="00392066"/>
    <w:rsid w:val="0039206C"/>
    <w:rsid w:val="00392154"/>
    <w:rsid w:val="0039215D"/>
    <w:rsid w:val="00392277"/>
    <w:rsid w:val="0039236E"/>
    <w:rsid w:val="00392379"/>
    <w:rsid w:val="003925A9"/>
    <w:rsid w:val="0039276F"/>
    <w:rsid w:val="00392856"/>
    <w:rsid w:val="00392905"/>
    <w:rsid w:val="00392A51"/>
    <w:rsid w:val="00392B4A"/>
    <w:rsid w:val="00392C5A"/>
    <w:rsid w:val="00392DFA"/>
    <w:rsid w:val="00392E11"/>
    <w:rsid w:val="00392EC2"/>
    <w:rsid w:val="00392F20"/>
    <w:rsid w:val="003930CC"/>
    <w:rsid w:val="003931D5"/>
    <w:rsid w:val="00393219"/>
    <w:rsid w:val="00393269"/>
    <w:rsid w:val="0039328C"/>
    <w:rsid w:val="003932BD"/>
    <w:rsid w:val="003932BF"/>
    <w:rsid w:val="003933C4"/>
    <w:rsid w:val="0039344E"/>
    <w:rsid w:val="00393450"/>
    <w:rsid w:val="0039345E"/>
    <w:rsid w:val="0039346F"/>
    <w:rsid w:val="00393484"/>
    <w:rsid w:val="003934DF"/>
    <w:rsid w:val="003936E4"/>
    <w:rsid w:val="00393740"/>
    <w:rsid w:val="00393863"/>
    <w:rsid w:val="00393A87"/>
    <w:rsid w:val="00393AA6"/>
    <w:rsid w:val="00393BAF"/>
    <w:rsid w:val="00393CB5"/>
    <w:rsid w:val="00393CC1"/>
    <w:rsid w:val="00393E33"/>
    <w:rsid w:val="00393FB8"/>
    <w:rsid w:val="00393FDA"/>
    <w:rsid w:val="0039408C"/>
    <w:rsid w:val="0039435F"/>
    <w:rsid w:val="00394435"/>
    <w:rsid w:val="00394555"/>
    <w:rsid w:val="00394617"/>
    <w:rsid w:val="00394630"/>
    <w:rsid w:val="0039465C"/>
    <w:rsid w:val="0039473D"/>
    <w:rsid w:val="00394B97"/>
    <w:rsid w:val="00394B9D"/>
    <w:rsid w:val="00394C4D"/>
    <w:rsid w:val="00394C91"/>
    <w:rsid w:val="00394CD8"/>
    <w:rsid w:val="00394D17"/>
    <w:rsid w:val="00394DAB"/>
    <w:rsid w:val="00394ECE"/>
    <w:rsid w:val="00394ED1"/>
    <w:rsid w:val="00394F52"/>
    <w:rsid w:val="00394F57"/>
    <w:rsid w:val="00395028"/>
    <w:rsid w:val="0039521C"/>
    <w:rsid w:val="0039526E"/>
    <w:rsid w:val="003952B4"/>
    <w:rsid w:val="0039543F"/>
    <w:rsid w:val="003954D3"/>
    <w:rsid w:val="003956A4"/>
    <w:rsid w:val="00395753"/>
    <w:rsid w:val="00395804"/>
    <w:rsid w:val="0039595B"/>
    <w:rsid w:val="00395A06"/>
    <w:rsid w:val="00395B3A"/>
    <w:rsid w:val="00395DD5"/>
    <w:rsid w:val="00395E0A"/>
    <w:rsid w:val="00395F09"/>
    <w:rsid w:val="003960E4"/>
    <w:rsid w:val="0039614A"/>
    <w:rsid w:val="003961A9"/>
    <w:rsid w:val="003961B7"/>
    <w:rsid w:val="003962C0"/>
    <w:rsid w:val="003962FE"/>
    <w:rsid w:val="0039632F"/>
    <w:rsid w:val="0039636A"/>
    <w:rsid w:val="003964EE"/>
    <w:rsid w:val="003965E4"/>
    <w:rsid w:val="003966D1"/>
    <w:rsid w:val="00396753"/>
    <w:rsid w:val="00396855"/>
    <w:rsid w:val="003968DB"/>
    <w:rsid w:val="00396D9B"/>
    <w:rsid w:val="00396E62"/>
    <w:rsid w:val="003970AC"/>
    <w:rsid w:val="00397144"/>
    <w:rsid w:val="00397294"/>
    <w:rsid w:val="0039731A"/>
    <w:rsid w:val="003975ED"/>
    <w:rsid w:val="003976B9"/>
    <w:rsid w:val="003977F7"/>
    <w:rsid w:val="003978F0"/>
    <w:rsid w:val="00397BB3"/>
    <w:rsid w:val="00397C57"/>
    <w:rsid w:val="00397C5E"/>
    <w:rsid w:val="00397C70"/>
    <w:rsid w:val="00397EAF"/>
    <w:rsid w:val="00397F2B"/>
    <w:rsid w:val="00397FED"/>
    <w:rsid w:val="003A02EB"/>
    <w:rsid w:val="003A0387"/>
    <w:rsid w:val="003A03AC"/>
    <w:rsid w:val="003A042D"/>
    <w:rsid w:val="003A04D2"/>
    <w:rsid w:val="003A0A24"/>
    <w:rsid w:val="003A0A94"/>
    <w:rsid w:val="003A0AE9"/>
    <w:rsid w:val="003A0CBC"/>
    <w:rsid w:val="003A0CF9"/>
    <w:rsid w:val="003A0D32"/>
    <w:rsid w:val="003A0D6A"/>
    <w:rsid w:val="003A0E6F"/>
    <w:rsid w:val="003A0F30"/>
    <w:rsid w:val="003A120D"/>
    <w:rsid w:val="003A1219"/>
    <w:rsid w:val="003A126F"/>
    <w:rsid w:val="003A1289"/>
    <w:rsid w:val="003A12D5"/>
    <w:rsid w:val="003A12FE"/>
    <w:rsid w:val="003A1405"/>
    <w:rsid w:val="003A14B1"/>
    <w:rsid w:val="003A17EF"/>
    <w:rsid w:val="003A17FE"/>
    <w:rsid w:val="003A1889"/>
    <w:rsid w:val="003A18FC"/>
    <w:rsid w:val="003A1946"/>
    <w:rsid w:val="003A1B52"/>
    <w:rsid w:val="003A1B8C"/>
    <w:rsid w:val="003A1BA6"/>
    <w:rsid w:val="003A1BF2"/>
    <w:rsid w:val="003A1E9C"/>
    <w:rsid w:val="003A1EE2"/>
    <w:rsid w:val="003A1FF1"/>
    <w:rsid w:val="003A200E"/>
    <w:rsid w:val="003A20BF"/>
    <w:rsid w:val="003A2276"/>
    <w:rsid w:val="003A2378"/>
    <w:rsid w:val="003A2460"/>
    <w:rsid w:val="003A25BC"/>
    <w:rsid w:val="003A261F"/>
    <w:rsid w:val="003A268F"/>
    <w:rsid w:val="003A282D"/>
    <w:rsid w:val="003A2914"/>
    <w:rsid w:val="003A2A1D"/>
    <w:rsid w:val="003A2A76"/>
    <w:rsid w:val="003A2AB2"/>
    <w:rsid w:val="003A2BE2"/>
    <w:rsid w:val="003A2D1C"/>
    <w:rsid w:val="003A2F4A"/>
    <w:rsid w:val="003A2F75"/>
    <w:rsid w:val="003A2FE1"/>
    <w:rsid w:val="003A3341"/>
    <w:rsid w:val="003A3564"/>
    <w:rsid w:val="003A35F5"/>
    <w:rsid w:val="003A3646"/>
    <w:rsid w:val="003A38A4"/>
    <w:rsid w:val="003A390E"/>
    <w:rsid w:val="003A3A67"/>
    <w:rsid w:val="003A3A9C"/>
    <w:rsid w:val="003A3AEF"/>
    <w:rsid w:val="003A3AF9"/>
    <w:rsid w:val="003A3BCD"/>
    <w:rsid w:val="003A3BFE"/>
    <w:rsid w:val="003A3D5D"/>
    <w:rsid w:val="003A3D6F"/>
    <w:rsid w:val="003A3E07"/>
    <w:rsid w:val="003A3E40"/>
    <w:rsid w:val="003A41CB"/>
    <w:rsid w:val="003A4382"/>
    <w:rsid w:val="003A43ED"/>
    <w:rsid w:val="003A484B"/>
    <w:rsid w:val="003A484F"/>
    <w:rsid w:val="003A4A5D"/>
    <w:rsid w:val="003A4AA5"/>
    <w:rsid w:val="003A4B18"/>
    <w:rsid w:val="003A4BDB"/>
    <w:rsid w:val="003A4C22"/>
    <w:rsid w:val="003A4C28"/>
    <w:rsid w:val="003A4C8B"/>
    <w:rsid w:val="003A4EEF"/>
    <w:rsid w:val="003A4F7F"/>
    <w:rsid w:val="003A4FE3"/>
    <w:rsid w:val="003A5197"/>
    <w:rsid w:val="003A52BB"/>
    <w:rsid w:val="003A52ED"/>
    <w:rsid w:val="003A5332"/>
    <w:rsid w:val="003A5464"/>
    <w:rsid w:val="003A5571"/>
    <w:rsid w:val="003A586B"/>
    <w:rsid w:val="003A5B9C"/>
    <w:rsid w:val="003A5BD4"/>
    <w:rsid w:val="003A5C0A"/>
    <w:rsid w:val="003A5E7F"/>
    <w:rsid w:val="003A6054"/>
    <w:rsid w:val="003A610E"/>
    <w:rsid w:val="003A61A0"/>
    <w:rsid w:val="003A6318"/>
    <w:rsid w:val="003A6386"/>
    <w:rsid w:val="003A638D"/>
    <w:rsid w:val="003A638F"/>
    <w:rsid w:val="003A63AC"/>
    <w:rsid w:val="003A65AE"/>
    <w:rsid w:val="003A6618"/>
    <w:rsid w:val="003A6732"/>
    <w:rsid w:val="003A67CD"/>
    <w:rsid w:val="003A6852"/>
    <w:rsid w:val="003A6BA5"/>
    <w:rsid w:val="003A6C48"/>
    <w:rsid w:val="003A6DBE"/>
    <w:rsid w:val="003A6DC7"/>
    <w:rsid w:val="003A6DDF"/>
    <w:rsid w:val="003A6E8F"/>
    <w:rsid w:val="003A6FF9"/>
    <w:rsid w:val="003A70E6"/>
    <w:rsid w:val="003A7139"/>
    <w:rsid w:val="003A7282"/>
    <w:rsid w:val="003A73F2"/>
    <w:rsid w:val="003A7579"/>
    <w:rsid w:val="003A75D6"/>
    <w:rsid w:val="003A7619"/>
    <w:rsid w:val="003A761C"/>
    <w:rsid w:val="003A7B19"/>
    <w:rsid w:val="003A7B2C"/>
    <w:rsid w:val="003A7C7C"/>
    <w:rsid w:val="003A7E83"/>
    <w:rsid w:val="003A7FE0"/>
    <w:rsid w:val="003A7FFD"/>
    <w:rsid w:val="003B00C9"/>
    <w:rsid w:val="003B015E"/>
    <w:rsid w:val="003B0245"/>
    <w:rsid w:val="003B02F2"/>
    <w:rsid w:val="003B03B3"/>
    <w:rsid w:val="003B03E9"/>
    <w:rsid w:val="003B0479"/>
    <w:rsid w:val="003B06FC"/>
    <w:rsid w:val="003B083F"/>
    <w:rsid w:val="003B084C"/>
    <w:rsid w:val="003B08B4"/>
    <w:rsid w:val="003B0953"/>
    <w:rsid w:val="003B0AF0"/>
    <w:rsid w:val="003B0B05"/>
    <w:rsid w:val="003B0CE5"/>
    <w:rsid w:val="003B0E27"/>
    <w:rsid w:val="003B0F8C"/>
    <w:rsid w:val="003B0FA9"/>
    <w:rsid w:val="003B108F"/>
    <w:rsid w:val="003B10AC"/>
    <w:rsid w:val="003B1181"/>
    <w:rsid w:val="003B126B"/>
    <w:rsid w:val="003B12C2"/>
    <w:rsid w:val="003B13D4"/>
    <w:rsid w:val="003B14D6"/>
    <w:rsid w:val="003B1558"/>
    <w:rsid w:val="003B1854"/>
    <w:rsid w:val="003B196F"/>
    <w:rsid w:val="003B1AA1"/>
    <w:rsid w:val="003B1CB3"/>
    <w:rsid w:val="003B1EA7"/>
    <w:rsid w:val="003B1F20"/>
    <w:rsid w:val="003B2129"/>
    <w:rsid w:val="003B21E9"/>
    <w:rsid w:val="003B22FD"/>
    <w:rsid w:val="003B231B"/>
    <w:rsid w:val="003B23E9"/>
    <w:rsid w:val="003B2440"/>
    <w:rsid w:val="003B2467"/>
    <w:rsid w:val="003B247A"/>
    <w:rsid w:val="003B2592"/>
    <w:rsid w:val="003B262D"/>
    <w:rsid w:val="003B2C6B"/>
    <w:rsid w:val="003B2D5D"/>
    <w:rsid w:val="003B2DA6"/>
    <w:rsid w:val="003B2FA6"/>
    <w:rsid w:val="003B3020"/>
    <w:rsid w:val="003B30A5"/>
    <w:rsid w:val="003B314C"/>
    <w:rsid w:val="003B3165"/>
    <w:rsid w:val="003B3551"/>
    <w:rsid w:val="003B3806"/>
    <w:rsid w:val="003B3941"/>
    <w:rsid w:val="003B3B52"/>
    <w:rsid w:val="003B3B66"/>
    <w:rsid w:val="003B3BFA"/>
    <w:rsid w:val="003B3DEB"/>
    <w:rsid w:val="003B3E08"/>
    <w:rsid w:val="003B3E4F"/>
    <w:rsid w:val="003B3E8D"/>
    <w:rsid w:val="003B3F63"/>
    <w:rsid w:val="003B3FAA"/>
    <w:rsid w:val="003B408E"/>
    <w:rsid w:val="003B4140"/>
    <w:rsid w:val="003B41FA"/>
    <w:rsid w:val="003B4285"/>
    <w:rsid w:val="003B438C"/>
    <w:rsid w:val="003B4444"/>
    <w:rsid w:val="003B4464"/>
    <w:rsid w:val="003B44E4"/>
    <w:rsid w:val="003B478B"/>
    <w:rsid w:val="003B49CA"/>
    <w:rsid w:val="003B49DD"/>
    <w:rsid w:val="003B4A96"/>
    <w:rsid w:val="003B4E3F"/>
    <w:rsid w:val="003B4EFD"/>
    <w:rsid w:val="003B4F14"/>
    <w:rsid w:val="003B5071"/>
    <w:rsid w:val="003B5127"/>
    <w:rsid w:val="003B51C1"/>
    <w:rsid w:val="003B5247"/>
    <w:rsid w:val="003B53B5"/>
    <w:rsid w:val="003B5550"/>
    <w:rsid w:val="003B55AE"/>
    <w:rsid w:val="003B55BB"/>
    <w:rsid w:val="003B592C"/>
    <w:rsid w:val="003B595A"/>
    <w:rsid w:val="003B5AE3"/>
    <w:rsid w:val="003B5BF8"/>
    <w:rsid w:val="003B5E9C"/>
    <w:rsid w:val="003B5EC9"/>
    <w:rsid w:val="003B5F7F"/>
    <w:rsid w:val="003B5FDB"/>
    <w:rsid w:val="003B605C"/>
    <w:rsid w:val="003B60BB"/>
    <w:rsid w:val="003B6138"/>
    <w:rsid w:val="003B6218"/>
    <w:rsid w:val="003B6268"/>
    <w:rsid w:val="003B658D"/>
    <w:rsid w:val="003B6613"/>
    <w:rsid w:val="003B676D"/>
    <w:rsid w:val="003B67A8"/>
    <w:rsid w:val="003B67AE"/>
    <w:rsid w:val="003B6955"/>
    <w:rsid w:val="003B6AAC"/>
    <w:rsid w:val="003B6AB0"/>
    <w:rsid w:val="003B6B6C"/>
    <w:rsid w:val="003B6BA4"/>
    <w:rsid w:val="003B6D1A"/>
    <w:rsid w:val="003B6FC2"/>
    <w:rsid w:val="003B71A4"/>
    <w:rsid w:val="003B726C"/>
    <w:rsid w:val="003B736B"/>
    <w:rsid w:val="003B7377"/>
    <w:rsid w:val="003B74D8"/>
    <w:rsid w:val="003B760F"/>
    <w:rsid w:val="003B769B"/>
    <w:rsid w:val="003B7864"/>
    <w:rsid w:val="003B78B2"/>
    <w:rsid w:val="003B7917"/>
    <w:rsid w:val="003B79E8"/>
    <w:rsid w:val="003B7ACA"/>
    <w:rsid w:val="003B7B6B"/>
    <w:rsid w:val="003B7B6C"/>
    <w:rsid w:val="003B7CB6"/>
    <w:rsid w:val="003B7ECB"/>
    <w:rsid w:val="003B7ED0"/>
    <w:rsid w:val="003C0011"/>
    <w:rsid w:val="003C00C4"/>
    <w:rsid w:val="003C023F"/>
    <w:rsid w:val="003C0276"/>
    <w:rsid w:val="003C0306"/>
    <w:rsid w:val="003C0552"/>
    <w:rsid w:val="003C062A"/>
    <w:rsid w:val="003C062C"/>
    <w:rsid w:val="003C0661"/>
    <w:rsid w:val="003C0960"/>
    <w:rsid w:val="003C09AC"/>
    <w:rsid w:val="003C0A3E"/>
    <w:rsid w:val="003C0A47"/>
    <w:rsid w:val="003C0AA8"/>
    <w:rsid w:val="003C0B6B"/>
    <w:rsid w:val="003C0C08"/>
    <w:rsid w:val="003C0CD3"/>
    <w:rsid w:val="003C0CDD"/>
    <w:rsid w:val="003C0DB2"/>
    <w:rsid w:val="003C0F10"/>
    <w:rsid w:val="003C0F6C"/>
    <w:rsid w:val="003C0FFB"/>
    <w:rsid w:val="003C1043"/>
    <w:rsid w:val="003C1123"/>
    <w:rsid w:val="003C1150"/>
    <w:rsid w:val="003C1333"/>
    <w:rsid w:val="003C1476"/>
    <w:rsid w:val="003C1748"/>
    <w:rsid w:val="003C17D2"/>
    <w:rsid w:val="003C1881"/>
    <w:rsid w:val="003C189B"/>
    <w:rsid w:val="003C1A28"/>
    <w:rsid w:val="003C1C89"/>
    <w:rsid w:val="003C1CB0"/>
    <w:rsid w:val="003C1CFC"/>
    <w:rsid w:val="003C1E08"/>
    <w:rsid w:val="003C1F3D"/>
    <w:rsid w:val="003C201F"/>
    <w:rsid w:val="003C2182"/>
    <w:rsid w:val="003C21D1"/>
    <w:rsid w:val="003C2384"/>
    <w:rsid w:val="003C2426"/>
    <w:rsid w:val="003C265E"/>
    <w:rsid w:val="003C276F"/>
    <w:rsid w:val="003C278C"/>
    <w:rsid w:val="003C29DB"/>
    <w:rsid w:val="003C2A99"/>
    <w:rsid w:val="003C2B53"/>
    <w:rsid w:val="003C2B98"/>
    <w:rsid w:val="003C2BE1"/>
    <w:rsid w:val="003C2C61"/>
    <w:rsid w:val="003C2D55"/>
    <w:rsid w:val="003C2D99"/>
    <w:rsid w:val="003C2D9E"/>
    <w:rsid w:val="003C2E09"/>
    <w:rsid w:val="003C2F3C"/>
    <w:rsid w:val="003C2F77"/>
    <w:rsid w:val="003C2FA8"/>
    <w:rsid w:val="003C2FF6"/>
    <w:rsid w:val="003C3039"/>
    <w:rsid w:val="003C30D5"/>
    <w:rsid w:val="003C3438"/>
    <w:rsid w:val="003C34C7"/>
    <w:rsid w:val="003C352F"/>
    <w:rsid w:val="003C35B2"/>
    <w:rsid w:val="003C3699"/>
    <w:rsid w:val="003C37A2"/>
    <w:rsid w:val="003C37A6"/>
    <w:rsid w:val="003C3A65"/>
    <w:rsid w:val="003C3A76"/>
    <w:rsid w:val="003C3DE3"/>
    <w:rsid w:val="003C3F19"/>
    <w:rsid w:val="003C3FBE"/>
    <w:rsid w:val="003C4114"/>
    <w:rsid w:val="003C415F"/>
    <w:rsid w:val="003C4205"/>
    <w:rsid w:val="003C4294"/>
    <w:rsid w:val="003C432A"/>
    <w:rsid w:val="003C44DA"/>
    <w:rsid w:val="003C450E"/>
    <w:rsid w:val="003C463D"/>
    <w:rsid w:val="003C4744"/>
    <w:rsid w:val="003C47E0"/>
    <w:rsid w:val="003C488E"/>
    <w:rsid w:val="003C4916"/>
    <w:rsid w:val="003C4934"/>
    <w:rsid w:val="003C49F8"/>
    <w:rsid w:val="003C4AAA"/>
    <w:rsid w:val="003C4C0D"/>
    <w:rsid w:val="003C4C10"/>
    <w:rsid w:val="003C4C9A"/>
    <w:rsid w:val="003C4CFA"/>
    <w:rsid w:val="003C4E34"/>
    <w:rsid w:val="003C4F94"/>
    <w:rsid w:val="003C4FA3"/>
    <w:rsid w:val="003C4FE3"/>
    <w:rsid w:val="003C508F"/>
    <w:rsid w:val="003C50A5"/>
    <w:rsid w:val="003C526E"/>
    <w:rsid w:val="003C55DD"/>
    <w:rsid w:val="003C565E"/>
    <w:rsid w:val="003C570C"/>
    <w:rsid w:val="003C57FC"/>
    <w:rsid w:val="003C57FF"/>
    <w:rsid w:val="003C580D"/>
    <w:rsid w:val="003C5810"/>
    <w:rsid w:val="003C5844"/>
    <w:rsid w:val="003C5851"/>
    <w:rsid w:val="003C5ACA"/>
    <w:rsid w:val="003C5B33"/>
    <w:rsid w:val="003C5B66"/>
    <w:rsid w:val="003C5BAF"/>
    <w:rsid w:val="003C5BB3"/>
    <w:rsid w:val="003C5BD9"/>
    <w:rsid w:val="003C5C54"/>
    <w:rsid w:val="003C5CA1"/>
    <w:rsid w:val="003C5E16"/>
    <w:rsid w:val="003C6030"/>
    <w:rsid w:val="003C614F"/>
    <w:rsid w:val="003C617E"/>
    <w:rsid w:val="003C629D"/>
    <w:rsid w:val="003C6436"/>
    <w:rsid w:val="003C6543"/>
    <w:rsid w:val="003C657A"/>
    <w:rsid w:val="003C6609"/>
    <w:rsid w:val="003C66E1"/>
    <w:rsid w:val="003C67E6"/>
    <w:rsid w:val="003C67FF"/>
    <w:rsid w:val="003C69B6"/>
    <w:rsid w:val="003C69F1"/>
    <w:rsid w:val="003C6BB2"/>
    <w:rsid w:val="003C6CAF"/>
    <w:rsid w:val="003C6D28"/>
    <w:rsid w:val="003C6DF5"/>
    <w:rsid w:val="003C6E00"/>
    <w:rsid w:val="003C6F39"/>
    <w:rsid w:val="003C6FA0"/>
    <w:rsid w:val="003C706F"/>
    <w:rsid w:val="003C712B"/>
    <w:rsid w:val="003C7153"/>
    <w:rsid w:val="003C72F2"/>
    <w:rsid w:val="003C7324"/>
    <w:rsid w:val="003C73E0"/>
    <w:rsid w:val="003C74FE"/>
    <w:rsid w:val="003C751B"/>
    <w:rsid w:val="003C7566"/>
    <w:rsid w:val="003C77B8"/>
    <w:rsid w:val="003C77CD"/>
    <w:rsid w:val="003C786F"/>
    <w:rsid w:val="003C7941"/>
    <w:rsid w:val="003C794D"/>
    <w:rsid w:val="003C7A09"/>
    <w:rsid w:val="003C7A1B"/>
    <w:rsid w:val="003C7B14"/>
    <w:rsid w:val="003C7C40"/>
    <w:rsid w:val="003C7C8A"/>
    <w:rsid w:val="003C7DCE"/>
    <w:rsid w:val="003C7E26"/>
    <w:rsid w:val="003C7E77"/>
    <w:rsid w:val="003C7EC7"/>
    <w:rsid w:val="003C7EED"/>
    <w:rsid w:val="003D003B"/>
    <w:rsid w:val="003D0075"/>
    <w:rsid w:val="003D00DB"/>
    <w:rsid w:val="003D00DD"/>
    <w:rsid w:val="003D01CF"/>
    <w:rsid w:val="003D027F"/>
    <w:rsid w:val="003D04B3"/>
    <w:rsid w:val="003D04F7"/>
    <w:rsid w:val="003D060D"/>
    <w:rsid w:val="003D0856"/>
    <w:rsid w:val="003D089A"/>
    <w:rsid w:val="003D09CB"/>
    <w:rsid w:val="003D0C12"/>
    <w:rsid w:val="003D0CBF"/>
    <w:rsid w:val="003D0CC0"/>
    <w:rsid w:val="003D0DD6"/>
    <w:rsid w:val="003D0E38"/>
    <w:rsid w:val="003D0E5C"/>
    <w:rsid w:val="003D0E62"/>
    <w:rsid w:val="003D0F5A"/>
    <w:rsid w:val="003D1099"/>
    <w:rsid w:val="003D10CC"/>
    <w:rsid w:val="003D1134"/>
    <w:rsid w:val="003D1156"/>
    <w:rsid w:val="003D122D"/>
    <w:rsid w:val="003D129A"/>
    <w:rsid w:val="003D13E3"/>
    <w:rsid w:val="003D1473"/>
    <w:rsid w:val="003D14DA"/>
    <w:rsid w:val="003D1601"/>
    <w:rsid w:val="003D16E4"/>
    <w:rsid w:val="003D18D0"/>
    <w:rsid w:val="003D1902"/>
    <w:rsid w:val="003D1A9F"/>
    <w:rsid w:val="003D1BE5"/>
    <w:rsid w:val="003D1D25"/>
    <w:rsid w:val="003D1D53"/>
    <w:rsid w:val="003D1D58"/>
    <w:rsid w:val="003D1DC4"/>
    <w:rsid w:val="003D1DF2"/>
    <w:rsid w:val="003D1E18"/>
    <w:rsid w:val="003D1ED2"/>
    <w:rsid w:val="003D1EED"/>
    <w:rsid w:val="003D1F74"/>
    <w:rsid w:val="003D1F91"/>
    <w:rsid w:val="003D2163"/>
    <w:rsid w:val="003D2222"/>
    <w:rsid w:val="003D2227"/>
    <w:rsid w:val="003D2334"/>
    <w:rsid w:val="003D2342"/>
    <w:rsid w:val="003D267D"/>
    <w:rsid w:val="003D26D4"/>
    <w:rsid w:val="003D2C8F"/>
    <w:rsid w:val="003D2E4B"/>
    <w:rsid w:val="003D2E9B"/>
    <w:rsid w:val="003D2EA4"/>
    <w:rsid w:val="003D2EC3"/>
    <w:rsid w:val="003D2EFE"/>
    <w:rsid w:val="003D2F3B"/>
    <w:rsid w:val="003D2F86"/>
    <w:rsid w:val="003D2FDD"/>
    <w:rsid w:val="003D30C9"/>
    <w:rsid w:val="003D3160"/>
    <w:rsid w:val="003D3202"/>
    <w:rsid w:val="003D3213"/>
    <w:rsid w:val="003D321B"/>
    <w:rsid w:val="003D3260"/>
    <w:rsid w:val="003D33DA"/>
    <w:rsid w:val="003D33F4"/>
    <w:rsid w:val="003D3426"/>
    <w:rsid w:val="003D349A"/>
    <w:rsid w:val="003D35F8"/>
    <w:rsid w:val="003D372B"/>
    <w:rsid w:val="003D375D"/>
    <w:rsid w:val="003D37D8"/>
    <w:rsid w:val="003D3817"/>
    <w:rsid w:val="003D3888"/>
    <w:rsid w:val="003D38DA"/>
    <w:rsid w:val="003D38E9"/>
    <w:rsid w:val="003D38F7"/>
    <w:rsid w:val="003D3904"/>
    <w:rsid w:val="003D3A35"/>
    <w:rsid w:val="003D3ADC"/>
    <w:rsid w:val="003D3B70"/>
    <w:rsid w:val="003D3BF0"/>
    <w:rsid w:val="003D3BF8"/>
    <w:rsid w:val="003D3C6E"/>
    <w:rsid w:val="003D3C91"/>
    <w:rsid w:val="003D3E48"/>
    <w:rsid w:val="003D3E4A"/>
    <w:rsid w:val="003D3EFC"/>
    <w:rsid w:val="003D435C"/>
    <w:rsid w:val="003D44FE"/>
    <w:rsid w:val="003D45D4"/>
    <w:rsid w:val="003D4670"/>
    <w:rsid w:val="003D473E"/>
    <w:rsid w:val="003D4837"/>
    <w:rsid w:val="003D4861"/>
    <w:rsid w:val="003D4988"/>
    <w:rsid w:val="003D4BBE"/>
    <w:rsid w:val="003D4C6A"/>
    <w:rsid w:val="003D4F60"/>
    <w:rsid w:val="003D4FC0"/>
    <w:rsid w:val="003D5071"/>
    <w:rsid w:val="003D5167"/>
    <w:rsid w:val="003D51B0"/>
    <w:rsid w:val="003D544A"/>
    <w:rsid w:val="003D54E7"/>
    <w:rsid w:val="003D55D6"/>
    <w:rsid w:val="003D56F0"/>
    <w:rsid w:val="003D5752"/>
    <w:rsid w:val="003D57F5"/>
    <w:rsid w:val="003D58E9"/>
    <w:rsid w:val="003D5911"/>
    <w:rsid w:val="003D5950"/>
    <w:rsid w:val="003D5B56"/>
    <w:rsid w:val="003D5B9C"/>
    <w:rsid w:val="003D5C32"/>
    <w:rsid w:val="003D5EF6"/>
    <w:rsid w:val="003D5F06"/>
    <w:rsid w:val="003D5F28"/>
    <w:rsid w:val="003D6123"/>
    <w:rsid w:val="003D6126"/>
    <w:rsid w:val="003D6380"/>
    <w:rsid w:val="003D63CF"/>
    <w:rsid w:val="003D63F0"/>
    <w:rsid w:val="003D63F3"/>
    <w:rsid w:val="003D6440"/>
    <w:rsid w:val="003D65A9"/>
    <w:rsid w:val="003D65FD"/>
    <w:rsid w:val="003D6704"/>
    <w:rsid w:val="003D6785"/>
    <w:rsid w:val="003D67A6"/>
    <w:rsid w:val="003D68AE"/>
    <w:rsid w:val="003D6926"/>
    <w:rsid w:val="003D6947"/>
    <w:rsid w:val="003D6A74"/>
    <w:rsid w:val="003D6B03"/>
    <w:rsid w:val="003D6B89"/>
    <w:rsid w:val="003D6C87"/>
    <w:rsid w:val="003D6F57"/>
    <w:rsid w:val="003D7013"/>
    <w:rsid w:val="003D710A"/>
    <w:rsid w:val="003D71C3"/>
    <w:rsid w:val="003D7234"/>
    <w:rsid w:val="003D7243"/>
    <w:rsid w:val="003D7288"/>
    <w:rsid w:val="003D7337"/>
    <w:rsid w:val="003D7459"/>
    <w:rsid w:val="003D745E"/>
    <w:rsid w:val="003D74AC"/>
    <w:rsid w:val="003D74FB"/>
    <w:rsid w:val="003D7527"/>
    <w:rsid w:val="003D75F6"/>
    <w:rsid w:val="003D7615"/>
    <w:rsid w:val="003D7643"/>
    <w:rsid w:val="003D770C"/>
    <w:rsid w:val="003D7779"/>
    <w:rsid w:val="003D77AB"/>
    <w:rsid w:val="003D794C"/>
    <w:rsid w:val="003D7A47"/>
    <w:rsid w:val="003D7AB5"/>
    <w:rsid w:val="003D7AE8"/>
    <w:rsid w:val="003D7CB6"/>
    <w:rsid w:val="003D7F99"/>
    <w:rsid w:val="003E00FF"/>
    <w:rsid w:val="003E0123"/>
    <w:rsid w:val="003E0175"/>
    <w:rsid w:val="003E040E"/>
    <w:rsid w:val="003E04F3"/>
    <w:rsid w:val="003E062C"/>
    <w:rsid w:val="003E066C"/>
    <w:rsid w:val="003E070B"/>
    <w:rsid w:val="003E076F"/>
    <w:rsid w:val="003E09F3"/>
    <w:rsid w:val="003E0AC7"/>
    <w:rsid w:val="003E0BA8"/>
    <w:rsid w:val="003E0FE5"/>
    <w:rsid w:val="003E10B8"/>
    <w:rsid w:val="003E1253"/>
    <w:rsid w:val="003E162D"/>
    <w:rsid w:val="003E1742"/>
    <w:rsid w:val="003E17BB"/>
    <w:rsid w:val="003E1A4A"/>
    <w:rsid w:val="003E1AFE"/>
    <w:rsid w:val="003E1D47"/>
    <w:rsid w:val="003E1D91"/>
    <w:rsid w:val="003E1E5F"/>
    <w:rsid w:val="003E1E70"/>
    <w:rsid w:val="003E1EE7"/>
    <w:rsid w:val="003E1EED"/>
    <w:rsid w:val="003E207C"/>
    <w:rsid w:val="003E20C0"/>
    <w:rsid w:val="003E212B"/>
    <w:rsid w:val="003E216C"/>
    <w:rsid w:val="003E21EF"/>
    <w:rsid w:val="003E231D"/>
    <w:rsid w:val="003E256C"/>
    <w:rsid w:val="003E25A5"/>
    <w:rsid w:val="003E2679"/>
    <w:rsid w:val="003E27ED"/>
    <w:rsid w:val="003E286C"/>
    <w:rsid w:val="003E2886"/>
    <w:rsid w:val="003E29A5"/>
    <w:rsid w:val="003E2A49"/>
    <w:rsid w:val="003E2AC6"/>
    <w:rsid w:val="003E2AC9"/>
    <w:rsid w:val="003E2AFC"/>
    <w:rsid w:val="003E2BF3"/>
    <w:rsid w:val="003E2CFF"/>
    <w:rsid w:val="003E2D1B"/>
    <w:rsid w:val="003E2D1F"/>
    <w:rsid w:val="003E2D7C"/>
    <w:rsid w:val="003E2F3D"/>
    <w:rsid w:val="003E2FFA"/>
    <w:rsid w:val="003E3085"/>
    <w:rsid w:val="003E3139"/>
    <w:rsid w:val="003E315A"/>
    <w:rsid w:val="003E31ED"/>
    <w:rsid w:val="003E329A"/>
    <w:rsid w:val="003E3397"/>
    <w:rsid w:val="003E344F"/>
    <w:rsid w:val="003E349B"/>
    <w:rsid w:val="003E3572"/>
    <w:rsid w:val="003E364E"/>
    <w:rsid w:val="003E3665"/>
    <w:rsid w:val="003E37D7"/>
    <w:rsid w:val="003E3A08"/>
    <w:rsid w:val="003E3A75"/>
    <w:rsid w:val="003E3C09"/>
    <w:rsid w:val="003E3DE1"/>
    <w:rsid w:val="003E3F4B"/>
    <w:rsid w:val="003E4080"/>
    <w:rsid w:val="003E413A"/>
    <w:rsid w:val="003E43F5"/>
    <w:rsid w:val="003E4497"/>
    <w:rsid w:val="003E4663"/>
    <w:rsid w:val="003E46DC"/>
    <w:rsid w:val="003E470D"/>
    <w:rsid w:val="003E4724"/>
    <w:rsid w:val="003E4854"/>
    <w:rsid w:val="003E4890"/>
    <w:rsid w:val="003E4928"/>
    <w:rsid w:val="003E49D0"/>
    <w:rsid w:val="003E4B39"/>
    <w:rsid w:val="003E4B57"/>
    <w:rsid w:val="003E4B80"/>
    <w:rsid w:val="003E4B9B"/>
    <w:rsid w:val="003E4C1D"/>
    <w:rsid w:val="003E4C66"/>
    <w:rsid w:val="003E4D34"/>
    <w:rsid w:val="003E4D5F"/>
    <w:rsid w:val="003E4F72"/>
    <w:rsid w:val="003E4FE4"/>
    <w:rsid w:val="003E5024"/>
    <w:rsid w:val="003E52BE"/>
    <w:rsid w:val="003E56B7"/>
    <w:rsid w:val="003E587B"/>
    <w:rsid w:val="003E58B3"/>
    <w:rsid w:val="003E5A98"/>
    <w:rsid w:val="003E5E64"/>
    <w:rsid w:val="003E5FB9"/>
    <w:rsid w:val="003E612F"/>
    <w:rsid w:val="003E6162"/>
    <w:rsid w:val="003E6322"/>
    <w:rsid w:val="003E635F"/>
    <w:rsid w:val="003E64A7"/>
    <w:rsid w:val="003E6558"/>
    <w:rsid w:val="003E6642"/>
    <w:rsid w:val="003E674B"/>
    <w:rsid w:val="003E6854"/>
    <w:rsid w:val="003E68B1"/>
    <w:rsid w:val="003E697B"/>
    <w:rsid w:val="003E697C"/>
    <w:rsid w:val="003E69DA"/>
    <w:rsid w:val="003E6A84"/>
    <w:rsid w:val="003E6A94"/>
    <w:rsid w:val="003E6B54"/>
    <w:rsid w:val="003E6E5B"/>
    <w:rsid w:val="003E7011"/>
    <w:rsid w:val="003E703A"/>
    <w:rsid w:val="003E715C"/>
    <w:rsid w:val="003E71A1"/>
    <w:rsid w:val="003E72D3"/>
    <w:rsid w:val="003E730B"/>
    <w:rsid w:val="003E7325"/>
    <w:rsid w:val="003E7393"/>
    <w:rsid w:val="003E7408"/>
    <w:rsid w:val="003E7688"/>
    <w:rsid w:val="003E77AE"/>
    <w:rsid w:val="003E789D"/>
    <w:rsid w:val="003E7921"/>
    <w:rsid w:val="003E792F"/>
    <w:rsid w:val="003E7A49"/>
    <w:rsid w:val="003E7A9A"/>
    <w:rsid w:val="003E7AA5"/>
    <w:rsid w:val="003E7AE3"/>
    <w:rsid w:val="003E7C37"/>
    <w:rsid w:val="003F00BB"/>
    <w:rsid w:val="003F0196"/>
    <w:rsid w:val="003F01EE"/>
    <w:rsid w:val="003F0229"/>
    <w:rsid w:val="003F04F3"/>
    <w:rsid w:val="003F0511"/>
    <w:rsid w:val="003F051A"/>
    <w:rsid w:val="003F05C4"/>
    <w:rsid w:val="003F0614"/>
    <w:rsid w:val="003F067B"/>
    <w:rsid w:val="003F0771"/>
    <w:rsid w:val="003F08B7"/>
    <w:rsid w:val="003F0A0A"/>
    <w:rsid w:val="003F0B1C"/>
    <w:rsid w:val="003F0D9E"/>
    <w:rsid w:val="003F0DE9"/>
    <w:rsid w:val="003F0E39"/>
    <w:rsid w:val="003F1051"/>
    <w:rsid w:val="003F136E"/>
    <w:rsid w:val="003F1693"/>
    <w:rsid w:val="003F1721"/>
    <w:rsid w:val="003F1964"/>
    <w:rsid w:val="003F1A84"/>
    <w:rsid w:val="003F1AB5"/>
    <w:rsid w:val="003F1B00"/>
    <w:rsid w:val="003F1C27"/>
    <w:rsid w:val="003F1DFA"/>
    <w:rsid w:val="003F1E02"/>
    <w:rsid w:val="003F1E6A"/>
    <w:rsid w:val="003F1E8D"/>
    <w:rsid w:val="003F1EA1"/>
    <w:rsid w:val="003F1EA9"/>
    <w:rsid w:val="003F1FFC"/>
    <w:rsid w:val="003F20B8"/>
    <w:rsid w:val="003F2205"/>
    <w:rsid w:val="003F22B9"/>
    <w:rsid w:val="003F234F"/>
    <w:rsid w:val="003F239D"/>
    <w:rsid w:val="003F24C3"/>
    <w:rsid w:val="003F2739"/>
    <w:rsid w:val="003F28DC"/>
    <w:rsid w:val="003F2983"/>
    <w:rsid w:val="003F298E"/>
    <w:rsid w:val="003F29C9"/>
    <w:rsid w:val="003F2A2F"/>
    <w:rsid w:val="003F2A7B"/>
    <w:rsid w:val="003F2B6B"/>
    <w:rsid w:val="003F2BE7"/>
    <w:rsid w:val="003F2C90"/>
    <w:rsid w:val="003F2CE2"/>
    <w:rsid w:val="003F2EB5"/>
    <w:rsid w:val="003F2F15"/>
    <w:rsid w:val="003F2F8A"/>
    <w:rsid w:val="003F2FE8"/>
    <w:rsid w:val="003F311A"/>
    <w:rsid w:val="003F3336"/>
    <w:rsid w:val="003F3430"/>
    <w:rsid w:val="003F34FC"/>
    <w:rsid w:val="003F35AD"/>
    <w:rsid w:val="003F361C"/>
    <w:rsid w:val="003F3622"/>
    <w:rsid w:val="003F36A7"/>
    <w:rsid w:val="003F36D8"/>
    <w:rsid w:val="003F376A"/>
    <w:rsid w:val="003F376B"/>
    <w:rsid w:val="003F3814"/>
    <w:rsid w:val="003F38FF"/>
    <w:rsid w:val="003F3947"/>
    <w:rsid w:val="003F3A31"/>
    <w:rsid w:val="003F3C1A"/>
    <w:rsid w:val="003F3D47"/>
    <w:rsid w:val="003F3E07"/>
    <w:rsid w:val="003F3E7E"/>
    <w:rsid w:val="003F3F07"/>
    <w:rsid w:val="003F3F54"/>
    <w:rsid w:val="003F3F8A"/>
    <w:rsid w:val="003F407D"/>
    <w:rsid w:val="003F42DD"/>
    <w:rsid w:val="003F44A3"/>
    <w:rsid w:val="003F45C3"/>
    <w:rsid w:val="003F46F6"/>
    <w:rsid w:val="003F470D"/>
    <w:rsid w:val="003F47C0"/>
    <w:rsid w:val="003F48D6"/>
    <w:rsid w:val="003F4972"/>
    <w:rsid w:val="003F4978"/>
    <w:rsid w:val="003F49D1"/>
    <w:rsid w:val="003F4C04"/>
    <w:rsid w:val="003F4D28"/>
    <w:rsid w:val="003F4D46"/>
    <w:rsid w:val="003F4DFF"/>
    <w:rsid w:val="003F4EC0"/>
    <w:rsid w:val="003F4F47"/>
    <w:rsid w:val="003F4F6C"/>
    <w:rsid w:val="003F504B"/>
    <w:rsid w:val="003F5080"/>
    <w:rsid w:val="003F5162"/>
    <w:rsid w:val="003F5339"/>
    <w:rsid w:val="003F5400"/>
    <w:rsid w:val="003F541F"/>
    <w:rsid w:val="003F54F6"/>
    <w:rsid w:val="003F5741"/>
    <w:rsid w:val="003F582B"/>
    <w:rsid w:val="003F5873"/>
    <w:rsid w:val="003F596C"/>
    <w:rsid w:val="003F59CF"/>
    <w:rsid w:val="003F5A6A"/>
    <w:rsid w:val="003F5B64"/>
    <w:rsid w:val="003F5D1D"/>
    <w:rsid w:val="003F5E90"/>
    <w:rsid w:val="003F5E9F"/>
    <w:rsid w:val="003F613D"/>
    <w:rsid w:val="003F6225"/>
    <w:rsid w:val="003F645D"/>
    <w:rsid w:val="003F64CD"/>
    <w:rsid w:val="003F64D1"/>
    <w:rsid w:val="003F6523"/>
    <w:rsid w:val="003F6645"/>
    <w:rsid w:val="003F6652"/>
    <w:rsid w:val="003F6740"/>
    <w:rsid w:val="003F6757"/>
    <w:rsid w:val="003F688E"/>
    <w:rsid w:val="003F6AE4"/>
    <w:rsid w:val="003F6AF5"/>
    <w:rsid w:val="003F6AF8"/>
    <w:rsid w:val="003F6B42"/>
    <w:rsid w:val="003F6B73"/>
    <w:rsid w:val="003F6BF3"/>
    <w:rsid w:val="003F6FD2"/>
    <w:rsid w:val="003F709D"/>
    <w:rsid w:val="003F70BC"/>
    <w:rsid w:val="003F72B7"/>
    <w:rsid w:val="003F73DF"/>
    <w:rsid w:val="003F744F"/>
    <w:rsid w:val="003F7762"/>
    <w:rsid w:val="003F7897"/>
    <w:rsid w:val="003F7AF1"/>
    <w:rsid w:val="003F7B13"/>
    <w:rsid w:val="003F7B44"/>
    <w:rsid w:val="003F7BC1"/>
    <w:rsid w:val="003F7D2D"/>
    <w:rsid w:val="003F7F0D"/>
    <w:rsid w:val="003F7FC6"/>
    <w:rsid w:val="00400187"/>
    <w:rsid w:val="004001D2"/>
    <w:rsid w:val="0040024A"/>
    <w:rsid w:val="0040029C"/>
    <w:rsid w:val="004002BD"/>
    <w:rsid w:val="00400337"/>
    <w:rsid w:val="004003E9"/>
    <w:rsid w:val="0040048A"/>
    <w:rsid w:val="0040069F"/>
    <w:rsid w:val="004006A2"/>
    <w:rsid w:val="004009CC"/>
    <w:rsid w:val="00400B28"/>
    <w:rsid w:val="00400E45"/>
    <w:rsid w:val="00400EAA"/>
    <w:rsid w:val="00401039"/>
    <w:rsid w:val="00401119"/>
    <w:rsid w:val="00401289"/>
    <w:rsid w:val="004012A7"/>
    <w:rsid w:val="00401331"/>
    <w:rsid w:val="00401362"/>
    <w:rsid w:val="004013E4"/>
    <w:rsid w:val="004013F0"/>
    <w:rsid w:val="00401478"/>
    <w:rsid w:val="0040165E"/>
    <w:rsid w:val="00401975"/>
    <w:rsid w:val="00401AAA"/>
    <w:rsid w:val="00401AAD"/>
    <w:rsid w:val="00401C35"/>
    <w:rsid w:val="00401C3F"/>
    <w:rsid w:val="00401C82"/>
    <w:rsid w:val="00401C91"/>
    <w:rsid w:val="00401DF9"/>
    <w:rsid w:val="00401E5A"/>
    <w:rsid w:val="00401EE4"/>
    <w:rsid w:val="00401F4D"/>
    <w:rsid w:val="00401F55"/>
    <w:rsid w:val="00401F76"/>
    <w:rsid w:val="004021FE"/>
    <w:rsid w:val="004024EB"/>
    <w:rsid w:val="0040264D"/>
    <w:rsid w:val="0040285E"/>
    <w:rsid w:val="0040286A"/>
    <w:rsid w:val="00402BE2"/>
    <w:rsid w:val="00402D6E"/>
    <w:rsid w:val="00402DC8"/>
    <w:rsid w:val="00402E2A"/>
    <w:rsid w:val="00402E49"/>
    <w:rsid w:val="00402F59"/>
    <w:rsid w:val="00402FD4"/>
    <w:rsid w:val="00403169"/>
    <w:rsid w:val="00403240"/>
    <w:rsid w:val="004032C8"/>
    <w:rsid w:val="00403317"/>
    <w:rsid w:val="0040332C"/>
    <w:rsid w:val="00403382"/>
    <w:rsid w:val="004033E7"/>
    <w:rsid w:val="004034A4"/>
    <w:rsid w:val="004034BB"/>
    <w:rsid w:val="004036E9"/>
    <w:rsid w:val="00403742"/>
    <w:rsid w:val="00403758"/>
    <w:rsid w:val="004037C3"/>
    <w:rsid w:val="004038A8"/>
    <w:rsid w:val="00403A6E"/>
    <w:rsid w:val="00403ACD"/>
    <w:rsid w:val="00403AEB"/>
    <w:rsid w:val="00403C3E"/>
    <w:rsid w:val="00403D06"/>
    <w:rsid w:val="00403D17"/>
    <w:rsid w:val="00403EB0"/>
    <w:rsid w:val="00403F97"/>
    <w:rsid w:val="00403F9C"/>
    <w:rsid w:val="00403FC1"/>
    <w:rsid w:val="00403FEA"/>
    <w:rsid w:val="0040405D"/>
    <w:rsid w:val="004040FB"/>
    <w:rsid w:val="00404181"/>
    <w:rsid w:val="004042B5"/>
    <w:rsid w:val="004042F9"/>
    <w:rsid w:val="00404465"/>
    <w:rsid w:val="00404558"/>
    <w:rsid w:val="00404592"/>
    <w:rsid w:val="004046B6"/>
    <w:rsid w:val="00404717"/>
    <w:rsid w:val="0040477D"/>
    <w:rsid w:val="00404880"/>
    <w:rsid w:val="004048A3"/>
    <w:rsid w:val="00404908"/>
    <w:rsid w:val="0040492F"/>
    <w:rsid w:val="004049A4"/>
    <w:rsid w:val="00404BA0"/>
    <w:rsid w:val="00404BE9"/>
    <w:rsid w:val="00404C13"/>
    <w:rsid w:val="00404C1E"/>
    <w:rsid w:val="00404CD9"/>
    <w:rsid w:val="00404D00"/>
    <w:rsid w:val="00404DCC"/>
    <w:rsid w:val="00404E5A"/>
    <w:rsid w:val="00404E5F"/>
    <w:rsid w:val="00404EB8"/>
    <w:rsid w:val="00404EE1"/>
    <w:rsid w:val="00404EF4"/>
    <w:rsid w:val="00405058"/>
    <w:rsid w:val="004050E6"/>
    <w:rsid w:val="004050EF"/>
    <w:rsid w:val="00405287"/>
    <w:rsid w:val="004054D6"/>
    <w:rsid w:val="0040559C"/>
    <w:rsid w:val="004055BC"/>
    <w:rsid w:val="00405775"/>
    <w:rsid w:val="004057CF"/>
    <w:rsid w:val="004057F4"/>
    <w:rsid w:val="00405815"/>
    <w:rsid w:val="0040583C"/>
    <w:rsid w:val="0040583F"/>
    <w:rsid w:val="0040589D"/>
    <w:rsid w:val="00405C7C"/>
    <w:rsid w:val="00405E33"/>
    <w:rsid w:val="00405E6B"/>
    <w:rsid w:val="00405ED0"/>
    <w:rsid w:val="00406045"/>
    <w:rsid w:val="004061EC"/>
    <w:rsid w:val="004062B5"/>
    <w:rsid w:val="00406535"/>
    <w:rsid w:val="004065B3"/>
    <w:rsid w:val="004065C4"/>
    <w:rsid w:val="004069A3"/>
    <w:rsid w:val="00406A8B"/>
    <w:rsid w:val="00406AC9"/>
    <w:rsid w:val="00406D17"/>
    <w:rsid w:val="00406DCF"/>
    <w:rsid w:val="00406E03"/>
    <w:rsid w:val="004070C9"/>
    <w:rsid w:val="00407166"/>
    <w:rsid w:val="0040726F"/>
    <w:rsid w:val="00407337"/>
    <w:rsid w:val="004073F6"/>
    <w:rsid w:val="0040768B"/>
    <w:rsid w:val="00407BDE"/>
    <w:rsid w:val="00407BE9"/>
    <w:rsid w:val="00407D90"/>
    <w:rsid w:val="00407E62"/>
    <w:rsid w:val="00407E8D"/>
    <w:rsid w:val="00407EE6"/>
    <w:rsid w:val="00410003"/>
    <w:rsid w:val="004101FA"/>
    <w:rsid w:val="0041029C"/>
    <w:rsid w:val="004103EA"/>
    <w:rsid w:val="00410585"/>
    <w:rsid w:val="004105BF"/>
    <w:rsid w:val="004108D6"/>
    <w:rsid w:val="0041096B"/>
    <w:rsid w:val="00410A63"/>
    <w:rsid w:val="00410B27"/>
    <w:rsid w:val="00410B94"/>
    <w:rsid w:val="00410BA5"/>
    <w:rsid w:val="00410CB4"/>
    <w:rsid w:val="00410D97"/>
    <w:rsid w:val="00410E3F"/>
    <w:rsid w:val="00410E4A"/>
    <w:rsid w:val="00410F57"/>
    <w:rsid w:val="0041106A"/>
    <w:rsid w:val="0041118F"/>
    <w:rsid w:val="00411243"/>
    <w:rsid w:val="00411369"/>
    <w:rsid w:val="0041147C"/>
    <w:rsid w:val="0041153F"/>
    <w:rsid w:val="00411698"/>
    <w:rsid w:val="00411715"/>
    <w:rsid w:val="0041188E"/>
    <w:rsid w:val="00411B32"/>
    <w:rsid w:val="00411B41"/>
    <w:rsid w:val="00411B45"/>
    <w:rsid w:val="00411C5B"/>
    <w:rsid w:val="00411CF7"/>
    <w:rsid w:val="00412167"/>
    <w:rsid w:val="00412191"/>
    <w:rsid w:val="004122CB"/>
    <w:rsid w:val="004124A6"/>
    <w:rsid w:val="00412516"/>
    <w:rsid w:val="00412525"/>
    <w:rsid w:val="0041262A"/>
    <w:rsid w:val="0041262D"/>
    <w:rsid w:val="0041279C"/>
    <w:rsid w:val="004128F1"/>
    <w:rsid w:val="0041297E"/>
    <w:rsid w:val="00412A7E"/>
    <w:rsid w:val="00412B86"/>
    <w:rsid w:val="00412E17"/>
    <w:rsid w:val="00412E25"/>
    <w:rsid w:val="00412F9E"/>
    <w:rsid w:val="00412FCB"/>
    <w:rsid w:val="0041308A"/>
    <w:rsid w:val="00413160"/>
    <w:rsid w:val="0041331D"/>
    <w:rsid w:val="004133EB"/>
    <w:rsid w:val="004133F5"/>
    <w:rsid w:val="0041346D"/>
    <w:rsid w:val="00413B39"/>
    <w:rsid w:val="00413DC5"/>
    <w:rsid w:val="00413E46"/>
    <w:rsid w:val="0041400C"/>
    <w:rsid w:val="00414062"/>
    <w:rsid w:val="00414074"/>
    <w:rsid w:val="004140A7"/>
    <w:rsid w:val="00414171"/>
    <w:rsid w:val="00414174"/>
    <w:rsid w:val="0041417C"/>
    <w:rsid w:val="004142A6"/>
    <w:rsid w:val="004142E5"/>
    <w:rsid w:val="0041438C"/>
    <w:rsid w:val="0041456F"/>
    <w:rsid w:val="0041459E"/>
    <w:rsid w:val="0041475D"/>
    <w:rsid w:val="00414793"/>
    <w:rsid w:val="00414821"/>
    <w:rsid w:val="00414888"/>
    <w:rsid w:val="0041489B"/>
    <w:rsid w:val="00414950"/>
    <w:rsid w:val="00414971"/>
    <w:rsid w:val="00414AC4"/>
    <w:rsid w:val="00414C23"/>
    <w:rsid w:val="00414D24"/>
    <w:rsid w:val="00414DAB"/>
    <w:rsid w:val="00414E63"/>
    <w:rsid w:val="00414ECE"/>
    <w:rsid w:val="00414EFD"/>
    <w:rsid w:val="00414F44"/>
    <w:rsid w:val="00414F8D"/>
    <w:rsid w:val="00414FD2"/>
    <w:rsid w:val="00415013"/>
    <w:rsid w:val="00415038"/>
    <w:rsid w:val="004150BA"/>
    <w:rsid w:val="0041515D"/>
    <w:rsid w:val="004151AA"/>
    <w:rsid w:val="004151FA"/>
    <w:rsid w:val="004152A7"/>
    <w:rsid w:val="004153A9"/>
    <w:rsid w:val="00415428"/>
    <w:rsid w:val="004155A2"/>
    <w:rsid w:val="004156A7"/>
    <w:rsid w:val="00415776"/>
    <w:rsid w:val="00415971"/>
    <w:rsid w:val="00415A5F"/>
    <w:rsid w:val="00415A6E"/>
    <w:rsid w:val="00415B4D"/>
    <w:rsid w:val="00415BB5"/>
    <w:rsid w:val="00415BFD"/>
    <w:rsid w:val="00415C9E"/>
    <w:rsid w:val="00415CBE"/>
    <w:rsid w:val="00415D3B"/>
    <w:rsid w:val="00415E25"/>
    <w:rsid w:val="00415E72"/>
    <w:rsid w:val="00415EF1"/>
    <w:rsid w:val="00415FA7"/>
    <w:rsid w:val="00415FC2"/>
    <w:rsid w:val="00416015"/>
    <w:rsid w:val="0041617C"/>
    <w:rsid w:val="00416209"/>
    <w:rsid w:val="0041627D"/>
    <w:rsid w:val="004163C9"/>
    <w:rsid w:val="004163CD"/>
    <w:rsid w:val="0041655F"/>
    <w:rsid w:val="004166CC"/>
    <w:rsid w:val="00416808"/>
    <w:rsid w:val="00416902"/>
    <w:rsid w:val="0041697A"/>
    <w:rsid w:val="00416A70"/>
    <w:rsid w:val="00416A79"/>
    <w:rsid w:val="00416C89"/>
    <w:rsid w:val="00416D2A"/>
    <w:rsid w:val="00416FAB"/>
    <w:rsid w:val="004171B4"/>
    <w:rsid w:val="004171FE"/>
    <w:rsid w:val="00417279"/>
    <w:rsid w:val="004173C5"/>
    <w:rsid w:val="004174A4"/>
    <w:rsid w:val="004175FD"/>
    <w:rsid w:val="00417609"/>
    <w:rsid w:val="00417613"/>
    <w:rsid w:val="0041775A"/>
    <w:rsid w:val="00417767"/>
    <w:rsid w:val="0041783B"/>
    <w:rsid w:val="004178A4"/>
    <w:rsid w:val="004179F2"/>
    <w:rsid w:val="00417ACA"/>
    <w:rsid w:val="00417B70"/>
    <w:rsid w:val="00417C8A"/>
    <w:rsid w:val="00417E0D"/>
    <w:rsid w:val="00417F14"/>
    <w:rsid w:val="00420005"/>
    <w:rsid w:val="004200CB"/>
    <w:rsid w:val="004200CC"/>
    <w:rsid w:val="00420121"/>
    <w:rsid w:val="00420146"/>
    <w:rsid w:val="0042024C"/>
    <w:rsid w:val="004202A3"/>
    <w:rsid w:val="004202B9"/>
    <w:rsid w:val="004202D7"/>
    <w:rsid w:val="004203BF"/>
    <w:rsid w:val="0042041E"/>
    <w:rsid w:val="004207B7"/>
    <w:rsid w:val="004207D8"/>
    <w:rsid w:val="00420832"/>
    <w:rsid w:val="0042092A"/>
    <w:rsid w:val="0042093B"/>
    <w:rsid w:val="004209F8"/>
    <w:rsid w:val="00420A3C"/>
    <w:rsid w:val="00420ABF"/>
    <w:rsid w:val="00420AE1"/>
    <w:rsid w:val="00420B99"/>
    <w:rsid w:val="00420C7B"/>
    <w:rsid w:val="00420D47"/>
    <w:rsid w:val="00420D8B"/>
    <w:rsid w:val="00420DA9"/>
    <w:rsid w:val="00420E11"/>
    <w:rsid w:val="00420E69"/>
    <w:rsid w:val="00420F25"/>
    <w:rsid w:val="00420F3E"/>
    <w:rsid w:val="00420FC1"/>
    <w:rsid w:val="00421029"/>
    <w:rsid w:val="00421538"/>
    <w:rsid w:val="0042154E"/>
    <w:rsid w:val="004215E3"/>
    <w:rsid w:val="004216F2"/>
    <w:rsid w:val="00421726"/>
    <w:rsid w:val="0042187B"/>
    <w:rsid w:val="004218E5"/>
    <w:rsid w:val="00421A5C"/>
    <w:rsid w:val="00421BAD"/>
    <w:rsid w:val="00421CE4"/>
    <w:rsid w:val="00421E58"/>
    <w:rsid w:val="00421ED2"/>
    <w:rsid w:val="00421F5D"/>
    <w:rsid w:val="0042223B"/>
    <w:rsid w:val="004222D4"/>
    <w:rsid w:val="00422418"/>
    <w:rsid w:val="004224B2"/>
    <w:rsid w:val="00422502"/>
    <w:rsid w:val="0042251D"/>
    <w:rsid w:val="00422523"/>
    <w:rsid w:val="00422568"/>
    <w:rsid w:val="00422862"/>
    <w:rsid w:val="00422953"/>
    <w:rsid w:val="00422969"/>
    <w:rsid w:val="00422BBA"/>
    <w:rsid w:val="00422DC6"/>
    <w:rsid w:val="00422F8C"/>
    <w:rsid w:val="00422FFA"/>
    <w:rsid w:val="00423005"/>
    <w:rsid w:val="00423087"/>
    <w:rsid w:val="0042309F"/>
    <w:rsid w:val="0042311A"/>
    <w:rsid w:val="00423129"/>
    <w:rsid w:val="00423293"/>
    <w:rsid w:val="004233F5"/>
    <w:rsid w:val="0042341D"/>
    <w:rsid w:val="00423428"/>
    <w:rsid w:val="0042342D"/>
    <w:rsid w:val="004235CE"/>
    <w:rsid w:val="004235FF"/>
    <w:rsid w:val="004237AA"/>
    <w:rsid w:val="00423913"/>
    <w:rsid w:val="00423A3B"/>
    <w:rsid w:val="00423A4C"/>
    <w:rsid w:val="00423B24"/>
    <w:rsid w:val="00423D0D"/>
    <w:rsid w:val="00423E7A"/>
    <w:rsid w:val="00423F1E"/>
    <w:rsid w:val="00424047"/>
    <w:rsid w:val="00424087"/>
    <w:rsid w:val="004240E5"/>
    <w:rsid w:val="00424292"/>
    <w:rsid w:val="00424555"/>
    <w:rsid w:val="004245DE"/>
    <w:rsid w:val="004246BD"/>
    <w:rsid w:val="0042471E"/>
    <w:rsid w:val="00424A33"/>
    <w:rsid w:val="00424C10"/>
    <w:rsid w:val="00424E4B"/>
    <w:rsid w:val="00424F3A"/>
    <w:rsid w:val="00424F8C"/>
    <w:rsid w:val="00425039"/>
    <w:rsid w:val="004250D3"/>
    <w:rsid w:val="004251AA"/>
    <w:rsid w:val="004251C7"/>
    <w:rsid w:val="004252E6"/>
    <w:rsid w:val="0042540E"/>
    <w:rsid w:val="00425618"/>
    <w:rsid w:val="00425812"/>
    <w:rsid w:val="00425851"/>
    <w:rsid w:val="00425C32"/>
    <w:rsid w:val="00425C79"/>
    <w:rsid w:val="00425D2C"/>
    <w:rsid w:val="00425D4E"/>
    <w:rsid w:val="00425E35"/>
    <w:rsid w:val="00425E85"/>
    <w:rsid w:val="00425FC3"/>
    <w:rsid w:val="00426044"/>
    <w:rsid w:val="004260BB"/>
    <w:rsid w:val="00426111"/>
    <w:rsid w:val="0042614C"/>
    <w:rsid w:val="00426191"/>
    <w:rsid w:val="004262B6"/>
    <w:rsid w:val="004262B8"/>
    <w:rsid w:val="00426381"/>
    <w:rsid w:val="004263FA"/>
    <w:rsid w:val="0042644C"/>
    <w:rsid w:val="0042655D"/>
    <w:rsid w:val="0042665E"/>
    <w:rsid w:val="004266D5"/>
    <w:rsid w:val="004266F1"/>
    <w:rsid w:val="00426B6E"/>
    <w:rsid w:val="00426C85"/>
    <w:rsid w:val="00426C98"/>
    <w:rsid w:val="00426D10"/>
    <w:rsid w:val="00426D1A"/>
    <w:rsid w:val="00426D4A"/>
    <w:rsid w:val="00426E5F"/>
    <w:rsid w:val="0042700D"/>
    <w:rsid w:val="004270DB"/>
    <w:rsid w:val="0042735B"/>
    <w:rsid w:val="00427390"/>
    <w:rsid w:val="0042744A"/>
    <w:rsid w:val="0042744E"/>
    <w:rsid w:val="004274E9"/>
    <w:rsid w:val="00427555"/>
    <w:rsid w:val="0042766B"/>
    <w:rsid w:val="00427693"/>
    <w:rsid w:val="004276C5"/>
    <w:rsid w:val="00427701"/>
    <w:rsid w:val="004277F8"/>
    <w:rsid w:val="00427825"/>
    <w:rsid w:val="00427836"/>
    <w:rsid w:val="004279E8"/>
    <w:rsid w:val="00427C96"/>
    <w:rsid w:val="00427CBC"/>
    <w:rsid w:val="00427FB2"/>
    <w:rsid w:val="00430069"/>
    <w:rsid w:val="004300C7"/>
    <w:rsid w:val="00430254"/>
    <w:rsid w:val="004304DF"/>
    <w:rsid w:val="00430512"/>
    <w:rsid w:val="00430651"/>
    <w:rsid w:val="00430763"/>
    <w:rsid w:val="00430868"/>
    <w:rsid w:val="00430B55"/>
    <w:rsid w:val="00430DF2"/>
    <w:rsid w:val="00430FDF"/>
    <w:rsid w:val="004311E5"/>
    <w:rsid w:val="00431254"/>
    <w:rsid w:val="0043135C"/>
    <w:rsid w:val="004313D7"/>
    <w:rsid w:val="00431568"/>
    <w:rsid w:val="004315B9"/>
    <w:rsid w:val="004315FB"/>
    <w:rsid w:val="004317D4"/>
    <w:rsid w:val="0043182C"/>
    <w:rsid w:val="00431966"/>
    <w:rsid w:val="00431BAE"/>
    <w:rsid w:val="00431C32"/>
    <w:rsid w:val="00431C99"/>
    <w:rsid w:val="00431D62"/>
    <w:rsid w:val="004320CF"/>
    <w:rsid w:val="0043222D"/>
    <w:rsid w:val="004322C4"/>
    <w:rsid w:val="0043244E"/>
    <w:rsid w:val="00432533"/>
    <w:rsid w:val="004325A4"/>
    <w:rsid w:val="004325C9"/>
    <w:rsid w:val="004326FD"/>
    <w:rsid w:val="00432720"/>
    <w:rsid w:val="0043273D"/>
    <w:rsid w:val="0043276E"/>
    <w:rsid w:val="0043289C"/>
    <w:rsid w:val="00432912"/>
    <w:rsid w:val="0043292F"/>
    <w:rsid w:val="004329CB"/>
    <w:rsid w:val="004329EB"/>
    <w:rsid w:val="00432B75"/>
    <w:rsid w:val="00432F13"/>
    <w:rsid w:val="00432F37"/>
    <w:rsid w:val="0043305A"/>
    <w:rsid w:val="0043311C"/>
    <w:rsid w:val="0043322E"/>
    <w:rsid w:val="004332F9"/>
    <w:rsid w:val="00433328"/>
    <w:rsid w:val="0043332B"/>
    <w:rsid w:val="00433350"/>
    <w:rsid w:val="004333B8"/>
    <w:rsid w:val="00433443"/>
    <w:rsid w:val="0043398F"/>
    <w:rsid w:val="00433B8C"/>
    <w:rsid w:val="00433C14"/>
    <w:rsid w:val="00433D03"/>
    <w:rsid w:val="00433D4C"/>
    <w:rsid w:val="00433DCD"/>
    <w:rsid w:val="00433E69"/>
    <w:rsid w:val="00433EEE"/>
    <w:rsid w:val="004340AA"/>
    <w:rsid w:val="0043447C"/>
    <w:rsid w:val="0043463B"/>
    <w:rsid w:val="004346F9"/>
    <w:rsid w:val="004346FF"/>
    <w:rsid w:val="004347F0"/>
    <w:rsid w:val="00434841"/>
    <w:rsid w:val="004348FF"/>
    <w:rsid w:val="00434C3C"/>
    <w:rsid w:val="00434CB1"/>
    <w:rsid w:val="00434FC7"/>
    <w:rsid w:val="0043519C"/>
    <w:rsid w:val="00435469"/>
    <w:rsid w:val="00435564"/>
    <w:rsid w:val="004356CB"/>
    <w:rsid w:val="004356CF"/>
    <w:rsid w:val="004357CA"/>
    <w:rsid w:val="0043584B"/>
    <w:rsid w:val="00435B4E"/>
    <w:rsid w:val="00435C50"/>
    <w:rsid w:val="00435CBB"/>
    <w:rsid w:val="00435CEB"/>
    <w:rsid w:val="00435CFD"/>
    <w:rsid w:val="00435D3F"/>
    <w:rsid w:val="00436010"/>
    <w:rsid w:val="00436025"/>
    <w:rsid w:val="00436027"/>
    <w:rsid w:val="004361A3"/>
    <w:rsid w:val="004361ED"/>
    <w:rsid w:val="004362C5"/>
    <w:rsid w:val="0043647E"/>
    <w:rsid w:val="0043699A"/>
    <w:rsid w:val="004369BE"/>
    <w:rsid w:val="00436A86"/>
    <w:rsid w:val="00436AA0"/>
    <w:rsid w:val="00436F57"/>
    <w:rsid w:val="00436FB8"/>
    <w:rsid w:val="0043702D"/>
    <w:rsid w:val="004372C1"/>
    <w:rsid w:val="00437432"/>
    <w:rsid w:val="004374C5"/>
    <w:rsid w:val="0043760F"/>
    <w:rsid w:val="0043765D"/>
    <w:rsid w:val="004377CB"/>
    <w:rsid w:val="004378BF"/>
    <w:rsid w:val="004379D5"/>
    <w:rsid w:val="00437A46"/>
    <w:rsid w:val="00437A76"/>
    <w:rsid w:val="00437B20"/>
    <w:rsid w:val="00437CC7"/>
    <w:rsid w:val="00437D0D"/>
    <w:rsid w:val="00437E83"/>
    <w:rsid w:val="004400A5"/>
    <w:rsid w:val="0044014C"/>
    <w:rsid w:val="0044025A"/>
    <w:rsid w:val="00440261"/>
    <w:rsid w:val="0044028B"/>
    <w:rsid w:val="004402C6"/>
    <w:rsid w:val="004404DA"/>
    <w:rsid w:val="004405AF"/>
    <w:rsid w:val="004407BE"/>
    <w:rsid w:val="004408D7"/>
    <w:rsid w:val="004409FF"/>
    <w:rsid w:val="00440C51"/>
    <w:rsid w:val="00440DDF"/>
    <w:rsid w:val="00440F66"/>
    <w:rsid w:val="00441142"/>
    <w:rsid w:val="0044119B"/>
    <w:rsid w:val="004411BC"/>
    <w:rsid w:val="004411C1"/>
    <w:rsid w:val="0044142F"/>
    <w:rsid w:val="00441551"/>
    <w:rsid w:val="00441634"/>
    <w:rsid w:val="00441827"/>
    <w:rsid w:val="004418DC"/>
    <w:rsid w:val="00441912"/>
    <w:rsid w:val="004419D7"/>
    <w:rsid w:val="004419DA"/>
    <w:rsid w:val="00441A07"/>
    <w:rsid w:val="00441B4A"/>
    <w:rsid w:val="00441C38"/>
    <w:rsid w:val="00441EA7"/>
    <w:rsid w:val="00441F37"/>
    <w:rsid w:val="0044200A"/>
    <w:rsid w:val="004420FC"/>
    <w:rsid w:val="0044216A"/>
    <w:rsid w:val="0044222C"/>
    <w:rsid w:val="004422B7"/>
    <w:rsid w:val="0044233D"/>
    <w:rsid w:val="0044247A"/>
    <w:rsid w:val="0044250D"/>
    <w:rsid w:val="004428BB"/>
    <w:rsid w:val="0044296C"/>
    <w:rsid w:val="004429E7"/>
    <w:rsid w:val="00442A52"/>
    <w:rsid w:val="00442A5D"/>
    <w:rsid w:val="00442ACB"/>
    <w:rsid w:val="00442BE3"/>
    <w:rsid w:val="00442D4A"/>
    <w:rsid w:val="00442EB4"/>
    <w:rsid w:val="0044300C"/>
    <w:rsid w:val="00443071"/>
    <w:rsid w:val="00443177"/>
    <w:rsid w:val="0044318E"/>
    <w:rsid w:val="004431AF"/>
    <w:rsid w:val="00443201"/>
    <w:rsid w:val="00443252"/>
    <w:rsid w:val="004432E2"/>
    <w:rsid w:val="00443371"/>
    <w:rsid w:val="00443422"/>
    <w:rsid w:val="00443484"/>
    <w:rsid w:val="004434F2"/>
    <w:rsid w:val="004434FF"/>
    <w:rsid w:val="00443549"/>
    <w:rsid w:val="00443677"/>
    <w:rsid w:val="00443694"/>
    <w:rsid w:val="00443989"/>
    <w:rsid w:val="004439AA"/>
    <w:rsid w:val="00443B3F"/>
    <w:rsid w:val="00443BC0"/>
    <w:rsid w:val="00443C52"/>
    <w:rsid w:val="00443DC8"/>
    <w:rsid w:val="00443E3A"/>
    <w:rsid w:val="00444033"/>
    <w:rsid w:val="004442A2"/>
    <w:rsid w:val="0044434A"/>
    <w:rsid w:val="0044438F"/>
    <w:rsid w:val="0044440D"/>
    <w:rsid w:val="00444533"/>
    <w:rsid w:val="0044454F"/>
    <w:rsid w:val="00444579"/>
    <w:rsid w:val="00444603"/>
    <w:rsid w:val="0044465B"/>
    <w:rsid w:val="0044466E"/>
    <w:rsid w:val="004446F2"/>
    <w:rsid w:val="00444774"/>
    <w:rsid w:val="00444830"/>
    <w:rsid w:val="0044487C"/>
    <w:rsid w:val="00444A8E"/>
    <w:rsid w:val="00444AB9"/>
    <w:rsid w:val="00444AF2"/>
    <w:rsid w:val="00444B11"/>
    <w:rsid w:val="00444B17"/>
    <w:rsid w:val="00444D81"/>
    <w:rsid w:val="00444D9B"/>
    <w:rsid w:val="00444DBE"/>
    <w:rsid w:val="00444E03"/>
    <w:rsid w:val="00444F36"/>
    <w:rsid w:val="00444F57"/>
    <w:rsid w:val="00444FEC"/>
    <w:rsid w:val="00445123"/>
    <w:rsid w:val="004451EE"/>
    <w:rsid w:val="004452E2"/>
    <w:rsid w:val="00445318"/>
    <w:rsid w:val="0044535D"/>
    <w:rsid w:val="004454CC"/>
    <w:rsid w:val="004455FE"/>
    <w:rsid w:val="0044566B"/>
    <w:rsid w:val="00445678"/>
    <w:rsid w:val="004458CC"/>
    <w:rsid w:val="004458E6"/>
    <w:rsid w:val="00445A1B"/>
    <w:rsid w:val="00445A20"/>
    <w:rsid w:val="00445A3D"/>
    <w:rsid w:val="00445AEA"/>
    <w:rsid w:val="00445F39"/>
    <w:rsid w:val="00446090"/>
    <w:rsid w:val="00446136"/>
    <w:rsid w:val="00446343"/>
    <w:rsid w:val="004463CD"/>
    <w:rsid w:val="00446579"/>
    <w:rsid w:val="0044658B"/>
    <w:rsid w:val="0044662A"/>
    <w:rsid w:val="00446693"/>
    <w:rsid w:val="004466C9"/>
    <w:rsid w:val="004466DE"/>
    <w:rsid w:val="0044688E"/>
    <w:rsid w:val="004468F1"/>
    <w:rsid w:val="00446A7C"/>
    <w:rsid w:val="00446ACD"/>
    <w:rsid w:val="00446CE8"/>
    <w:rsid w:val="00446D9C"/>
    <w:rsid w:val="00446DEE"/>
    <w:rsid w:val="00446E1C"/>
    <w:rsid w:val="00446EE8"/>
    <w:rsid w:val="0044704B"/>
    <w:rsid w:val="004470F9"/>
    <w:rsid w:val="004470FB"/>
    <w:rsid w:val="00447115"/>
    <w:rsid w:val="00447127"/>
    <w:rsid w:val="00447276"/>
    <w:rsid w:val="004472A6"/>
    <w:rsid w:val="0044730C"/>
    <w:rsid w:val="004478BD"/>
    <w:rsid w:val="004478C4"/>
    <w:rsid w:val="00447942"/>
    <w:rsid w:val="00447AD5"/>
    <w:rsid w:val="00447B73"/>
    <w:rsid w:val="00447BBB"/>
    <w:rsid w:val="00447C54"/>
    <w:rsid w:val="00447D2F"/>
    <w:rsid w:val="00447DD1"/>
    <w:rsid w:val="00447E33"/>
    <w:rsid w:val="00447E61"/>
    <w:rsid w:val="00447F64"/>
    <w:rsid w:val="00447FDC"/>
    <w:rsid w:val="00447FFC"/>
    <w:rsid w:val="0045003D"/>
    <w:rsid w:val="00450059"/>
    <w:rsid w:val="00450122"/>
    <w:rsid w:val="0045013F"/>
    <w:rsid w:val="0045015F"/>
    <w:rsid w:val="004501CA"/>
    <w:rsid w:val="004501FF"/>
    <w:rsid w:val="004505C8"/>
    <w:rsid w:val="004509F5"/>
    <w:rsid w:val="00450A3C"/>
    <w:rsid w:val="00450A74"/>
    <w:rsid w:val="00450A8D"/>
    <w:rsid w:val="00450AB3"/>
    <w:rsid w:val="00450BA7"/>
    <w:rsid w:val="00450BC2"/>
    <w:rsid w:val="00450E37"/>
    <w:rsid w:val="00450EBA"/>
    <w:rsid w:val="00450ED6"/>
    <w:rsid w:val="00450F8E"/>
    <w:rsid w:val="00450FB7"/>
    <w:rsid w:val="00451122"/>
    <w:rsid w:val="00451154"/>
    <w:rsid w:val="004512FC"/>
    <w:rsid w:val="004513E5"/>
    <w:rsid w:val="004513EB"/>
    <w:rsid w:val="0045141B"/>
    <w:rsid w:val="004517F2"/>
    <w:rsid w:val="004519EE"/>
    <w:rsid w:val="00451A48"/>
    <w:rsid w:val="00451B50"/>
    <w:rsid w:val="00451C37"/>
    <w:rsid w:val="00451CBF"/>
    <w:rsid w:val="00451D7E"/>
    <w:rsid w:val="00451E42"/>
    <w:rsid w:val="00451E49"/>
    <w:rsid w:val="00451E83"/>
    <w:rsid w:val="00451ED5"/>
    <w:rsid w:val="00451F63"/>
    <w:rsid w:val="00451F9D"/>
    <w:rsid w:val="0045204F"/>
    <w:rsid w:val="0045205A"/>
    <w:rsid w:val="00452125"/>
    <w:rsid w:val="00452361"/>
    <w:rsid w:val="004523C0"/>
    <w:rsid w:val="0045241B"/>
    <w:rsid w:val="004525C4"/>
    <w:rsid w:val="004529E2"/>
    <w:rsid w:val="00452B8A"/>
    <w:rsid w:val="00452C36"/>
    <w:rsid w:val="00452D3D"/>
    <w:rsid w:val="00452EEF"/>
    <w:rsid w:val="00453064"/>
    <w:rsid w:val="0045308C"/>
    <w:rsid w:val="004532C2"/>
    <w:rsid w:val="0045345D"/>
    <w:rsid w:val="004536BD"/>
    <w:rsid w:val="004536FA"/>
    <w:rsid w:val="004538C1"/>
    <w:rsid w:val="00453913"/>
    <w:rsid w:val="004539AA"/>
    <w:rsid w:val="00453AC2"/>
    <w:rsid w:val="00453B56"/>
    <w:rsid w:val="00453BF8"/>
    <w:rsid w:val="00453D7C"/>
    <w:rsid w:val="00453E89"/>
    <w:rsid w:val="00453F9D"/>
    <w:rsid w:val="0045401C"/>
    <w:rsid w:val="004541D4"/>
    <w:rsid w:val="004541F0"/>
    <w:rsid w:val="004541F9"/>
    <w:rsid w:val="0045428C"/>
    <w:rsid w:val="004542A4"/>
    <w:rsid w:val="004542D7"/>
    <w:rsid w:val="004544F4"/>
    <w:rsid w:val="00454578"/>
    <w:rsid w:val="004545D4"/>
    <w:rsid w:val="00454883"/>
    <w:rsid w:val="0045490A"/>
    <w:rsid w:val="00454944"/>
    <w:rsid w:val="004549F0"/>
    <w:rsid w:val="00454B31"/>
    <w:rsid w:val="00454CB4"/>
    <w:rsid w:val="00454CF1"/>
    <w:rsid w:val="00454FB2"/>
    <w:rsid w:val="00454FC3"/>
    <w:rsid w:val="00455127"/>
    <w:rsid w:val="00455181"/>
    <w:rsid w:val="00455302"/>
    <w:rsid w:val="004553C4"/>
    <w:rsid w:val="004554AB"/>
    <w:rsid w:val="0045561F"/>
    <w:rsid w:val="0045567D"/>
    <w:rsid w:val="004556C3"/>
    <w:rsid w:val="00455744"/>
    <w:rsid w:val="0045579E"/>
    <w:rsid w:val="00455812"/>
    <w:rsid w:val="00455861"/>
    <w:rsid w:val="004558B2"/>
    <w:rsid w:val="00455A78"/>
    <w:rsid w:val="00455A8D"/>
    <w:rsid w:val="00455AC9"/>
    <w:rsid w:val="00455B3E"/>
    <w:rsid w:val="00455CAE"/>
    <w:rsid w:val="00455CDC"/>
    <w:rsid w:val="00455D20"/>
    <w:rsid w:val="00455D27"/>
    <w:rsid w:val="00455D30"/>
    <w:rsid w:val="00455D58"/>
    <w:rsid w:val="00455EF4"/>
    <w:rsid w:val="00455F6D"/>
    <w:rsid w:val="00456019"/>
    <w:rsid w:val="004560EE"/>
    <w:rsid w:val="0045610A"/>
    <w:rsid w:val="0045636C"/>
    <w:rsid w:val="004563F4"/>
    <w:rsid w:val="004564DE"/>
    <w:rsid w:val="00456527"/>
    <w:rsid w:val="0045657D"/>
    <w:rsid w:val="004567B3"/>
    <w:rsid w:val="00456856"/>
    <w:rsid w:val="0045688A"/>
    <w:rsid w:val="00456995"/>
    <w:rsid w:val="00456A0E"/>
    <w:rsid w:val="00456B14"/>
    <w:rsid w:val="00456B6E"/>
    <w:rsid w:val="00456B7C"/>
    <w:rsid w:val="00456FBD"/>
    <w:rsid w:val="00456FF6"/>
    <w:rsid w:val="00457201"/>
    <w:rsid w:val="00457462"/>
    <w:rsid w:val="00457574"/>
    <w:rsid w:val="0045764B"/>
    <w:rsid w:val="00457652"/>
    <w:rsid w:val="0045768D"/>
    <w:rsid w:val="0045786E"/>
    <w:rsid w:val="004578E9"/>
    <w:rsid w:val="00457A1E"/>
    <w:rsid w:val="00457AB2"/>
    <w:rsid w:val="00457BCD"/>
    <w:rsid w:val="00457C76"/>
    <w:rsid w:val="00457DA5"/>
    <w:rsid w:val="00457EBF"/>
    <w:rsid w:val="00457F05"/>
    <w:rsid w:val="00457F35"/>
    <w:rsid w:val="00457FD6"/>
    <w:rsid w:val="00460016"/>
    <w:rsid w:val="004600F0"/>
    <w:rsid w:val="004601C9"/>
    <w:rsid w:val="00460272"/>
    <w:rsid w:val="004603ED"/>
    <w:rsid w:val="004605AC"/>
    <w:rsid w:val="00460605"/>
    <w:rsid w:val="0046067A"/>
    <w:rsid w:val="004607F9"/>
    <w:rsid w:val="00460827"/>
    <w:rsid w:val="00460AA9"/>
    <w:rsid w:val="00460B03"/>
    <w:rsid w:val="00460C3C"/>
    <w:rsid w:val="00460CA8"/>
    <w:rsid w:val="00460CE4"/>
    <w:rsid w:val="00460E29"/>
    <w:rsid w:val="00460F92"/>
    <w:rsid w:val="00461040"/>
    <w:rsid w:val="004610D8"/>
    <w:rsid w:val="004610FC"/>
    <w:rsid w:val="004612CD"/>
    <w:rsid w:val="00461426"/>
    <w:rsid w:val="004614AB"/>
    <w:rsid w:val="004614EA"/>
    <w:rsid w:val="0046154E"/>
    <w:rsid w:val="004615ED"/>
    <w:rsid w:val="0046167E"/>
    <w:rsid w:val="004616C8"/>
    <w:rsid w:val="00461712"/>
    <w:rsid w:val="004617E5"/>
    <w:rsid w:val="0046182A"/>
    <w:rsid w:val="00461867"/>
    <w:rsid w:val="00461890"/>
    <w:rsid w:val="004619EB"/>
    <w:rsid w:val="00461A76"/>
    <w:rsid w:val="00461CB4"/>
    <w:rsid w:val="00461F50"/>
    <w:rsid w:val="00462185"/>
    <w:rsid w:val="004621D4"/>
    <w:rsid w:val="00462425"/>
    <w:rsid w:val="004625B8"/>
    <w:rsid w:val="004625D9"/>
    <w:rsid w:val="0046282D"/>
    <w:rsid w:val="00462891"/>
    <w:rsid w:val="00462936"/>
    <w:rsid w:val="00462BF8"/>
    <w:rsid w:val="00462C90"/>
    <w:rsid w:val="00462D1A"/>
    <w:rsid w:val="00462D7A"/>
    <w:rsid w:val="00462E5E"/>
    <w:rsid w:val="00462FEC"/>
    <w:rsid w:val="0046301D"/>
    <w:rsid w:val="00463033"/>
    <w:rsid w:val="00463045"/>
    <w:rsid w:val="0046306C"/>
    <w:rsid w:val="00463222"/>
    <w:rsid w:val="004632E8"/>
    <w:rsid w:val="00463369"/>
    <w:rsid w:val="00463526"/>
    <w:rsid w:val="0046361A"/>
    <w:rsid w:val="00463703"/>
    <w:rsid w:val="00463832"/>
    <w:rsid w:val="0046395D"/>
    <w:rsid w:val="00463C72"/>
    <w:rsid w:val="00463CF3"/>
    <w:rsid w:val="00463D28"/>
    <w:rsid w:val="004640DA"/>
    <w:rsid w:val="00464154"/>
    <w:rsid w:val="00464182"/>
    <w:rsid w:val="00464187"/>
    <w:rsid w:val="00464190"/>
    <w:rsid w:val="00464212"/>
    <w:rsid w:val="0046438F"/>
    <w:rsid w:val="00464402"/>
    <w:rsid w:val="00464414"/>
    <w:rsid w:val="00464454"/>
    <w:rsid w:val="004646CA"/>
    <w:rsid w:val="004646E1"/>
    <w:rsid w:val="00464838"/>
    <w:rsid w:val="0046487F"/>
    <w:rsid w:val="0046496F"/>
    <w:rsid w:val="00464BB7"/>
    <w:rsid w:val="00464C26"/>
    <w:rsid w:val="00464DFA"/>
    <w:rsid w:val="00464E7A"/>
    <w:rsid w:val="00465282"/>
    <w:rsid w:val="004652DD"/>
    <w:rsid w:val="004654F7"/>
    <w:rsid w:val="00465519"/>
    <w:rsid w:val="004655F5"/>
    <w:rsid w:val="0046561E"/>
    <w:rsid w:val="0046563A"/>
    <w:rsid w:val="004656C4"/>
    <w:rsid w:val="0046570F"/>
    <w:rsid w:val="00465821"/>
    <w:rsid w:val="0046595A"/>
    <w:rsid w:val="00465A01"/>
    <w:rsid w:val="00465A07"/>
    <w:rsid w:val="00465BD9"/>
    <w:rsid w:val="00465C47"/>
    <w:rsid w:val="00465C82"/>
    <w:rsid w:val="00465E1C"/>
    <w:rsid w:val="0046609F"/>
    <w:rsid w:val="004662A3"/>
    <w:rsid w:val="0046636B"/>
    <w:rsid w:val="004663C9"/>
    <w:rsid w:val="00466492"/>
    <w:rsid w:val="0046664C"/>
    <w:rsid w:val="00466659"/>
    <w:rsid w:val="0046669E"/>
    <w:rsid w:val="0046669F"/>
    <w:rsid w:val="00466783"/>
    <w:rsid w:val="00466803"/>
    <w:rsid w:val="00466804"/>
    <w:rsid w:val="00466885"/>
    <w:rsid w:val="004668B8"/>
    <w:rsid w:val="00466AFA"/>
    <w:rsid w:val="00466B32"/>
    <w:rsid w:val="00466B3F"/>
    <w:rsid w:val="00466D53"/>
    <w:rsid w:val="00466E36"/>
    <w:rsid w:val="00466EF8"/>
    <w:rsid w:val="00466F9B"/>
    <w:rsid w:val="0046733F"/>
    <w:rsid w:val="0046747F"/>
    <w:rsid w:val="0046772B"/>
    <w:rsid w:val="00467B05"/>
    <w:rsid w:val="00467B5A"/>
    <w:rsid w:val="00467B8C"/>
    <w:rsid w:val="00467D8E"/>
    <w:rsid w:val="00467E5D"/>
    <w:rsid w:val="00467EF3"/>
    <w:rsid w:val="00467FD4"/>
    <w:rsid w:val="0047001D"/>
    <w:rsid w:val="00470067"/>
    <w:rsid w:val="00470167"/>
    <w:rsid w:val="0047034B"/>
    <w:rsid w:val="0047036E"/>
    <w:rsid w:val="004703CE"/>
    <w:rsid w:val="004703D8"/>
    <w:rsid w:val="004703E1"/>
    <w:rsid w:val="004704A1"/>
    <w:rsid w:val="004705F9"/>
    <w:rsid w:val="00470634"/>
    <w:rsid w:val="004708B2"/>
    <w:rsid w:val="0047095F"/>
    <w:rsid w:val="00470A9E"/>
    <w:rsid w:val="00470BAC"/>
    <w:rsid w:val="00470C89"/>
    <w:rsid w:val="00470FE1"/>
    <w:rsid w:val="004710D9"/>
    <w:rsid w:val="004711A2"/>
    <w:rsid w:val="004712C8"/>
    <w:rsid w:val="0047132B"/>
    <w:rsid w:val="0047144F"/>
    <w:rsid w:val="004714A9"/>
    <w:rsid w:val="0047150A"/>
    <w:rsid w:val="004716BB"/>
    <w:rsid w:val="00471736"/>
    <w:rsid w:val="0047179A"/>
    <w:rsid w:val="004717B0"/>
    <w:rsid w:val="004717B2"/>
    <w:rsid w:val="004717BB"/>
    <w:rsid w:val="00471B3D"/>
    <w:rsid w:val="00471B7F"/>
    <w:rsid w:val="00471D08"/>
    <w:rsid w:val="00471E53"/>
    <w:rsid w:val="00471E77"/>
    <w:rsid w:val="00471F57"/>
    <w:rsid w:val="0047213F"/>
    <w:rsid w:val="00472158"/>
    <w:rsid w:val="0047216B"/>
    <w:rsid w:val="004722C4"/>
    <w:rsid w:val="00472309"/>
    <w:rsid w:val="004723E9"/>
    <w:rsid w:val="00472442"/>
    <w:rsid w:val="0047247D"/>
    <w:rsid w:val="0047257B"/>
    <w:rsid w:val="004726ED"/>
    <w:rsid w:val="004728CC"/>
    <w:rsid w:val="00472978"/>
    <w:rsid w:val="00472C97"/>
    <w:rsid w:val="00472DAC"/>
    <w:rsid w:val="00472DD8"/>
    <w:rsid w:val="00472DEC"/>
    <w:rsid w:val="00473162"/>
    <w:rsid w:val="0047321D"/>
    <w:rsid w:val="00473236"/>
    <w:rsid w:val="0047334A"/>
    <w:rsid w:val="004733C0"/>
    <w:rsid w:val="004733E3"/>
    <w:rsid w:val="004734CA"/>
    <w:rsid w:val="004734E0"/>
    <w:rsid w:val="0047355A"/>
    <w:rsid w:val="0047357A"/>
    <w:rsid w:val="00473592"/>
    <w:rsid w:val="004735EB"/>
    <w:rsid w:val="00473610"/>
    <w:rsid w:val="00473745"/>
    <w:rsid w:val="004738C2"/>
    <w:rsid w:val="00473A36"/>
    <w:rsid w:val="00473B30"/>
    <w:rsid w:val="00473BD8"/>
    <w:rsid w:val="00473C93"/>
    <w:rsid w:val="00473D2D"/>
    <w:rsid w:val="00473E8E"/>
    <w:rsid w:val="00473FF8"/>
    <w:rsid w:val="00474032"/>
    <w:rsid w:val="00474076"/>
    <w:rsid w:val="00474114"/>
    <w:rsid w:val="004741DB"/>
    <w:rsid w:val="004742E6"/>
    <w:rsid w:val="004742E8"/>
    <w:rsid w:val="0047438A"/>
    <w:rsid w:val="0047440E"/>
    <w:rsid w:val="00474485"/>
    <w:rsid w:val="004744E9"/>
    <w:rsid w:val="004744FB"/>
    <w:rsid w:val="00474513"/>
    <w:rsid w:val="0047468C"/>
    <w:rsid w:val="00474894"/>
    <w:rsid w:val="004748C2"/>
    <w:rsid w:val="00474A20"/>
    <w:rsid w:val="00474A4E"/>
    <w:rsid w:val="00474BE2"/>
    <w:rsid w:val="00474C91"/>
    <w:rsid w:val="00474D11"/>
    <w:rsid w:val="00474D70"/>
    <w:rsid w:val="00474E07"/>
    <w:rsid w:val="00474EC5"/>
    <w:rsid w:val="0047505F"/>
    <w:rsid w:val="004750BD"/>
    <w:rsid w:val="00475147"/>
    <w:rsid w:val="0047531E"/>
    <w:rsid w:val="00475485"/>
    <w:rsid w:val="00475505"/>
    <w:rsid w:val="00475537"/>
    <w:rsid w:val="00475555"/>
    <w:rsid w:val="0047556E"/>
    <w:rsid w:val="004755D3"/>
    <w:rsid w:val="00475737"/>
    <w:rsid w:val="004757A9"/>
    <w:rsid w:val="004757AE"/>
    <w:rsid w:val="004758CD"/>
    <w:rsid w:val="00475A69"/>
    <w:rsid w:val="00475B3B"/>
    <w:rsid w:val="00475B8C"/>
    <w:rsid w:val="00475BA9"/>
    <w:rsid w:val="00475BED"/>
    <w:rsid w:val="00475C2D"/>
    <w:rsid w:val="00475D23"/>
    <w:rsid w:val="00475DD4"/>
    <w:rsid w:val="00475EA2"/>
    <w:rsid w:val="00475F0B"/>
    <w:rsid w:val="00475F3D"/>
    <w:rsid w:val="00476179"/>
    <w:rsid w:val="004762A7"/>
    <w:rsid w:val="00476302"/>
    <w:rsid w:val="0047639D"/>
    <w:rsid w:val="0047649B"/>
    <w:rsid w:val="004765C8"/>
    <w:rsid w:val="00476601"/>
    <w:rsid w:val="004766DD"/>
    <w:rsid w:val="0047688A"/>
    <w:rsid w:val="004769FC"/>
    <w:rsid w:val="00476B3A"/>
    <w:rsid w:val="00476BA3"/>
    <w:rsid w:val="00476BB4"/>
    <w:rsid w:val="00476C32"/>
    <w:rsid w:val="00476C67"/>
    <w:rsid w:val="00476D0B"/>
    <w:rsid w:val="00476E6F"/>
    <w:rsid w:val="00476EB7"/>
    <w:rsid w:val="004770B3"/>
    <w:rsid w:val="0047711E"/>
    <w:rsid w:val="004771CB"/>
    <w:rsid w:val="00477250"/>
    <w:rsid w:val="0047729D"/>
    <w:rsid w:val="00477349"/>
    <w:rsid w:val="004773A2"/>
    <w:rsid w:val="004773AB"/>
    <w:rsid w:val="004773FF"/>
    <w:rsid w:val="00477537"/>
    <w:rsid w:val="0047754B"/>
    <w:rsid w:val="0047770F"/>
    <w:rsid w:val="0047784C"/>
    <w:rsid w:val="0047787C"/>
    <w:rsid w:val="00477898"/>
    <w:rsid w:val="00477942"/>
    <w:rsid w:val="00477ACF"/>
    <w:rsid w:val="00477B1E"/>
    <w:rsid w:val="00477BA4"/>
    <w:rsid w:val="00477BCE"/>
    <w:rsid w:val="00477C9D"/>
    <w:rsid w:val="00477DCA"/>
    <w:rsid w:val="00477EF0"/>
    <w:rsid w:val="004800DF"/>
    <w:rsid w:val="004802A5"/>
    <w:rsid w:val="004802A6"/>
    <w:rsid w:val="004803F8"/>
    <w:rsid w:val="00480426"/>
    <w:rsid w:val="0048053A"/>
    <w:rsid w:val="00480633"/>
    <w:rsid w:val="00480650"/>
    <w:rsid w:val="0048065A"/>
    <w:rsid w:val="004806B6"/>
    <w:rsid w:val="0048075F"/>
    <w:rsid w:val="004807CC"/>
    <w:rsid w:val="00480852"/>
    <w:rsid w:val="00480AE3"/>
    <w:rsid w:val="00480B44"/>
    <w:rsid w:val="00480BA5"/>
    <w:rsid w:val="00480C4A"/>
    <w:rsid w:val="00480D9F"/>
    <w:rsid w:val="00480E6D"/>
    <w:rsid w:val="00480EA2"/>
    <w:rsid w:val="00480F34"/>
    <w:rsid w:val="00480FB5"/>
    <w:rsid w:val="00480FDC"/>
    <w:rsid w:val="00480FF8"/>
    <w:rsid w:val="00481055"/>
    <w:rsid w:val="004812ED"/>
    <w:rsid w:val="00481367"/>
    <w:rsid w:val="00481415"/>
    <w:rsid w:val="00481505"/>
    <w:rsid w:val="00481667"/>
    <w:rsid w:val="004817B9"/>
    <w:rsid w:val="004817FB"/>
    <w:rsid w:val="0048196F"/>
    <w:rsid w:val="00481A42"/>
    <w:rsid w:val="00481AF8"/>
    <w:rsid w:val="00481C2B"/>
    <w:rsid w:val="00481C55"/>
    <w:rsid w:val="00481D48"/>
    <w:rsid w:val="00481E16"/>
    <w:rsid w:val="00481F92"/>
    <w:rsid w:val="00481FAD"/>
    <w:rsid w:val="0048203E"/>
    <w:rsid w:val="004820B3"/>
    <w:rsid w:val="004820CD"/>
    <w:rsid w:val="00482182"/>
    <w:rsid w:val="00482233"/>
    <w:rsid w:val="004822FD"/>
    <w:rsid w:val="0048231D"/>
    <w:rsid w:val="00482347"/>
    <w:rsid w:val="004823C9"/>
    <w:rsid w:val="0048241E"/>
    <w:rsid w:val="00482449"/>
    <w:rsid w:val="00482515"/>
    <w:rsid w:val="00482528"/>
    <w:rsid w:val="0048280A"/>
    <w:rsid w:val="00482810"/>
    <w:rsid w:val="004828C4"/>
    <w:rsid w:val="0048292C"/>
    <w:rsid w:val="00482B3A"/>
    <w:rsid w:val="00482BDC"/>
    <w:rsid w:val="00482D04"/>
    <w:rsid w:val="00482D50"/>
    <w:rsid w:val="00482D60"/>
    <w:rsid w:val="00482D80"/>
    <w:rsid w:val="00482FBC"/>
    <w:rsid w:val="00483074"/>
    <w:rsid w:val="004830C0"/>
    <w:rsid w:val="00483243"/>
    <w:rsid w:val="00483289"/>
    <w:rsid w:val="004832C3"/>
    <w:rsid w:val="004834B1"/>
    <w:rsid w:val="004835BD"/>
    <w:rsid w:val="00483746"/>
    <w:rsid w:val="00483814"/>
    <w:rsid w:val="00483823"/>
    <w:rsid w:val="0048389D"/>
    <w:rsid w:val="004838C1"/>
    <w:rsid w:val="004838CB"/>
    <w:rsid w:val="00483996"/>
    <w:rsid w:val="00483A2B"/>
    <w:rsid w:val="00483A55"/>
    <w:rsid w:val="00483B80"/>
    <w:rsid w:val="00483BD5"/>
    <w:rsid w:val="00483CE0"/>
    <w:rsid w:val="00483EDE"/>
    <w:rsid w:val="00483F7E"/>
    <w:rsid w:val="00484019"/>
    <w:rsid w:val="0048407D"/>
    <w:rsid w:val="00484165"/>
    <w:rsid w:val="00484359"/>
    <w:rsid w:val="0048435E"/>
    <w:rsid w:val="00484452"/>
    <w:rsid w:val="00484480"/>
    <w:rsid w:val="004844BC"/>
    <w:rsid w:val="004844E0"/>
    <w:rsid w:val="0048455C"/>
    <w:rsid w:val="004847FE"/>
    <w:rsid w:val="0048491F"/>
    <w:rsid w:val="0048497E"/>
    <w:rsid w:val="00484B72"/>
    <w:rsid w:val="00484D13"/>
    <w:rsid w:val="00484FA1"/>
    <w:rsid w:val="004850D2"/>
    <w:rsid w:val="004850F2"/>
    <w:rsid w:val="004851E9"/>
    <w:rsid w:val="004852BD"/>
    <w:rsid w:val="004852C1"/>
    <w:rsid w:val="004853F6"/>
    <w:rsid w:val="004854E4"/>
    <w:rsid w:val="004854ED"/>
    <w:rsid w:val="0048558C"/>
    <w:rsid w:val="00485662"/>
    <w:rsid w:val="004859A9"/>
    <w:rsid w:val="00485A3C"/>
    <w:rsid w:val="00485B65"/>
    <w:rsid w:val="00485BA5"/>
    <w:rsid w:val="00485EEA"/>
    <w:rsid w:val="00485F3F"/>
    <w:rsid w:val="00486072"/>
    <w:rsid w:val="004861EB"/>
    <w:rsid w:val="004862A2"/>
    <w:rsid w:val="00486300"/>
    <w:rsid w:val="004864FC"/>
    <w:rsid w:val="004865A1"/>
    <w:rsid w:val="004867B2"/>
    <w:rsid w:val="0048690E"/>
    <w:rsid w:val="00486D11"/>
    <w:rsid w:val="00486D86"/>
    <w:rsid w:val="00486DC7"/>
    <w:rsid w:val="004872DE"/>
    <w:rsid w:val="004872FC"/>
    <w:rsid w:val="004873FF"/>
    <w:rsid w:val="00487422"/>
    <w:rsid w:val="00487456"/>
    <w:rsid w:val="00487472"/>
    <w:rsid w:val="00487488"/>
    <w:rsid w:val="0048752F"/>
    <w:rsid w:val="004879C9"/>
    <w:rsid w:val="00487AC3"/>
    <w:rsid w:val="00487B5D"/>
    <w:rsid w:val="00487BAB"/>
    <w:rsid w:val="00487BAD"/>
    <w:rsid w:val="00487CE3"/>
    <w:rsid w:val="00487D97"/>
    <w:rsid w:val="004900C6"/>
    <w:rsid w:val="004900E4"/>
    <w:rsid w:val="00490259"/>
    <w:rsid w:val="004902C5"/>
    <w:rsid w:val="004902D5"/>
    <w:rsid w:val="00490342"/>
    <w:rsid w:val="0049040D"/>
    <w:rsid w:val="004905AA"/>
    <w:rsid w:val="004905F5"/>
    <w:rsid w:val="004906A0"/>
    <w:rsid w:val="004906A6"/>
    <w:rsid w:val="0049088B"/>
    <w:rsid w:val="004908C9"/>
    <w:rsid w:val="004908FC"/>
    <w:rsid w:val="0049091E"/>
    <w:rsid w:val="00490975"/>
    <w:rsid w:val="00490AC4"/>
    <w:rsid w:val="00490B00"/>
    <w:rsid w:val="00490B3F"/>
    <w:rsid w:val="00490D00"/>
    <w:rsid w:val="00490F40"/>
    <w:rsid w:val="00491141"/>
    <w:rsid w:val="004911B9"/>
    <w:rsid w:val="004911D0"/>
    <w:rsid w:val="00491292"/>
    <w:rsid w:val="0049129A"/>
    <w:rsid w:val="004912F3"/>
    <w:rsid w:val="004913EC"/>
    <w:rsid w:val="00491483"/>
    <w:rsid w:val="004914B3"/>
    <w:rsid w:val="00491793"/>
    <w:rsid w:val="00491866"/>
    <w:rsid w:val="00491883"/>
    <w:rsid w:val="00491996"/>
    <w:rsid w:val="00491A27"/>
    <w:rsid w:val="00491C34"/>
    <w:rsid w:val="00491CD7"/>
    <w:rsid w:val="00491D2D"/>
    <w:rsid w:val="00491D5B"/>
    <w:rsid w:val="00491D9D"/>
    <w:rsid w:val="00491EF6"/>
    <w:rsid w:val="00491FC0"/>
    <w:rsid w:val="00491FFC"/>
    <w:rsid w:val="0049200F"/>
    <w:rsid w:val="00492037"/>
    <w:rsid w:val="004920F6"/>
    <w:rsid w:val="0049224A"/>
    <w:rsid w:val="004922D5"/>
    <w:rsid w:val="00492319"/>
    <w:rsid w:val="0049235A"/>
    <w:rsid w:val="004923D5"/>
    <w:rsid w:val="00492699"/>
    <w:rsid w:val="00492825"/>
    <w:rsid w:val="0049291B"/>
    <w:rsid w:val="00492942"/>
    <w:rsid w:val="00492A5A"/>
    <w:rsid w:val="00492AAA"/>
    <w:rsid w:val="00492ADA"/>
    <w:rsid w:val="00492B09"/>
    <w:rsid w:val="00492CDB"/>
    <w:rsid w:val="00492D21"/>
    <w:rsid w:val="00492D9A"/>
    <w:rsid w:val="00492E6B"/>
    <w:rsid w:val="00492F42"/>
    <w:rsid w:val="00492F60"/>
    <w:rsid w:val="00492FD2"/>
    <w:rsid w:val="0049302E"/>
    <w:rsid w:val="00493082"/>
    <w:rsid w:val="004932DD"/>
    <w:rsid w:val="0049331A"/>
    <w:rsid w:val="004933CD"/>
    <w:rsid w:val="00493409"/>
    <w:rsid w:val="00493457"/>
    <w:rsid w:val="004936AF"/>
    <w:rsid w:val="0049374B"/>
    <w:rsid w:val="00493888"/>
    <w:rsid w:val="00493905"/>
    <w:rsid w:val="00493984"/>
    <w:rsid w:val="0049399C"/>
    <w:rsid w:val="00493A73"/>
    <w:rsid w:val="00493A8F"/>
    <w:rsid w:val="00493A99"/>
    <w:rsid w:val="00493D49"/>
    <w:rsid w:val="0049404D"/>
    <w:rsid w:val="00494250"/>
    <w:rsid w:val="004942D4"/>
    <w:rsid w:val="00494411"/>
    <w:rsid w:val="00494478"/>
    <w:rsid w:val="00494521"/>
    <w:rsid w:val="0049453F"/>
    <w:rsid w:val="00494661"/>
    <w:rsid w:val="0049475F"/>
    <w:rsid w:val="004948D4"/>
    <w:rsid w:val="00494982"/>
    <w:rsid w:val="00494A4C"/>
    <w:rsid w:val="00494C12"/>
    <w:rsid w:val="00494C9D"/>
    <w:rsid w:val="00494CB4"/>
    <w:rsid w:val="00494CFE"/>
    <w:rsid w:val="00494DD4"/>
    <w:rsid w:val="00494F46"/>
    <w:rsid w:val="004951E5"/>
    <w:rsid w:val="00495332"/>
    <w:rsid w:val="0049536F"/>
    <w:rsid w:val="004953F5"/>
    <w:rsid w:val="004954CD"/>
    <w:rsid w:val="0049550A"/>
    <w:rsid w:val="004957FD"/>
    <w:rsid w:val="00495853"/>
    <w:rsid w:val="00495A3E"/>
    <w:rsid w:val="00495BAA"/>
    <w:rsid w:val="00495EE3"/>
    <w:rsid w:val="00495F8A"/>
    <w:rsid w:val="00496158"/>
    <w:rsid w:val="004961FB"/>
    <w:rsid w:val="00496205"/>
    <w:rsid w:val="004963A0"/>
    <w:rsid w:val="00496487"/>
    <w:rsid w:val="004966D3"/>
    <w:rsid w:val="00496733"/>
    <w:rsid w:val="00496948"/>
    <w:rsid w:val="00496A8F"/>
    <w:rsid w:val="00496A95"/>
    <w:rsid w:val="00496B5A"/>
    <w:rsid w:val="00496BED"/>
    <w:rsid w:val="00496C4B"/>
    <w:rsid w:val="00496CD7"/>
    <w:rsid w:val="00496CFA"/>
    <w:rsid w:val="00496D97"/>
    <w:rsid w:val="00496E04"/>
    <w:rsid w:val="00496E13"/>
    <w:rsid w:val="0049711C"/>
    <w:rsid w:val="004972AC"/>
    <w:rsid w:val="004972C0"/>
    <w:rsid w:val="004972DD"/>
    <w:rsid w:val="004973B3"/>
    <w:rsid w:val="00497459"/>
    <w:rsid w:val="00497503"/>
    <w:rsid w:val="00497B48"/>
    <w:rsid w:val="00497BB4"/>
    <w:rsid w:val="00497D0C"/>
    <w:rsid w:val="00497D0E"/>
    <w:rsid w:val="00497E69"/>
    <w:rsid w:val="004A0453"/>
    <w:rsid w:val="004A0485"/>
    <w:rsid w:val="004A0501"/>
    <w:rsid w:val="004A0669"/>
    <w:rsid w:val="004A0738"/>
    <w:rsid w:val="004A07A1"/>
    <w:rsid w:val="004A090F"/>
    <w:rsid w:val="004A0919"/>
    <w:rsid w:val="004A0998"/>
    <w:rsid w:val="004A0A15"/>
    <w:rsid w:val="004A0A8B"/>
    <w:rsid w:val="004A0B1C"/>
    <w:rsid w:val="004A0B7D"/>
    <w:rsid w:val="004A0CC6"/>
    <w:rsid w:val="004A0DE5"/>
    <w:rsid w:val="004A0E4F"/>
    <w:rsid w:val="004A0ED9"/>
    <w:rsid w:val="004A0F9E"/>
    <w:rsid w:val="004A0FA7"/>
    <w:rsid w:val="004A0FC6"/>
    <w:rsid w:val="004A111C"/>
    <w:rsid w:val="004A117C"/>
    <w:rsid w:val="004A1205"/>
    <w:rsid w:val="004A122D"/>
    <w:rsid w:val="004A136F"/>
    <w:rsid w:val="004A13BE"/>
    <w:rsid w:val="004A155F"/>
    <w:rsid w:val="004A1620"/>
    <w:rsid w:val="004A18E6"/>
    <w:rsid w:val="004A19AB"/>
    <w:rsid w:val="004A1B3E"/>
    <w:rsid w:val="004A1C84"/>
    <w:rsid w:val="004A1CFC"/>
    <w:rsid w:val="004A1DB5"/>
    <w:rsid w:val="004A1E2B"/>
    <w:rsid w:val="004A1EF8"/>
    <w:rsid w:val="004A1F6A"/>
    <w:rsid w:val="004A20AE"/>
    <w:rsid w:val="004A20D0"/>
    <w:rsid w:val="004A221D"/>
    <w:rsid w:val="004A23AC"/>
    <w:rsid w:val="004A241E"/>
    <w:rsid w:val="004A24B5"/>
    <w:rsid w:val="004A24C8"/>
    <w:rsid w:val="004A25D5"/>
    <w:rsid w:val="004A264C"/>
    <w:rsid w:val="004A2693"/>
    <w:rsid w:val="004A272C"/>
    <w:rsid w:val="004A273A"/>
    <w:rsid w:val="004A27C3"/>
    <w:rsid w:val="004A2841"/>
    <w:rsid w:val="004A286F"/>
    <w:rsid w:val="004A2C3F"/>
    <w:rsid w:val="004A2CEC"/>
    <w:rsid w:val="004A2DFC"/>
    <w:rsid w:val="004A2FCF"/>
    <w:rsid w:val="004A3156"/>
    <w:rsid w:val="004A31E6"/>
    <w:rsid w:val="004A35EB"/>
    <w:rsid w:val="004A3620"/>
    <w:rsid w:val="004A3667"/>
    <w:rsid w:val="004A37E2"/>
    <w:rsid w:val="004A38C5"/>
    <w:rsid w:val="004A397A"/>
    <w:rsid w:val="004A3C0A"/>
    <w:rsid w:val="004A3C26"/>
    <w:rsid w:val="004A3C8A"/>
    <w:rsid w:val="004A3CAA"/>
    <w:rsid w:val="004A3E39"/>
    <w:rsid w:val="004A3F53"/>
    <w:rsid w:val="004A40AC"/>
    <w:rsid w:val="004A40B4"/>
    <w:rsid w:val="004A419E"/>
    <w:rsid w:val="004A41F5"/>
    <w:rsid w:val="004A4388"/>
    <w:rsid w:val="004A44CB"/>
    <w:rsid w:val="004A490C"/>
    <w:rsid w:val="004A4957"/>
    <w:rsid w:val="004A4CA2"/>
    <w:rsid w:val="004A504F"/>
    <w:rsid w:val="004A522E"/>
    <w:rsid w:val="004A5362"/>
    <w:rsid w:val="004A5406"/>
    <w:rsid w:val="004A54C6"/>
    <w:rsid w:val="004A556A"/>
    <w:rsid w:val="004A559A"/>
    <w:rsid w:val="004A55D7"/>
    <w:rsid w:val="004A5668"/>
    <w:rsid w:val="004A58BB"/>
    <w:rsid w:val="004A58F2"/>
    <w:rsid w:val="004A59E5"/>
    <w:rsid w:val="004A5A4B"/>
    <w:rsid w:val="004A5AAB"/>
    <w:rsid w:val="004A5AC5"/>
    <w:rsid w:val="004A5AC7"/>
    <w:rsid w:val="004A5BC2"/>
    <w:rsid w:val="004A5C08"/>
    <w:rsid w:val="004A5CCC"/>
    <w:rsid w:val="004A5F01"/>
    <w:rsid w:val="004A5F30"/>
    <w:rsid w:val="004A5FD5"/>
    <w:rsid w:val="004A6145"/>
    <w:rsid w:val="004A6149"/>
    <w:rsid w:val="004A61BF"/>
    <w:rsid w:val="004A62CA"/>
    <w:rsid w:val="004A649C"/>
    <w:rsid w:val="004A65E0"/>
    <w:rsid w:val="004A6767"/>
    <w:rsid w:val="004A67CB"/>
    <w:rsid w:val="004A6925"/>
    <w:rsid w:val="004A69E8"/>
    <w:rsid w:val="004A6A48"/>
    <w:rsid w:val="004A6B10"/>
    <w:rsid w:val="004A6B14"/>
    <w:rsid w:val="004A6C97"/>
    <w:rsid w:val="004A6DCA"/>
    <w:rsid w:val="004A6E56"/>
    <w:rsid w:val="004A6ED5"/>
    <w:rsid w:val="004A7034"/>
    <w:rsid w:val="004A7169"/>
    <w:rsid w:val="004A7570"/>
    <w:rsid w:val="004A7A44"/>
    <w:rsid w:val="004A7AD0"/>
    <w:rsid w:val="004A7B7B"/>
    <w:rsid w:val="004A7C51"/>
    <w:rsid w:val="004A7E7E"/>
    <w:rsid w:val="004A7EC3"/>
    <w:rsid w:val="004A7F6A"/>
    <w:rsid w:val="004A7F89"/>
    <w:rsid w:val="004A7FCE"/>
    <w:rsid w:val="004B00A0"/>
    <w:rsid w:val="004B02F4"/>
    <w:rsid w:val="004B037D"/>
    <w:rsid w:val="004B0385"/>
    <w:rsid w:val="004B03B4"/>
    <w:rsid w:val="004B0437"/>
    <w:rsid w:val="004B0439"/>
    <w:rsid w:val="004B04BF"/>
    <w:rsid w:val="004B04D0"/>
    <w:rsid w:val="004B04D9"/>
    <w:rsid w:val="004B04E3"/>
    <w:rsid w:val="004B0681"/>
    <w:rsid w:val="004B08D5"/>
    <w:rsid w:val="004B0A05"/>
    <w:rsid w:val="004B0B05"/>
    <w:rsid w:val="004B0B2F"/>
    <w:rsid w:val="004B0BC7"/>
    <w:rsid w:val="004B0BE9"/>
    <w:rsid w:val="004B0CAF"/>
    <w:rsid w:val="004B1015"/>
    <w:rsid w:val="004B1089"/>
    <w:rsid w:val="004B11D5"/>
    <w:rsid w:val="004B12A1"/>
    <w:rsid w:val="004B1456"/>
    <w:rsid w:val="004B1562"/>
    <w:rsid w:val="004B1565"/>
    <w:rsid w:val="004B1874"/>
    <w:rsid w:val="004B1903"/>
    <w:rsid w:val="004B19B4"/>
    <w:rsid w:val="004B1AB8"/>
    <w:rsid w:val="004B1D00"/>
    <w:rsid w:val="004B1E24"/>
    <w:rsid w:val="004B1F59"/>
    <w:rsid w:val="004B1FA2"/>
    <w:rsid w:val="004B1FBF"/>
    <w:rsid w:val="004B209E"/>
    <w:rsid w:val="004B210A"/>
    <w:rsid w:val="004B22AA"/>
    <w:rsid w:val="004B22FA"/>
    <w:rsid w:val="004B264C"/>
    <w:rsid w:val="004B2774"/>
    <w:rsid w:val="004B294E"/>
    <w:rsid w:val="004B2974"/>
    <w:rsid w:val="004B29A7"/>
    <w:rsid w:val="004B2A86"/>
    <w:rsid w:val="004B2AD9"/>
    <w:rsid w:val="004B2B1A"/>
    <w:rsid w:val="004B2B6D"/>
    <w:rsid w:val="004B2D67"/>
    <w:rsid w:val="004B2E02"/>
    <w:rsid w:val="004B2EA4"/>
    <w:rsid w:val="004B2ED0"/>
    <w:rsid w:val="004B2ED8"/>
    <w:rsid w:val="004B2F5D"/>
    <w:rsid w:val="004B3201"/>
    <w:rsid w:val="004B32A0"/>
    <w:rsid w:val="004B3437"/>
    <w:rsid w:val="004B352A"/>
    <w:rsid w:val="004B35A4"/>
    <w:rsid w:val="004B35CC"/>
    <w:rsid w:val="004B3603"/>
    <w:rsid w:val="004B3706"/>
    <w:rsid w:val="004B3851"/>
    <w:rsid w:val="004B38B4"/>
    <w:rsid w:val="004B3918"/>
    <w:rsid w:val="004B3933"/>
    <w:rsid w:val="004B395C"/>
    <w:rsid w:val="004B3A38"/>
    <w:rsid w:val="004B3B01"/>
    <w:rsid w:val="004B3B24"/>
    <w:rsid w:val="004B3DA2"/>
    <w:rsid w:val="004B3E05"/>
    <w:rsid w:val="004B3E4D"/>
    <w:rsid w:val="004B3F80"/>
    <w:rsid w:val="004B4013"/>
    <w:rsid w:val="004B4051"/>
    <w:rsid w:val="004B406B"/>
    <w:rsid w:val="004B4087"/>
    <w:rsid w:val="004B4171"/>
    <w:rsid w:val="004B4461"/>
    <w:rsid w:val="004B44D5"/>
    <w:rsid w:val="004B466A"/>
    <w:rsid w:val="004B4707"/>
    <w:rsid w:val="004B47E9"/>
    <w:rsid w:val="004B4857"/>
    <w:rsid w:val="004B4A25"/>
    <w:rsid w:val="004B4BB6"/>
    <w:rsid w:val="004B4BF7"/>
    <w:rsid w:val="004B4C38"/>
    <w:rsid w:val="004B4D11"/>
    <w:rsid w:val="004B4E92"/>
    <w:rsid w:val="004B4EB5"/>
    <w:rsid w:val="004B50BA"/>
    <w:rsid w:val="004B50DD"/>
    <w:rsid w:val="004B5331"/>
    <w:rsid w:val="004B5746"/>
    <w:rsid w:val="004B5823"/>
    <w:rsid w:val="004B5CD0"/>
    <w:rsid w:val="004B5D60"/>
    <w:rsid w:val="004B61E5"/>
    <w:rsid w:val="004B621D"/>
    <w:rsid w:val="004B63E6"/>
    <w:rsid w:val="004B63EE"/>
    <w:rsid w:val="004B6438"/>
    <w:rsid w:val="004B651F"/>
    <w:rsid w:val="004B6592"/>
    <w:rsid w:val="004B65E7"/>
    <w:rsid w:val="004B6714"/>
    <w:rsid w:val="004B689B"/>
    <w:rsid w:val="004B6A6C"/>
    <w:rsid w:val="004B6E39"/>
    <w:rsid w:val="004B6ECE"/>
    <w:rsid w:val="004B6F61"/>
    <w:rsid w:val="004B703D"/>
    <w:rsid w:val="004B7181"/>
    <w:rsid w:val="004B7219"/>
    <w:rsid w:val="004B724C"/>
    <w:rsid w:val="004B72A9"/>
    <w:rsid w:val="004B72F0"/>
    <w:rsid w:val="004B73DE"/>
    <w:rsid w:val="004B73FF"/>
    <w:rsid w:val="004B7565"/>
    <w:rsid w:val="004B75AB"/>
    <w:rsid w:val="004B7901"/>
    <w:rsid w:val="004B798D"/>
    <w:rsid w:val="004B7DEA"/>
    <w:rsid w:val="004B7E7B"/>
    <w:rsid w:val="004B7EAB"/>
    <w:rsid w:val="004B7EC3"/>
    <w:rsid w:val="004B7F8A"/>
    <w:rsid w:val="004B7FE9"/>
    <w:rsid w:val="004C026E"/>
    <w:rsid w:val="004C02C2"/>
    <w:rsid w:val="004C03D3"/>
    <w:rsid w:val="004C0439"/>
    <w:rsid w:val="004C04EF"/>
    <w:rsid w:val="004C05E4"/>
    <w:rsid w:val="004C0667"/>
    <w:rsid w:val="004C06AD"/>
    <w:rsid w:val="004C0859"/>
    <w:rsid w:val="004C08C5"/>
    <w:rsid w:val="004C09F3"/>
    <w:rsid w:val="004C0CA8"/>
    <w:rsid w:val="004C0E11"/>
    <w:rsid w:val="004C0E85"/>
    <w:rsid w:val="004C0FC6"/>
    <w:rsid w:val="004C12C4"/>
    <w:rsid w:val="004C1469"/>
    <w:rsid w:val="004C14BD"/>
    <w:rsid w:val="004C1591"/>
    <w:rsid w:val="004C15A8"/>
    <w:rsid w:val="004C15AC"/>
    <w:rsid w:val="004C15BF"/>
    <w:rsid w:val="004C168D"/>
    <w:rsid w:val="004C1747"/>
    <w:rsid w:val="004C183F"/>
    <w:rsid w:val="004C1853"/>
    <w:rsid w:val="004C192E"/>
    <w:rsid w:val="004C1A20"/>
    <w:rsid w:val="004C1B8D"/>
    <w:rsid w:val="004C1CC9"/>
    <w:rsid w:val="004C1E01"/>
    <w:rsid w:val="004C1EBC"/>
    <w:rsid w:val="004C1F1C"/>
    <w:rsid w:val="004C1FE5"/>
    <w:rsid w:val="004C20BA"/>
    <w:rsid w:val="004C22C2"/>
    <w:rsid w:val="004C2454"/>
    <w:rsid w:val="004C24CE"/>
    <w:rsid w:val="004C2527"/>
    <w:rsid w:val="004C25F7"/>
    <w:rsid w:val="004C267B"/>
    <w:rsid w:val="004C268E"/>
    <w:rsid w:val="004C280B"/>
    <w:rsid w:val="004C291E"/>
    <w:rsid w:val="004C29DE"/>
    <w:rsid w:val="004C2B09"/>
    <w:rsid w:val="004C2B63"/>
    <w:rsid w:val="004C2E44"/>
    <w:rsid w:val="004C3000"/>
    <w:rsid w:val="004C3131"/>
    <w:rsid w:val="004C3160"/>
    <w:rsid w:val="004C335F"/>
    <w:rsid w:val="004C33EB"/>
    <w:rsid w:val="004C3427"/>
    <w:rsid w:val="004C3454"/>
    <w:rsid w:val="004C3548"/>
    <w:rsid w:val="004C3648"/>
    <w:rsid w:val="004C370D"/>
    <w:rsid w:val="004C3752"/>
    <w:rsid w:val="004C37E9"/>
    <w:rsid w:val="004C3956"/>
    <w:rsid w:val="004C3B54"/>
    <w:rsid w:val="004C3B59"/>
    <w:rsid w:val="004C3CF1"/>
    <w:rsid w:val="004C3F58"/>
    <w:rsid w:val="004C3F8B"/>
    <w:rsid w:val="004C3F96"/>
    <w:rsid w:val="004C40CC"/>
    <w:rsid w:val="004C417C"/>
    <w:rsid w:val="004C4197"/>
    <w:rsid w:val="004C4319"/>
    <w:rsid w:val="004C433A"/>
    <w:rsid w:val="004C443E"/>
    <w:rsid w:val="004C4588"/>
    <w:rsid w:val="004C4618"/>
    <w:rsid w:val="004C4728"/>
    <w:rsid w:val="004C49E6"/>
    <w:rsid w:val="004C4BFD"/>
    <w:rsid w:val="004C4CC1"/>
    <w:rsid w:val="004C4CDD"/>
    <w:rsid w:val="004C4CF6"/>
    <w:rsid w:val="004C4D40"/>
    <w:rsid w:val="004C4E44"/>
    <w:rsid w:val="004C4ECA"/>
    <w:rsid w:val="004C501C"/>
    <w:rsid w:val="004C50CF"/>
    <w:rsid w:val="004C51C4"/>
    <w:rsid w:val="004C53A7"/>
    <w:rsid w:val="004C53B7"/>
    <w:rsid w:val="004C53E4"/>
    <w:rsid w:val="004C55FD"/>
    <w:rsid w:val="004C564A"/>
    <w:rsid w:val="004C56C2"/>
    <w:rsid w:val="004C5753"/>
    <w:rsid w:val="004C57BC"/>
    <w:rsid w:val="004C5858"/>
    <w:rsid w:val="004C5A39"/>
    <w:rsid w:val="004C5B89"/>
    <w:rsid w:val="004C5C93"/>
    <w:rsid w:val="004C5DB3"/>
    <w:rsid w:val="004C5E75"/>
    <w:rsid w:val="004C5EAD"/>
    <w:rsid w:val="004C5ECD"/>
    <w:rsid w:val="004C601E"/>
    <w:rsid w:val="004C609E"/>
    <w:rsid w:val="004C60AC"/>
    <w:rsid w:val="004C61A2"/>
    <w:rsid w:val="004C6575"/>
    <w:rsid w:val="004C6639"/>
    <w:rsid w:val="004C6729"/>
    <w:rsid w:val="004C6745"/>
    <w:rsid w:val="004C6782"/>
    <w:rsid w:val="004C682B"/>
    <w:rsid w:val="004C6981"/>
    <w:rsid w:val="004C69AF"/>
    <w:rsid w:val="004C6B3C"/>
    <w:rsid w:val="004C6C00"/>
    <w:rsid w:val="004C6C1D"/>
    <w:rsid w:val="004C6C45"/>
    <w:rsid w:val="004C6C63"/>
    <w:rsid w:val="004C6D75"/>
    <w:rsid w:val="004C6DE4"/>
    <w:rsid w:val="004C6E14"/>
    <w:rsid w:val="004C6E15"/>
    <w:rsid w:val="004C6F86"/>
    <w:rsid w:val="004C70EC"/>
    <w:rsid w:val="004C74A3"/>
    <w:rsid w:val="004C74D2"/>
    <w:rsid w:val="004C76B2"/>
    <w:rsid w:val="004C77B1"/>
    <w:rsid w:val="004C791D"/>
    <w:rsid w:val="004C79E3"/>
    <w:rsid w:val="004C7C39"/>
    <w:rsid w:val="004C7D1E"/>
    <w:rsid w:val="004C7DF2"/>
    <w:rsid w:val="004C7E2D"/>
    <w:rsid w:val="004C7E83"/>
    <w:rsid w:val="004D0070"/>
    <w:rsid w:val="004D0185"/>
    <w:rsid w:val="004D0200"/>
    <w:rsid w:val="004D0218"/>
    <w:rsid w:val="004D0284"/>
    <w:rsid w:val="004D03C9"/>
    <w:rsid w:val="004D0400"/>
    <w:rsid w:val="004D053F"/>
    <w:rsid w:val="004D0568"/>
    <w:rsid w:val="004D060D"/>
    <w:rsid w:val="004D0629"/>
    <w:rsid w:val="004D070F"/>
    <w:rsid w:val="004D08AA"/>
    <w:rsid w:val="004D0A0D"/>
    <w:rsid w:val="004D0A28"/>
    <w:rsid w:val="004D0C83"/>
    <w:rsid w:val="004D0CF3"/>
    <w:rsid w:val="004D0D00"/>
    <w:rsid w:val="004D0EAE"/>
    <w:rsid w:val="004D0ED1"/>
    <w:rsid w:val="004D0F98"/>
    <w:rsid w:val="004D1022"/>
    <w:rsid w:val="004D10B9"/>
    <w:rsid w:val="004D1118"/>
    <w:rsid w:val="004D11F6"/>
    <w:rsid w:val="004D129C"/>
    <w:rsid w:val="004D13D1"/>
    <w:rsid w:val="004D156F"/>
    <w:rsid w:val="004D1723"/>
    <w:rsid w:val="004D1A0C"/>
    <w:rsid w:val="004D1A67"/>
    <w:rsid w:val="004D1ADA"/>
    <w:rsid w:val="004D1CAA"/>
    <w:rsid w:val="004D1CBF"/>
    <w:rsid w:val="004D1D09"/>
    <w:rsid w:val="004D1DB4"/>
    <w:rsid w:val="004D1E3E"/>
    <w:rsid w:val="004D1FCB"/>
    <w:rsid w:val="004D201F"/>
    <w:rsid w:val="004D21C7"/>
    <w:rsid w:val="004D22D3"/>
    <w:rsid w:val="004D2300"/>
    <w:rsid w:val="004D25C5"/>
    <w:rsid w:val="004D260E"/>
    <w:rsid w:val="004D269B"/>
    <w:rsid w:val="004D26B9"/>
    <w:rsid w:val="004D2729"/>
    <w:rsid w:val="004D272D"/>
    <w:rsid w:val="004D27EF"/>
    <w:rsid w:val="004D2889"/>
    <w:rsid w:val="004D2A04"/>
    <w:rsid w:val="004D2A32"/>
    <w:rsid w:val="004D2AA2"/>
    <w:rsid w:val="004D2AAA"/>
    <w:rsid w:val="004D2C1A"/>
    <w:rsid w:val="004D2C3A"/>
    <w:rsid w:val="004D2C91"/>
    <w:rsid w:val="004D2CBF"/>
    <w:rsid w:val="004D2D04"/>
    <w:rsid w:val="004D2D5E"/>
    <w:rsid w:val="004D2E2A"/>
    <w:rsid w:val="004D2EC5"/>
    <w:rsid w:val="004D2F0F"/>
    <w:rsid w:val="004D340D"/>
    <w:rsid w:val="004D342C"/>
    <w:rsid w:val="004D35E7"/>
    <w:rsid w:val="004D375D"/>
    <w:rsid w:val="004D379D"/>
    <w:rsid w:val="004D37A1"/>
    <w:rsid w:val="004D3954"/>
    <w:rsid w:val="004D3972"/>
    <w:rsid w:val="004D3A51"/>
    <w:rsid w:val="004D3AB3"/>
    <w:rsid w:val="004D3B5F"/>
    <w:rsid w:val="004D3CCC"/>
    <w:rsid w:val="004D3F58"/>
    <w:rsid w:val="004D4088"/>
    <w:rsid w:val="004D4171"/>
    <w:rsid w:val="004D41C9"/>
    <w:rsid w:val="004D41CE"/>
    <w:rsid w:val="004D4216"/>
    <w:rsid w:val="004D4325"/>
    <w:rsid w:val="004D4371"/>
    <w:rsid w:val="004D43F8"/>
    <w:rsid w:val="004D4522"/>
    <w:rsid w:val="004D46B4"/>
    <w:rsid w:val="004D46E2"/>
    <w:rsid w:val="004D4850"/>
    <w:rsid w:val="004D4903"/>
    <w:rsid w:val="004D491B"/>
    <w:rsid w:val="004D4B56"/>
    <w:rsid w:val="004D4CE5"/>
    <w:rsid w:val="004D4D6F"/>
    <w:rsid w:val="004D4D8B"/>
    <w:rsid w:val="004D4E50"/>
    <w:rsid w:val="004D4E6E"/>
    <w:rsid w:val="004D4ECB"/>
    <w:rsid w:val="004D4F33"/>
    <w:rsid w:val="004D4F4F"/>
    <w:rsid w:val="004D4F53"/>
    <w:rsid w:val="004D504E"/>
    <w:rsid w:val="004D5121"/>
    <w:rsid w:val="004D52A9"/>
    <w:rsid w:val="004D533B"/>
    <w:rsid w:val="004D5670"/>
    <w:rsid w:val="004D5733"/>
    <w:rsid w:val="004D5871"/>
    <w:rsid w:val="004D593F"/>
    <w:rsid w:val="004D594F"/>
    <w:rsid w:val="004D59B8"/>
    <w:rsid w:val="004D5A1E"/>
    <w:rsid w:val="004D5AE2"/>
    <w:rsid w:val="004D5BC0"/>
    <w:rsid w:val="004D5BDF"/>
    <w:rsid w:val="004D5C74"/>
    <w:rsid w:val="004D5EF3"/>
    <w:rsid w:val="004D5F49"/>
    <w:rsid w:val="004D60B8"/>
    <w:rsid w:val="004D61F2"/>
    <w:rsid w:val="004D6462"/>
    <w:rsid w:val="004D66C0"/>
    <w:rsid w:val="004D66F4"/>
    <w:rsid w:val="004D66F5"/>
    <w:rsid w:val="004D6725"/>
    <w:rsid w:val="004D6761"/>
    <w:rsid w:val="004D677C"/>
    <w:rsid w:val="004D6873"/>
    <w:rsid w:val="004D6900"/>
    <w:rsid w:val="004D6B79"/>
    <w:rsid w:val="004D6B83"/>
    <w:rsid w:val="004D6BCC"/>
    <w:rsid w:val="004D6C47"/>
    <w:rsid w:val="004D6DD6"/>
    <w:rsid w:val="004D6E37"/>
    <w:rsid w:val="004D6E39"/>
    <w:rsid w:val="004D6E94"/>
    <w:rsid w:val="004D6F5D"/>
    <w:rsid w:val="004D6F80"/>
    <w:rsid w:val="004D700A"/>
    <w:rsid w:val="004D71CC"/>
    <w:rsid w:val="004D7230"/>
    <w:rsid w:val="004D7253"/>
    <w:rsid w:val="004D737E"/>
    <w:rsid w:val="004D748C"/>
    <w:rsid w:val="004D750E"/>
    <w:rsid w:val="004D765F"/>
    <w:rsid w:val="004D76ED"/>
    <w:rsid w:val="004D7757"/>
    <w:rsid w:val="004D776C"/>
    <w:rsid w:val="004D7905"/>
    <w:rsid w:val="004D796E"/>
    <w:rsid w:val="004D7A18"/>
    <w:rsid w:val="004D7AA2"/>
    <w:rsid w:val="004D7AD4"/>
    <w:rsid w:val="004D7BC0"/>
    <w:rsid w:val="004D7C53"/>
    <w:rsid w:val="004D7C65"/>
    <w:rsid w:val="004D7D96"/>
    <w:rsid w:val="004D7F45"/>
    <w:rsid w:val="004E0131"/>
    <w:rsid w:val="004E0661"/>
    <w:rsid w:val="004E0799"/>
    <w:rsid w:val="004E0801"/>
    <w:rsid w:val="004E084D"/>
    <w:rsid w:val="004E0914"/>
    <w:rsid w:val="004E09E4"/>
    <w:rsid w:val="004E0CB9"/>
    <w:rsid w:val="004E0DA5"/>
    <w:rsid w:val="004E0E31"/>
    <w:rsid w:val="004E1032"/>
    <w:rsid w:val="004E125C"/>
    <w:rsid w:val="004E12C4"/>
    <w:rsid w:val="004E14FA"/>
    <w:rsid w:val="004E1662"/>
    <w:rsid w:val="004E1792"/>
    <w:rsid w:val="004E182B"/>
    <w:rsid w:val="004E1851"/>
    <w:rsid w:val="004E1A1B"/>
    <w:rsid w:val="004E1AB0"/>
    <w:rsid w:val="004E1B66"/>
    <w:rsid w:val="004E1CE1"/>
    <w:rsid w:val="004E1D5A"/>
    <w:rsid w:val="004E1D60"/>
    <w:rsid w:val="004E1E19"/>
    <w:rsid w:val="004E201A"/>
    <w:rsid w:val="004E20D3"/>
    <w:rsid w:val="004E2103"/>
    <w:rsid w:val="004E21DE"/>
    <w:rsid w:val="004E2315"/>
    <w:rsid w:val="004E2488"/>
    <w:rsid w:val="004E24F8"/>
    <w:rsid w:val="004E2501"/>
    <w:rsid w:val="004E258B"/>
    <w:rsid w:val="004E28A7"/>
    <w:rsid w:val="004E2986"/>
    <w:rsid w:val="004E2AB4"/>
    <w:rsid w:val="004E2AF9"/>
    <w:rsid w:val="004E2DAE"/>
    <w:rsid w:val="004E2EB9"/>
    <w:rsid w:val="004E300C"/>
    <w:rsid w:val="004E30E3"/>
    <w:rsid w:val="004E33FF"/>
    <w:rsid w:val="004E344F"/>
    <w:rsid w:val="004E34E6"/>
    <w:rsid w:val="004E35CE"/>
    <w:rsid w:val="004E362E"/>
    <w:rsid w:val="004E37A6"/>
    <w:rsid w:val="004E37AF"/>
    <w:rsid w:val="004E37E1"/>
    <w:rsid w:val="004E37F9"/>
    <w:rsid w:val="004E380F"/>
    <w:rsid w:val="004E3848"/>
    <w:rsid w:val="004E38E9"/>
    <w:rsid w:val="004E399E"/>
    <w:rsid w:val="004E3B49"/>
    <w:rsid w:val="004E3BFD"/>
    <w:rsid w:val="004E3EEC"/>
    <w:rsid w:val="004E3F2E"/>
    <w:rsid w:val="004E3FC5"/>
    <w:rsid w:val="004E4013"/>
    <w:rsid w:val="004E40E8"/>
    <w:rsid w:val="004E4142"/>
    <w:rsid w:val="004E42BC"/>
    <w:rsid w:val="004E445C"/>
    <w:rsid w:val="004E45B1"/>
    <w:rsid w:val="004E46A9"/>
    <w:rsid w:val="004E46F8"/>
    <w:rsid w:val="004E479B"/>
    <w:rsid w:val="004E47A0"/>
    <w:rsid w:val="004E48F1"/>
    <w:rsid w:val="004E4921"/>
    <w:rsid w:val="004E4928"/>
    <w:rsid w:val="004E4D94"/>
    <w:rsid w:val="004E4DC5"/>
    <w:rsid w:val="004E4DF3"/>
    <w:rsid w:val="004E4EC6"/>
    <w:rsid w:val="004E4F46"/>
    <w:rsid w:val="004E4F79"/>
    <w:rsid w:val="004E4F96"/>
    <w:rsid w:val="004E5023"/>
    <w:rsid w:val="004E503D"/>
    <w:rsid w:val="004E504A"/>
    <w:rsid w:val="004E50C5"/>
    <w:rsid w:val="004E5123"/>
    <w:rsid w:val="004E5130"/>
    <w:rsid w:val="004E5132"/>
    <w:rsid w:val="004E535B"/>
    <w:rsid w:val="004E5465"/>
    <w:rsid w:val="004E549B"/>
    <w:rsid w:val="004E54D5"/>
    <w:rsid w:val="004E5523"/>
    <w:rsid w:val="004E5750"/>
    <w:rsid w:val="004E5778"/>
    <w:rsid w:val="004E5824"/>
    <w:rsid w:val="004E5875"/>
    <w:rsid w:val="004E58DE"/>
    <w:rsid w:val="004E59DF"/>
    <w:rsid w:val="004E59FB"/>
    <w:rsid w:val="004E5B85"/>
    <w:rsid w:val="004E5D7A"/>
    <w:rsid w:val="004E6027"/>
    <w:rsid w:val="004E60AA"/>
    <w:rsid w:val="004E618E"/>
    <w:rsid w:val="004E6267"/>
    <w:rsid w:val="004E626A"/>
    <w:rsid w:val="004E6334"/>
    <w:rsid w:val="004E63BF"/>
    <w:rsid w:val="004E66BE"/>
    <w:rsid w:val="004E694D"/>
    <w:rsid w:val="004E6B25"/>
    <w:rsid w:val="004E6C38"/>
    <w:rsid w:val="004E6C82"/>
    <w:rsid w:val="004E6CD0"/>
    <w:rsid w:val="004E6DE4"/>
    <w:rsid w:val="004E6DE5"/>
    <w:rsid w:val="004E6F59"/>
    <w:rsid w:val="004E713D"/>
    <w:rsid w:val="004E7313"/>
    <w:rsid w:val="004E753A"/>
    <w:rsid w:val="004E754A"/>
    <w:rsid w:val="004E75DE"/>
    <w:rsid w:val="004E7643"/>
    <w:rsid w:val="004E76E8"/>
    <w:rsid w:val="004E76F8"/>
    <w:rsid w:val="004E7793"/>
    <w:rsid w:val="004E77BA"/>
    <w:rsid w:val="004E794E"/>
    <w:rsid w:val="004E7957"/>
    <w:rsid w:val="004E7C26"/>
    <w:rsid w:val="004E7CE9"/>
    <w:rsid w:val="004E7D66"/>
    <w:rsid w:val="004E7FC8"/>
    <w:rsid w:val="004E7FF6"/>
    <w:rsid w:val="004F037B"/>
    <w:rsid w:val="004F0410"/>
    <w:rsid w:val="004F06C8"/>
    <w:rsid w:val="004F0746"/>
    <w:rsid w:val="004F0748"/>
    <w:rsid w:val="004F084D"/>
    <w:rsid w:val="004F08C9"/>
    <w:rsid w:val="004F0B20"/>
    <w:rsid w:val="004F0BEF"/>
    <w:rsid w:val="004F0FF2"/>
    <w:rsid w:val="004F115C"/>
    <w:rsid w:val="004F11C7"/>
    <w:rsid w:val="004F1252"/>
    <w:rsid w:val="004F129A"/>
    <w:rsid w:val="004F14B2"/>
    <w:rsid w:val="004F1508"/>
    <w:rsid w:val="004F1519"/>
    <w:rsid w:val="004F158D"/>
    <w:rsid w:val="004F162F"/>
    <w:rsid w:val="004F1638"/>
    <w:rsid w:val="004F1714"/>
    <w:rsid w:val="004F175C"/>
    <w:rsid w:val="004F1789"/>
    <w:rsid w:val="004F17B4"/>
    <w:rsid w:val="004F181F"/>
    <w:rsid w:val="004F1845"/>
    <w:rsid w:val="004F1914"/>
    <w:rsid w:val="004F191F"/>
    <w:rsid w:val="004F192E"/>
    <w:rsid w:val="004F1943"/>
    <w:rsid w:val="004F1944"/>
    <w:rsid w:val="004F1C09"/>
    <w:rsid w:val="004F1C1E"/>
    <w:rsid w:val="004F1C4F"/>
    <w:rsid w:val="004F1D3D"/>
    <w:rsid w:val="004F1DE2"/>
    <w:rsid w:val="004F1DF0"/>
    <w:rsid w:val="004F1E8B"/>
    <w:rsid w:val="004F2236"/>
    <w:rsid w:val="004F2271"/>
    <w:rsid w:val="004F2348"/>
    <w:rsid w:val="004F25D2"/>
    <w:rsid w:val="004F298E"/>
    <w:rsid w:val="004F2A36"/>
    <w:rsid w:val="004F2A7B"/>
    <w:rsid w:val="004F2AA7"/>
    <w:rsid w:val="004F2BDA"/>
    <w:rsid w:val="004F2C34"/>
    <w:rsid w:val="004F2D6C"/>
    <w:rsid w:val="004F2DA0"/>
    <w:rsid w:val="004F2E75"/>
    <w:rsid w:val="004F2FA9"/>
    <w:rsid w:val="004F3083"/>
    <w:rsid w:val="004F30CC"/>
    <w:rsid w:val="004F30E6"/>
    <w:rsid w:val="004F329C"/>
    <w:rsid w:val="004F3306"/>
    <w:rsid w:val="004F3417"/>
    <w:rsid w:val="004F34EC"/>
    <w:rsid w:val="004F3545"/>
    <w:rsid w:val="004F3601"/>
    <w:rsid w:val="004F3731"/>
    <w:rsid w:val="004F37EB"/>
    <w:rsid w:val="004F38DA"/>
    <w:rsid w:val="004F393F"/>
    <w:rsid w:val="004F3A62"/>
    <w:rsid w:val="004F3B59"/>
    <w:rsid w:val="004F3B82"/>
    <w:rsid w:val="004F3C3C"/>
    <w:rsid w:val="004F3C40"/>
    <w:rsid w:val="004F3D52"/>
    <w:rsid w:val="004F3DCA"/>
    <w:rsid w:val="004F3DF5"/>
    <w:rsid w:val="004F3EFB"/>
    <w:rsid w:val="004F4085"/>
    <w:rsid w:val="004F40AC"/>
    <w:rsid w:val="004F419D"/>
    <w:rsid w:val="004F4287"/>
    <w:rsid w:val="004F42D5"/>
    <w:rsid w:val="004F4406"/>
    <w:rsid w:val="004F4470"/>
    <w:rsid w:val="004F4566"/>
    <w:rsid w:val="004F45CB"/>
    <w:rsid w:val="004F4852"/>
    <w:rsid w:val="004F4990"/>
    <w:rsid w:val="004F4A4E"/>
    <w:rsid w:val="004F4AEF"/>
    <w:rsid w:val="004F4BF0"/>
    <w:rsid w:val="004F4D5E"/>
    <w:rsid w:val="004F4D6B"/>
    <w:rsid w:val="004F4EA6"/>
    <w:rsid w:val="004F5067"/>
    <w:rsid w:val="004F50F8"/>
    <w:rsid w:val="004F5190"/>
    <w:rsid w:val="004F5327"/>
    <w:rsid w:val="004F53D2"/>
    <w:rsid w:val="004F550A"/>
    <w:rsid w:val="004F555E"/>
    <w:rsid w:val="004F5578"/>
    <w:rsid w:val="004F56C0"/>
    <w:rsid w:val="004F57F7"/>
    <w:rsid w:val="004F5857"/>
    <w:rsid w:val="004F5BA1"/>
    <w:rsid w:val="004F5ECA"/>
    <w:rsid w:val="004F5F72"/>
    <w:rsid w:val="004F5F9C"/>
    <w:rsid w:val="004F6108"/>
    <w:rsid w:val="004F61C7"/>
    <w:rsid w:val="004F6265"/>
    <w:rsid w:val="004F6424"/>
    <w:rsid w:val="004F64B8"/>
    <w:rsid w:val="004F66F1"/>
    <w:rsid w:val="004F66FA"/>
    <w:rsid w:val="004F6929"/>
    <w:rsid w:val="004F69BE"/>
    <w:rsid w:val="004F6AF4"/>
    <w:rsid w:val="004F6CC1"/>
    <w:rsid w:val="004F7066"/>
    <w:rsid w:val="004F724B"/>
    <w:rsid w:val="004F72C5"/>
    <w:rsid w:val="004F72F3"/>
    <w:rsid w:val="004F733F"/>
    <w:rsid w:val="004F7383"/>
    <w:rsid w:val="004F763A"/>
    <w:rsid w:val="004F7722"/>
    <w:rsid w:val="004F7792"/>
    <w:rsid w:val="004F78C2"/>
    <w:rsid w:val="004F78CD"/>
    <w:rsid w:val="004F78F1"/>
    <w:rsid w:val="004F7A83"/>
    <w:rsid w:val="004F7A8A"/>
    <w:rsid w:val="004F7AD9"/>
    <w:rsid w:val="004F7D31"/>
    <w:rsid w:val="004F7D7B"/>
    <w:rsid w:val="00500034"/>
    <w:rsid w:val="00500351"/>
    <w:rsid w:val="005003DE"/>
    <w:rsid w:val="005003FE"/>
    <w:rsid w:val="00500424"/>
    <w:rsid w:val="00500580"/>
    <w:rsid w:val="00500698"/>
    <w:rsid w:val="005006BE"/>
    <w:rsid w:val="005006F9"/>
    <w:rsid w:val="0050072E"/>
    <w:rsid w:val="00500C35"/>
    <w:rsid w:val="00500CF6"/>
    <w:rsid w:val="00500D17"/>
    <w:rsid w:val="00500D9F"/>
    <w:rsid w:val="00501177"/>
    <w:rsid w:val="005013E4"/>
    <w:rsid w:val="0050149A"/>
    <w:rsid w:val="005014CF"/>
    <w:rsid w:val="00501553"/>
    <w:rsid w:val="0050155D"/>
    <w:rsid w:val="00501654"/>
    <w:rsid w:val="005016D6"/>
    <w:rsid w:val="005016EE"/>
    <w:rsid w:val="00501B1D"/>
    <w:rsid w:val="00501B2B"/>
    <w:rsid w:val="00501D4F"/>
    <w:rsid w:val="00501E27"/>
    <w:rsid w:val="00501E65"/>
    <w:rsid w:val="0050213F"/>
    <w:rsid w:val="00502147"/>
    <w:rsid w:val="0050219C"/>
    <w:rsid w:val="00502218"/>
    <w:rsid w:val="005023E3"/>
    <w:rsid w:val="00502477"/>
    <w:rsid w:val="005025DE"/>
    <w:rsid w:val="00502725"/>
    <w:rsid w:val="00502782"/>
    <w:rsid w:val="00502985"/>
    <w:rsid w:val="005029EB"/>
    <w:rsid w:val="00502B44"/>
    <w:rsid w:val="00502CD7"/>
    <w:rsid w:val="00502CFB"/>
    <w:rsid w:val="00503048"/>
    <w:rsid w:val="00503067"/>
    <w:rsid w:val="0050310A"/>
    <w:rsid w:val="0050322A"/>
    <w:rsid w:val="0050329E"/>
    <w:rsid w:val="005032D0"/>
    <w:rsid w:val="0050334A"/>
    <w:rsid w:val="00503542"/>
    <w:rsid w:val="005035B4"/>
    <w:rsid w:val="00503618"/>
    <w:rsid w:val="00503722"/>
    <w:rsid w:val="00503770"/>
    <w:rsid w:val="00503825"/>
    <w:rsid w:val="0050386E"/>
    <w:rsid w:val="005038FE"/>
    <w:rsid w:val="00503A00"/>
    <w:rsid w:val="00503A1F"/>
    <w:rsid w:val="00503A29"/>
    <w:rsid w:val="00503AA5"/>
    <w:rsid w:val="00503B3F"/>
    <w:rsid w:val="00503BE4"/>
    <w:rsid w:val="00503F43"/>
    <w:rsid w:val="00504089"/>
    <w:rsid w:val="00504142"/>
    <w:rsid w:val="00504213"/>
    <w:rsid w:val="00504221"/>
    <w:rsid w:val="005042BC"/>
    <w:rsid w:val="005043A7"/>
    <w:rsid w:val="0050440C"/>
    <w:rsid w:val="005044F6"/>
    <w:rsid w:val="00504548"/>
    <w:rsid w:val="005047FA"/>
    <w:rsid w:val="00504873"/>
    <w:rsid w:val="00504A31"/>
    <w:rsid w:val="00504A4C"/>
    <w:rsid w:val="00504B4A"/>
    <w:rsid w:val="00504CF1"/>
    <w:rsid w:val="00504D63"/>
    <w:rsid w:val="0050503D"/>
    <w:rsid w:val="00505094"/>
    <w:rsid w:val="005050E5"/>
    <w:rsid w:val="00505123"/>
    <w:rsid w:val="0050523B"/>
    <w:rsid w:val="005053D2"/>
    <w:rsid w:val="00505472"/>
    <w:rsid w:val="0050549D"/>
    <w:rsid w:val="005055E5"/>
    <w:rsid w:val="00505A0E"/>
    <w:rsid w:val="00505A3E"/>
    <w:rsid w:val="00505B3F"/>
    <w:rsid w:val="00505B45"/>
    <w:rsid w:val="00505B46"/>
    <w:rsid w:val="00505BAC"/>
    <w:rsid w:val="00505C2F"/>
    <w:rsid w:val="00505C4D"/>
    <w:rsid w:val="00505C95"/>
    <w:rsid w:val="005060CD"/>
    <w:rsid w:val="005060F1"/>
    <w:rsid w:val="0050612D"/>
    <w:rsid w:val="00506231"/>
    <w:rsid w:val="0050626C"/>
    <w:rsid w:val="005062BD"/>
    <w:rsid w:val="00506312"/>
    <w:rsid w:val="005064B7"/>
    <w:rsid w:val="00506591"/>
    <w:rsid w:val="0050663B"/>
    <w:rsid w:val="00506824"/>
    <w:rsid w:val="005068D5"/>
    <w:rsid w:val="00506A97"/>
    <w:rsid w:val="00506B2F"/>
    <w:rsid w:val="00506C95"/>
    <w:rsid w:val="00506D4F"/>
    <w:rsid w:val="00506DBB"/>
    <w:rsid w:val="00506E96"/>
    <w:rsid w:val="00506ECE"/>
    <w:rsid w:val="00506FC7"/>
    <w:rsid w:val="0050700F"/>
    <w:rsid w:val="005070F2"/>
    <w:rsid w:val="00507114"/>
    <w:rsid w:val="005071C2"/>
    <w:rsid w:val="005071FC"/>
    <w:rsid w:val="00507285"/>
    <w:rsid w:val="005073CF"/>
    <w:rsid w:val="0050744F"/>
    <w:rsid w:val="0050754C"/>
    <w:rsid w:val="00507565"/>
    <w:rsid w:val="0050785A"/>
    <w:rsid w:val="00507899"/>
    <w:rsid w:val="005078CC"/>
    <w:rsid w:val="0050792F"/>
    <w:rsid w:val="00507A84"/>
    <w:rsid w:val="00507AE2"/>
    <w:rsid w:val="00507BFF"/>
    <w:rsid w:val="00507CCF"/>
    <w:rsid w:val="00507D70"/>
    <w:rsid w:val="00507EAB"/>
    <w:rsid w:val="00507EE8"/>
    <w:rsid w:val="00507F3B"/>
    <w:rsid w:val="00507F7C"/>
    <w:rsid w:val="00510004"/>
    <w:rsid w:val="0051015E"/>
    <w:rsid w:val="005101EF"/>
    <w:rsid w:val="005101F8"/>
    <w:rsid w:val="00510354"/>
    <w:rsid w:val="0051036F"/>
    <w:rsid w:val="005103A4"/>
    <w:rsid w:val="0051042C"/>
    <w:rsid w:val="00510487"/>
    <w:rsid w:val="005104C2"/>
    <w:rsid w:val="0051054E"/>
    <w:rsid w:val="00510579"/>
    <w:rsid w:val="005106D8"/>
    <w:rsid w:val="00510754"/>
    <w:rsid w:val="005107B7"/>
    <w:rsid w:val="0051085B"/>
    <w:rsid w:val="005108B1"/>
    <w:rsid w:val="00510A18"/>
    <w:rsid w:val="00510A98"/>
    <w:rsid w:val="00510A9C"/>
    <w:rsid w:val="00510AA8"/>
    <w:rsid w:val="00510BBB"/>
    <w:rsid w:val="00510BE0"/>
    <w:rsid w:val="00510CA7"/>
    <w:rsid w:val="00510D22"/>
    <w:rsid w:val="00510DC7"/>
    <w:rsid w:val="00510EC8"/>
    <w:rsid w:val="00510FF7"/>
    <w:rsid w:val="0051100F"/>
    <w:rsid w:val="00511285"/>
    <w:rsid w:val="00511793"/>
    <w:rsid w:val="00511894"/>
    <w:rsid w:val="0051191A"/>
    <w:rsid w:val="00511973"/>
    <w:rsid w:val="005119DD"/>
    <w:rsid w:val="005119E4"/>
    <w:rsid w:val="00511AFE"/>
    <w:rsid w:val="00511DB4"/>
    <w:rsid w:val="00511F21"/>
    <w:rsid w:val="005121F1"/>
    <w:rsid w:val="005123D5"/>
    <w:rsid w:val="00512436"/>
    <w:rsid w:val="005124C3"/>
    <w:rsid w:val="00512509"/>
    <w:rsid w:val="00512516"/>
    <w:rsid w:val="00512575"/>
    <w:rsid w:val="00512604"/>
    <w:rsid w:val="00512678"/>
    <w:rsid w:val="0051271A"/>
    <w:rsid w:val="005127E4"/>
    <w:rsid w:val="005128C0"/>
    <w:rsid w:val="005128DE"/>
    <w:rsid w:val="0051295E"/>
    <w:rsid w:val="00512A8B"/>
    <w:rsid w:val="00512AFA"/>
    <w:rsid w:val="00512C33"/>
    <w:rsid w:val="00512C79"/>
    <w:rsid w:val="00512CFD"/>
    <w:rsid w:val="00512D58"/>
    <w:rsid w:val="00512FB2"/>
    <w:rsid w:val="00512FED"/>
    <w:rsid w:val="00513069"/>
    <w:rsid w:val="0051313D"/>
    <w:rsid w:val="005131E4"/>
    <w:rsid w:val="0051321D"/>
    <w:rsid w:val="005134FC"/>
    <w:rsid w:val="00513509"/>
    <w:rsid w:val="0051369B"/>
    <w:rsid w:val="00513716"/>
    <w:rsid w:val="00513763"/>
    <w:rsid w:val="005137C6"/>
    <w:rsid w:val="005138F7"/>
    <w:rsid w:val="0051397D"/>
    <w:rsid w:val="005139FF"/>
    <w:rsid w:val="00513A6D"/>
    <w:rsid w:val="00513A9F"/>
    <w:rsid w:val="00513C51"/>
    <w:rsid w:val="00513CA3"/>
    <w:rsid w:val="00513F7E"/>
    <w:rsid w:val="00514125"/>
    <w:rsid w:val="005141EF"/>
    <w:rsid w:val="00514371"/>
    <w:rsid w:val="0051453F"/>
    <w:rsid w:val="005145FB"/>
    <w:rsid w:val="005146AB"/>
    <w:rsid w:val="005148BC"/>
    <w:rsid w:val="00514922"/>
    <w:rsid w:val="00514963"/>
    <w:rsid w:val="00514993"/>
    <w:rsid w:val="00514AC3"/>
    <w:rsid w:val="00514B7D"/>
    <w:rsid w:val="00514BD7"/>
    <w:rsid w:val="00514CA6"/>
    <w:rsid w:val="00514CC5"/>
    <w:rsid w:val="00514CE3"/>
    <w:rsid w:val="00514D26"/>
    <w:rsid w:val="00514DC6"/>
    <w:rsid w:val="00514DFA"/>
    <w:rsid w:val="00514E17"/>
    <w:rsid w:val="005150D8"/>
    <w:rsid w:val="00515235"/>
    <w:rsid w:val="00515402"/>
    <w:rsid w:val="005154C4"/>
    <w:rsid w:val="005155DA"/>
    <w:rsid w:val="00515661"/>
    <w:rsid w:val="005156B6"/>
    <w:rsid w:val="00515749"/>
    <w:rsid w:val="00515812"/>
    <w:rsid w:val="0051582A"/>
    <w:rsid w:val="00515869"/>
    <w:rsid w:val="00515C58"/>
    <w:rsid w:val="00515E03"/>
    <w:rsid w:val="00515E30"/>
    <w:rsid w:val="00515E45"/>
    <w:rsid w:val="00515F99"/>
    <w:rsid w:val="00515FB4"/>
    <w:rsid w:val="0051606D"/>
    <w:rsid w:val="00516160"/>
    <w:rsid w:val="0051618F"/>
    <w:rsid w:val="00516333"/>
    <w:rsid w:val="00516382"/>
    <w:rsid w:val="00516384"/>
    <w:rsid w:val="0051666F"/>
    <w:rsid w:val="00516694"/>
    <w:rsid w:val="00516759"/>
    <w:rsid w:val="00516793"/>
    <w:rsid w:val="00516913"/>
    <w:rsid w:val="00516A01"/>
    <w:rsid w:val="00516AE9"/>
    <w:rsid w:val="00516B4D"/>
    <w:rsid w:val="00516CCC"/>
    <w:rsid w:val="00516FC4"/>
    <w:rsid w:val="005170E3"/>
    <w:rsid w:val="005170E5"/>
    <w:rsid w:val="00517247"/>
    <w:rsid w:val="00517268"/>
    <w:rsid w:val="0051742F"/>
    <w:rsid w:val="005174D6"/>
    <w:rsid w:val="0051774B"/>
    <w:rsid w:val="00517C80"/>
    <w:rsid w:val="00517DEA"/>
    <w:rsid w:val="00517E1A"/>
    <w:rsid w:val="00517F3D"/>
    <w:rsid w:val="00520069"/>
    <w:rsid w:val="0052018F"/>
    <w:rsid w:val="005201B2"/>
    <w:rsid w:val="005201D7"/>
    <w:rsid w:val="0052024C"/>
    <w:rsid w:val="00520289"/>
    <w:rsid w:val="0052034A"/>
    <w:rsid w:val="0052035B"/>
    <w:rsid w:val="00520447"/>
    <w:rsid w:val="005204F3"/>
    <w:rsid w:val="00520517"/>
    <w:rsid w:val="00520544"/>
    <w:rsid w:val="005206A4"/>
    <w:rsid w:val="005206DA"/>
    <w:rsid w:val="00520784"/>
    <w:rsid w:val="005207BF"/>
    <w:rsid w:val="00520929"/>
    <w:rsid w:val="005209CA"/>
    <w:rsid w:val="00520C10"/>
    <w:rsid w:val="00520C77"/>
    <w:rsid w:val="00520D20"/>
    <w:rsid w:val="00520DEC"/>
    <w:rsid w:val="00520E0D"/>
    <w:rsid w:val="00520EF2"/>
    <w:rsid w:val="00520F9C"/>
    <w:rsid w:val="00521157"/>
    <w:rsid w:val="005213F1"/>
    <w:rsid w:val="0052146E"/>
    <w:rsid w:val="00521698"/>
    <w:rsid w:val="005217BC"/>
    <w:rsid w:val="005219E3"/>
    <w:rsid w:val="00521A28"/>
    <w:rsid w:val="00521ADE"/>
    <w:rsid w:val="00521C31"/>
    <w:rsid w:val="00521C81"/>
    <w:rsid w:val="00521CF5"/>
    <w:rsid w:val="00521D8A"/>
    <w:rsid w:val="00521E99"/>
    <w:rsid w:val="00521EC0"/>
    <w:rsid w:val="00521F6C"/>
    <w:rsid w:val="00521FB4"/>
    <w:rsid w:val="00522085"/>
    <w:rsid w:val="0052211A"/>
    <w:rsid w:val="005222AF"/>
    <w:rsid w:val="005225D3"/>
    <w:rsid w:val="00522626"/>
    <w:rsid w:val="0052267B"/>
    <w:rsid w:val="00522881"/>
    <w:rsid w:val="005228B6"/>
    <w:rsid w:val="00522A56"/>
    <w:rsid w:val="00522A98"/>
    <w:rsid w:val="00522BBB"/>
    <w:rsid w:val="00522D81"/>
    <w:rsid w:val="00522E8E"/>
    <w:rsid w:val="00523139"/>
    <w:rsid w:val="0052314F"/>
    <w:rsid w:val="0052317E"/>
    <w:rsid w:val="00523219"/>
    <w:rsid w:val="0052321C"/>
    <w:rsid w:val="00523388"/>
    <w:rsid w:val="005233F8"/>
    <w:rsid w:val="0052342D"/>
    <w:rsid w:val="00523589"/>
    <w:rsid w:val="005235EC"/>
    <w:rsid w:val="005237EA"/>
    <w:rsid w:val="0052381F"/>
    <w:rsid w:val="0052384D"/>
    <w:rsid w:val="00523A0E"/>
    <w:rsid w:val="00523A4B"/>
    <w:rsid w:val="00523BD4"/>
    <w:rsid w:val="00523C51"/>
    <w:rsid w:val="00523C9A"/>
    <w:rsid w:val="00523DAB"/>
    <w:rsid w:val="00523E88"/>
    <w:rsid w:val="0052411C"/>
    <w:rsid w:val="005241BA"/>
    <w:rsid w:val="00524238"/>
    <w:rsid w:val="005242EF"/>
    <w:rsid w:val="00524456"/>
    <w:rsid w:val="00524580"/>
    <w:rsid w:val="005245AA"/>
    <w:rsid w:val="00524740"/>
    <w:rsid w:val="005247C7"/>
    <w:rsid w:val="005247DE"/>
    <w:rsid w:val="00524873"/>
    <w:rsid w:val="00524982"/>
    <w:rsid w:val="005249DA"/>
    <w:rsid w:val="005249EE"/>
    <w:rsid w:val="005249FF"/>
    <w:rsid w:val="00524AF4"/>
    <w:rsid w:val="00524B22"/>
    <w:rsid w:val="00524C69"/>
    <w:rsid w:val="00524DD0"/>
    <w:rsid w:val="00524EE7"/>
    <w:rsid w:val="00524F73"/>
    <w:rsid w:val="00524FD6"/>
    <w:rsid w:val="00525185"/>
    <w:rsid w:val="005251C3"/>
    <w:rsid w:val="005251F2"/>
    <w:rsid w:val="005252C9"/>
    <w:rsid w:val="00525310"/>
    <w:rsid w:val="00525507"/>
    <w:rsid w:val="0052554C"/>
    <w:rsid w:val="0052577F"/>
    <w:rsid w:val="00525792"/>
    <w:rsid w:val="0052598F"/>
    <w:rsid w:val="00525995"/>
    <w:rsid w:val="00525B89"/>
    <w:rsid w:val="00525C94"/>
    <w:rsid w:val="00525D02"/>
    <w:rsid w:val="00525D9D"/>
    <w:rsid w:val="00525E7A"/>
    <w:rsid w:val="00525F54"/>
    <w:rsid w:val="00525FE2"/>
    <w:rsid w:val="00525FE3"/>
    <w:rsid w:val="0052611B"/>
    <w:rsid w:val="005261F6"/>
    <w:rsid w:val="00526468"/>
    <w:rsid w:val="0052651D"/>
    <w:rsid w:val="005267DE"/>
    <w:rsid w:val="005269E5"/>
    <w:rsid w:val="00526A6A"/>
    <w:rsid w:val="00526E2A"/>
    <w:rsid w:val="00526EF6"/>
    <w:rsid w:val="00527047"/>
    <w:rsid w:val="005270E1"/>
    <w:rsid w:val="005272FE"/>
    <w:rsid w:val="0052741D"/>
    <w:rsid w:val="00527593"/>
    <w:rsid w:val="0052759E"/>
    <w:rsid w:val="00527686"/>
    <w:rsid w:val="005277BE"/>
    <w:rsid w:val="005277CA"/>
    <w:rsid w:val="00527AB5"/>
    <w:rsid w:val="00527C4D"/>
    <w:rsid w:val="00527F52"/>
    <w:rsid w:val="005300D1"/>
    <w:rsid w:val="0053018D"/>
    <w:rsid w:val="0053021A"/>
    <w:rsid w:val="00530220"/>
    <w:rsid w:val="00530337"/>
    <w:rsid w:val="00530381"/>
    <w:rsid w:val="00530403"/>
    <w:rsid w:val="00530552"/>
    <w:rsid w:val="0053063C"/>
    <w:rsid w:val="00530664"/>
    <w:rsid w:val="00530696"/>
    <w:rsid w:val="00530797"/>
    <w:rsid w:val="005307F6"/>
    <w:rsid w:val="0053083A"/>
    <w:rsid w:val="00530902"/>
    <w:rsid w:val="005309F2"/>
    <w:rsid w:val="00530A07"/>
    <w:rsid w:val="00530A33"/>
    <w:rsid w:val="00530A7C"/>
    <w:rsid w:val="00530B18"/>
    <w:rsid w:val="00530BED"/>
    <w:rsid w:val="00530BFB"/>
    <w:rsid w:val="00530D1E"/>
    <w:rsid w:val="00531041"/>
    <w:rsid w:val="005310F9"/>
    <w:rsid w:val="00531147"/>
    <w:rsid w:val="005313C4"/>
    <w:rsid w:val="00531587"/>
    <w:rsid w:val="005315EF"/>
    <w:rsid w:val="0053168B"/>
    <w:rsid w:val="005318D7"/>
    <w:rsid w:val="0053190B"/>
    <w:rsid w:val="00531AA4"/>
    <w:rsid w:val="00531ADA"/>
    <w:rsid w:val="00531EAF"/>
    <w:rsid w:val="00531F29"/>
    <w:rsid w:val="00531FA7"/>
    <w:rsid w:val="00532099"/>
    <w:rsid w:val="005320AB"/>
    <w:rsid w:val="00532189"/>
    <w:rsid w:val="005321A8"/>
    <w:rsid w:val="0053221B"/>
    <w:rsid w:val="00532356"/>
    <w:rsid w:val="005324EB"/>
    <w:rsid w:val="005326C7"/>
    <w:rsid w:val="005327AA"/>
    <w:rsid w:val="005328C4"/>
    <w:rsid w:val="0053294E"/>
    <w:rsid w:val="005329A4"/>
    <w:rsid w:val="00532ADF"/>
    <w:rsid w:val="00532AEC"/>
    <w:rsid w:val="00532CA1"/>
    <w:rsid w:val="00532D1E"/>
    <w:rsid w:val="00532DCE"/>
    <w:rsid w:val="00532FA0"/>
    <w:rsid w:val="00532FE2"/>
    <w:rsid w:val="00533018"/>
    <w:rsid w:val="00533086"/>
    <w:rsid w:val="00533241"/>
    <w:rsid w:val="005332B9"/>
    <w:rsid w:val="0053342D"/>
    <w:rsid w:val="005334CB"/>
    <w:rsid w:val="005335E8"/>
    <w:rsid w:val="0053367D"/>
    <w:rsid w:val="005336AB"/>
    <w:rsid w:val="0053372D"/>
    <w:rsid w:val="00533738"/>
    <w:rsid w:val="005337C2"/>
    <w:rsid w:val="00533801"/>
    <w:rsid w:val="005338CD"/>
    <w:rsid w:val="00533A3B"/>
    <w:rsid w:val="00533A53"/>
    <w:rsid w:val="00533A9D"/>
    <w:rsid w:val="00533AF9"/>
    <w:rsid w:val="00533BBA"/>
    <w:rsid w:val="00533BD4"/>
    <w:rsid w:val="00533BE8"/>
    <w:rsid w:val="00533CCA"/>
    <w:rsid w:val="00533EA1"/>
    <w:rsid w:val="0053400A"/>
    <w:rsid w:val="0053411D"/>
    <w:rsid w:val="0053412C"/>
    <w:rsid w:val="00534512"/>
    <w:rsid w:val="00534585"/>
    <w:rsid w:val="00534708"/>
    <w:rsid w:val="00534828"/>
    <w:rsid w:val="00534894"/>
    <w:rsid w:val="00534A59"/>
    <w:rsid w:val="00534AB1"/>
    <w:rsid w:val="00534C0E"/>
    <w:rsid w:val="00534CDD"/>
    <w:rsid w:val="00534E14"/>
    <w:rsid w:val="00534E1A"/>
    <w:rsid w:val="00534E50"/>
    <w:rsid w:val="00534EE2"/>
    <w:rsid w:val="00535085"/>
    <w:rsid w:val="0053512F"/>
    <w:rsid w:val="00535226"/>
    <w:rsid w:val="0053535E"/>
    <w:rsid w:val="00535690"/>
    <w:rsid w:val="00535763"/>
    <w:rsid w:val="00535766"/>
    <w:rsid w:val="005357C7"/>
    <w:rsid w:val="005357D7"/>
    <w:rsid w:val="005358B0"/>
    <w:rsid w:val="00535A77"/>
    <w:rsid w:val="00535C55"/>
    <w:rsid w:val="00535DE0"/>
    <w:rsid w:val="00535FF4"/>
    <w:rsid w:val="0053606A"/>
    <w:rsid w:val="00536138"/>
    <w:rsid w:val="00536156"/>
    <w:rsid w:val="0053633B"/>
    <w:rsid w:val="00536345"/>
    <w:rsid w:val="00536852"/>
    <w:rsid w:val="00536B3C"/>
    <w:rsid w:val="00536C80"/>
    <w:rsid w:val="00536E40"/>
    <w:rsid w:val="00537076"/>
    <w:rsid w:val="005370F2"/>
    <w:rsid w:val="005372B7"/>
    <w:rsid w:val="005372F3"/>
    <w:rsid w:val="0053736B"/>
    <w:rsid w:val="0053738C"/>
    <w:rsid w:val="005373FE"/>
    <w:rsid w:val="005376D2"/>
    <w:rsid w:val="00537978"/>
    <w:rsid w:val="00537A94"/>
    <w:rsid w:val="00537B0F"/>
    <w:rsid w:val="00537B91"/>
    <w:rsid w:val="00537C91"/>
    <w:rsid w:val="00537CC9"/>
    <w:rsid w:val="00537D59"/>
    <w:rsid w:val="00537F38"/>
    <w:rsid w:val="00537FDC"/>
    <w:rsid w:val="0054001C"/>
    <w:rsid w:val="00540037"/>
    <w:rsid w:val="00540108"/>
    <w:rsid w:val="0054028E"/>
    <w:rsid w:val="005402C6"/>
    <w:rsid w:val="00540344"/>
    <w:rsid w:val="00540566"/>
    <w:rsid w:val="00540698"/>
    <w:rsid w:val="0054083E"/>
    <w:rsid w:val="005408FB"/>
    <w:rsid w:val="005409BA"/>
    <w:rsid w:val="005409CA"/>
    <w:rsid w:val="00540A3F"/>
    <w:rsid w:val="00540B92"/>
    <w:rsid w:val="00540BA3"/>
    <w:rsid w:val="00540CD8"/>
    <w:rsid w:val="00540D36"/>
    <w:rsid w:val="00541130"/>
    <w:rsid w:val="00541169"/>
    <w:rsid w:val="005411AA"/>
    <w:rsid w:val="005412BB"/>
    <w:rsid w:val="005412E4"/>
    <w:rsid w:val="00541339"/>
    <w:rsid w:val="005414F0"/>
    <w:rsid w:val="0054151E"/>
    <w:rsid w:val="00541695"/>
    <w:rsid w:val="005416D2"/>
    <w:rsid w:val="0054175E"/>
    <w:rsid w:val="005417AC"/>
    <w:rsid w:val="005417D8"/>
    <w:rsid w:val="005417F1"/>
    <w:rsid w:val="00541989"/>
    <w:rsid w:val="00541B84"/>
    <w:rsid w:val="00541C6F"/>
    <w:rsid w:val="00541D0E"/>
    <w:rsid w:val="00541D70"/>
    <w:rsid w:val="00541F31"/>
    <w:rsid w:val="00542059"/>
    <w:rsid w:val="0054209D"/>
    <w:rsid w:val="0054209E"/>
    <w:rsid w:val="005425E0"/>
    <w:rsid w:val="0054275D"/>
    <w:rsid w:val="005427A6"/>
    <w:rsid w:val="00542843"/>
    <w:rsid w:val="005428DD"/>
    <w:rsid w:val="00542904"/>
    <w:rsid w:val="00542BA0"/>
    <w:rsid w:val="00542BF7"/>
    <w:rsid w:val="00542D49"/>
    <w:rsid w:val="00542ED2"/>
    <w:rsid w:val="00542ED7"/>
    <w:rsid w:val="00543098"/>
    <w:rsid w:val="005430CF"/>
    <w:rsid w:val="005430D5"/>
    <w:rsid w:val="00543178"/>
    <w:rsid w:val="00543243"/>
    <w:rsid w:val="005432BC"/>
    <w:rsid w:val="0054331F"/>
    <w:rsid w:val="00543322"/>
    <w:rsid w:val="00543330"/>
    <w:rsid w:val="0054342D"/>
    <w:rsid w:val="00543440"/>
    <w:rsid w:val="00543475"/>
    <w:rsid w:val="0054355F"/>
    <w:rsid w:val="005435D9"/>
    <w:rsid w:val="00543701"/>
    <w:rsid w:val="0054371B"/>
    <w:rsid w:val="00543854"/>
    <w:rsid w:val="005439B8"/>
    <w:rsid w:val="00543AD7"/>
    <w:rsid w:val="00543C31"/>
    <w:rsid w:val="00543D8E"/>
    <w:rsid w:val="00544368"/>
    <w:rsid w:val="00544417"/>
    <w:rsid w:val="005444E6"/>
    <w:rsid w:val="0054452F"/>
    <w:rsid w:val="005445A6"/>
    <w:rsid w:val="005445D1"/>
    <w:rsid w:val="0054470E"/>
    <w:rsid w:val="0054476F"/>
    <w:rsid w:val="00544824"/>
    <w:rsid w:val="00544957"/>
    <w:rsid w:val="00544A38"/>
    <w:rsid w:val="00544C3A"/>
    <w:rsid w:val="00544D12"/>
    <w:rsid w:val="00544DE6"/>
    <w:rsid w:val="00544E03"/>
    <w:rsid w:val="00544E3D"/>
    <w:rsid w:val="00544E55"/>
    <w:rsid w:val="00544E67"/>
    <w:rsid w:val="00544F9D"/>
    <w:rsid w:val="00544FD8"/>
    <w:rsid w:val="005450D5"/>
    <w:rsid w:val="00545218"/>
    <w:rsid w:val="00545284"/>
    <w:rsid w:val="005452B7"/>
    <w:rsid w:val="005453DF"/>
    <w:rsid w:val="0054550A"/>
    <w:rsid w:val="00545597"/>
    <w:rsid w:val="005455A1"/>
    <w:rsid w:val="005456C8"/>
    <w:rsid w:val="0054572B"/>
    <w:rsid w:val="005457AE"/>
    <w:rsid w:val="00545918"/>
    <w:rsid w:val="00545933"/>
    <w:rsid w:val="00545AC9"/>
    <w:rsid w:val="00545D3B"/>
    <w:rsid w:val="00545D6A"/>
    <w:rsid w:val="00545F25"/>
    <w:rsid w:val="00545F55"/>
    <w:rsid w:val="005461B1"/>
    <w:rsid w:val="00546367"/>
    <w:rsid w:val="00546379"/>
    <w:rsid w:val="0054640A"/>
    <w:rsid w:val="005464A3"/>
    <w:rsid w:val="00546516"/>
    <w:rsid w:val="005467B8"/>
    <w:rsid w:val="005468DC"/>
    <w:rsid w:val="005469A4"/>
    <w:rsid w:val="00546A87"/>
    <w:rsid w:val="00546B69"/>
    <w:rsid w:val="00546C3D"/>
    <w:rsid w:val="00546C96"/>
    <w:rsid w:val="00546E1C"/>
    <w:rsid w:val="00546EB9"/>
    <w:rsid w:val="00547018"/>
    <w:rsid w:val="005470C1"/>
    <w:rsid w:val="005471B5"/>
    <w:rsid w:val="005471DC"/>
    <w:rsid w:val="005472FD"/>
    <w:rsid w:val="00547390"/>
    <w:rsid w:val="00547459"/>
    <w:rsid w:val="00547529"/>
    <w:rsid w:val="0054755E"/>
    <w:rsid w:val="005475E5"/>
    <w:rsid w:val="0054760C"/>
    <w:rsid w:val="005476A4"/>
    <w:rsid w:val="005476F6"/>
    <w:rsid w:val="00547705"/>
    <w:rsid w:val="00547737"/>
    <w:rsid w:val="0054776F"/>
    <w:rsid w:val="005478B0"/>
    <w:rsid w:val="005478F9"/>
    <w:rsid w:val="00547B3E"/>
    <w:rsid w:val="00547CA4"/>
    <w:rsid w:val="00547CC1"/>
    <w:rsid w:val="00547D78"/>
    <w:rsid w:val="00547DEF"/>
    <w:rsid w:val="00547E8B"/>
    <w:rsid w:val="00547EC0"/>
    <w:rsid w:val="00550115"/>
    <w:rsid w:val="00550182"/>
    <w:rsid w:val="00550715"/>
    <w:rsid w:val="00550793"/>
    <w:rsid w:val="0055099C"/>
    <w:rsid w:val="005509BA"/>
    <w:rsid w:val="00550ABD"/>
    <w:rsid w:val="00550C72"/>
    <w:rsid w:val="00550DA2"/>
    <w:rsid w:val="00550E01"/>
    <w:rsid w:val="00550F24"/>
    <w:rsid w:val="00551186"/>
    <w:rsid w:val="00551234"/>
    <w:rsid w:val="005513FB"/>
    <w:rsid w:val="005514DD"/>
    <w:rsid w:val="00551646"/>
    <w:rsid w:val="005518FB"/>
    <w:rsid w:val="00551924"/>
    <w:rsid w:val="00551A33"/>
    <w:rsid w:val="00551B04"/>
    <w:rsid w:val="00551B7A"/>
    <w:rsid w:val="00551C1B"/>
    <w:rsid w:val="00551CF0"/>
    <w:rsid w:val="00551E12"/>
    <w:rsid w:val="00551E25"/>
    <w:rsid w:val="00551E4B"/>
    <w:rsid w:val="00551ED8"/>
    <w:rsid w:val="00551F20"/>
    <w:rsid w:val="00551FBC"/>
    <w:rsid w:val="00552094"/>
    <w:rsid w:val="005520B4"/>
    <w:rsid w:val="00552125"/>
    <w:rsid w:val="00552136"/>
    <w:rsid w:val="005521FB"/>
    <w:rsid w:val="00552222"/>
    <w:rsid w:val="005525BF"/>
    <w:rsid w:val="005526EF"/>
    <w:rsid w:val="0055272C"/>
    <w:rsid w:val="0055277B"/>
    <w:rsid w:val="005528B9"/>
    <w:rsid w:val="005529E8"/>
    <w:rsid w:val="00552A2B"/>
    <w:rsid w:val="00552A30"/>
    <w:rsid w:val="00552CA3"/>
    <w:rsid w:val="00552D1A"/>
    <w:rsid w:val="00552DD1"/>
    <w:rsid w:val="00552DEB"/>
    <w:rsid w:val="00552EF5"/>
    <w:rsid w:val="00552F80"/>
    <w:rsid w:val="00552F89"/>
    <w:rsid w:val="00552F92"/>
    <w:rsid w:val="00553069"/>
    <w:rsid w:val="00553087"/>
    <w:rsid w:val="005530EE"/>
    <w:rsid w:val="005532A7"/>
    <w:rsid w:val="005533C9"/>
    <w:rsid w:val="005533FF"/>
    <w:rsid w:val="00553474"/>
    <w:rsid w:val="0055360B"/>
    <w:rsid w:val="00553626"/>
    <w:rsid w:val="005537A0"/>
    <w:rsid w:val="005538A6"/>
    <w:rsid w:val="005538E6"/>
    <w:rsid w:val="0055393E"/>
    <w:rsid w:val="00553940"/>
    <w:rsid w:val="005539A9"/>
    <w:rsid w:val="00553A3C"/>
    <w:rsid w:val="00553B0A"/>
    <w:rsid w:val="00553B22"/>
    <w:rsid w:val="00553B29"/>
    <w:rsid w:val="00553BEC"/>
    <w:rsid w:val="00553C6F"/>
    <w:rsid w:val="00553C9D"/>
    <w:rsid w:val="00553CB0"/>
    <w:rsid w:val="00553E31"/>
    <w:rsid w:val="00553E4C"/>
    <w:rsid w:val="00553F1A"/>
    <w:rsid w:val="00553F62"/>
    <w:rsid w:val="00554286"/>
    <w:rsid w:val="0055433B"/>
    <w:rsid w:val="00554446"/>
    <w:rsid w:val="00554715"/>
    <w:rsid w:val="005547D0"/>
    <w:rsid w:val="00554A4F"/>
    <w:rsid w:val="00554A63"/>
    <w:rsid w:val="00554A64"/>
    <w:rsid w:val="00554A7A"/>
    <w:rsid w:val="00554BAC"/>
    <w:rsid w:val="00554C7C"/>
    <w:rsid w:val="00554CBF"/>
    <w:rsid w:val="00554E30"/>
    <w:rsid w:val="0055519B"/>
    <w:rsid w:val="00555240"/>
    <w:rsid w:val="00555245"/>
    <w:rsid w:val="005557CF"/>
    <w:rsid w:val="005558A5"/>
    <w:rsid w:val="005558B3"/>
    <w:rsid w:val="0055590B"/>
    <w:rsid w:val="00555A7F"/>
    <w:rsid w:val="00555B24"/>
    <w:rsid w:val="00555B66"/>
    <w:rsid w:val="00555C35"/>
    <w:rsid w:val="00555C62"/>
    <w:rsid w:val="00555D10"/>
    <w:rsid w:val="00555D2A"/>
    <w:rsid w:val="00555D8C"/>
    <w:rsid w:val="00555D95"/>
    <w:rsid w:val="00555E1A"/>
    <w:rsid w:val="0055611A"/>
    <w:rsid w:val="00556219"/>
    <w:rsid w:val="0055622B"/>
    <w:rsid w:val="00556384"/>
    <w:rsid w:val="00556411"/>
    <w:rsid w:val="0055649F"/>
    <w:rsid w:val="00556583"/>
    <w:rsid w:val="0055676F"/>
    <w:rsid w:val="00556780"/>
    <w:rsid w:val="005568F8"/>
    <w:rsid w:val="00556B1A"/>
    <w:rsid w:val="00556D63"/>
    <w:rsid w:val="00556F2B"/>
    <w:rsid w:val="00556F90"/>
    <w:rsid w:val="0055706D"/>
    <w:rsid w:val="005570C3"/>
    <w:rsid w:val="005570D7"/>
    <w:rsid w:val="0055718D"/>
    <w:rsid w:val="0055729D"/>
    <w:rsid w:val="00557418"/>
    <w:rsid w:val="0055748F"/>
    <w:rsid w:val="005575E2"/>
    <w:rsid w:val="005576B1"/>
    <w:rsid w:val="005576F2"/>
    <w:rsid w:val="00557806"/>
    <w:rsid w:val="00557872"/>
    <w:rsid w:val="00557928"/>
    <w:rsid w:val="005579E4"/>
    <w:rsid w:val="00557B08"/>
    <w:rsid w:val="00557B64"/>
    <w:rsid w:val="00557C4A"/>
    <w:rsid w:val="00557CF7"/>
    <w:rsid w:val="00557E00"/>
    <w:rsid w:val="00557E1D"/>
    <w:rsid w:val="0055F7F6"/>
    <w:rsid w:val="00560077"/>
    <w:rsid w:val="005600B7"/>
    <w:rsid w:val="0056035F"/>
    <w:rsid w:val="00560362"/>
    <w:rsid w:val="00560457"/>
    <w:rsid w:val="00560527"/>
    <w:rsid w:val="005607E1"/>
    <w:rsid w:val="00560827"/>
    <w:rsid w:val="0056083C"/>
    <w:rsid w:val="00560B06"/>
    <w:rsid w:val="00560D7C"/>
    <w:rsid w:val="00560EAD"/>
    <w:rsid w:val="00560FBA"/>
    <w:rsid w:val="005610A6"/>
    <w:rsid w:val="00561113"/>
    <w:rsid w:val="0056114F"/>
    <w:rsid w:val="00561198"/>
    <w:rsid w:val="005613AE"/>
    <w:rsid w:val="005613B9"/>
    <w:rsid w:val="005614BD"/>
    <w:rsid w:val="005614FD"/>
    <w:rsid w:val="00561554"/>
    <w:rsid w:val="00561584"/>
    <w:rsid w:val="0056162E"/>
    <w:rsid w:val="00561633"/>
    <w:rsid w:val="00561641"/>
    <w:rsid w:val="005616D0"/>
    <w:rsid w:val="0056172D"/>
    <w:rsid w:val="005618A8"/>
    <w:rsid w:val="005618A9"/>
    <w:rsid w:val="00561949"/>
    <w:rsid w:val="00561A2F"/>
    <w:rsid w:val="00561A88"/>
    <w:rsid w:val="00561B5E"/>
    <w:rsid w:val="00561BA4"/>
    <w:rsid w:val="00561C76"/>
    <w:rsid w:val="00561FE4"/>
    <w:rsid w:val="00562138"/>
    <w:rsid w:val="005621D1"/>
    <w:rsid w:val="00562225"/>
    <w:rsid w:val="00562338"/>
    <w:rsid w:val="00562348"/>
    <w:rsid w:val="0056238E"/>
    <w:rsid w:val="0056248E"/>
    <w:rsid w:val="00562720"/>
    <w:rsid w:val="00562BB5"/>
    <w:rsid w:val="00562C63"/>
    <w:rsid w:val="00562DC0"/>
    <w:rsid w:val="005630E3"/>
    <w:rsid w:val="00563215"/>
    <w:rsid w:val="0056322B"/>
    <w:rsid w:val="005632BB"/>
    <w:rsid w:val="00563376"/>
    <w:rsid w:val="0056377E"/>
    <w:rsid w:val="005637AD"/>
    <w:rsid w:val="00563886"/>
    <w:rsid w:val="00563908"/>
    <w:rsid w:val="005639D9"/>
    <w:rsid w:val="00563AEC"/>
    <w:rsid w:val="00563AF7"/>
    <w:rsid w:val="00563BF8"/>
    <w:rsid w:val="00563D58"/>
    <w:rsid w:val="00563D8F"/>
    <w:rsid w:val="00563DFB"/>
    <w:rsid w:val="00563E24"/>
    <w:rsid w:val="00563FBA"/>
    <w:rsid w:val="00564002"/>
    <w:rsid w:val="0056414B"/>
    <w:rsid w:val="00564190"/>
    <w:rsid w:val="005641CA"/>
    <w:rsid w:val="0056452B"/>
    <w:rsid w:val="005645CC"/>
    <w:rsid w:val="005645FE"/>
    <w:rsid w:val="005646AC"/>
    <w:rsid w:val="0056472F"/>
    <w:rsid w:val="005648D9"/>
    <w:rsid w:val="005649AA"/>
    <w:rsid w:val="005649CD"/>
    <w:rsid w:val="00564B75"/>
    <w:rsid w:val="00564CDA"/>
    <w:rsid w:val="00564E68"/>
    <w:rsid w:val="00564EB7"/>
    <w:rsid w:val="00564F07"/>
    <w:rsid w:val="0056500D"/>
    <w:rsid w:val="00565011"/>
    <w:rsid w:val="00565338"/>
    <w:rsid w:val="0056544F"/>
    <w:rsid w:val="00565632"/>
    <w:rsid w:val="0056571B"/>
    <w:rsid w:val="005657AC"/>
    <w:rsid w:val="005657BE"/>
    <w:rsid w:val="005657DE"/>
    <w:rsid w:val="0056588A"/>
    <w:rsid w:val="0056598B"/>
    <w:rsid w:val="00565B5F"/>
    <w:rsid w:val="00565CF4"/>
    <w:rsid w:val="00565D09"/>
    <w:rsid w:val="00565D15"/>
    <w:rsid w:val="00565E55"/>
    <w:rsid w:val="00565F12"/>
    <w:rsid w:val="00565F44"/>
    <w:rsid w:val="00565FEC"/>
    <w:rsid w:val="00566056"/>
    <w:rsid w:val="00566123"/>
    <w:rsid w:val="00566261"/>
    <w:rsid w:val="005662C5"/>
    <w:rsid w:val="00566337"/>
    <w:rsid w:val="00566472"/>
    <w:rsid w:val="0056652F"/>
    <w:rsid w:val="0056664C"/>
    <w:rsid w:val="005667BC"/>
    <w:rsid w:val="00566977"/>
    <w:rsid w:val="005669BB"/>
    <w:rsid w:val="00566AE3"/>
    <w:rsid w:val="00566CCC"/>
    <w:rsid w:val="00566EB8"/>
    <w:rsid w:val="00566EF3"/>
    <w:rsid w:val="00566F98"/>
    <w:rsid w:val="005671BD"/>
    <w:rsid w:val="005671C6"/>
    <w:rsid w:val="0056732F"/>
    <w:rsid w:val="00567415"/>
    <w:rsid w:val="00567561"/>
    <w:rsid w:val="00567697"/>
    <w:rsid w:val="005676A3"/>
    <w:rsid w:val="00567A5F"/>
    <w:rsid w:val="00567A76"/>
    <w:rsid w:val="00567B2E"/>
    <w:rsid w:val="00567B7C"/>
    <w:rsid w:val="00567C8C"/>
    <w:rsid w:val="00567CF8"/>
    <w:rsid w:val="00567E3D"/>
    <w:rsid w:val="00567EC5"/>
    <w:rsid w:val="00567EFB"/>
    <w:rsid w:val="00567F47"/>
    <w:rsid w:val="00567F52"/>
    <w:rsid w:val="00567FC0"/>
    <w:rsid w:val="0057005D"/>
    <w:rsid w:val="005700B2"/>
    <w:rsid w:val="0057021B"/>
    <w:rsid w:val="00570348"/>
    <w:rsid w:val="0057038D"/>
    <w:rsid w:val="0057039E"/>
    <w:rsid w:val="005703D4"/>
    <w:rsid w:val="005703EE"/>
    <w:rsid w:val="00570440"/>
    <w:rsid w:val="0057054F"/>
    <w:rsid w:val="00570570"/>
    <w:rsid w:val="00570622"/>
    <w:rsid w:val="0057081E"/>
    <w:rsid w:val="0057092C"/>
    <w:rsid w:val="00570A3F"/>
    <w:rsid w:val="00570ACC"/>
    <w:rsid w:val="00570B61"/>
    <w:rsid w:val="00570D43"/>
    <w:rsid w:val="00570DC8"/>
    <w:rsid w:val="00570DDC"/>
    <w:rsid w:val="005710F6"/>
    <w:rsid w:val="005712E3"/>
    <w:rsid w:val="0057139E"/>
    <w:rsid w:val="005713A0"/>
    <w:rsid w:val="00571441"/>
    <w:rsid w:val="0057176F"/>
    <w:rsid w:val="00571831"/>
    <w:rsid w:val="0057198C"/>
    <w:rsid w:val="00571A33"/>
    <w:rsid w:val="00571B5A"/>
    <w:rsid w:val="00571BD9"/>
    <w:rsid w:val="00571CCB"/>
    <w:rsid w:val="00571EB8"/>
    <w:rsid w:val="005721F9"/>
    <w:rsid w:val="0057230A"/>
    <w:rsid w:val="00572344"/>
    <w:rsid w:val="00572384"/>
    <w:rsid w:val="005723DA"/>
    <w:rsid w:val="005723E7"/>
    <w:rsid w:val="005724D3"/>
    <w:rsid w:val="00572506"/>
    <w:rsid w:val="005728CF"/>
    <w:rsid w:val="0057294C"/>
    <w:rsid w:val="00572A36"/>
    <w:rsid w:val="00572C0F"/>
    <w:rsid w:val="00572D61"/>
    <w:rsid w:val="00572F92"/>
    <w:rsid w:val="00573208"/>
    <w:rsid w:val="0057328A"/>
    <w:rsid w:val="005732E9"/>
    <w:rsid w:val="0057363F"/>
    <w:rsid w:val="00573787"/>
    <w:rsid w:val="005738E6"/>
    <w:rsid w:val="00573910"/>
    <w:rsid w:val="0057392D"/>
    <w:rsid w:val="00573BED"/>
    <w:rsid w:val="00573BFE"/>
    <w:rsid w:val="00573C1C"/>
    <w:rsid w:val="00573D63"/>
    <w:rsid w:val="00573DE3"/>
    <w:rsid w:val="00573F42"/>
    <w:rsid w:val="00573F7F"/>
    <w:rsid w:val="00574111"/>
    <w:rsid w:val="00574143"/>
    <w:rsid w:val="00574205"/>
    <w:rsid w:val="005743C5"/>
    <w:rsid w:val="00574607"/>
    <w:rsid w:val="0057469D"/>
    <w:rsid w:val="00574861"/>
    <w:rsid w:val="00574B3D"/>
    <w:rsid w:val="00574EFA"/>
    <w:rsid w:val="00575025"/>
    <w:rsid w:val="00575066"/>
    <w:rsid w:val="00575114"/>
    <w:rsid w:val="00575133"/>
    <w:rsid w:val="005751AC"/>
    <w:rsid w:val="005751D8"/>
    <w:rsid w:val="00575294"/>
    <w:rsid w:val="005754E8"/>
    <w:rsid w:val="005755CF"/>
    <w:rsid w:val="00575680"/>
    <w:rsid w:val="00575810"/>
    <w:rsid w:val="005758A8"/>
    <w:rsid w:val="0057596F"/>
    <w:rsid w:val="00575C32"/>
    <w:rsid w:val="00575D0D"/>
    <w:rsid w:val="00575D81"/>
    <w:rsid w:val="00575DB3"/>
    <w:rsid w:val="00575F5D"/>
    <w:rsid w:val="00575FCF"/>
    <w:rsid w:val="00575FED"/>
    <w:rsid w:val="0057608F"/>
    <w:rsid w:val="00576167"/>
    <w:rsid w:val="00576299"/>
    <w:rsid w:val="005763E1"/>
    <w:rsid w:val="005764A2"/>
    <w:rsid w:val="00576542"/>
    <w:rsid w:val="00576572"/>
    <w:rsid w:val="00576884"/>
    <w:rsid w:val="005768DF"/>
    <w:rsid w:val="00576B50"/>
    <w:rsid w:val="00576CE1"/>
    <w:rsid w:val="00576DB5"/>
    <w:rsid w:val="00576E54"/>
    <w:rsid w:val="00576EBD"/>
    <w:rsid w:val="00576FD0"/>
    <w:rsid w:val="00576FF2"/>
    <w:rsid w:val="00577087"/>
    <w:rsid w:val="00577128"/>
    <w:rsid w:val="00577174"/>
    <w:rsid w:val="005772AE"/>
    <w:rsid w:val="005772E9"/>
    <w:rsid w:val="005773D6"/>
    <w:rsid w:val="00577552"/>
    <w:rsid w:val="00577D57"/>
    <w:rsid w:val="00577DF1"/>
    <w:rsid w:val="00577E1C"/>
    <w:rsid w:val="00577F1F"/>
    <w:rsid w:val="00577F4A"/>
    <w:rsid w:val="0058002F"/>
    <w:rsid w:val="005800E7"/>
    <w:rsid w:val="00580269"/>
    <w:rsid w:val="00580371"/>
    <w:rsid w:val="005803A4"/>
    <w:rsid w:val="00580490"/>
    <w:rsid w:val="005805BA"/>
    <w:rsid w:val="00580642"/>
    <w:rsid w:val="005807E3"/>
    <w:rsid w:val="0058084F"/>
    <w:rsid w:val="00580857"/>
    <w:rsid w:val="00580898"/>
    <w:rsid w:val="005808C3"/>
    <w:rsid w:val="0058097B"/>
    <w:rsid w:val="00580A52"/>
    <w:rsid w:val="00580B9B"/>
    <w:rsid w:val="00580C3E"/>
    <w:rsid w:val="00580D32"/>
    <w:rsid w:val="00580DF9"/>
    <w:rsid w:val="00580E38"/>
    <w:rsid w:val="00580F60"/>
    <w:rsid w:val="00580FFE"/>
    <w:rsid w:val="005810F2"/>
    <w:rsid w:val="00581144"/>
    <w:rsid w:val="00581167"/>
    <w:rsid w:val="0058120D"/>
    <w:rsid w:val="00581334"/>
    <w:rsid w:val="005813CC"/>
    <w:rsid w:val="0058148D"/>
    <w:rsid w:val="00581697"/>
    <w:rsid w:val="005817D3"/>
    <w:rsid w:val="00581817"/>
    <w:rsid w:val="00581845"/>
    <w:rsid w:val="005818DC"/>
    <w:rsid w:val="00581CD1"/>
    <w:rsid w:val="00581CD5"/>
    <w:rsid w:val="00581CFB"/>
    <w:rsid w:val="00581DFD"/>
    <w:rsid w:val="00581ECD"/>
    <w:rsid w:val="00581F32"/>
    <w:rsid w:val="005820FB"/>
    <w:rsid w:val="0058217E"/>
    <w:rsid w:val="0058229C"/>
    <w:rsid w:val="005822CF"/>
    <w:rsid w:val="00582393"/>
    <w:rsid w:val="005823B4"/>
    <w:rsid w:val="00582436"/>
    <w:rsid w:val="005824C0"/>
    <w:rsid w:val="00582523"/>
    <w:rsid w:val="005825B8"/>
    <w:rsid w:val="00582623"/>
    <w:rsid w:val="00582827"/>
    <w:rsid w:val="00582931"/>
    <w:rsid w:val="00582A73"/>
    <w:rsid w:val="00582B01"/>
    <w:rsid w:val="00582B37"/>
    <w:rsid w:val="00582CB1"/>
    <w:rsid w:val="00582E69"/>
    <w:rsid w:val="0058304D"/>
    <w:rsid w:val="005830B4"/>
    <w:rsid w:val="005831AF"/>
    <w:rsid w:val="00583230"/>
    <w:rsid w:val="00583274"/>
    <w:rsid w:val="005833E4"/>
    <w:rsid w:val="005835AF"/>
    <w:rsid w:val="005835EB"/>
    <w:rsid w:val="00583648"/>
    <w:rsid w:val="005836A8"/>
    <w:rsid w:val="00583753"/>
    <w:rsid w:val="0058387C"/>
    <w:rsid w:val="005838B2"/>
    <w:rsid w:val="005839C0"/>
    <w:rsid w:val="00583D18"/>
    <w:rsid w:val="00583D66"/>
    <w:rsid w:val="00583DD1"/>
    <w:rsid w:val="00583E06"/>
    <w:rsid w:val="00583F57"/>
    <w:rsid w:val="00583FE7"/>
    <w:rsid w:val="00584128"/>
    <w:rsid w:val="005841D2"/>
    <w:rsid w:val="0058423B"/>
    <w:rsid w:val="0058459C"/>
    <w:rsid w:val="005845BD"/>
    <w:rsid w:val="00584601"/>
    <w:rsid w:val="005847B8"/>
    <w:rsid w:val="0058493B"/>
    <w:rsid w:val="00584A78"/>
    <w:rsid w:val="00584D93"/>
    <w:rsid w:val="00584E50"/>
    <w:rsid w:val="00584E59"/>
    <w:rsid w:val="00584EAF"/>
    <w:rsid w:val="00584EE3"/>
    <w:rsid w:val="00584F7D"/>
    <w:rsid w:val="00584FBA"/>
    <w:rsid w:val="00585136"/>
    <w:rsid w:val="00585410"/>
    <w:rsid w:val="005854F0"/>
    <w:rsid w:val="00585560"/>
    <w:rsid w:val="005855FF"/>
    <w:rsid w:val="00585663"/>
    <w:rsid w:val="00585710"/>
    <w:rsid w:val="005857C1"/>
    <w:rsid w:val="005857CC"/>
    <w:rsid w:val="00585882"/>
    <w:rsid w:val="0058593B"/>
    <w:rsid w:val="005859B1"/>
    <w:rsid w:val="00585C0D"/>
    <w:rsid w:val="00585C26"/>
    <w:rsid w:val="00585C45"/>
    <w:rsid w:val="00585C75"/>
    <w:rsid w:val="00585D44"/>
    <w:rsid w:val="00585D53"/>
    <w:rsid w:val="00585D64"/>
    <w:rsid w:val="00585DC0"/>
    <w:rsid w:val="00586040"/>
    <w:rsid w:val="0058606B"/>
    <w:rsid w:val="0058614E"/>
    <w:rsid w:val="00586163"/>
    <w:rsid w:val="00586165"/>
    <w:rsid w:val="00586250"/>
    <w:rsid w:val="005862BB"/>
    <w:rsid w:val="0058633D"/>
    <w:rsid w:val="0058635B"/>
    <w:rsid w:val="00586369"/>
    <w:rsid w:val="00586445"/>
    <w:rsid w:val="005864FE"/>
    <w:rsid w:val="005868B7"/>
    <w:rsid w:val="00586AF2"/>
    <w:rsid w:val="00586BDB"/>
    <w:rsid w:val="00586C4A"/>
    <w:rsid w:val="00586F57"/>
    <w:rsid w:val="00586F58"/>
    <w:rsid w:val="00586F63"/>
    <w:rsid w:val="00586FB1"/>
    <w:rsid w:val="00587029"/>
    <w:rsid w:val="005871DD"/>
    <w:rsid w:val="0058728E"/>
    <w:rsid w:val="00587415"/>
    <w:rsid w:val="0058741B"/>
    <w:rsid w:val="0058753A"/>
    <w:rsid w:val="00587557"/>
    <w:rsid w:val="0058757E"/>
    <w:rsid w:val="005876AE"/>
    <w:rsid w:val="0058771F"/>
    <w:rsid w:val="00587741"/>
    <w:rsid w:val="00587871"/>
    <w:rsid w:val="00587987"/>
    <w:rsid w:val="00587A08"/>
    <w:rsid w:val="00587B8E"/>
    <w:rsid w:val="00587BE9"/>
    <w:rsid w:val="00587C31"/>
    <w:rsid w:val="00587C45"/>
    <w:rsid w:val="00587EC5"/>
    <w:rsid w:val="00587F07"/>
    <w:rsid w:val="00587F29"/>
    <w:rsid w:val="00587F69"/>
    <w:rsid w:val="00587F7B"/>
    <w:rsid w:val="00587F85"/>
    <w:rsid w:val="00587FB1"/>
    <w:rsid w:val="0058FA0E"/>
    <w:rsid w:val="00590076"/>
    <w:rsid w:val="0059035D"/>
    <w:rsid w:val="0059058E"/>
    <w:rsid w:val="0059061B"/>
    <w:rsid w:val="0059066B"/>
    <w:rsid w:val="005908E6"/>
    <w:rsid w:val="005909A6"/>
    <w:rsid w:val="005909E0"/>
    <w:rsid w:val="005909E1"/>
    <w:rsid w:val="00590B9F"/>
    <w:rsid w:val="00590C76"/>
    <w:rsid w:val="00590DB0"/>
    <w:rsid w:val="00590DC7"/>
    <w:rsid w:val="00590F32"/>
    <w:rsid w:val="00590F66"/>
    <w:rsid w:val="00591194"/>
    <w:rsid w:val="005911D0"/>
    <w:rsid w:val="005912BA"/>
    <w:rsid w:val="0059137B"/>
    <w:rsid w:val="0059148A"/>
    <w:rsid w:val="005915EA"/>
    <w:rsid w:val="00591612"/>
    <w:rsid w:val="00591649"/>
    <w:rsid w:val="005916A9"/>
    <w:rsid w:val="0059179D"/>
    <w:rsid w:val="0059192B"/>
    <w:rsid w:val="005919D9"/>
    <w:rsid w:val="00591A74"/>
    <w:rsid w:val="00591ABD"/>
    <w:rsid w:val="00591C64"/>
    <w:rsid w:val="00591CD7"/>
    <w:rsid w:val="00591E49"/>
    <w:rsid w:val="00591FB5"/>
    <w:rsid w:val="00591FC6"/>
    <w:rsid w:val="005920DD"/>
    <w:rsid w:val="00592175"/>
    <w:rsid w:val="0059219F"/>
    <w:rsid w:val="005921FD"/>
    <w:rsid w:val="0059227D"/>
    <w:rsid w:val="005923FE"/>
    <w:rsid w:val="00592467"/>
    <w:rsid w:val="005925E0"/>
    <w:rsid w:val="0059271A"/>
    <w:rsid w:val="005928CB"/>
    <w:rsid w:val="00592996"/>
    <w:rsid w:val="005929CE"/>
    <w:rsid w:val="00592AF1"/>
    <w:rsid w:val="00592BC9"/>
    <w:rsid w:val="00592C1D"/>
    <w:rsid w:val="00592E71"/>
    <w:rsid w:val="00592EAE"/>
    <w:rsid w:val="00593007"/>
    <w:rsid w:val="005930CC"/>
    <w:rsid w:val="005930F6"/>
    <w:rsid w:val="005931EC"/>
    <w:rsid w:val="0059343C"/>
    <w:rsid w:val="005934BC"/>
    <w:rsid w:val="00593536"/>
    <w:rsid w:val="00593819"/>
    <w:rsid w:val="00593A96"/>
    <w:rsid w:val="00593B98"/>
    <w:rsid w:val="00593BED"/>
    <w:rsid w:val="00593C69"/>
    <w:rsid w:val="00593C6C"/>
    <w:rsid w:val="00593E0C"/>
    <w:rsid w:val="00593E1C"/>
    <w:rsid w:val="00593E5B"/>
    <w:rsid w:val="00593E6C"/>
    <w:rsid w:val="00593F33"/>
    <w:rsid w:val="005940B7"/>
    <w:rsid w:val="00594123"/>
    <w:rsid w:val="005943A6"/>
    <w:rsid w:val="00594477"/>
    <w:rsid w:val="00594484"/>
    <w:rsid w:val="0059453C"/>
    <w:rsid w:val="00594550"/>
    <w:rsid w:val="0059459F"/>
    <w:rsid w:val="005945D5"/>
    <w:rsid w:val="00594643"/>
    <w:rsid w:val="00594958"/>
    <w:rsid w:val="00594B39"/>
    <w:rsid w:val="00594CF6"/>
    <w:rsid w:val="00594EC9"/>
    <w:rsid w:val="00595057"/>
    <w:rsid w:val="005950FA"/>
    <w:rsid w:val="005951FF"/>
    <w:rsid w:val="0059528D"/>
    <w:rsid w:val="00595313"/>
    <w:rsid w:val="0059536E"/>
    <w:rsid w:val="00595421"/>
    <w:rsid w:val="0059542C"/>
    <w:rsid w:val="0059559B"/>
    <w:rsid w:val="0059561E"/>
    <w:rsid w:val="00595665"/>
    <w:rsid w:val="00595759"/>
    <w:rsid w:val="00595769"/>
    <w:rsid w:val="005958D3"/>
    <w:rsid w:val="005958DB"/>
    <w:rsid w:val="005958E4"/>
    <w:rsid w:val="00595A54"/>
    <w:rsid w:val="00595ACE"/>
    <w:rsid w:val="00595AD0"/>
    <w:rsid w:val="00595BB3"/>
    <w:rsid w:val="00595D24"/>
    <w:rsid w:val="00595D25"/>
    <w:rsid w:val="00595E11"/>
    <w:rsid w:val="00595E1F"/>
    <w:rsid w:val="00595EA3"/>
    <w:rsid w:val="00595F55"/>
    <w:rsid w:val="0059614F"/>
    <w:rsid w:val="00596193"/>
    <w:rsid w:val="005961A0"/>
    <w:rsid w:val="005961C3"/>
    <w:rsid w:val="00596244"/>
    <w:rsid w:val="00596298"/>
    <w:rsid w:val="00596326"/>
    <w:rsid w:val="005963A2"/>
    <w:rsid w:val="00596427"/>
    <w:rsid w:val="00596A40"/>
    <w:rsid w:val="00596AB1"/>
    <w:rsid w:val="00596AC2"/>
    <w:rsid w:val="00596BCE"/>
    <w:rsid w:val="00596CAB"/>
    <w:rsid w:val="00596CBE"/>
    <w:rsid w:val="00596D82"/>
    <w:rsid w:val="00596E8A"/>
    <w:rsid w:val="00596F24"/>
    <w:rsid w:val="00596F71"/>
    <w:rsid w:val="00596FC1"/>
    <w:rsid w:val="005970C4"/>
    <w:rsid w:val="005970DD"/>
    <w:rsid w:val="0059713C"/>
    <w:rsid w:val="00597394"/>
    <w:rsid w:val="0059744C"/>
    <w:rsid w:val="005974B2"/>
    <w:rsid w:val="005976F4"/>
    <w:rsid w:val="005979B7"/>
    <w:rsid w:val="00597B6B"/>
    <w:rsid w:val="00597BB3"/>
    <w:rsid w:val="00597BF6"/>
    <w:rsid w:val="00597C3C"/>
    <w:rsid w:val="00597CB2"/>
    <w:rsid w:val="00597CE8"/>
    <w:rsid w:val="00597FDB"/>
    <w:rsid w:val="005A01AE"/>
    <w:rsid w:val="005A021C"/>
    <w:rsid w:val="005A0239"/>
    <w:rsid w:val="005A0284"/>
    <w:rsid w:val="005A02B3"/>
    <w:rsid w:val="005A0319"/>
    <w:rsid w:val="005A0326"/>
    <w:rsid w:val="005A0434"/>
    <w:rsid w:val="005A0513"/>
    <w:rsid w:val="005A0647"/>
    <w:rsid w:val="005A0892"/>
    <w:rsid w:val="005A08F9"/>
    <w:rsid w:val="005A0A6E"/>
    <w:rsid w:val="005A0B10"/>
    <w:rsid w:val="005A0C1D"/>
    <w:rsid w:val="005A0D64"/>
    <w:rsid w:val="005A0EA9"/>
    <w:rsid w:val="005A0FD2"/>
    <w:rsid w:val="005A11DA"/>
    <w:rsid w:val="005A126F"/>
    <w:rsid w:val="005A1275"/>
    <w:rsid w:val="005A128C"/>
    <w:rsid w:val="005A12AD"/>
    <w:rsid w:val="005A12CD"/>
    <w:rsid w:val="005A13A7"/>
    <w:rsid w:val="005A146C"/>
    <w:rsid w:val="005A1492"/>
    <w:rsid w:val="005A14DE"/>
    <w:rsid w:val="005A14DF"/>
    <w:rsid w:val="005A152E"/>
    <w:rsid w:val="005A17DD"/>
    <w:rsid w:val="005A17FF"/>
    <w:rsid w:val="005A186F"/>
    <w:rsid w:val="005A18A6"/>
    <w:rsid w:val="005A19C2"/>
    <w:rsid w:val="005A1B1F"/>
    <w:rsid w:val="005A1D4C"/>
    <w:rsid w:val="005A1EBB"/>
    <w:rsid w:val="005A20F5"/>
    <w:rsid w:val="005A21AB"/>
    <w:rsid w:val="005A2254"/>
    <w:rsid w:val="005A2280"/>
    <w:rsid w:val="005A2514"/>
    <w:rsid w:val="005A256C"/>
    <w:rsid w:val="005A25E6"/>
    <w:rsid w:val="005A260E"/>
    <w:rsid w:val="005A263C"/>
    <w:rsid w:val="005A284E"/>
    <w:rsid w:val="005A28CC"/>
    <w:rsid w:val="005A2911"/>
    <w:rsid w:val="005A29A4"/>
    <w:rsid w:val="005A2B93"/>
    <w:rsid w:val="005A2D26"/>
    <w:rsid w:val="005A3049"/>
    <w:rsid w:val="005A33E2"/>
    <w:rsid w:val="005A3748"/>
    <w:rsid w:val="005A37B4"/>
    <w:rsid w:val="005A37F6"/>
    <w:rsid w:val="005A38E4"/>
    <w:rsid w:val="005A39C9"/>
    <w:rsid w:val="005A39F1"/>
    <w:rsid w:val="005A3A61"/>
    <w:rsid w:val="005A3BE1"/>
    <w:rsid w:val="005A3D2A"/>
    <w:rsid w:val="005A3D3D"/>
    <w:rsid w:val="005A3EBD"/>
    <w:rsid w:val="005A3F47"/>
    <w:rsid w:val="005A3F4A"/>
    <w:rsid w:val="005A3F73"/>
    <w:rsid w:val="005A4025"/>
    <w:rsid w:val="005A4077"/>
    <w:rsid w:val="005A4251"/>
    <w:rsid w:val="005A4293"/>
    <w:rsid w:val="005A4578"/>
    <w:rsid w:val="005A4755"/>
    <w:rsid w:val="005A47AA"/>
    <w:rsid w:val="005A47D7"/>
    <w:rsid w:val="005A485C"/>
    <w:rsid w:val="005A48E5"/>
    <w:rsid w:val="005A495C"/>
    <w:rsid w:val="005A4973"/>
    <w:rsid w:val="005A4BBE"/>
    <w:rsid w:val="005A4BED"/>
    <w:rsid w:val="005A4C2C"/>
    <w:rsid w:val="005A4CB8"/>
    <w:rsid w:val="005A4EB1"/>
    <w:rsid w:val="005A4FD5"/>
    <w:rsid w:val="005A5084"/>
    <w:rsid w:val="005A52EB"/>
    <w:rsid w:val="005A5343"/>
    <w:rsid w:val="005A5375"/>
    <w:rsid w:val="005A53EB"/>
    <w:rsid w:val="005A55F4"/>
    <w:rsid w:val="005A56AF"/>
    <w:rsid w:val="005A56B0"/>
    <w:rsid w:val="005A56B3"/>
    <w:rsid w:val="005A57F0"/>
    <w:rsid w:val="005A584E"/>
    <w:rsid w:val="005A59B7"/>
    <w:rsid w:val="005A5E88"/>
    <w:rsid w:val="005A5F15"/>
    <w:rsid w:val="005A5F19"/>
    <w:rsid w:val="005A5F4F"/>
    <w:rsid w:val="005A624F"/>
    <w:rsid w:val="005A63CC"/>
    <w:rsid w:val="005A645F"/>
    <w:rsid w:val="005A6496"/>
    <w:rsid w:val="005A6561"/>
    <w:rsid w:val="005A661F"/>
    <w:rsid w:val="005A66E7"/>
    <w:rsid w:val="005A674A"/>
    <w:rsid w:val="005A6855"/>
    <w:rsid w:val="005A6880"/>
    <w:rsid w:val="005A6A6D"/>
    <w:rsid w:val="005A6B16"/>
    <w:rsid w:val="005A6C25"/>
    <w:rsid w:val="005A6E43"/>
    <w:rsid w:val="005A6E4A"/>
    <w:rsid w:val="005A6F1F"/>
    <w:rsid w:val="005A6F6B"/>
    <w:rsid w:val="005A6FFE"/>
    <w:rsid w:val="005A7127"/>
    <w:rsid w:val="005A7211"/>
    <w:rsid w:val="005A72EE"/>
    <w:rsid w:val="005A7384"/>
    <w:rsid w:val="005A766D"/>
    <w:rsid w:val="005A7709"/>
    <w:rsid w:val="005A7734"/>
    <w:rsid w:val="005A7942"/>
    <w:rsid w:val="005A794C"/>
    <w:rsid w:val="005A7AA7"/>
    <w:rsid w:val="005A7B27"/>
    <w:rsid w:val="005A7B56"/>
    <w:rsid w:val="005A7BA5"/>
    <w:rsid w:val="005A7C6D"/>
    <w:rsid w:val="005A7D8F"/>
    <w:rsid w:val="005A7F6A"/>
    <w:rsid w:val="005B00EE"/>
    <w:rsid w:val="005B0122"/>
    <w:rsid w:val="005B0126"/>
    <w:rsid w:val="005B0128"/>
    <w:rsid w:val="005B013A"/>
    <w:rsid w:val="005B034B"/>
    <w:rsid w:val="005B05A0"/>
    <w:rsid w:val="005B0629"/>
    <w:rsid w:val="005B066F"/>
    <w:rsid w:val="005B06A6"/>
    <w:rsid w:val="005B06C6"/>
    <w:rsid w:val="005B072F"/>
    <w:rsid w:val="005B0861"/>
    <w:rsid w:val="005B0985"/>
    <w:rsid w:val="005B0AB0"/>
    <w:rsid w:val="005B0B88"/>
    <w:rsid w:val="005B0B9A"/>
    <w:rsid w:val="005B0D23"/>
    <w:rsid w:val="005B0DE1"/>
    <w:rsid w:val="005B0F11"/>
    <w:rsid w:val="005B0F4B"/>
    <w:rsid w:val="005B1047"/>
    <w:rsid w:val="005B107B"/>
    <w:rsid w:val="005B10D3"/>
    <w:rsid w:val="005B110A"/>
    <w:rsid w:val="005B112E"/>
    <w:rsid w:val="005B1137"/>
    <w:rsid w:val="005B1325"/>
    <w:rsid w:val="005B134D"/>
    <w:rsid w:val="005B1418"/>
    <w:rsid w:val="005B1609"/>
    <w:rsid w:val="005B1629"/>
    <w:rsid w:val="005B1651"/>
    <w:rsid w:val="005B16AD"/>
    <w:rsid w:val="005B16BC"/>
    <w:rsid w:val="005B1898"/>
    <w:rsid w:val="005B193A"/>
    <w:rsid w:val="005B1A0E"/>
    <w:rsid w:val="005B1A12"/>
    <w:rsid w:val="005B1A14"/>
    <w:rsid w:val="005B1A39"/>
    <w:rsid w:val="005B1AAE"/>
    <w:rsid w:val="005B1B82"/>
    <w:rsid w:val="005B1B94"/>
    <w:rsid w:val="005B1BF2"/>
    <w:rsid w:val="005B1C3C"/>
    <w:rsid w:val="005B1D19"/>
    <w:rsid w:val="005B209D"/>
    <w:rsid w:val="005B2226"/>
    <w:rsid w:val="005B222C"/>
    <w:rsid w:val="005B226E"/>
    <w:rsid w:val="005B22C0"/>
    <w:rsid w:val="005B24FE"/>
    <w:rsid w:val="005B2541"/>
    <w:rsid w:val="005B254C"/>
    <w:rsid w:val="005B26D9"/>
    <w:rsid w:val="005B2993"/>
    <w:rsid w:val="005B2A28"/>
    <w:rsid w:val="005B2B26"/>
    <w:rsid w:val="005B2BBA"/>
    <w:rsid w:val="005B2BDB"/>
    <w:rsid w:val="005B2D11"/>
    <w:rsid w:val="005B2D9A"/>
    <w:rsid w:val="005B3061"/>
    <w:rsid w:val="005B3076"/>
    <w:rsid w:val="005B30F6"/>
    <w:rsid w:val="005B31EA"/>
    <w:rsid w:val="005B32FD"/>
    <w:rsid w:val="005B344E"/>
    <w:rsid w:val="005B358A"/>
    <w:rsid w:val="005B3598"/>
    <w:rsid w:val="005B36AE"/>
    <w:rsid w:val="005B3811"/>
    <w:rsid w:val="005B3A1E"/>
    <w:rsid w:val="005B3BDA"/>
    <w:rsid w:val="005B3C3A"/>
    <w:rsid w:val="005B3DA9"/>
    <w:rsid w:val="005B3F0C"/>
    <w:rsid w:val="005B3F60"/>
    <w:rsid w:val="005B44BF"/>
    <w:rsid w:val="005B4632"/>
    <w:rsid w:val="005B4666"/>
    <w:rsid w:val="005B46D4"/>
    <w:rsid w:val="005B4712"/>
    <w:rsid w:val="005B484E"/>
    <w:rsid w:val="005B48F9"/>
    <w:rsid w:val="005B4A63"/>
    <w:rsid w:val="005B4BE9"/>
    <w:rsid w:val="005B4C19"/>
    <w:rsid w:val="005B4C43"/>
    <w:rsid w:val="005B4C6D"/>
    <w:rsid w:val="005B4DB5"/>
    <w:rsid w:val="005B4FC6"/>
    <w:rsid w:val="005B4FE8"/>
    <w:rsid w:val="005B5056"/>
    <w:rsid w:val="005B5114"/>
    <w:rsid w:val="005B5117"/>
    <w:rsid w:val="005B5217"/>
    <w:rsid w:val="005B52BA"/>
    <w:rsid w:val="005B52CF"/>
    <w:rsid w:val="005B533E"/>
    <w:rsid w:val="005B538F"/>
    <w:rsid w:val="005B53B2"/>
    <w:rsid w:val="005B542B"/>
    <w:rsid w:val="005B5547"/>
    <w:rsid w:val="005B5586"/>
    <w:rsid w:val="005B56B1"/>
    <w:rsid w:val="005B5778"/>
    <w:rsid w:val="005B588E"/>
    <w:rsid w:val="005B5A44"/>
    <w:rsid w:val="005B5D40"/>
    <w:rsid w:val="005B5D71"/>
    <w:rsid w:val="005B5E3C"/>
    <w:rsid w:val="005B5E60"/>
    <w:rsid w:val="005B5FB9"/>
    <w:rsid w:val="005B610C"/>
    <w:rsid w:val="005B632B"/>
    <w:rsid w:val="005B63D8"/>
    <w:rsid w:val="005B6445"/>
    <w:rsid w:val="005B6462"/>
    <w:rsid w:val="005B6467"/>
    <w:rsid w:val="005B6546"/>
    <w:rsid w:val="005B65AD"/>
    <w:rsid w:val="005B669F"/>
    <w:rsid w:val="005B670F"/>
    <w:rsid w:val="005B67D9"/>
    <w:rsid w:val="005B68A9"/>
    <w:rsid w:val="005B694C"/>
    <w:rsid w:val="005B6A0D"/>
    <w:rsid w:val="005B6CB5"/>
    <w:rsid w:val="005B6D84"/>
    <w:rsid w:val="005B6DEB"/>
    <w:rsid w:val="005B6E0D"/>
    <w:rsid w:val="005B6ECB"/>
    <w:rsid w:val="005B6FC5"/>
    <w:rsid w:val="005B721D"/>
    <w:rsid w:val="005B7430"/>
    <w:rsid w:val="005B75CD"/>
    <w:rsid w:val="005B76D2"/>
    <w:rsid w:val="005B7797"/>
    <w:rsid w:val="005B79BD"/>
    <w:rsid w:val="005B79C2"/>
    <w:rsid w:val="005B79F5"/>
    <w:rsid w:val="005B7ACD"/>
    <w:rsid w:val="005B7BE2"/>
    <w:rsid w:val="005B7CDB"/>
    <w:rsid w:val="005B7D97"/>
    <w:rsid w:val="005C001B"/>
    <w:rsid w:val="005C00F0"/>
    <w:rsid w:val="005C0131"/>
    <w:rsid w:val="005C031C"/>
    <w:rsid w:val="005C0391"/>
    <w:rsid w:val="005C0772"/>
    <w:rsid w:val="005C0B55"/>
    <w:rsid w:val="005C0C96"/>
    <w:rsid w:val="005C0DEB"/>
    <w:rsid w:val="005C1143"/>
    <w:rsid w:val="005C11AD"/>
    <w:rsid w:val="005C11E1"/>
    <w:rsid w:val="005C159C"/>
    <w:rsid w:val="005C1692"/>
    <w:rsid w:val="005C16B4"/>
    <w:rsid w:val="005C175F"/>
    <w:rsid w:val="005C1C23"/>
    <w:rsid w:val="005C1C9F"/>
    <w:rsid w:val="005C1D03"/>
    <w:rsid w:val="005C1D79"/>
    <w:rsid w:val="005C1DB4"/>
    <w:rsid w:val="005C208E"/>
    <w:rsid w:val="005C20D6"/>
    <w:rsid w:val="005C22BD"/>
    <w:rsid w:val="005C2354"/>
    <w:rsid w:val="005C239A"/>
    <w:rsid w:val="005C280A"/>
    <w:rsid w:val="005C2827"/>
    <w:rsid w:val="005C2899"/>
    <w:rsid w:val="005C28BB"/>
    <w:rsid w:val="005C29CD"/>
    <w:rsid w:val="005C29F6"/>
    <w:rsid w:val="005C2C03"/>
    <w:rsid w:val="005C2C30"/>
    <w:rsid w:val="005C2C9F"/>
    <w:rsid w:val="005C2CD3"/>
    <w:rsid w:val="005C2DF8"/>
    <w:rsid w:val="005C2E2C"/>
    <w:rsid w:val="005C31F2"/>
    <w:rsid w:val="005C3365"/>
    <w:rsid w:val="005C3502"/>
    <w:rsid w:val="005C35FF"/>
    <w:rsid w:val="005C360A"/>
    <w:rsid w:val="005C36C6"/>
    <w:rsid w:val="005C377E"/>
    <w:rsid w:val="005C38C1"/>
    <w:rsid w:val="005C38FB"/>
    <w:rsid w:val="005C3993"/>
    <w:rsid w:val="005C39DF"/>
    <w:rsid w:val="005C3A7E"/>
    <w:rsid w:val="005C3AED"/>
    <w:rsid w:val="005C3AFC"/>
    <w:rsid w:val="005C3C23"/>
    <w:rsid w:val="005C3EDC"/>
    <w:rsid w:val="005C3FA1"/>
    <w:rsid w:val="005C3FFB"/>
    <w:rsid w:val="005C407B"/>
    <w:rsid w:val="005C40CE"/>
    <w:rsid w:val="005C4256"/>
    <w:rsid w:val="005C42AB"/>
    <w:rsid w:val="005C4393"/>
    <w:rsid w:val="005C4401"/>
    <w:rsid w:val="005C4463"/>
    <w:rsid w:val="005C450E"/>
    <w:rsid w:val="005C472C"/>
    <w:rsid w:val="005C4775"/>
    <w:rsid w:val="005C48F9"/>
    <w:rsid w:val="005C49EF"/>
    <w:rsid w:val="005C4A95"/>
    <w:rsid w:val="005C4ABE"/>
    <w:rsid w:val="005C4AC5"/>
    <w:rsid w:val="005C4B50"/>
    <w:rsid w:val="005C4D03"/>
    <w:rsid w:val="005C4FA4"/>
    <w:rsid w:val="005C50AC"/>
    <w:rsid w:val="005C510C"/>
    <w:rsid w:val="005C51F9"/>
    <w:rsid w:val="005C5265"/>
    <w:rsid w:val="005C53D5"/>
    <w:rsid w:val="005C552F"/>
    <w:rsid w:val="005C55B9"/>
    <w:rsid w:val="005C5632"/>
    <w:rsid w:val="005C56C5"/>
    <w:rsid w:val="005C5701"/>
    <w:rsid w:val="005C5716"/>
    <w:rsid w:val="005C574F"/>
    <w:rsid w:val="005C5799"/>
    <w:rsid w:val="005C5812"/>
    <w:rsid w:val="005C5842"/>
    <w:rsid w:val="005C590B"/>
    <w:rsid w:val="005C59E6"/>
    <w:rsid w:val="005C5A39"/>
    <w:rsid w:val="005C5A6E"/>
    <w:rsid w:val="005C6036"/>
    <w:rsid w:val="005C60D0"/>
    <w:rsid w:val="005C613E"/>
    <w:rsid w:val="005C618E"/>
    <w:rsid w:val="005C6282"/>
    <w:rsid w:val="005C628F"/>
    <w:rsid w:val="005C62A4"/>
    <w:rsid w:val="005C636A"/>
    <w:rsid w:val="005C637C"/>
    <w:rsid w:val="005C6391"/>
    <w:rsid w:val="005C63EB"/>
    <w:rsid w:val="005C63ED"/>
    <w:rsid w:val="005C653D"/>
    <w:rsid w:val="005C661C"/>
    <w:rsid w:val="005C6663"/>
    <w:rsid w:val="005C666C"/>
    <w:rsid w:val="005C67C7"/>
    <w:rsid w:val="005C67EA"/>
    <w:rsid w:val="005C683E"/>
    <w:rsid w:val="005C68D5"/>
    <w:rsid w:val="005C69BE"/>
    <w:rsid w:val="005C6B29"/>
    <w:rsid w:val="005C6D34"/>
    <w:rsid w:val="005C6DB2"/>
    <w:rsid w:val="005C6F27"/>
    <w:rsid w:val="005C6F93"/>
    <w:rsid w:val="005C6FC2"/>
    <w:rsid w:val="005C6FDA"/>
    <w:rsid w:val="005C710D"/>
    <w:rsid w:val="005C7164"/>
    <w:rsid w:val="005C719A"/>
    <w:rsid w:val="005C76A1"/>
    <w:rsid w:val="005C76D5"/>
    <w:rsid w:val="005C76D8"/>
    <w:rsid w:val="005C788B"/>
    <w:rsid w:val="005C793D"/>
    <w:rsid w:val="005C7A54"/>
    <w:rsid w:val="005C7AEF"/>
    <w:rsid w:val="005C7B0C"/>
    <w:rsid w:val="005C7BE1"/>
    <w:rsid w:val="005C7D69"/>
    <w:rsid w:val="005C7E54"/>
    <w:rsid w:val="005C7F5E"/>
    <w:rsid w:val="005D00B6"/>
    <w:rsid w:val="005D013A"/>
    <w:rsid w:val="005D0230"/>
    <w:rsid w:val="005D023B"/>
    <w:rsid w:val="005D0268"/>
    <w:rsid w:val="005D02C2"/>
    <w:rsid w:val="005D0370"/>
    <w:rsid w:val="005D03E4"/>
    <w:rsid w:val="005D04A7"/>
    <w:rsid w:val="005D0545"/>
    <w:rsid w:val="005D06A4"/>
    <w:rsid w:val="005D073B"/>
    <w:rsid w:val="005D080C"/>
    <w:rsid w:val="005D0A66"/>
    <w:rsid w:val="005D0AE1"/>
    <w:rsid w:val="005D0B21"/>
    <w:rsid w:val="005D0B5A"/>
    <w:rsid w:val="005D0B8C"/>
    <w:rsid w:val="005D0CE0"/>
    <w:rsid w:val="005D0F15"/>
    <w:rsid w:val="005D0F70"/>
    <w:rsid w:val="005D0F71"/>
    <w:rsid w:val="005D1060"/>
    <w:rsid w:val="005D11F5"/>
    <w:rsid w:val="005D14EA"/>
    <w:rsid w:val="005D15A0"/>
    <w:rsid w:val="005D1705"/>
    <w:rsid w:val="005D17DE"/>
    <w:rsid w:val="005D1877"/>
    <w:rsid w:val="005D192B"/>
    <w:rsid w:val="005D19CD"/>
    <w:rsid w:val="005D19D3"/>
    <w:rsid w:val="005D19E7"/>
    <w:rsid w:val="005D1ACA"/>
    <w:rsid w:val="005D1C0A"/>
    <w:rsid w:val="005D1E2B"/>
    <w:rsid w:val="005D2013"/>
    <w:rsid w:val="005D2085"/>
    <w:rsid w:val="005D223D"/>
    <w:rsid w:val="005D233F"/>
    <w:rsid w:val="005D237C"/>
    <w:rsid w:val="005D248A"/>
    <w:rsid w:val="005D24E8"/>
    <w:rsid w:val="005D262C"/>
    <w:rsid w:val="005D265A"/>
    <w:rsid w:val="005D2708"/>
    <w:rsid w:val="005D27CA"/>
    <w:rsid w:val="005D287C"/>
    <w:rsid w:val="005D2883"/>
    <w:rsid w:val="005D293C"/>
    <w:rsid w:val="005D2A72"/>
    <w:rsid w:val="005D2ADE"/>
    <w:rsid w:val="005D2B8B"/>
    <w:rsid w:val="005D2CA8"/>
    <w:rsid w:val="005D2D05"/>
    <w:rsid w:val="005D2D4F"/>
    <w:rsid w:val="005D2DD1"/>
    <w:rsid w:val="005D2E43"/>
    <w:rsid w:val="005D2E61"/>
    <w:rsid w:val="005D2F54"/>
    <w:rsid w:val="005D2FF7"/>
    <w:rsid w:val="005D30C4"/>
    <w:rsid w:val="005D3144"/>
    <w:rsid w:val="005D3350"/>
    <w:rsid w:val="005D34C7"/>
    <w:rsid w:val="005D37DD"/>
    <w:rsid w:val="005D386F"/>
    <w:rsid w:val="005D39A4"/>
    <w:rsid w:val="005D3C5C"/>
    <w:rsid w:val="005D3D12"/>
    <w:rsid w:val="005D3D77"/>
    <w:rsid w:val="005D3DB5"/>
    <w:rsid w:val="005D3DC4"/>
    <w:rsid w:val="005D3ECA"/>
    <w:rsid w:val="005D3ED4"/>
    <w:rsid w:val="005D41A8"/>
    <w:rsid w:val="005D4425"/>
    <w:rsid w:val="005D4535"/>
    <w:rsid w:val="005D4539"/>
    <w:rsid w:val="005D47E7"/>
    <w:rsid w:val="005D4897"/>
    <w:rsid w:val="005D4972"/>
    <w:rsid w:val="005D4A10"/>
    <w:rsid w:val="005D4B81"/>
    <w:rsid w:val="005D4B9C"/>
    <w:rsid w:val="005D4FE2"/>
    <w:rsid w:val="005D51B9"/>
    <w:rsid w:val="005D51DB"/>
    <w:rsid w:val="005D51FE"/>
    <w:rsid w:val="005D5259"/>
    <w:rsid w:val="005D52E0"/>
    <w:rsid w:val="005D52FC"/>
    <w:rsid w:val="005D5491"/>
    <w:rsid w:val="005D57B9"/>
    <w:rsid w:val="005D587B"/>
    <w:rsid w:val="005D5902"/>
    <w:rsid w:val="005D5A04"/>
    <w:rsid w:val="005D5AAE"/>
    <w:rsid w:val="005D5BE8"/>
    <w:rsid w:val="005D5C85"/>
    <w:rsid w:val="005D5CC1"/>
    <w:rsid w:val="005D5CC2"/>
    <w:rsid w:val="005D5D57"/>
    <w:rsid w:val="005D5D82"/>
    <w:rsid w:val="005D5E82"/>
    <w:rsid w:val="005D5F91"/>
    <w:rsid w:val="005D5F93"/>
    <w:rsid w:val="005D60DD"/>
    <w:rsid w:val="005D60E3"/>
    <w:rsid w:val="005D61C2"/>
    <w:rsid w:val="005D63C0"/>
    <w:rsid w:val="005D643A"/>
    <w:rsid w:val="005D651B"/>
    <w:rsid w:val="005D65AF"/>
    <w:rsid w:val="005D665E"/>
    <w:rsid w:val="005D679F"/>
    <w:rsid w:val="005D67D4"/>
    <w:rsid w:val="005D69B5"/>
    <w:rsid w:val="005D6A55"/>
    <w:rsid w:val="005D6B1D"/>
    <w:rsid w:val="005D6BDE"/>
    <w:rsid w:val="005D6C48"/>
    <w:rsid w:val="005D6E71"/>
    <w:rsid w:val="005D6FEB"/>
    <w:rsid w:val="005D7134"/>
    <w:rsid w:val="005D72F5"/>
    <w:rsid w:val="005D730A"/>
    <w:rsid w:val="005D737B"/>
    <w:rsid w:val="005D7491"/>
    <w:rsid w:val="005D75B4"/>
    <w:rsid w:val="005D7616"/>
    <w:rsid w:val="005D7720"/>
    <w:rsid w:val="005D7731"/>
    <w:rsid w:val="005D773A"/>
    <w:rsid w:val="005D773C"/>
    <w:rsid w:val="005D78BD"/>
    <w:rsid w:val="005D7B7F"/>
    <w:rsid w:val="005D7B81"/>
    <w:rsid w:val="005D7BB1"/>
    <w:rsid w:val="005D7BF0"/>
    <w:rsid w:val="005D7BFA"/>
    <w:rsid w:val="005D7C30"/>
    <w:rsid w:val="005D7CD0"/>
    <w:rsid w:val="005D7CD6"/>
    <w:rsid w:val="005D7DF4"/>
    <w:rsid w:val="005D7DF8"/>
    <w:rsid w:val="005D7E5F"/>
    <w:rsid w:val="005D7EF9"/>
    <w:rsid w:val="005E0101"/>
    <w:rsid w:val="005E0142"/>
    <w:rsid w:val="005E0216"/>
    <w:rsid w:val="005E03B1"/>
    <w:rsid w:val="005E04BB"/>
    <w:rsid w:val="005E052B"/>
    <w:rsid w:val="005E05D9"/>
    <w:rsid w:val="005E05ED"/>
    <w:rsid w:val="005E060A"/>
    <w:rsid w:val="005E07B4"/>
    <w:rsid w:val="005E0898"/>
    <w:rsid w:val="005E098A"/>
    <w:rsid w:val="005E0BE1"/>
    <w:rsid w:val="005E0C1B"/>
    <w:rsid w:val="005E0C60"/>
    <w:rsid w:val="005E0C98"/>
    <w:rsid w:val="005E0D79"/>
    <w:rsid w:val="005E1068"/>
    <w:rsid w:val="005E1247"/>
    <w:rsid w:val="005E12CE"/>
    <w:rsid w:val="005E133F"/>
    <w:rsid w:val="005E19D0"/>
    <w:rsid w:val="005E1A9B"/>
    <w:rsid w:val="005E1B24"/>
    <w:rsid w:val="005E1D2A"/>
    <w:rsid w:val="005E1D57"/>
    <w:rsid w:val="005E1D97"/>
    <w:rsid w:val="005E1DA8"/>
    <w:rsid w:val="005E1E17"/>
    <w:rsid w:val="005E1E87"/>
    <w:rsid w:val="005E1F30"/>
    <w:rsid w:val="005E1F82"/>
    <w:rsid w:val="005E1F85"/>
    <w:rsid w:val="005E1FE8"/>
    <w:rsid w:val="005E20A3"/>
    <w:rsid w:val="005E215E"/>
    <w:rsid w:val="005E21F9"/>
    <w:rsid w:val="005E23E0"/>
    <w:rsid w:val="005E242C"/>
    <w:rsid w:val="005E251E"/>
    <w:rsid w:val="005E2565"/>
    <w:rsid w:val="005E25AB"/>
    <w:rsid w:val="005E273E"/>
    <w:rsid w:val="005E282D"/>
    <w:rsid w:val="005E2859"/>
    <w:rsid w:val="005E2898"/>
    <w:rsid w:val="005E29E1"/>
    <w:rsid w:val="005E2B2D"/>
    <w:rsid w:val="005E2C8B"/>
    <w:rsid w:val="005E2CA7"/>
    <w:rsid w:val="005E2CFB"/>
    <w:rsid w:val="005E2D0F"/>
    <w:rsid w:val="005E2D5C"/>
    <w:rsid w:val="005E2DE9"/>
    <w:rsid w:val="005E2E03"/>
    <w:rsid w:val="005E2E7E"/>
    <w:rsid w:val="005E2E88"/>
    <w:rsid w:val="005E2FA4"/>
    <w:rsid w:val="005E301E"/>
    <w:rsid w:val="005E308C"/>
    <w:rsid w:val="005E3312"/>
    <w:rsid w:val="005E352C"/>
    <w:rsid w:val="005E352D"/>
    <w:rsid w:val="005E35A5"/>
    <w:rsid w:val="005E36FE"/>
    <w:rsid w:val="005E37B7"/>
    <w:rsid w:val="005E38B3"/>
    <w:rsid w:val="005E3953"/>
    <w:rsid w:val="005E3961"/>
    <w:rsid w:val="005E39B2"/>
    <w:rsid w:val="005E3A4F"/>
    <w:rsid w:val="005E3AFB"/>
    <w:rsid w:val="005E3C10"/>
    <w:rsid w:val="005E3D7B"/>
    <w:rsid w:val="005E3D7F"/>
    <w:rsid w:val="005E3DE8"/>
    <w:rsid w:val="005E3E20"/>
    <w:rsid w:val="005E3E5F"/>
    <w:rsid w:val="005E4154"/>
    <w:rsid w:val="005E4360"/>
    <w:rsid w:val="005E450F"/>
    <w:rsid w:val="005E46EE"/>
    <w:rsid w:val="005E488B"/>
    <w:rsid w:val="005E4B1A"/>
    <w:rsid w:val="005E4BEB"/>
    <w:rsid w:val="005E4C69"/>
    <w:rsid w:val="005E4ED6"/>
    <w:rsid w:val="005E51CC"/>
    <w:rsid w:val="005E5272"/>
    <w:rsid w:val="005E5329"/>
    <w:rsid w:val="005E53D9"/>
    <w:rsid w:val="005E54AB"/>
    <w:rsid w:val="005E5514"/>
    <w:rsid w:val="005E5518"/>
    <w:rsid w:val="005E58BA"/>
    <w:rsid w:val="005E58D8"/>
    <w:rsid w:val="005E5937"/>
    <w:rsid w:val="005E5C49"/>
    <w:rsid w:val="005E5D1B"/>
    <w:rsid w:val="005E5FBD"/>
    <w:rsid w:val="005E5FFA"/>
    <w:rsid w:val="005E6052"/>
    <w:rsid w:val="005E6053"/>
    <w:rsid w:val="005E63F8"/>
    <w:rsid w:val="005E65C8"/>
    <w:rsid w:val="005E6636"/>
    <w:rsid w:val="005E6678"/>
    <w:rsid w:val="005E6925"/>
    <w:rsid w:val="005E6A9A"/>
    <w:rsid w:val="005E6B22"/>
    <w:rsid w:val="005E6BC2"/>
    <w:rsid w:val="005E6C42"/>
    <w:rsid w:val="005E6C4D"/>
    <w:rsid w:val="005E6C64"/>
    <w:rsid w:val="005E6CCE"/>
    <w:rsid w:val="005E6DF0"/>
    <w:rsid w:val="005E6F4C"/>
    <w:rsid w:val="005E6FB0"/>
    <w:rsid w:val="005E6FBA"/>
    <w:rsid w:val="005E7008"/>
    <w:rsid w:val="005E700A"/>
    <w:rsid w:val="005E7048"/>
    <w:rsid w:val="005E716F"/>
    <w:rsid w:val="005E7203"/>
    <w:rsid w:val="005E7262"/>
    <w:rsid w:val="005E728F"/>
    <w:rsid w:val="005E72ED"/>
    <w:rsid w:val="005E746D"/>
    <w:rsid w:val="005E7494"/>
    <w:rsid w:val="005E7558"/>
    <w:rsid w:val="005E76C6"/>
    <w:rsid w:val="005E76DD"/>
    <w:rsid w:val="005E77DD"/>
    <w:rsid w:val="005E7848"/>
    <w:rsid w:val="005E7982"/>
    <w:rsid w:val="005E79BB"/>
    <w:rsid w:val="005E7B98"/>
    <w:rsid w:val="005E7E6A"/>
    <w:rsid w:val="005E7EE7"/>
    <w:rsid w:val="005F01B6"/>
    <w:rsid w:val="005F01EC"/>
    <w:rsid w:val="005F0259"/>
    <w:rsid w:val="005F048B"/>
    <w:rsid w:val="005F0691"/>
    <w:rsid w:val="005F0709"/>
    <w:rsid w:val="005F0713"/>
    <w:rsid w:val="005F071F"/>
    <w:rsid w:val="005F0784"/>
    <w:rsid w:val="005F0790"/>
    <w:rsid w:val="005F08FA"/>
    <w:rsid w:val="005F0B0C"/>
    <w:rsid w:val="005F0C8A"/>
    <w:rsid w:val="005F0E81"/>
    <w:rsid w:val="005F0E83"/>
    <w:rsid w:val="005F0F0F"/>
    <w:rsid w:val="005F0F58"/>
    <w:rsid w:val="005F1124"/>
    <w:rsid w:val="005F1430"/>
    <w:rsid w:val="005F1453"/>
    <w:rsid w:val="005F1658"/>
    <w:rsid w:val="005F172E"/>
    <w:rsid w:val="005F1917"/>
    <w:rsid w:val="005F1934"/>
    <w:rsid w:val="005F1959"/>
    <w:rsid w:val="005F19A3"/>
    <w:rsid w:val="005F19C3"/>
    <w:rsid w:val="005F1ACE"/>
    <w:rsid w:val="005F1B96"/>
    <w:rsid w:val="005F1D41"/>
    <w:rsid w:val="005F1DF0"/>
    <w:rsid w:val="005F2065"/>
    <w:rsid w:val="005F2121"/>
    <w:rsid w:val="005F21F2"/>
    <w:rsid w:val="005F2237"/>
    <w:rsid w:val="005F22DF"/>
    <w:rsid w:val="005F239F"/>
    <w:rsid w:val="005F240B"/>
    <w:rsid w:val="005F245E"/>
    <w:rsid w:val="005F258C"/>
    <w:rsid w:val="005F26E1"/>
    <w:rsid w:val="005F29AA"/>
    <w:rsid w:val="005F2A47"/>
    <w:rsid w:val="005F2D1D"/>
    <w:rsid w:val="005F2E5D"/>
    <w:rsid w:val="005F3010"/>
    <w:rsid w:val="005F30A0"/>
    <w:rsid w:val="005F3112"/>
    <w:rsid w:val="005F3117"/>
    <w:rsid w:val="005F3141"/>
    <w:rsid w:val="005F3236"/>
    <w:rsid w:val="005F3269"/>
    <w:rsid w:val="005F3280"/>
    <w:rsid w:val="005F3576"/>
    <w:rsid w:val="005F3698"/>
    <w:rsid w:val="005F37DC"/>
    <w:rsid w:val="005F37E6"/>
    <w:rsid w:val="005F38AC"/>
    <w:rsid w:val="005F38D8"/>
    <w:rsid w:val="005F38EF"/>
    <w:rsid w:val="005F39C6"/>
    <w:rsid w:val="005F3A1C"/>
    <w:rsid w:val="005F3AFA"/>
    <w:rsid w:val="005F3B2F"/>
    <w:rsid w:val="005F3C9B"/>
    <w:rsid w:val="005F3D87"/>
    <w:rsid w:val="005F42B9"/>
    <w:rsid w:val="005F4312"/>
    <w:rsid w:val="005F43E9"/>
    <w:rsid w:val="005F44B7"/>
    <w:rsid w:val="005F44C3"/>
    <w:rsid w:val="005F463E"/>
    <w:rsid w:val="005F4667"/>
    <w:rsid w:val="005F4953"/>
    <w:rsid w:val="005F499E"/>
    <w:rsid w:val="005F49C5"/>
    <w:rsid w:val="005F4AFD"/>
    <w:rsid w:val="005F4B51"/>
    <w:rsid w:val="005F4D33"/>
    <w:rsid w:val="005F4D5D"/>
    <w:rsid w:val="005F4D9C"/>
    <w:rsid w:val="005F4E0C"/>
    <w:rsid w:val="005F4E71"/>
    <w:rsid w:val="005F4E88"/>
    <w:rsid w:val="005F5046"/>
    <w:rsid w:val="005F509A"/>
    <w:rsid w:val="005F50E4"/>
    <w:rsid w:val="005F5331"/>
    <w:rsid w:val="005F5502"/>
    <w:rsid w:val="005F5687"/>
    <w:rsid w:val="005F5917"/>
    <w:rsid w:val="005F5ACE"/>
    <w:rsid w:val="005F5B24"/>
    <w:rsid w:val="005F5BF7"/>
    <w:rsid w:val="005F5DDF"/>
    <w:rsid w:val="005F5EC2"/>
    <w:rsid w:val="005F5EDE"/>
    <w:rsid w:val="005F5EF4"/>
    <w:rsid w:val="005F61B0"/>
    <w:rsid w:val="005F6217"/>
    <w:rsid w:val="005F62EC"/>
    <w:rsid w:val="005F6320"/>
    <w:rsid w:val="005F6573"/>
    <w:rsid w:val="005F66FE"/>
    <w:rsid w:val="005F68E6"/>
    <w:rsid w:val="005F6915"/>
    <w:rsid w:val="005F6A9B"/>
    <w:rsid w:val="005F6B8E"/>
    <w:rsid w:val="005F6BF5"/>
    <w:rsid w:val="005F6D95"/>
    <w:rsid w:val="005F6E04"/>
    <w:rsid w:val="005F70CC"/>
    <w:rsid w:val="005F7418"/>
    <w:rsid w:val="005F74B2"/>
    <w:rsid w:val="005F7508"/>
    <w:rsid w:val="005F75B2"/>
    <w:rsid w:val="005F770B"/>
    <w:rsid w:val="005F77B1"/>
    <w:rsid w:val="005F77C5"/>
    <w:rsid w:val="005F7934"/>
    <w:rsid w:val="005F79E7"/>
    <w:rsid w:val="005F79F1"/>
    <w:rsid w:val="005F7BAC"/>
    <w:rsid w:val="005F7BE6"/>
    <w:rsid w:val="005F7C0B"/>
    <w:rsid w:val="005F7CC9"/>
    <w:rsid w:val="005F7DC4"/>
    <w:rsid w:val="005F7F19"/>
    <w:rsid w:val="006001F9"/>
    <w:rsid w:val="0060033B"/>
    <w:rsid w:val="006003F4"/>
    <w:rsid w:val="0060048D"/>
    <w:rsid w:val="0060049E"/>
    <w:rsid w:val="006004F8"/>
    <w:rsid w:val="0060051C"/>
    <w:rsid w:val="00600596"/>
    <w:rsid w:val="00600673"/>
    <w:rsid w:val="006006FF"/>
    <w:rsid w:val="0060072A"/>
    <w:rsid w:val="00600761"/>
    <w:rsid w:val="0060081A"/>
    <w:rsid w:val="00600833"/>
    <w:rsid w:val="006008F6"/>
    <w:rsid w:val="00600928"/>
    <w:rsid w:val="00600A2A"/>
    <w:rsid w:val="00600B80"/>
    <w:rsid w:val="00600BC9"/>
    <w:rsid w:val="00600D17"/>
    <w:rsid w:val="00600DB7"/>
    <w:rsid w:val="00601116"/>
    <w:rsid w:val="0060113B"/>
    <w:rsid w:val="0060124F"/>
    <w:rsid w:val="006015D1"/>
    <w:rsid w:val="006015D8"/>
    <w:rsid w:val="00601600"/>
    <w:rsid w:val="00601632"/>
    <w:rsid w:val="00601694"/>
    <w:rsid w:val="006017FF"/>
    <w:rsid w:val="00601954"/>
    <w:rsid w:val="006019EB"/>
    <w:rsid w:val="00601B45"/>
    <w:rsid w:val="00601C41"/>
    <w:rsid w:val="00601C9F"/>
    <w:rsid w:val="00601CA6"/>
    <w:rsid w:val="00601D0C"/>
    <w:rsid w:val="00601E2D"/>
    <w:rsid w:val="00601FF4"/>
    <w:rsid w:val="00602061"/>
    <w:rsid w:val="006020D0"/>
    <w:rsid w:val="006021D0"/>
    <w:rsid w:val="0060223F"/>
    <w:rsid w:val="00602469"/>
    <w:rsid w:val="00602477"/>
    <w:rsid w:val="0060264A"/>
    <w:rsid w:val="00602742"/>
    <w:rsid w:val="0060274B"/>
    <w:rsid w:val="00602783"/>
    <w:rsid w:val="00602870"/>
    <w:rsid w:val="006028FE"/>
    <w:rsid w:val="0060293D"/>
    <w:rsid w:val="0060295D"/>
    <w:rsid w:val="00602988"/>
    <w:rsid w:val="006029EF"/>
    <w:rsid w:val="00602A5A"/>
    <w:rsid w:val="00602B23"/>
    <w:rsid w:val="00602EE5"/>
    <w:rsid w:val="00602FF8"/>
    <w:rsid w:val="00603006"/>
    <w:rsid w:val="00603190"/>
    <w:rsid w:val="006031C4"/>
    <w:rsid w:val="00603219"/>
    <w:rsid w:val="006032A2"/>
    <w:rsid w:val="006037BF"/>
    <w:rsid w:val="0060391A"/>
    <w:rsid w:val="00603923"/>
    <w:rsid w:val="00603994"/>
    <w:rsid w:val="00603A1A"/>
    <w:rsid w:val="00603A4D"/>
    <w:rsid w:val="00603AC7"/>
    <w:rsid w:val="00603B2E"/>
    <w:rsid w:val="00603B73"/>
    <w:rsid w:val="00603C43"/>
    <w:rsid w:val="00603C4A"/>
    <w:rsid w:val="00603C89"/>
    <w:rsid w:val="00603CCF"/>
    <w:rsid w:val="00603EE8"/>
    <w:rsid w:val="00603EF0"/>
    <w:rsid w:val="00604123"/>
    <w:rsid w:val="006041B5"/>
    <w:rsid w:val="00604227"/>
    <w:rsid w:val="00604248"/>
    <w:rsid w:val="0060455A"/>
    <w:rsid w:val="00604666"/>
    <w:rsid w:val="0060467D"/>
    <w:rsid w:val="006047AA"/>
    <w:rsid w:val="0060483F"/>
    <w:rsid w:val="00604BCE"/>
    <w:rsid w:val="00604C30"/>
    <w:rsid w:val="00604DC6"/>
    <w:rsid w:val="00604E12"/>
    <w:rsid w:val="00604EEE"/>
    <w:rsid w:val="00604F7A"/>
    <w:rsid w:val="006050C3"/>
    <w:rsid w:val="006052F1"/>
    <w:rsid w:val="00605318"/>
    <w:rsid w:val="006053FA"/>
    <w:rsid w:val="00605498"/>
    <w:rsid w:val="006054BA"/>
    <w:rsid w:val="0060553F"/>
    <w:rsid w:val="0060554C"/>
    <w:rsid w:val="00605673"/>
    <w:rsid w:val="006056B0"/>
    <w:rsid w:val="00605A80"/>
    <w:rsid w:val="00605A81"/>
    <w:rsid w:val="00605B04"/>
    <w:rsid w:val="00605C1D"/>
    <w:rsid w:val="00605DBA"/>
    <w:rsid w:val="00605EE4"/>
    <w:rsid w:val="00605F0D"/>
    <w:rsid w:val="006060AA"/>
    <w:rsid w:val="00606248"/>
    <w:rsid w:val="00606267"/>
    <w:rsid w:val="006062B5"/>
    <w:rsid w:val="006062E6"/>
    <w:rsid w:val="0060631B"/>
    <w:rsid w:val="00606364"/>
    <w:rsid w:val="006064CC"/>
    <w:rsid w:val="0060653F"/>
    <w:rsid w:val="0060655B"/>
    <w:rsid w:val="00606657"/>
    <w:rsid w:val="00606658"/>
    <w:rsid w:val="0060669A"/>
    <w:rsid w:val="0060679B"/>
    <w:rsid w:val="006068C0"/>
    <w:rsid w:val="00606CA5"/>
    <w:rsid w:val="00606F0E"/>
    <w:rsid w:val="006070B7"/>
    <w:rsid w:val="00607155"/>
    <w:rsid w:val="00607211"/>
    <w:rsid w:val="006073C9"/>
    <w:rsid w:val="006073F4"/>
    <w:rsid w:val="00607404"/>
    <w:rsid w:val="006075CA"/>
    <w:rsid w:val="00607614"/>
    <w:rsid w:val="006076B3"/>
    <w:rsid w:val="006077E2"/>
    <w:rsid w:val="006078C4"/>
    <w:rsid w:val="0060790E"/>
    <w:rsid w:val="00607958"/>
    <w:rsid w:val="00607A13"/>
    <w:rsid w:val="00607AF9"/>
    <w:rsid w:val="00607C82"/>
    <w:rsid w:val="00607CE3"/>
    <w:rsid w:val="00607D7B"/>
    <w:rsid w:val="00607F39"/>
    <w:rsid w:val="00607FC4"/>
    <w:rsid w:val="006100A4"/>
    <w:rsid w:val="006101F9"/>
    <w:rsid w:val="0061033F"/>
    <w:rsid w:val="00610385"/>
    <w:rsid w:val="006105AF"/>
    <w:rsid w:val="00610687"/>
    <w:rsid w:val="006107DD"/>
    <w:rsid w:val="00610927"/>
    <w:rsid w:val="00610A60"/>
    <w:rsid w:val="00610A6C"/>
    <w:rsid w:val="00610CE3"/>
    <w:rsid w:val="00610D0C"/>
    <w:rsid w:val="00610D7A"/>
    <w:rsid w:val="00610E40"/>
    <w:rsid w:val="00610F64"/>
    <w:rsid w:val="00610FC3"/>
    <w:rsid w:val="00610FEB"/>
    <w:rsid w:val="0061107D"/>
    <w:rsid w:val="006110ED"/>
    <w:rsid w:val="006111FD"/>
    <w:rsid w:val="00611326"/>
    <w:rsid w:val="00611434"/>
    <w:rsid w:val="00611575"/>
    <w:rsid w:val="006115F6"/>
    <w:rsid w:val="00611728"/>
    <w:rsid w:val="00611932"/>
    <w:rsid w:val="00611A8D"/>
    <w:rsid w:val="00611B60"/>
    <w:rsid w:val="00611BEB"/>
    <w:rsid w:val="00611D5E"/>
    <w:rsid w:val="00611D88"/>
    <w:rsid w:val="00611D91"/>
    <w:rsid w:val="00612278"/>
    <w:rsid w:val="006122E5"/>
    <w:rsid w:val="00612392"/>
    <w:rsid w:val="00612415"/>
    <w:rsid w:val="00612487"/>
    <w:rsid w:val="006124F6"/>
    <w:rsid w:val="006124F9"/>
    <w:rsid w:val="006125EB"/>
    <w:rsid w:val="006127D1"/>
    <w:rsid w:val="00612846"/>
    <w:rsid w:val="00612866"/>
    <w:rsid w:val="00612870"/>
    <w:rsid w:val="0061295F"/>
    <w:rsid w:val="00612A4E"/>
    <w:rsid w:val="00612AD8"/>
    <w:rsid w:val="00612ADC"/>
    <w:rsid w:val="00612E83"/>
    <w:rsid w:val="00612EA5"/>
    <w:rsid w:val="00612F17"/>
    <w:rsid w:val="00612F59"/>
    <w:rsid w:val="00612F6A"/>
    <w:rsid w:val="00612FCA"/>
    <w:rsid w:val="00613097"/>
    <w:rsid w:val="0061326D"/>
    <w:rsid w:val="00613527"/>
    <w:rsid w:val="0061355F"/>
    <w:rsid w:val="00613687"/>
    <w:rsid w:val="00613697"/>
    <w:rsid w:val="0061372D"/>
    <w:rsid w:val="006137DB"/>
    <w:rsid w:val="00613B3B"/>
    <w:rsid w:val="00613B93"/>
    <w:rsid w:val="00613BB5"/>
    <w:rsid w:val="00613BDD"/>
    <w:rsid w:val="00613C21"/>
    <w:rsid w:val="00613E36"/>
    <w:rsid w:val="00613E94"/>
    <w:rsid w:val="00613EAE"/>
    <w:rsid w:val="00613F74"/>
    <w:rsid w:val="006140B4"/>
    <w:rsid w:val="0061424C"/>
    <w:rsid w:val="0061439E"/>
    <w:rsid w:val="006143DF"/>
    <w:rsid w:val="006143F8"/>
    <w:rsid w:val="0061458D"/>
    <w:rsid w:val="006145D9"/>
    <w:rsid w:val="0061467E"/>
    <w:rsid w:val="006147A9"/>
    <w:rsid w:val="006147E4"/>
    <w:rsid w:val="00614857"/>
    <w:rsid w:val="0061486E"/>
    <w:rsid w:val="0061497C"/>
    <w:rsid w:val="00614B50"/>
    <w:rsid w:val="00614C18"/>
    <w:rsid w:val="00614C88"/>
    <w:rsid w:val="00614CFF"/>
    <w:rsid w:val="00614D4A"/>
    <w:rsid w:val="00614D60"/>
    <w:rsid w:val="00614E54"/>
    <w:rsid w:val="00614ECD"/>
    <w:rsid w:val="00614FAB"/>
    <w:rsid w:val="00615012"/>
    <w:rsid w:val="00615113"/>
    <w:rsid w:val="00615367"/>
    <w:rsid w:val="006153D5"/>
    <w:rsid w:val="006153E8"/>
    <w:rsid w:val="00615533"/>
    <w:rsid w:val="006156E3"/>
    <w:rsid w:val="006157B8"/>
    <w:rsid w:val="006157F8"/>
    <w:rsid w:val="0061588E"/>
    <w:rsid w:val="00615978"/>
    <w:rsid w:val="00615991"/>
    <w:rsid w:val="00615ACB"/>
    <w:rsid w:val="00615C70"/>
    <w:rsid w:val="00615D78"/>
    <w:rsid w:val="00615E81"/>
    <w:rsid w:val="00616010"/>
    <w:rsid w:val="00616024"/>
    <w:rsid w:val="006160BD"/>
    <w:rsid w:val="006165D1"/>
    <w:rsid w:val="00616960"/>
    <w:rsid w:val="006169BB"/>
    <w:rsid w:val="006169C1"/>
    <w:rsid w:val="00616A8C"/>
    <w:rsid w:val="00616BBA"/>
    <w:rsid w:val="00616CF1"/>
    <w:rsid w:val="00616D6D"/>
    <w:rsid w:val="00616F43"/>
    <w:rsid w:val="006170BF"/>
    <w:rsid w:val="006170C8"/>
    <w:rsid w:val="006170FF"/>
    <w:rsid w:val="006172D5"/>
    <w:rsid w:val="006172FD"/>
    <w:rsid w:val="0061730F"/>
    <w:rsid w:val="006174F2"/>
    <w:rsid w:val="006175E8"/>
    <w:rsid w:val="00617636"/>
    <w:rsid w:val="006176B4"/>
    <w:rsid w:val="006177D7"/>
    <w:rsid w:val="0061783F"/>
    <w:rsid w:val="006178BB"/>
    <w:rsid w:val="0061791D"/>
    <w:rsid w:val="006179B0"/>
    <w:rsid w:val="00617A63"/>
    <w:rsid w:val="00617BA8"/>
    <w:rsid w:val="00617D30"/>
    <w:rsid w:val="00617DEF"/>
    <w:rsid w:val="00617F2B"/>
    <w:rsid w:val="00620024"/>
    <w:rsid w:val="006200FE"/>
    <w:rsid w:val="006201AB"/>
    <w:rsid w:val="0062024E"/>
    <w:rsid w:val="0062040C"/>
    <w:rsid w:val="0062041B"/>
    <w:rsid w:val="00620532"/>
    <w:rsid w:val="00620542"/>
    <w:rsid w:val="0062054D"/>
    <w:rsid w:val="00620615"/>
    <w:rsid w:val="006206EF"/>
    <w:rsid w:val="00620713"/>
    <w:rsid w:val="00620718"/>
    <w:rsid w:val="00620775"/>
    <w:rsid w:val="0062079F"/>
    <w:rsid w:val="00620948"/>
    <w:rsid w:val="00620B45"/>
    <w:rsid w:val="00620CA9"/>
    <w:rsid w:val="00620D4C"/>
    <w:rsid w:val="00620D81"/>
    <w:rsid w:val="00620DDD"/>
    <w:rsid w:val="00620F40"/>
    <w:rsid w:val="0062100F"/>
    <w:rsid w:val="006210C2"/>
    <w:rsid w:val="006210C6"/>
    <w:rsid w:val="0062144C"/>
    <w:rsid w:val="00621639"/>
    <w:rsid w:val="006216F0"/>
    <w:rsid w:val="0062176E"/>
    <w:rsid w:val="0062180A"/>
    <w:rsid w:val="0062185E"/>
    <w:rsid w:val="0062185F"/>
    <w:rsid w:val="0062199F"/>
    <w:rsid w:val="00621A75"/>
    <w:rsid w:val="00621B1B"/>
    <w:rsid w:val="00621B75"/>
    <w:rsid w:val="00621CA4"/>
    <w:rsid w:val="00621CC9"/>
    <w:rsid w:val="00621D02"/>
    <w:rsid w:val="00621E3C"/>
    <w:rsid w:val="00621E91"/>
    <w:rsid w:val="00621F58"/>
    <w:rsid w:val="006222A1"/>
    <w:rsid w:val="006222D1"/>
    <w:rsid w:val="006223D4"/>
    <w:rsid w:val="00622521"/>
    <w:rsid w:val="00622656"/>
    <w:rsid w:val="0062268C"/>
    <w:rsid w:val="006227D7"/>
    <w:rsid w:val="00622818"/>
    <w:rsid w:val="00622A7D"/>
    <w:rsid w:val="00622ABD"/>
    <w:rsid w:val="00622C08"/>
    <w:rsid w:val="00622C1D"/>
    <w:rsid w:val="00622C5C"/>
    <w:rsid w:val="00622FB3"/>
    <w:rsid w:val="00622FC5"/>
    <w:rsid w:val="00622FEB"/>
    <w:rsid w:val="00623081"/>
    <w:rsid w:val="006231B1"/>
    <w:rsid w:val="006231C9"/>
    <w:rsid w:val="006232A2"/>
    <w:rsid w:val="00623508"/>
    <w:rsid w:val="006235C6"/>
    <w:rsid w:val="006235E4"/>
    <w:rsid w:val="006235EF"/>
    <w:rsid w:val="006235FD"/>
    <w:rsid w:val="00623899"/>
    <w:rsid w:val="0062392E"/>
    <w:rsid w:val="00623A04"/>
    <w:rsid w:val="00623B3B"/>
    <w:rsid w:val="00623D8C"/>
    <w:rsid w:val="00623D92"/>
    <w:rsid w:val="00623DBA"/>
    <w:rsid w:val="00624205"/>
    <w:rsid w:val="006243A2"/>
    <w:rsid w:val="006244C9"/>
    <w:rsid w:val="00624500"/>
    <w:rsid w:val="006247E0"/>
    <w:rsid w:val="00624832"/>
    <w:rsid w:val="00624846"/>
    <w:rsid w:val="00624848"/>
    <w:rsid w:val="00624907"/>
    <w:rsid w:val="00624936"/>
    <w:rsid w:val="00624A49"/>
    <w:rsid w:val="00624AFA"/>
    <w:rsid w:val="00624CDD"/>
    <w:rsid w:val="00624D6F"/>
    <w:rsid w:val="00624DF9"/>
    <w:rsid w:val="00624F14"/>
    <w:rsid w:val="00624FB5"/>
    <w:rsid w:val="00625181"/>
    <w:rsid w:val="0062519F"/>
    <w:rsid w:val="0062521C"/>
    <w:rsid w:val="00625379"/>
    <w:rsid w:val="006253A4"/>
    <w:rsid w:val="006253A8"/>
    <w:rsid w:val="00625471"/>
    <w:rsid w:val="0062548C"/>
    <w:rsid w:val="006254B5"/>
    <w:rsid w:val="006257E3"/>
    <w:rsid w:val="0062582E"/>
    <w:rsid w:val="006258DB"/>
    <w:rsid w:val="006259A1"/>
    <w:rsid w:val="006259DB"/>
    <w:rsid w:val="00625A28"/>
    <w:rsid w:val="00625C59"/>
    <w:rsid w:val="00625CD0"/>
    <w:rsid w:val="00625D9C"/>
    <w:rsid w:val="00625E6C"/>
    <w:rsid w:val="006260A2"/>
    <w:rsid w:val="00626185"/>
    <w:rsid w:val="006262CD"/>
    <w:rsid w:val="006264CD"/>
    <w:rsid w:val="006266E2"/>
    <w:rsid w:val="00626748"/>
    <w:rsid w:val="0062679C"/>
    <w:rsid w:val="00626A9C"/>
    <w:rsid w:val="00626DBF"/>
    <w:rsid w:val="00626E4D"/>
    <w:rsid w:val="00626EC6"/>
    <w:rsid w:val="00626F0D"/>
    <w:rsid w:val="00626F78"/>
    <w:rsid w:val="0062702E"/>
    <w:rsid w:val="00627085"/>
    <w:rsid w:val="006272D4"/>
    <w:rsid w:val="006272DC"/>
    <w:rsid w:val="006273F2"/>
    <w:rsid w:val="006273F8"/>
    <w:rsid w:val="00627602"/>
    <w:rsid w:val="00627772"/>
    <w:rsid w:val="0062792F"/>
    <w:rsid w:val="0062793E"/>
    <w:rsid w:val="006279F2"/>
    <w:rsid w:val="00627A0B"/>
    <w:rsid w:val="00627ACA"/>
    <w:rsid w:val="00627B49"/>
    <w:rsid w:val="00627B52"/>
    <w:rsid w:val="00627B56"/>
    <w:rsid w:val="00627E21"/>
    <w:rsid w:val="00627EB7"/>
    <w:rsid w:val="00627F3C"/>
    <w:rsid w:val="00627FC4"/>
    <w:rsid w:val="00630056"/>
    <w:rsid w:val="006300D9"/>
    <w:rsid w:val="00630181"/>
    <w:rsid w:val="0063023F"/>
    <w:rsid w:val="006303BC"/>
    <w:rsid w:val="0063044E"/>
    <w:rsid w:val="00630579"/>
    <w:rsid w:val="006305CC"/>
    <w:rsid w:val="00630654"/>
    <w:rsid w:val="0063065F"/>
    <w:rsid w:val="006306B8"/>
    <w:rsid w:val="0063079F"/>
    <w:rsid w:val="006307CB"/>
    <w:rsid w:val="006307E8"/>
    <w:rsid w:val="006308A4"/>
    <w:rsid w:val="00630996"/>
    <w:rsid w:val="006309A1"/>
    <w:rsid w:val="00630AB9"/>
    <w:rsid w:val="00630DDA"/>
    <w:rsid w:val="00630DFB"/>
    <w:rsid w:val="00631151"/>
    <w:rsid w:val="00631197"/>
    <w:rsid w:val="0063120C"/>
    <w:rsid w:val="00631240"/>
    <w:rsid w:val="00631368"/>
    <w:rsid w:val="006314DB"/>
    <w:rsid w:val="00631628"/>
    <w:rsid w:val="0063166D"/>
    <w:rsid w:val="006316D3"/>
    <w:rsid w:val="006317B3"/>
    <w:rsid w:val="006319B5"/>
    <w:rsid w:val="00631A2F"/>
    <w:rsid w:val="00631A90"/>
    <w:rsid w:val="00631AF1"/>
    <w:rsid w:val="0063211B"/>
    <w:rsid w:val="00632259"/>
    <w:rsid w:val="00632273"/>
    <w:rsid w:val="00632454"/>
    <w:rsid w:val="006327B3"/>
    <w:rsid w:val="0063292C"/>
    <w:rsid w:val="00632979"/>
    <w:rsid w:val="00632AE8"/>
    <w:rsid w:val="00632BE0"/>
    <w:rsid w:val="00632D45"/>
    <w:rsid w:val="00632DCD"/>
    <w:rsid w:val="00632EAE"/>
    <w:rsid w:val="00632F27"/>
    <w:rsid w:val="00633027"/>
    <w:rsid w:val="0063303F"/>
    <w:rsid w:val="00633049"/>
    <w:rsid w:val="00633247"/>
    <w:rsid w:val="006332C7"/>
    <w:rsid w:val="006332E1"/>
    <w:rsid w:val="0063330F"/>
    <w:rsid w:val="0063334D"/>
    <w:rsid w:val="006333A6"/>
    <w:rsid w:val="006334DA"/>
    <w:rsid w:val="00633673"/>
    <w:rsid w:val="006336FC"/>
    <w:rsid w:val="0063379E"/>
    <w:rsid w:val="006337AA"/>
    <w:rsid w:val="006339E2"/>
    <w:rsid w:val="00633B14"/>
    <w:rsid w:val="00633E04"/>
    <w:rsid w:val="00633E5C"/>
    <w:rsid w:val="00633E8C"/>
    <w:rsid w:val="00633ECD"/>
    <w:rsid w:val="006340E2"/>
    <w:rsid w:val="006341E7"/>
    <w:rsid w:val="00634211"/>
    <w:rsid w:val="0063432A"/>
    <w:rsid w:val="00634655"/>
    <w:rsid w:val="0063467B"/>
    <w:rsid w:val="00634737"/>
    <w:rsid w:val="0063480B"/>
    <w:rsid w:val="0063482E"/>
    <w:rsid w:val="00634836"/>
    <w:rsid w:val="006349F1"/>
    <w:rsid w:val="006349F7"/>
    <w:rsid w:val="00634A84"/>
    <w:rsid w:val="00634AF1"/>
    <w:rsid w:val="00634B28"/>
    <w:rsid w:val="00634B4F"/>
    <w:rsid w:val="00634BE1"/>
    <w:rsid w:val="00634D19"/>
    <w:rsid w:val="00634D2F"/>
    <w:rsid w:val="00634D5E"/>
    <w:rsid w:val="00634EA6"/>
    <w:rsid w:val="00634F70"/>
    <w:rsid w:val="0063515D"/>
    <w:rsid w:val="006351F1"/>
    <w:rsid w:val="006352FA"/>
    <w:rsid w:val="0063533D"/>
    <w:rsid w:val="00635380"/>
    <w:rsid w:val="006354A2"/>
    <w:rsid w:val="006354B8"/>
    <w:rsid w:val="006355B9"/>
    <w:rsid w:val="00635604"/>
    <w:rsid w:val="006356B7"/>
    <w:rsid w:val="006356E6"/>
    <w:rsid w:val="00635760"/>
    <w:rsid w:val="00635846"/>
    <w:rsid w:val="00635AF7"/>
    <w:rsid w:val="00635C41"/>
    <w:rsid w:val="00635D0C"/>
    <w:rsid w:val="00635D57"/>
    <w:rsid w:val="00635DB2"/>
    <w:rsid w:val="00635E9E"/>
    <w:rsid w:val="00635F19"/>
    <w:rsid w:val="00635F83"/>
    <w:rsid w:val="00635FA3"/>
    <w:rsid w:val="0063601F"/>
    <w:rsid w:val="006360A5"/>
    <w:rsid w:val="006361F7"/>
    <w:rsid w:val="00636226"/>
    <w:rsid w:val="00636348"/>
    <w:rsid w:val="0063643B"/>
    <w:rsid w:val="00636AD3"/>
    <w:rsid w:val="00636B94"/>
    <w:rsid w:val="00636C11"/>
    <w:rsid w:val="00636CDF"/>
    <w:rsid w:val="00636CEC"/>
    <w:rsid w:val="00636CF1"/>
    <w:rsid w:val="00636DFE"/>
    <w:rsid w:val="00636E68"/>
    <w:rsid w:val="00636EBC"/>
    <w:rsid w:val="00636F37"/>
    <w:rsid w:val="00636FAD"/>
    <w:rsid w:val="00636FBF"/>
    <w:rsid w:val="00637028"/>
    <w:rsid w:val="0063703A"/>
    <w:rsid w:val="0063724C"/>
    <w:rsid w:val="00637306"/>
    <w:rsid w:val="0063737F"/>
    <w:rsid w:val="00637412"/>
    <w:rsid w:val="00637564"/>
    <w:rsid w:val="006376E2"/>
    <w:rsid w:val="00637827"/>
    <w:rsid w:val="0063792B"/>
    <w:rsid w:val="006379B5"/>
    <w:rsid w:val="006379FB"/>
    <w:rsid w:val="00637AB3"/>
    <w:rsid w:val="00637AFE"/>
    <w:rsid w:val="00637B0A"/>
    <w:rsid w:val="00637CC8"/>
    <w:rsid w:val="00637DEF"/>
    <w:rsid w:val="00637E12"/>
    <w:rsid w:val="00637E54"/>
    <w:rsid w:val="006404C2"/>
    <w:rsid w:val="006404D3"/>
    <w:rsid w:val="006407B0"/>
    <w:rsid w:val="0064081F"/>
    <w:rsid w:val="00640867"/>
    <w:rsid w:val="006408D7"/>
    <w:rsid w:val="0064091F"/>
    <w:rsid w:val="00640A02"/>
    <w:rsid w:val="00640AF6"/>
    <w:rsid w:val="00640C7E"/>
    <w:rsid w:val="00640C94"/>
    <w:rsid w:val="00640CF0"/>
    <w:rsid w:val="00640CF7"/>
    <w:rsid w:val="00640D06"/>
    <w:rsid w:val="00640E49"/>
    <w:rsid w:val="00640E8A"/>
    <w:rsid w:val="00640FB0"/>
    <w:rsid w:val="00641009"/>
    <w:rsid w:val="006410CB"/>
    <w:rsid w:val="006410F4"/>
    <w:rsid w:val="0064113C"/>
    <w:rsid w:val="0064119E"/>
    <w:rsid w:val="006412F7"/>
    <w:rsid w:val="00641510"/>
    <w:rsid w:val="0064156A"/>
    <w:rsid w:val="00641645"/>
    <w:rsid w:val="00641677"/>
    <w:rsid w:val="00641A62"/>
    <w:rsid w:val="00641B51"/>
    <w:rsid w:val="00641BF9"/>
    <w:rsid w:val="00641C39"/>
    <w:rsid w:val="00641C4F"/>
    <w:rsid w:val="00641C6B"/>
    <w:rsid w:val="00641F7C"/>
    <w:rsid w:val="00642080"/>
    <w:rsid w:val="006420F9"/>
    <w:rsid w:val="006421D7"/>
    <w:rsid w:val="00642262"/>
    <w:rsid w:val="006422C2"/>
    <w:rsid w:val="006422CB"/>
    <w:rsid w:val="00642345"/>
    <w:rsid w:val="00642363"/>
    <w:rsid w:val="00642429"/>
    <w:rsid w:val="00642481"/>
    <w:rsid w:val="00642599"/>
    <w:rsid w:val="00642609"/>
    <w:rsid w:val="00642668"/>
    <w:rsid w:val="006426B2"/>
    <w:rsid w:val="00642988"/>
    <w:rsid w:val="00642A89"/>
    <w:rsid w:val="00642A8D"/>
    <w:rsid w:val="00642B15"/>
    <w:rsid w:val="00642B48"/>
    <w:rsid w:val="00642C12"/>
    <w:rsid w:val="00642DAC"/>
    <w:rsid w:val="00642DC0"/>
    <w:rsid w:val="00642FCE"/>
    <w:rsid w:val="006431C1"/>
    <w:rsid w:val="00643304"/>
    <w:rsid w:val="0064337F"/>
    <w:rsid w:val="00643436"/>
    <w:rsid w:val="0064349A"/>
    <w:rsid w:val="00643668"/>
    <w:rsid w:val="006436BF"/>
    <w:rsid w:val="006436CB"/>
    <w:rsid w:val="006436EF"/>
    <w:rsid w:val="006436FE"/>
    <w:rsid w:val="0064373E"/>
    <w:rsid w:val="0064376E"/>
    <w:rsid w:val="006437EB"/>
    <w:rsid w:val="00643801"/>
    <w:rsid w:val="00643834"/>
    <w:rsid w:val="006438F6"/>
    <w:rsid w:val="00643C91"/>
    <w:rsid w:val="00643DA6"/>
    <w:rsid w:val="00643F64"/>
    <w:rsid w:val="00644139"/>
    <w:rsid w:val="00644301"/>
    <w:rsid w:val="0064438D"/>
    <w:rsid w:val="006443AF"/>
    <w:rsid w:val="006443C3"/>
    <w:rsid w:val="0064463B"/>
    <w:rsid w:val="006446B5"/>
    <w:rsid w:val="00644718"/>
    <w:rsid w:val="00644875"/>
    <w:rsid w:val="00644972"/>
    <w:rsid w:val="00644DE3"/>
    <w:rsid w:val="00645031"/>
    <w:rsid w:val="00645205"/>
    <w:rsid w:val="00645214"/>
    <w:rsid w:val="0064534C"/>
    <w:rsid w:val="0064556E"/>
    <w:rsid w:val="00645612"/>
    <w:rsid w:val="006456F6"/>
    <w:rsid w:val="0064579C"/>
    <w:rsid w:val="006457AB"/>
    <w:rsid w:val="006457F3"/>
    <w:rsid w:val="00645981"/>
    <w:rsid w:val="00645B8F"/>
    <w:rsid w:val="00645C58"/>
    <w:rsid w:val="00645D5B"/>
    <w:rsid w:val="00645ECE"/>
    <w:rsid w:val="00645EE8"/>
    <w:rsid w:val="00645F79"/>
    <w:rsid w:val="00645F96"/>
    <w:rsid w:val="00645F9C"/>
    <w:rsid w:val="0064606F"/>
    <w:rsid w:val="006460A7"/>
    <w:rsid w:val="0064612A"/>
    <w:rsid w:val="006461C9"/>
    <w:rsid w:val="0064620E"/>
    <w:rsid w:val="00646222"/>
    <w:rsid w:val="006462A5"/>
    <w:rsid w:val="006466E6"/>
    <w:rsid w:val="00646867"/>
    <w:rsid w:val="00646926"/>
    <w:rsid w:val="00646928"/>
    <w:rsid w:val="0064697D"/>
    <w:rsid w:val="00646AFD"/>
    <w:rsid w:val="00646B21"/>
    <w:rsid w:val="00646BF6"/>
    <w:rsid w:val="00646D3D"/>
    <w:rsid w:val="00646F19"/>
    <w:rsid w:val="00646F27"/>
    <w:rsid w:val="00647018"/>
    <w:rsid w:val="006470C3"/>
    <w:rsid w:val="0064728B"/>
    <w:rsid w:val="006474FE"/>
    <w:rsid w:val="00647533"/>
    <w:rsid w:val="00647543"/>
    <w:rsid w:val="006476A2"/>
    <w:rsid w:val="00647793"/>
    <w:rsid w:val="006478B8"/>
    <w:rsid w:val="0064791B"/>
    <w:rsid w:val="006479E9"/>
    <w:rsid w:val="00647A75"/>
    <w:rsid w:val="00647B6A"/>
    <w:rsid w:val="00647C96"/>
    <w:rsid w:val="00647CC1"/>
    <w:rsid w:val="00647CC4"/>
    <w:rsid w:val="00647D90"/>
    <w:rsid w:val="00647E31"/>
    <w:rsid w:val="00647E65"/>
    <w:rsid w:val="00647F79"/>
    <w:rsid w:val="00647FD5"/>
    <w:rsid w:val="0065025E"/>
    <w:rsid w:val="006502B3"/>
    <w:rsid w:val="00650325"/>
    <w:rsid w:val="00650466"/>
    <w:rsid w:val="0065048E"/>
    <w:rsid w:val="00650541"/>
    <w:rsid w:val="0065077A"/>
    <w:rsid w:val="006507A8"/>
    <w:rsid w:val="006507FE"/>
    <w:rsid w:val="006509BB"/>
    <w:rsid w:val="00650B1B"/>
    <w:rsid w:val="00650D43"/>
    <w:rsid w:val="00650F0A"/>
    <w:rsid w:val="00650FF4"/>
    <w:rsid w:val="0065107A"/>
    <w:rsid w:val="006510FE"/>
    <w:rsid w:val="00651226"/>
    <w:rsid w:val="00651240"/>
    <w:rsid w:val="0065135F"/>
    <w:rsid w:val="006513CA"/>
    <w:rsid w:val="0065142D"/>
    <w:rsid w:val="006515B3"/>
    <w:rsid w:val="006516CD"/>
    <w:rsid w:val="00651765"/>
    <w:rsid w:val="006518D9"/>
    <w:rsid w:val="00651B45"/>
    <w:rsid w:val="00651BD5"/>
    <w:rsid w:val="00651C53"/>
    <w:rsid w:val="00651C6F"/>
    <w:rsid w:val="00651D7C"/>
    <w:rsid w:val="00651E55"/>
    <w:rsid w:val="00651E6E"/>
    <w:rsid w:val="00651F56"/>
    <w:rsid w:val="00652071"/>
    <w:rsid w:val="006520BA"/>
    <w:rsid w:val="006520D6"/>
    <w:rsid w:val="006521C4"/>
    <w:rsid w:val="006523B1"/>
    <w:rsid w:val="00652486"/>
    <w:rsid w:val="006524BA"/>
    <w:rsid w:val="00652536"/>
    <w:rsid w:val="006525ED"/>
    <w:rsid w:val="0065276A"/>
    <w:rsid w:val="00652CD1"/>
    <w:rsid w:val="00652D23"/>
    <w:rsid w:val="00652D69"/>
    <w:rsid w:val="00652DD7"/>
    <w:rsid w:val="00652DD9"/>
    <w:rsid w:val="00652E01"/>
    <w:rsid w:val="00652F02"/>
    <w:rsid w:val="00652FFC"/>
    <w:rsid w:val="006531FA"/>
    <w:rsid w:val="0065321D"/>
    <w:rsid w:val="006532B2"/>
    <w:rsid w:val="00653346"/>
    <w:rsid w:val="00653420"/>
    <w:rsid w:val="006534A3"/>
    <w:rsid w:val="006534BB"/>
    <w:rsid w:val="0065355C"/>
    <w:rsid w:val="0065358B"/>
    <w:rsid w:val="00653599"/>
    <w:rsid w:val="0065362A"/>
    <w:rsid w:val="006537F3"/>
    <w:rsid w:val="006538EF"/>
    <w:rsid w:val="006539D9"/>
    <w:rsid w:val="00653A36"/>
    <w:rsid w:val="00653C42"/>
    <w:rsid w:val="00653C70"/>
    <w:rsid w:val="00653CE5"/>
    <w:rsid w:val="00653D20"/>
    <w:rsid w:val="00653E05"/>
    <w:rsid w:val="00653E22"/>
    <w:rsid w:val="00653E89"/>
    <w:rsid w:val="00654046"/>
    <w:rsid w:val="006540B3"/>
    <w:rsid w:val="00654170"/>
    <w:rsid w:val="0065425A"/>
    <w:rsid w:val="00654352"/>
    <w:rsid w:val="00654362"/>
    <w:rsid w:val="00654398"/>
    <w:rsid w:val="0065473C"/>
    <w:rsid w:val="006547DB"/>
    <w:rsid w:val="00654839"/>
    <w:rsid w:val="0065495D"/>
    <w:rsid w:val="00654AE5"/>
    <w:rsid w:val="00654B0B"/>
    <w:rsid w:val="00654B18"/>
    <w:rsid w:val="00654BBF"/>
    <w:rsid w:val="00654C41"/>
    <w:rsid w:val="00654CA4"/>
    <w:rsid w:val="00654CD8"/>
    <w:rsid w:val="00654DD0"/>
    <w:rsid w:val="00654DF8"/>
    <w:rsid w:val="00654EAA"/>
    <w:rsid w:val="006550A1"/>
    <w:rsid w:val="006551B6"/>
    <w:rsid w:val="006552A5"/>
    <w:rsid w:val="00655344"/>
    <w:rsid w:val="0065537C"/>
    <w:rsid w:val="00655418"/>
    <w:rsid w:val="006555B6"/>
    <w:rsid w:val="0065568C"/>
    <w:rsid w:val="00655721"/>
    <w:rsid w:val="00655742"/>
    <w:rsid w:val="0065585E"/>
    <w:rsid w:val="006559A3"/>
    <w:rsid w:val="006559F1"/>
    <w:rsid w:val="00655B22"/>
    <w:rsid w:val="00655BAD"/>
    <w:rsid w:val="00655C46"/>
    <w:rsid w:val="00655D00"/>
    <w:rsid w:val="00655DAC"/>
    <w:rsid w:val="00655DC3"/>
    <w:rsid w:val="00655E80"/>
    <w:rsid w:val="0065600F"/>
    <w:rsid w:val="00656032"/>
    <w:rsid w:val="0065610E"/>
    <w:rsid w:val="0065613D"/>
    <w:rsid w:val="0065621D"/>
    <w:rsid w:val="00656316"/>
    <w:rsid w:val="006563B3"/>
    <w:rsid w:val="006563B9"/>
    <w:rsid w:val="00656590"/>
    <w:rsid w:val="00656629"/>
    <w:rsid w:val="006566E2"/>
    <w:rsid w:val="006568B7"/>
    <w:rsid w:val="006568CB"/>
    <w:rsid w:val="00656928"/>
    <w:rsid w:val="00656AB6"/>
    <w:rsid w:val="00656BAF"/>
    <w:rsid w:val="00656C37"/>
    <w:rsid w:val="00656D04"/>
    <w:rsid w:val="00656D64"/>
    <w:rsid w:val="00656E33"/>
    <w:rsid w:val="00656ECB"/>
    <w:rsid w:val="00657107"/>
    <w:rsid w:val="0065711E"/>
    <w:rsid w:val="006572CE"/>
    <w:rsid w:val="006573CE"/>
    <w:rsid w:val="006573DB"/>
    <w:rsid w:val="006575D3"/>
    <w:rsid w:val="00657613"/>
    <w:rsid w:val="0065781D"/>
    <w:rsid w:val="00657862"/>
    <w:rsid w:val="00657902"/>
    <w:rsid w:val="00657A31"/>
    <w:rsid w:val="00657AF3"/>
    <w:rsid w:val="00657CF5"/>
    <w:rsid w:val="00657D79"/>
    <w:rsid w:val="00657E3D"/>
    <w:rsid w:val="00657E49"/>
    <w:rsid w:val="00657EA3"/>
    <w:rsid w:val="00657F50"/>
    <w:rsid w:val="00657FA1"/>
    <w:rsid w:val="0065F5ED"/>
    <w:rsid w:val="0066000D"/>
    <w:rsid w:val="00660074"/>
    <w:rsid w:val="006601BE"/>
    <w:rsid w:val="00660542"/>
    <w:rsid w:val="006605BA"/>
    <w:rsid w:val="00660685"/>
    <w:rsid w:val="006606AA"/>
    <w:rsid w:val="006606C1"/>
    <w:rsid w:val="006609AD"/>
    <w:rsid w:val="006609E5"/>
    <w:rsid w:val="00660AFC"/>
    <w:rsid w:val="00660CAB"/>
    <w:rsid w:val="00660F0D"/>
    <w:rsid w:val="00661072"/>
    <w:rsid w:val="00661375"/>
    <w:rsid w:val="00661583"/>
    <w:rsid w:val="00661850"/>
    <w:rsid w:val="006619DE"/>
    <w:rsid w:val="00661AA2"/>
    <w:rsid w:val="00661AAA"/>
    <w:rsid w:val="00661B4E"/>
    <w:rsid w:val="00661B61"/>
    <w:rsid w:val="00661D22"/>
    <w:rsid w:val="00661E14"/>
    <w:rsid w:val="00661E3C"/>
    <w:rsid w:val="00661E94"/>
    <w:rsid w:val="00661E95"/>
    <w:rsid w:val="00661F52"/>
    <w:rsid w:val="00661FB8"/>
    <w:rsid w:val="00662038"/>
    <w:rsid w:val="006622DA"/>
    <w:rsid w:val="0066236F"/>
    <w:rsid w:val="00662403"/>
    <w:rsid w:val="00662520"/>
    <w:rsid w:val="006625F7"/>
    <w:rsid w:val="00662647"/>
    <w:rsid w:val="0066266F"/>
    <w:rsid w:val="00662953"/>
    <w:rsid w:val="00662B73"/>
    <w:rsid w:val="00662CD5"/>
    <w:rsid w:val="00662D27"/>
    <w:rsid w:val="00662D67"/>
    <w:rsid w:val="00662E33"/>
    <w:rsid w:val="00662E9C"/>
    <w:rsid w:val="00662EF1"/>
    <w:rsid w:val="00663053"/>
    <w:rsid w:val="0066309D"/>
    <w:rsid w:val="00663226"/>
    <w:rsid w:val="006632B0"/>
    <w:rsid w:val="00663332"/>
    <w:rsid w:val="00663341"/>
    <w:rsid w:val="006634E1"/>
    <w:rsid w:val="006634FB"/>
    <w:rsid w:val="00663601"/>
    <w:rsid w:val="006637DB"/>
    <w:rsid w:val="0066380A"/>
    <w:rsid w:val="0066396F"/>
    <w:rsid w:val="00663A07"/>
    <w:rsid w:val="00663A76"/>
    <w:rsid w:val="00663D0D"/>
    <w:rsid w:val="00663DAD"/>
    <w:rsid w:val="00663E8E"/>
    <w:rsid w:val="00663F73"/>
    <w:rsid w:val="00664079"/>
    <w:rsid w:val="0066408D"/>
    <w:rsid w:val="00664183"/>
    <w:rsid w:val="0066423A"/>
    <w:rsid w:val="006642B2"/>
    <w:rsid w:val="006642B6"/>
    <w:rsid w:val="00664381"/>
    <w:rsid w:val="00664452"/>
    <w:rsid w:val="006646A3"/>
    <w:rsid w:val="0066483D"/>
    <w:rsid w:val="00664AB4"/>
    <w:rsid w:val="00664B5D"/>
    <w:rsid w:val="00664B77"/>
    <w:rsid w:val="00664D69"/>
    <w:rsid w:val="00664E37"/>
    <w:rsid w:val="0066511F"/>
    <w:rsid w:val="0066547B"/>
    <w:rsid w:val="006656D9"/>
    <w:rsid w:val="006657B7"/>
    <w:rsid w:val="00665829"/>
    <w:rsid w:val="0066583C"/>
    <w:rsid w:val="0066594E"/>
    <w:rsid w:val="006659CA"/>
    <w:rsid w:val="006659CE"/>
    <w:rsid w:val="00665A47"/>
    <w:rsid w:val="00665B19"/>
    <w:rsid w:val="00665B22"/>
    <w:rsid w:val="00665B5F"/>
    <w:rsid w:val="00665C48"/>
    <w:rsid w:val="00665C9F"/>
    <w:rsid w:val="00665CD8"/>
    <w:rsid w:val="00665E22"/>
    <w:rsid w:val="00665E51"/>
    <w:rsid w:val="00665F98"/>
    <w:rsid w:val="00666095"/>
    <w:rsid w:val="0066623A"/>
    <w:rsid w:val="0066629C"/>
    <w:rsid w:val="0066639D"/>
    <w:rsid w:val="0066671B"/>
    <w:rsid w:val="006667D6"/>
    <w:rsid w:val="00666A3E"/>
    <w:rsid w:val="00666A70"/>
    <w:rsid w:val="00666B1C"/>
    <w:rsid w:val="00666B54"/>
    <w:rsid w:val="00666B69"/>
    <w:rsid w:val="00666B86"/>
    <w:rsid w:val="00666D6A"/>
    <w:rsid w:val="00667083"/>
    <w:rsid w:val="0066722B"/>
    <w:rsid w:val="006672CE"/>
    <w:rsid w:val="006673D5"/>
    <w:rsid w:val="00667432"/>
    <w:rsid w:val="0066748F"/>
    <w:rsid w:val="006675EF"/>
    <w:rsid w:val="00667951"/>
    <w:rsid w:val="00667A48"/>
    <w:rsid w:val="00667B06"/>
    <w:rsid w:val="00667B7D"/>
    <w:rsid w:val="00667CAB"/>
    <w:rsid w:val="00667DBB"/>
    <w:rsid w:val="00667FAE"/>
    <w:rsid w:val="0067011A"/>
    <w:rsid w:val="006701B5"/>
    <w:rsid w:val="00670313"/>
    <w:rsid w:val="00670467"/>
    <w:rsid w:val="00670597"/>
    <w:rsid w:val="00670616"/>
    <w:rsid w:val="0067088E"/>
    <w:rsid w:val="00670AED"/>
    <w:rsid w:val="00670C86"/>
    <w:rsid w:val="00670CC1"/>
    <w:rsid w:val="00670CEE"/>
    <w:rsid w:val="00670DBF"/>
    <w:rsid w:val="00670DF5"/>
    <w:rsid w:val="00670E4C"/>
    <w:rsid w:val="00670F0B"/>
    <w:rsid w:val="00670F81"/>
    <w:rsid w:val="00670F8D"/>
    <w:rsid w:val="00671168"/>
    <w:rsid w:val="006711EC"/>
    <w:rsid w:val="006712B9"/>
    <w:rsid w:val="00671615"/>
    <w:rsid w:val="00671706"/>
    <w:rsid w:val="00671735"/>
    <w:rsid w:val="00671754"/>
    <w:rsid w:val="0067177D"/>
    <w:rsid w:val="006718A8"/>
    <w:rsid w:val="00671949"/>
    <w:rsid w:val="006719C7"/>
    <w:rsid w:val="00671A63"/>
    <w:rsid w:val="00671AF1"/>
    <w:rsid w:val="00671B75"/>
    <w:rsid w:val="00671B86"/>
    <w:rsid w:val="00671DFB"/>
    <w:rsid w:val="00671F5E"/>
    <w:rsid w:val="0067205B"/>
    <w:rsid w:val="006721DA"/>
    <w:rsid w:val="00672241"/>
    <w:rsid w:val="00672352"/>
    <w:rsid w:val="006723D1"/>
    <w:rsid w:val="006724A3"/>
    <w:rsid w:val="006724A7"/>
    <w:rsid w:val="006724FE"/>
    <w:rsid w:val="0067253E"/>
    <w:rsid w:val="00672929"/>
    <w:rsid w:val="00672B57"/>
    <w:rsid w:val="00672B84"/>
    <w:rsid w:val="00672BA6"/>
    <w:rsid w:val="00672D07"/>
    <w:rsid w:val="00672D66"/>
    <w:rsid w:val="00672F60"/>
    <w:rsid w:val="00672F6F"/>
    <w:rsid w:val="0067301E"/>
    <w:rsid w:val="0067313C"/>
    <w:rsid w:val="006732FF"/>
    <w:rsid w:val="00673648"/>
    <w:rsid w:val="0067364B"/>
    <w:rsid w:val="006737EB"/>
    <w:rsid w:val="006739D4"/>
    <w:rsid w:val="00673AAE"/>
    <w:rsid w:val="00673B54"/>
    <w:rsid w:val="00673BC2"/>
    <w:rsid w:val="00673C68"/>
    <w:rsid w:val="00673C85"/>
    <w:rsid w:val="00673D0F"/>
    <w:rsid w:val="00673DF4"/>
    <w:rsid w:val="00673F6B"/>
    <w:rsid w:val="00674124"/>
    <w:rsid w:val="00674132"/>
    <w:rsid w:val="0067425F"/>
    <w:rsid w:val="0067428F"/>
    <w:rsid w:val="006743C6"/>
    <w:rsid w:val="0067449B"/>
    <w:rsid w:val="006746CB"/>
    <w:rsid w:val="006746FE"/>
    <w:rsid w:val="00674940"/>
    <w:rsid w:val="00674AE1"/>
    <w:rsid w:val="00674B50"/>
    <w:rsid w:val="00674BFC"/>
    <w:rsid w:val="00674CE1"/>
    <w:rsid w:val="00674E4B"/>
    <w:rsid w:val="00674E78"/>
    <w:rsid w:val="00674F2B"/>
    <w:rsid w:val="0067506C"/>
    <w:rsid w:val="006750B4"/>
    <w:rsid w:val="00675242"/>
    <w:rsid w:val="00675278"/>
    <w:rsid w:val="00675412"/>
    <w:rsid w:val="00675546"/>
    <w:rsid w:val="006756A3"/>
    <w:rsid w:val="006757D2"/>
    <w:rsid w:val="006758B7"/>
    <w:rsid w:val="00675BBC"/>
    <w:rsid w:val="00675BD0"/>
    <w:rsid w:val="00675CEE"/>
    <w:rsid w:val="00675D31"/>
    <w:rsid w:val="00675DD6"/>
    <w:rsid w:val="00675E11"/>
    <w:rsid w:val="00675E83"/>
    <w:rsid w:val="00675ED8"/>
    <w:rsid w:val="00675EF3"/>
    <w:rsid w:val="00675EFA"/>
    <w:rsid w:val="00675F0E"/>
    <w:rsid w:val="00676024"/>
    <w:rsid w:val="00676029"/>
    <w:rsid w:val="0067607A"/>
    <w:rsid w:val="00676141"/>
    <w:rsid w:val="00676156"/>
    <w:rsid w:val="00676203"/>
    <w:rsid w:val="00676223"/>
    <w:rsid w:val="0067623E"/>
    <w:rsid w:val="006762C7"/>
    <w:rsid w:val="006762DE"/>
    <w:rsid w:val="006763F1"/>
    <w:rsid w:val="006764B4"/>
    <w:rsid w:val="006766FC"/>
    <w:rsid w:val="0067672C"/>
    <w:rsid w:val="00676805"/>
    <w:rsid w:val="0067682B"/>
    <w:rsid w:val="006768F8"/>
    <w:rsid w:val="00676A74"/>
    <w:rsid w:val="00676AC2"/>
    <w:rsid w:val="00676DC6"/>
    <w:rsid w:val="00676FAC"/>
    <w:rsid w:val="00676FD4"/>
    <w:rsid w:val="00677032"/>
    <w:rsid w:val="0067716A"/>
    <w:rsid w:val="006772DC"/>
    <w:rsid w:val="00677377"/>
    <w:rsid w:val="00677395"/>
    <w:rsid w:val="006773A0"/>
    <w:rsid w:val="006773CA"/>
    <w:rsid w:val="00677512"/>
    <w:rsid w:val="006776D9"/>
    <w:rsid w:val="0067781A"/>
    <w:rsid w:val="00677887"/>
    <w:rsid w:val="006778E6"/>
    <w:rsid w:val="00677ABA"/>
    <w:rsid w:val="00677BD9"/>
    <w:rsid w:val="00677D6D"/>
    <w:rsid w:val="00677E34"/>
    <w:rsid w:val="00677F0B"/>
    <w:rsid w:val="00677F9C"/>
    <w:rsid w:val="006800BC"/>
    <w:rsid w:val="00680100"/>
    <w:rsid w:val="00680120"/>
    <w:rsid w:val="00680154"/>
    <w:rsid w:val="0068021B"/>
    <w:rsid w:val="0068022F"/>
    <w:rsid w:val="00680437"/>
    <w:rsid w:val="0068048D"/>
    <w:rsid w:val="00680578"/>
    <w:rsid w:val="006805EB"/>
    <w:rsid w:val="006806C7"/>
    <w:rsid w:val="00680754"/>
    <w:rsid w:val="00680932"/>
    <w:rsid w:val="00680AAD"/>
    <w:rsid w:val="00680CC3"/>
    <w:rsid w:val="00680D07"/>
    <w:rsid w:val="00680D5B"/>
    <w:rsid w:val="00680FCE"/>
    <w:rsid w:val="006810A5"/>
    <w:rsid w:val="00681749"/>
    <w:rsid w:val="006817DE"/>
    <w:rsid w:val="006818E1"/>
    <w:rsid w:val="00681980"/>
    <w:rsid w:val="006819C0"/>
    <w:rsid w:val="006819E6"/>
    <w:rsid w:val="00681A6D"/>
    <w:rsid w:val="00681C76"/>
    <w:rsid w:val="00681D65"/>
    <w:rsid w:val="00681DFB"/>
    <w:rsid w:val="00681E12"/>
    <w:rsid w:val="00681F35"/>
    <w:rsid w:val="006820A4"/>
    <w:rsid w:val="00682419"/>
    <w:rsid w:val="006824C7"/>
    <w:rsid w:val="0068260A"/>
    <w:rsid w:val="006826E3"/>
    <w:rsid w:val="0068276E"/>
    <w:rsid w:val="00682772"/>
    <w:rsid w:val="00682790"/>
    <w:rsid w:val="006828F5"/>
    <w:rsid w:val="006829DB"/>
    <w:rsid w:val="00682A6A"/>
    <w:rsid w:val="00682C7B"/>
    <w:rsid w:val="00682CDD"/>
    <w:rsid w:val="00682E6F"/>
    <w:rsid w:val="00682F78"/>
    <w:rsid w:val="00683085"/>
    <w:rsid w:val="0068312F"/>
    <w:rsid w:val="00683293"/>
    <w:rsid w:val="006832EB"/>
    <w:rsid w:val="006833E5"/>
    <w:rsid w:val="0068340C"/>
    <w:rsid w:val="006834BB"/>
    <w:rsid w:val="006834BD"/>
    <w:rsid w:val="0068358A"/>
    <w:rsid w:val="0068359F"/>
    <w:rsid w:val="00683610"/>
    <w:rsid w:val="0068363D"/>
    <w:rsid w:val="006836AE"/>
    <w:rsid w:val="006836F7"/>
    <w:rsid w:val="0068378D"/>
    <w:rsid w:val="00683956"/>
    <w:rsid w:val="00683A95"/>
    <w:rsid w:val="00683AA5"/>
    <w:rsid w:val="00683ADD"/>
    <w:rsid w:val="00683B40"/>
    <w:rsid w:val="00683C6F"/>
    <w:rsid w:val="00683C7F"/>
    <w:rsid w:val="00683C93"/>
    <w:rsid w:val="00683CA2"/>
    <w:rsid w:val="00683DCC"/>
    <w:rsid w:val="00683ED9"/>
    <w:rsid w:val="00683F06"/>
    <w:rsid w:val="006840B7"/>
    <w:rsid w:val="00684315"/>
    <w:rsid w:val="00684459"/>
    <w:rsid w:val="00684496"/>
    <w:rsid w:val="00684762"/>
    <w:rsid w:val="00684828"/>
    <w:rsid w:val="006848DB"/>
    <w:rsid w:val="0068496A"/>
    <w:rsid w:val="00684B99"/>
    <w:rsid w:val="00684BA5"/>
    <w:rsid w:val="00684C0F"/>
    <w:rsid w:val="00684C89"/>
    <w:rsid w:val="00684E25"/>
    <w:rsid w:val="00684E71"/>
    <w:rsid w:val="00684F2F"/>
    <w:rsid w:val="00684F48"/>
    <w:rsid w:val="00684FC2"/>
    <w:rsid w:val="00684FCF"/>
    <w:rsid w:val="00685288"/>
    <w:rsid w:val="0068530C"/>
    <w:rsid w:val="006853BC"/>
    <w:rsid w:val="006853FD"/>
    <w:rsid w:val="0068544B"/>
    <w:rsid w:val="006856BB"/>
    <w:rsid w:val="00685898"/>
    <w:rsid w:val="00685911"/>
    <w:rsid w:val="00685955"/>
    <w:rsid w:val="00685A42"/>
    <w:rsid w:val="00685A46"/>
    <w:rsid w:val="00685A96"/>
    <w:rsid w:val="00685B2F"/>
    <w:rsid w:val="00685B6B"/>
    <w:rsid w:val="00685BA8"/>
    <w:rsid w:val="00685CA7"/>
    <w:rsid w:val="00685D28"/>
    <w:rsid w:val="00685DB4"/>
    <w:rsid w:val="00685E14"/>
    <w:rsid w:val="00685FF0"/>
    <w:rsid w:val="0068611F"/>
    <w:rsid w:val="0068613F"/>
    <w:rsid w:val="006862C3"/>
    <w:rsid w:val="00686401"/>
    <w:rsid w:val="00686617"/>
    <w:rsid w:val="00686683"/>
    <w:rsid w:val="00686752"/>
    <w:rsid w:val="0068675E"/>
    <w:rsid w:val="00686828"/>
    <w:rsid w:val="00686A05"/>
    <w:rsid w:val="00686B08"/>
    <w:rsid w:val="00686C12"/>
    <w:rsid w:val="00686D0A"/>
    <w:rsid w:val="00686D24"/>
    <w:rsid w:val="00686DB4"/>
    <w:rsid w:val="00686DDB"/>
    <w:rsid w:val="00686F10"/>
    <w:rsid w:val="00686FAA"/>
    <w:rsid w:val="00686FB9"/>
    <w:rsid w:val="00687013"/>
    <w:rsid w:val="00687084"/>
    <w:rsid w:val="006872C5"/>
    <w:rsid w:val="006874EA"/>
    <w:rsid w:val="006875A3"/>
    <w:rsid w:val="006876A9"/>
    <w:rsid w:val="006876EE"/>
    <w:rsid w:val="006878FE"/>
    <w:rsid w:val="00687927"/>
    <w:rsid w:val="00687A27"/>
    <w:rsid w:val="00687AD1"/>
    <w:rsid w:val="00687B09"/>
    <w:rsid w:val="00687B2A"/>
    <w:rsid w:val="00687BE4"/>
    <w:rsid w:val="00687C9B"/>
    <w:rsid w:val="00687E09"/>
    <w:rsid w:val="00687E13"/>
    <w:rsid w:val="00687E46"/>
    <w:rsid w:val="00687EFE"/>
    <w:rsid w:val="0069006F"/>
    <w:rsid w:val="006902C3"/>
    <w:rsid w:val="006902D9"/>
    <w:rsid w:val="006903C4"/>
    <w:rsid w:val="00690473"/>
    <w:rsid w:val="0069050A"/>
    <w:rsid w:val="00690572"/>
    <w:rsid w:val="00690611"/>
    <w:rsid w:val="006907E6"/>
    <w:rsid w:val="006907EC"/>
    <w:rsid w:val="00690B62"/>
    <w:rsid w:val="00690E6C"/>
    <w:rsid w:val="00690F15"/>
    <w:rsid w:val="00691151"/>
    <w:rsid w:val="00691202"/>
    <w:rsid w:val="00691212"/>
    <w:rsid w:val="006914AE"/>
    <w:rsid w:val="006915A1"/>
    <w:rsid w:val="00691600"/>
    <w:rsid w:val="00691675"/>
    <w:rsid w:val="006917EE"/>
    <w:rsid w:val="00691922"/>
    <w:rsid w:val="00691979"/>
    <w:rsid w:val="00691D38"/>
    <w:rsid w:val="00691D41"/>
    <w:rsid w:val="00691D80"/>
    <w:rsid w:val="00691E1E"/>
    <w:rsid w:val="00691F19"/>
    <w:rsid w:val="00692011"/>
    <w:rsid w:val="00692162"/>
    <w:rsid w:val="00692322"/>
    <w:rsid w:val="006923A0"/>
    <w:rsid w:val="006924A8"/>
    <w:rsid w:val="006924AA"/>
    <w:rsid w:val="006924C2"/>
    <w:rsid w:val="006924F2"/>
    <w:rsid w:val="00692525"/>
    <w:rsid w:val="0069258D"/>
    <w:rsid w:val="006925C2"/>
    <w:rsid w:val="0069288D"/>
    <w:rsid w:val="00692976"/>
    <w:rsid w:val="006929B2"/>
    <w:rsid w:val="00692B90"/>
    <w:rsid w:val="00692BAA"/>
    <w:rsid w:val="00692C9B"/>
    <w:rsid w:val="00692C9D"/>
    <w:rsid w:val="00692E70"/>
    <w:rsid w:val="00692FB7"/>
    <w:rsid w:val="00692FEF"/>
    <w:rsid w:val="00693110"/>
    <w:rsid w:val="00693160"/>
    <w:rsid w:val="00693234"/>
    <w:rsid w:val="00693453"/>
    <w:rsid w:val="006934CB"/>
    <w:rsid w:val="00693690"/>
    <w:rsid w:val="006936F3"/>
    <w:rsid w:val="00693748"/>
    <w:rsid w:val="00693794"/>
    <w:rsid w:val="006938B0"/>
    <w:rsid w:val="00693AC2"/>
    <w:rsid w:val="00693BB8"/>
    <w:rsid w:val="00693CFB"/>
    <w:rsid w:val="00693DDD"/>
    <w:rsid w:val="00693E14"/>
    <w:rsid w:val="00693E21"/>
    <w:rsid w:val="00693E2D"/>
    <w:rsid w:val="00693E66"/>
    <w:rsid w:val="00693FA4"/>
    <w:rsid w:val="00693FD2"/>
    <w:rsid w:val="00694065"/>
    <w:rsid w:val="006940D6"/>
    <w:rsid w:val="00694197"/>
    <w:rsid w:val="0069426C"/>
    <w:rsid w:val="00694324"/>
    <w:rsid w:val="00694507"/>
    <w:rsid w:val="00694514"/>
    <w:rsid w:val="0069484F"/>
    <w:rsid w:val="006948A3"/>
    <w:rsid w:val="00694B2F"/>
    <w:rsid w:val="00694BC0"/>
    <w:rsid w:val="00694C8C"/>
    <w:rsid w:val="00694DB8"/>
    <w:rsid w:val="00694EAF"/>
    <w:rsid w:val="00694F3B"/>
    <w:rsid w:val="00694FD8"/>
    <w:rsid w:val="006950D4"/>
    <w:rsid w:val="006951D3"/>
    <w:rsid w:val="00695202"/>
    <w:rsid w:val="006952ED"/>
    <w:rsid w:val="0069542D"/>
    <w:rsid w:val="006954C3"/>
    <w:rsid w:val="00695545"/>
    <w:rsid w:val="0069559D"/>
    <w:rsid w:val="00695749"/>
    <w:rsid w:val="00695901"/>
    <w:rsid w:val="00695953"/>
    <w:rsid w:val="00695A35"/>
    <w:rsid w:val="00695B26"/>
    <w:rsid w:val="00695BBF"/>
    <w:rsid w:val="00695BE2"/>
    <w:rsid w:val="00695C03"/>
    <w:rsid w:val="00695F35"/>
    <w:rsid w:val="00695FB1"/>
    <w:rsid w:val="0069600D"/>
    <w:rsid w:val="006962F6"/>
    <w:rsid w:val="006963BF"/>
    <w:rsid w:val="00696527"/>
    <w:rsid w:val="00696530"/>
    <w:rsid w:val="006965EB"/>
    <w:rsid w:val="00696654"/>
    <w:rsid w:val="006967BE"/>
    <w:rsid w:val="006969DA"/>
    <w:rsid w:val="00696BBF"/>
    <w:rsid w:val="00696C4E"/>
    <w:rsid w:val="00696D8C"/>
    <w:rsid w:val="00696E49"/>
    <w:rsid w:val="00696E63"/>
    <w:rsid w:val="00696EAD"/>
    <w:rsid w:val="00696F03"/>
    <w:rsid w:val="00696F18"/>
    <w:rsid w:val="00697053"/>
    <w:rsid w:val="00697056"/>
    <w:rsid w:val="006973EA"/>
    <w:rsid w:val="006973EB"/>
    <w:rsid w:val="00697482"/>
    <w:rsid w:val="006974C0"/>
    <w:rsid w:val="006975AF"/>
    <w:rsid w:val="006975C0"/>
    <w:rsid w:val="00697ABD"/>
    <w:rsid w:val="00697DA0"/>
    <w:rsid w:val="00697ED7"/>
    <w:rsid w:val="00697F5A"/>
    <w:rsid w:val="006A010B"/>
    <w:rsid w:val="006A01FA"/>
    <w:rsid w:val="006A029D"/>
    <w:rsid w:val="006A0494"/>
    <w:rsid w:val="006A04DF"/>
    <w:rsid w:val="006A0729"/>
    <w:rsid w:val="006A0A75"/>
    <w:rsid w:val="006A0B6D"/>
    <w:rsid w:val="006A0D11"/>
    <w:rsid w:val="006A0E31"/>
    <w:rsid w:val="006A0F2A"/>
    <w:rsid w:val="006A1076"/>
    <w:rsid w:val="006A108D"/>
    <w:rsid w:val="006A1138"/>
    <w:rsid w:val="006A13D5"/>
    <w:rsid w:val="006A1590"/>
    <w:rsid w:val="006A164D"/>
    <w:rsid w:val="006A16C5"/>
    <w:rsid w:val="006A1747"/>
    <w:rsid w:val="006A18F3"/>
    <w:rsid w:val="006A1A5E"/>
    <w:rsid w:val="006A1A7D"/>
    <w:rsid w:val="006A1A9D"/>
    <w:rsid w:val="006A1C61"/>
    <w:rsid w:val="006A1C75"/>
    <w:rsid w:val="006A1C90"/>
    <w:rsid w:val="006A1CBA"/>
    <w:rsid w:val="006A1D95"/>
    <w:rsid w:val="006A1F2B"/>
    <w:rsid w:val="006A1F9C"/>
    <w:rsid w:val="006A203A"/>
    <w:rsid w:val="006A203D"/>
    <w:rsid w:val="006A208F"/>
    <w:rsid w:val="006A2147"/>
    <w:rsid w:val="006A2243"/>
    <w:rsid w:val="006A22C8"/>
    <w:rsid w:val="006A23BE"/>
    <w:rsid w:val="006A25AF"/>
    <w:rsid w:val="006A2698"/>
    <w:rsid w:val="006A2844"/>
    <w:rsid w:val="006A28D1"/>
    <w:rsid w:val="006A29FF"/>
    <w:rsid w:val="006A2A8C"/>
    <w:rsid w:val="006A2AF9"/>
    <w:rsid w:val="006A2B87"/>
    <w:rsid w:val="006A2BB9"/>
    <w:rsid w:val="006A2D0A"/>
    <w:rsid w:val="006A3025"/>
    <w:rsid w:val="006A3074"/>
    <w:rsid w:val="006A31DF"/>
    <w:rsid w:val="006A3264"/>
    <w:rsid w:val="006A3277"/>
    <w:rsid w:val="006A333D"/>
    <w:rsid w:val="006A3363"/>
    <w:rsid w:val="006A348C"/>
    <w:rsid w:val="006A350C"/>
    <w:rsid w:val="006A350E"/>
    <w:rsid w:val="006A366E"/>
    <w:rsid w:val="006A3711"/>
    <w:rsid w:val="006A374D"/>
    <w:rsid w:val="006A3756"/>
    <w:rsid w:val="006A3A68"/>
    <w:rsid w:val="006A3E1E"/>
    <w:rsid w:val="006A3E7A"/>
    <w:rsid w:val="006A3EF8"/>
    <w:rsid w:val="006A3F08"/>
    <w:rsid w:val="006A4069"/>
    <w:rsid w:val="006A4171"/>
    <w:rsid w:val="006A4191"/>
    <w:rsid w:val="006A41CB"/>
    <w:rsid w:val="006A4336"/>
    <w:rsid w:val="006A4450"/>
    <w:rsid w:val="006A448D"/>
    <w:rsid w:val="006A44C6"/>
    <w:rsid w:val="006A4549"/>
    <w:rsid w:val="006A45B1"/>
    <w:rsid w:val="006A46E8"/>
    <w:rsid w:val="006A48ED"/>
    <w:rsid w:val="006A48F7"/>
    <w:rsid w:val="006A4975"/>
    <w:rsid w:val="006A4A2F"/>
    <w:rsid w:val="006A4A59"/>
    <w:rsid w:val="006A4B40"/>
    <w:rsid w:val="006A4B69"/>
    <w:rsid w:val="006A4D85"/>
    <w:rsid w:val="006A4EC1"/>
    <w:rsid w:val="006A4F61"/>
    <w:rsid w:val="006A5010"/>
    <w:rsid w:val="006A5211"/>
    <w:rsid w:val="006A5263"/>
    <w:rsid w:val="006A52A8"/>
    <w:rsid w:val="006A52B6"/>
    <w:rsid w:val="006A53BC"/>
    <w:rsid w:val="006A53CA"/>
    <w:rsid w:val="006A54EF"/>
    <w:rsid w:val="006A57BD"/>
    <w:rsid w:val="006A5826"/>
    <w:rsid w:val="006A5861"/>
    <w:rsid w:val="006A5895"/>
    <w:rsid w:val="006A59D7"/>
    <w:rsid w:val="006A5AAE"/>
    <w:rsid w:val="006A5AE3"/>
    <w:rsid w:val="006A5B5E"/>
    <w:rsid w:val="006A5CC0"/>
    <w:rsid w:val="006A5E7F"/>
    <w:rsid w:val="006A5EFC"/>
    <w:rsid w:val="006A5F15"/>
    <w:rsid w:val="006A6096"/>
    <w:rsid w:val="006A60F5"/>
    <w:rsid w:val="006A61AB"/>
    <w:rsid w:val="006A61D2"/>
    <w:rsid w:val="006A6204"/>
    <w:rsid w:val="006A64F0"/>
    <w:rsid w:val="006A65B7"/>
    <w:rsid w:val="006A67F6"/>
    <w:rsid w:val="006A6868"/>
    <w:rsid w:val="006A68D1"/>
    <w:rsid w:val="006A69B3"/>
    <w:rsid w:val="006A6A2A"/>
    <w:rsid w:val="006A6AA2"/>
    <w:rsid w:val="006A6AC2"/>
    <w:rsid w:val="006A6C12"/>
    <w:rsid w:val="006A6CD0"/>
    <w:rsid w:val="006A6D0A"/>
    <w:rsid w:val="006A6EA7"/>
    <w:rsid w:val="006A6F62"/>
    <w:rsid w:val="006A70C4"/>
    <w:rsid w:val="006A70F1"/>
    <w:rsid w:val="006A733E"/>
    <w:rsid w:val="006A7398"/>
    <w:rsid w:val="006A7654"/>
    <w:rsid w:val="006A7685"/>
    <w:rsid w:val="006A76D8"/>
    <w:rsid w:val="006A77D3"/>
    <w:rsid w:val="006A77F6"/>
    <w:rsid w:val="006A783E"/>
    <w:rsid w:val="006A7845"/>
    <w:rsid w:val="006A796C"/>
    <w:rsid w:val="006A7A73"/>
    <w:rsid w:val="006A7D66"/>
    <w:rsid w:val="006B01F5"/>
    <w:rsid w:val="006B02DE"/>
    <w:rsid w:val="006B0679"/>
    <w:rsid w:val="006B067F"/>
    <w:rsid w:val="006B0888"/>
    <w:rsid w:val="006B088D"/>
    <w:rsid w:val="006B094F"/>
    <w:rsid w:val="006B09C7"/>
    <w:rsid w:val="006B0A96"/>
    <w:rsid w:val="006B0CA4"/>
    <w:rsid w:val="006B0DAD"/>
    <w:rsid w:val="006B0E35"/>
    <w:rsid w:val="006B0F31"/>
    <w:rsid w:val="006B121C"/>
    <w:rsid w:val="006B1231"/>
    <w:rsid w:val="006B124D"/>
    <w:rsid w:val="006B1593"/>
    <w:rsid w:val="006B15BF"/>
    <w:rsid w:val="006B15EC"/>
    <w:rsid w:val="006B15FE"/>
    <w:rsid w:val="006B1617"/>
    <w:rsid w:val="006B1695"/>
    <w:rsid w:val="006B1846"/>
    <w:rsid w:val="006B18CF"/>
    <w:rsid w:val="006B1A05"/>
    <w:rsid w:val="006B1A24"/>
    <w:rsid w:val="006B1A3E"/>
    <w:rsid w:val="006B1A43"/>
    <w:rsid w:val="006B1AEA"/>
    <w:rsid w:val="006B1BD4"/>
    <w:rsid w:val="006B1C1D"/>
    <w:rsid w:val="006B1D88"/>
    <w:rsid w:val="006B1DA2"/>
    <w:rsid w:val="006B1DED"/>
    <w:rsid w:val="006B1E5D"/>
    <w:rsid w:val="006B1F2C"/>
    <w:rsid w:val="006B1F50"/>
    <w:rsid w:val="006B20C3"/>
    <w:rsid w:val="006B21B5"/>
    <w:rsid w:val="006B22B8"/>
    <w:rsid w:val="006B2526"/>
    <w:rsid w:val="006B2608"/>
    <w:rsid w:val="006B2638"/>
    <w:rsid w:val="006B2709"/>
    <w:rsid w:val="006B274F"/>
    <w:rsid w:val="006B282E"/>
    <w:rsid w:val="006B2866"/>
    <w:rsid w:val="006B2984"/>
    <w:rsid w:val="006B29AA"/>
    <w:rsid w:val="006B29F0"/>
    <w:rsid w:val="006B2B94"/>
    <w:rsid w:val="006B2BDB"/>
    <w:rsid w:val="006B2C76"/>
    <w:rsid w:val="006B3205"/>
    <w:rsid w:val="006B3292"/>
    <w:rsid w:val="006B32F5"/>
    <w:rsid w:val="006B3372"/>
    <w:rsid w:val="006B33E3"/>
    <w:rsid w:val="006B3466"/>
    <w:rsid w:val="006B378A"/>
    <w:rsid w:val="006B391E"/>
    <w:rsid w:val="006B3940"/>
    <w:rsid w:val="006B3D18"/>
    <w:rsid w:val="006B3E5C"/>
    <w:rsid w:val="006B3FA9"/>
    <w:rsid w:val="006B3FD2"/>
    <w:rsid w:val="006B3FDA"/>
    <w:rsid w:val="006B406E"/>
    <w:rsid w:val="006B4129"/>
    <w:rsid w:val="006B416F"/>
    <w:rsid w:val="006B41ED"/>
    <w:rsid w:val="006B4235"/>
    <w:rsid w:val="006B4287"/>
    <w:rsid w:val="006B4320"/>
    <w:rsid w:val="006B43C0"/>
    <w:rsid w:val="006B43D0"/>
    <w:rsid w:val="006B4631"/>
    <w:rsid w:val="006B4673"/>
    <w:rsid w:val="006B484A"/>
    <w:rsid w:val="006B4A34"/>
    <w:rsid w:val="006B4B51"/>
    <w:rsid w:val="006B4B91"/>
    <w:rsid w:val="006B4C07"/>
    <w:rsid w:val="006B4C26"/>
    <w:rsid w:val="006B4C2C"/>
    <w:rsid w:val="006B4E09"/>
    <w:rsid w:val="006B4E26"/>
    <w:rsid w:val="006B4FBB"/>
    <w:rsid w:val="006B5051"/>
    <w:rsid w:val="006B50EA"/>
    <w:rsid w:val="006B5367"/>
    <w:rsid w:val="006B5451"/>
    <w:rsid w:val="006B54D3"/>
    <w:rsid w:val="006B54FC"/>
    <w:rsid w:val="006B55FE"/>
    <w:rsid w:val="006B5607"/>
    <w:rsid w:val="006B5708"/>
    <w:rsid w:val="006B58F8"/>
    <w:rsid w:val="006B595A"/>
    <w:rsid w:val="006B5A37"/>
    <w:rsid w:val="006B5ABB"/>
    <w:rsid w:val="006B5AD9"/>
    <w:rsid w:val="006B5BBA"/>
    <w:rsid w:val="006B5C37"/>
    <w:rsid w:val="006B5CA2"/>
    <w:rsid w:val="006B5CF2"/>
    <w:rsid w:val="006B5DD7"/>
    <w:rsid w:val="006B5FD3"/>
    <w:rsid w:val="006B625A"/>
    <w:rsid w:val="006B6490"/>
    <w:rsid w:val="006B6595"/>
    <w:rsid w:val="006B6673"/>
    <w:rsid w:val="006B6689"/>
    <w:rsid w:val="006B678F"/>
    <w:rsid w:val="006B67C3"/>
    <w:rsid w:val="006B6844"/>
    <w:rsid w:val="006B6A24"/>
    <w:rsid w:val="006B6A69"/>
    <w:rsid w:val="006B6AC3"/>
    <w:rsid w:val="006B6CB2"/>
    <w:rsid w:val="006B6CDE"/>
    <w:rsid w:val="006B6D65"/>
    <w:rsid w:val="006B6DFC"/>
    <w:rsid w:val="006B7113"/>
    <w:rsid w:val="006B71B4"/>
    <w:rsid w:val="006B7272"/>
    <w:rsid w:val="006B7329"/>
    <w:rsid w:val="006B73C8"/>
    <w:rsid w:val="006B73F1"/>
    <w:rsid w:val="006B7424"/>
    <w:rsid w:val="006B74BB"/>
    <w:rsid w:val="006B75CE"/>
    <w:rsid w:val="006B7624"/>
    <w:rsid w:val="006B764A"/>
    <w:rsid w:val="006B7884"/>
    <w:rsid w:val="006B7913"/>
    <w:rsid w:val="006B7929"/>
    <w:rsid w:val="006B79C3"/>
    <w:rsid w:val="006B7AE4"/>
    <w:rsid w:val="006B7AE8"/>
    <w:rsid w:val="006B7BD4"/>
    <w:rsid w:val="006B7C0E"/>
    <w:rsid w:val="006B7D7D"/>
    <w:rsid w:val="006B7DB6"/>
    <w:rsid w:val="006B7E15"/>
    <w:rsid w:val="006B7E6D"/>
    <w:rsid w:val="006B7E9C"/>
    <w:rsid w:val="006B7FAA"/>
    <w:rsid w:val="006C0055"/>
    <w:rsid w:val="006C03E6"/>
    <w:rsid w:val="006C04B5"/>
    <w:rsid w:val="006C0503"/>
    <w:rsid w:val="006C0515"/>
    <w:rsid w:val="006C0602"/>
    <w:rsid w:val="006C0658"/>
    <w:rsid w:val="006C07F1"/>
    <w:rsid w:val="006C0854"/>
    <w:rsid w:val="006C0872"/>
    <w:rsid w:val="006C0994"/>
    <w:rsid w:val="006C0B79"/>
    <w:rsid w:val="006C0D46"/>
    <w:rsid w:val="006C0EEF"/>
    <w:rsid w:val="006C0FCA"/>
    <w:rsid w:val="006C1365"/>
    <w:rsid w:val="006C149B"/>
    <w:rsid w:val="006C14B0"/>
    <w:rsid w:val="006C150A"/>
    <w:rsid w:val="006C187B"/>
    <w:rsid w:val="006C1AEB"/>
    <w:rsid w:val="006C1B0D"/>
    <w:rsid w:val="006C1D02"/>
    <w:rsid w:val="006C1EDF"/>
    <w:rsid w:val="006C1EEC"/>
    <w:rsid w:val="006C201F"/>
    <w:rsid w:val="006C2042"/>
    <w:rsid w:val="006C2062"/>
    <w:rsid w:val="006C2066"/>
    <w:rsid w:val="006C208E"/>
    <w:rsid w:val="006C24B4"/>
    <w:rsid w:val="006C2502"/>
    <w:rsid w:val="006C25F1"/>
    <w:rsid w:val="006C272A"/>
    <w:rsid w:val="006C275F"/>
    <w:rsid w:val="006C277F"/>
    <w:rsid w:val="006C27B1"/>
    <w:rsid w:val="006C288C"/>
    <w:rsid w:val="006C29C4"/>
    <w:rsid w:val="006C2B0B"/>
    <w:rsid w:val="006C2B46"/>
    <w:rsid w:val="006C2BAE"/>
    <w:rsid w:val="006C2CBC"/>
    <w:rsid w:val="006C2D3A"/>
    <w:rsid w:val="006C2DAD"/>
    <w:rsid w:val="006C2DF1"/>
    <w:rsid w:val="006C2FBC"/>
    <w:rsid w:val="006C3036"/>
    <w:rsid w:val="006C30FF"/>
    <w:rsid w:val="006C3172"/>
    <w:rsid w:val="006C3305"/>
    <w:rsid w:val="006C3380"/>
    <w:rsid w:val="006C3498"/>
    <w:rsid w:val="006C35E0"/>
    <w:rsid w:val="006C3626"/>
    <w:rsid w:val="006C3656"/>
    <w:rsid w:val="006C3712"/>
    <w:rsid w:val="006C3753"/>
    <w:rsid w:val="006C3C30"/>
    <w:rsid w:val="006C3CD3"/>
    <w:rsid w:val="006C3E2F"/>
    <w:rsid w:val="006C3EA6"/>
    <w:rsid w:val="006C40A4"/>
    <w:rsid w:val="006C4153"/>
    <w:rsid w:val="006C42F7"/>
    <w:rsid w:val="006C4356"/>
    <w:rsid w:val="006C435B"/>
    <w:rsid w:val="006C43AA"/>
    <w:rsid w:val="006C43F5"/>
    <w:rsid w:val="006C4414"/>
    <w:rsid w:val="006C449F"/>
    <w:rsid w:val="006C44B6"/>
    <w:rsid w:val="006C44BA"/>
    <w:rsid w:val="006C44F1"/>
    <w:rsid w:val="006C4590"/>
    <w:rsid w:val="006C45A1"/>
    <w:rsid w:val="006C4663"/>
    <w:rsid w:val="006C467E"/>
    <w:rsid w:val="006C4844"/>
    <w:rsid w:val="006C4884"/>
    <w:rsid w:val="006C4A4A"/>
    <w:rsid w:val="006C4AA8"/>
    <w:rsid w:val="006C4BD4"/>
    <w:rsid w:val="006C4C1C"/>
    <w:rsid w:val="006C4C7E"/>
    <w:rsid w:val="006C4D2A"/>
    <w:rsid w:val="006C4D9E"/>
    <w:rsid w:val="006C5157"/>
    <w:rsid w:val="006C52E9"/>
    <w:rsid w:val="006C53DD"/>
    <w:rsid w:val="006C54BF"/>
    <w:rsid w:val="006C56B2"/>
    <w:rsid w:val="006C5734"/>
    <w:rsid w:val="006C5751"/>
    <w:rsid w:val="006C57EA"/>
    <w:rsid w:val="006C596D"/>
    <w:rsid w:val="006C5A63"/>
    <w:rsid w:val="006C5A82"/>
    <w:rsid w:val="006C5BBA"/>
    <w:rsid w:val="006C5C38"/>
    <w:rsid w:val="006C5CEC"/>
    <w:rsid w:val="006C5DE7"/>
    <w:rsid w:val="006C6033"/>
    <w:rsid w:val="006C60B6"/>
    <w:rsid w:val="006C60E2"/>
    <w:rsid w:val="006C60E7"/>
    <w:rsid w:val="006C6126"/>
    <w:rsid w:val="006C62DA"/>
    <w:rsid w:val="006C6326"/>
    <w:rsid w:val="006C6415"/>
    <w:rsid w:val="006C649A"/>
    <w:rsid w:val="006C65D2"/>
    <w:rsid w:val="006C668F"/>
    <w:rsid w:val="006C6864"/>
    <w:rsid w:val="006C689F"/>
    <w:rsid w:val="006C68BF"/>
    <w:rsid w:val="006C69FB"/>
    <w:rsid w:val="006C6B23"/>
    <w:rsid w:val="006C6BFF"/>
    <w:rsid w:val="006C6C8B"/>
    <w:rsid w:val="006C6C9B"/>
    <w:rsid w:val="006C6D86"/>
    <w:rsid w:val="006C6FC9"/>
    <w:rsid w:val="006C6FCF"/>
    <w:rsid w:val="006C7198"/>
    <w:rsid w:val="006C72A0"/>
    <w:rsid w:val="006C72C1"/>
    <w:rsid w:val="006C7353"/>
    <w:rsid w:val="006C7370"/>
    <w:rsid w:val="006C73D2"/>
    <w:rsid w:val="006C74AF"/>
    <w:rsid w:val="006C7796"/>
    <w:rsid w:val="006C779D"/>
    <w:rsid w:val="006C77C4"/>
    <w:rsid w:val="006C7878"/>
    <w:rsid w:val="006C7A53"/>
    <w:rsid w:val="006C7B43"/>
    <w:rsid w:val="006C7C5E"/>
    <w:rsid w:val="006C7E1C"/>
    <w:rsid w:val="006C7E8C"/>
    <w:rsid w:val="006D0174"/>
    <w:rsid w:val="006D02D4"/>
    <w:rsid w:val="006D04D3"/>
    <w:rsid w:val="006D0574"/>
    <w:rsid w:val="006D076C"/>
    <w:rsid w:val="006D0774"/>
    <w:rsid w:val="006D08AC"/>
    <w:rsid w:val="006D08E0"/>
    <w:rsid w:val="006D092C"/>
    <w:rsid w:val="006D0A37"/>
    <w:rsid w:val="006D0CF2"/>
    <w:rsid w:val="006D0CFF"/>
    <w:rsid w:val="006D0E94"/>
    <w:rsid w:val="006D0F55"/>
    <w:rsid w:val="006D0FF8"/>
    <w:rsid w:val="006D1045"/>
    <w:rsid w:val="006D10C5"/>
    <w:rsid w:val="006D1132"/>
    <w:rsid w:val="006D1243"/>
    <w:rsid w:val="006D1275"/>
    <w:rsid w:val="006D1293"/>
    <w:rsid w:val="006D12AE"/>
    <w:rsid w:val="006D12E5"/>
    <w:rsid w:val="006D132E"/>
    <w:rsid w:val="006D1389"/>
    <w:rsid w:val="006D13C9"/>
    <w:rsid w:val="006D146A"/>
    <w:rsid w:val="006D1477"/>
    <w:rsid w:val="006D14CD"/>
    <w:rsid w:val="006D1530"/>
    <w:rsid w:val="006D15D8"/>
    <w:rsid w:val="006D16F4"/>
    <w:rsid w:val="006D1A21"/>
    <w:rsid w:val="006D1A5D"/>
    <w:rsid w:val="006D1BB0"/>
    <w:rsid w:val="006D1D92"/>
    <w:rsid w:val="006D1E4E"/>
    <w:rsid w:val="006D1E71"/>
    <w:rsid w:val="006D1F09"/>
    <w:rsid w:val="006D21A2"/>
    <w:rsid w:val="006D2332"/>
    <w:rsid w:val="006D2638"/>
    <w:rsid w:val="006D268A"/>
    <w:rsid w:val="006D27CA"/>
    <w:rsid w:val="006D284B"/>
    <w:rsid w:val="006D285F"/>
    <w:rsid w:val="006D28A4"/>
    <w:rsid w:val="006D29B0"/>
    <w:rsid w:val="006D29B5"/>
    <w:rsid w:val="006D29E4"/>
    <w:rsid w:val="006D29F3"/>
    <w:rsid w:val="006D2B2C"/>
    <w:rsid w:val="006D2CBC"/>
    <w:rsid w:val="006D2CFC"/>
    <w:rsid w:val="006D2EB9"/>
    <w:rsid w:val="006D30A1"/>
    <w:rsid w:val="006D3168"/>
    <w:rsid w:val="006D3285"/>
    <w:rsid w:val="006D32A3"/>
    <w:rsid w:val="006D343D"/>
    <w:rsid w:val="006D346D"/>
    <w:rsid w:val="006D352B"/>
    <w:rsid w:val="006D364C"/>
    <w:rsid w:val="006D3651"/>
    <w:rsid w:val="006D3960"/>
    <w:rsid w:val="006D3A18"/>
    <w:rsid w:val="006D3AE3"/>
    <w:rsid w:val="006D3C98"/>
    <w:rsid w:val="006D3DD6"/>
    <w:rsid w:val="006D3DF9"/>
    <w:rsid w:val="006D3E2F"/>
    <w:rsid w:val="006D4002"/>
    <w:rsid w:val="006D4074"/>
    <w:rsid w:val="006D40F8"/>
    <w:rsid w:val="006D4105"/>
    <w:rsid w:val="006D4169"/>
    <w:rsid w:val="006D4298"/>
    <w:rsid w:val="006D43EC"/>
    <w:rsid w:val="006D447B"/>
    <w:rsid w:val="006D44D2"/>
    <w:rsid w:val="006D474A"/>
    <w:rsid w:val="006D47A2"/>
    <w:rsid w:val="006D4868"/>
    <w:rsid w:val="006D48F9"/>
    <w:rsid w:val="006D4929"/>
    <w:rsid w:val="006D4933"/>
    <w:rsid w:val="006D49EE"/>
    <w:rsid w:val="006D4BFE"/>
    <w:rsid w:val="006D4C7F"/>
    <w:rsid w:val="006D4D37"/>
    <w:rsid w:val="006D4D5C"/>
    <w:rsid w:val="006D4D6A"/>
    <w:rsid w:val="006D4D87"/>
    <w:rsid w:val="006D4EAD"/>
    <w:rsid w:val="006D4EB4"/>
    <w:rsid w:val="006D509D"/>
    <w:rsid w:val="006D514C"/>
    <w:rsid w:val="006D5331"/>
    <w:rsid w:val="006D5333"/>
    <w:rsid w:val="006D53C2"/>
    <w:rsid w:val="006D53CD"/>
    <w:rsid w:val="006D53E7"/>
    <w:rsid w:val="006D5638"/>
    <w:rsid w:val="006D563F"/>
    <w:rsid w:val="006D57B0"/>
    <w:rsid w:val="006D57ED"/>
    <w:rsid w:val="006D5810"/>
    <w:rsid w:val="006D58E4"/>
    <w:rsid w:val="006D5925"/>
    <w:rsid w:val="006D596D"/>
    <w:rsid w:val="006D59AF"/>
    <w:rsid w:val="006D5A26"/>
    <w:rsid w:val="006D5CBC"/>
    <w:rsid w:val="006D5E73"/>
    <w:rsid w:val="006D5F9B"/>
    <w:rsid w:val="006D5FF8"/>
    <w:rsid w:val="006D6350"/>
    <w:rsid w:val="006D6489"/>
    <w:rsid w:val="006D672D"/>
    <w:rsid w:val="006D67D4"/>
    <w:rsid w:val="006D6906"/>
    <w:rsid w:val="006D6A4A"/>
    <w:rsid w:val="006D6ABE"/>
    <w:rsid w:val="006D6AD5"/>
    <w:rsid w:val="006D6C02"/>
    <w:rsid w:val="006D6C13"/>
    <w:rsid w:val="006D6C54"/>
    <w:rsid w:val="006D6C61"/>
    <w:rsid w:val="006D6CCC"/>
    <w:rsid w:val="006D6DA3"/>
    <w:rsid w:val="006D6E1B"/>
    <w:rsid w:val="006D6E82"/>
    <w:rsid w:val="006D6EFA"/>
    <w:rsid w:val="006D6F79"/>
    <w:rsid w:val="006D72E3"/>
    <w:rsid w:val="006D7360"/>
    <w:rsid w:val="006D73EF"/>
    <w:rsid w:val="006D740B"/>
    <w:rsid w:val="006D76DB"/>
    <w:rsid w:val="006D7821"/>
    <w:rsid w:val="006D7B64"/>
    <w:rsid w:val="006D7B85"/>
    <w:rsid w:val="006D7D12"/>
    <w:rsid w:val="006D7FCA"/>
    <w:rsid w:val="006E0026"/>
    <w:rsid w:val="006E0080"/>
    <w:rsid w:val="006E0282"/>
    <w:rsid w:val="006E0390"/>
    <w:rsid w:val="006E03E5"/>
    <w:rsid w:val="006E053A"/>
    <w:rsid w:val="006E06D1"/>
    <w:rsid w:val="006E07E7"/>
    <w:rsid w:val="006E0845"/>
    <w:rsid w:val="006E0EAF"/>
    <w:rsid w:val="006E0FB7"/>
    <w:rsid w:val="006E1038"/>
    <w:rsid w:val="006E103E"/>
    <w:rsid w:val="006E10D6"/>
    <w:rsid w:val="006E11E9"/>
    <w:rsid w:val="006E121D"/>
    <w:rsid w:val="006E123B"/>
    <w:rsid w:val="006E12C1"/>
    <w:rsid w:val="006E1355"/>
    <w:rsid w:val="006E13B0"/>
    <w:rsid w:val="006E16AA"/>
    <w:rsid w:val="006E16BB"/>
    <w:rsid w:val="006E16D4"/>
    <w:rsid w:val="006E16EF"/>
    <w:rsid w:val="006E17E3"/>
    <w:rsid w:val="006E1836"/>
    <w:rsid w:val="006E1881"/>
    <w:rsid w:val="006E199E"/>
    <w:rsid w:val="006E1BDC"/>
    <w:rsid w:val="006E1C2B"/>
    <w:rsid w:val="006E1C8E"/>
    <w:rsid w:val="006E1D3B"/>
    <w:rsid w:val="006E1D3E"/>
    <w:rsid w:val="006E1E19"/>
    <w:rsid w:val="006E1E76"/>
    <w:rsid w:val="006E1F57"/>
    <w:rsid w:val="006E2068"/>
    <w:rsid w:val="006E208E"/>
    <w:rsid w:val="006E215E"/>
    <w:rsid w:val="006E22BB"/>
    <w:rsid w:val="006E22C3"/>
    <w:rsid w:val="006E2501"/>
    <w:rsid w:val="006E25A9"/>
    <w:rsid w:val="006E26A4"/>
    <w:rsid w:val="006E28FC"/>
    <w:rsid w:val="006E29A7"/>
    <w:rsid w:val="006E2A26"/>
    <w:rsid w:val="006E2B3C"/>
    <w:rsid w:val="006E2CC8"/>
    <w:rsid w:val="006E2D91"/>
    <w:rsid w:val="006E2ED1"/>
    <w:rsid w:val="006E2F3D"/>
    <w:rsid w:val="006E2FFC"/>
    <w:rsid w:val="006E303E"/>
    <w:rsid w:val="006E3056"/>
    <w:rsid w:val="006E30B4"/>
    <w:rsid w:val="006E30C8"/>
    <w:rsid w:val="006E31E9"/>
    <w:rsid w:val="006E320F"/>
    <w:rsid w:val="006E3244"/>
    <w:rsid w:val="006E3333"/>
    <w:rsid w:val="006E3451"/>
    <w:rsid w:val="006E34AB"/>
    <w:rsid w:val="006E3595"/>
    <w:rsid w:val="006E3802"/>
    <w:rsid w:val="006E38B8"/>
    <w:rsid w:val="006E38F2"/>
    <w:rsid w:val="006E3911"/>
    <w:rsid w:val="006E39BF"/>
    <w:rsid w:val="006E3A78"/>
    <w:rsid w:val="006E3C06"/>
    <w:rsid w:val="006E3CAA"/>
    <w:rsid w:val="006E3E4A"/>
    <w:rsid w:val="006E3F3D"/>
    <w:rsid w:val="006E40D6"/>
    <w:rsid w:val="006E436C"/>
    <w:rsid w:val="006E4711"/>
    <w:rsid w:val="006E4760"/>
    <w:rsid w:val="006E47B2"/>
    <w:rsid w:val="006E4938"/>
    <w:rsid w:val="006E4A13"/>
    <w:rsid w:val="006E4B68"/>
    <w:rsid w:val="006E4C42"/>
    <w:rsid w:val="006E4E73"/>
    <w:rsid w:val="006E5079"/>
    <w:rsid w:val="006E51BC"/>
    <w:rsid w:val="006E5258"/>
    <w:rsid w:val="006E5317"/>
    <w:rsid w:val="006E556A"/>
    <w:rsid w:val="006E5714"/>
    <w:rsid w:val="006E5844"/>
    <w:rsid w:val="006E5862"/>
    <w:rsid w:val="006E5892"/>
    <w:rsid w:val="006E5926"/>
    <w:rsid w:val="006E59BA"/>
    <w:rsid w:val="006E5BD1"/>
    <w:rsid w:val="006E5BD4"/>
    <w:rsid w:val="006E5D5D"/>
    <w:rsid w:val="006E5DE8"/>
    <w:rsid w:val="006E5E74"/>
    <w:rsid w:val="006E5F32"/>
    <w:rsid w:val="006E5FE4"/>
    <w:rsid w:val="006E6048"/>
    <w:rsid w:val="006E6154"/>
    <w:rsid w:val="006E61D9"/>
    <w:rsid w:val="006E64A7"/>
    <w:rsid w:val="006E65B0"/>
    <w:rsid w:val="006E6607"/>
    <w:rsid w:val="006E66E7"/>
    <w:rsid w:val="006E6A84"/>
    <w:rsid w:val="006E6C22"/>
    <w:rsid w:val="006E6C67"/>
    <w:rsid w:val="006E6DFA"/>
    <w:rsid w:val="006E710F"/>
    <w:rsid w:val="006E7140"/>
    <w:rsid w:val="006E72E0"/>
    <w:rsid w:val="006E7458"/>
    <w:rsid w:val="006E7577"/>
    <w:rsid w:val="006E760C"/>
    <w:rsid w:val="006E76B7"/>
    <w:rsid w:val="006E76CD"/>
    <w:rsid w:val="006E77C8"/>
    <w:rsid w:val="006E7826"/>
    <w:rsid w:val="006E7996"/>
    <w:rsid w:val="006E7A39"/>
    <w:rsid w:val="006E7A5F"/>
    <w:rsid w:val="006E7AAC"/>
    <w:rsid w:val="006E7D40"/>
    <w:rsid w:val="006E7D58"/>
    <w:rsid w:val="006E7E1D"/>
    <w:rsid w:val="006E7E46"/>
    <w:rsid w:val="006E7EFC"/>
    <w:rsid w:val="006E7FF6"/>
    <w:rsid w:val="006F0020"/>
    <w:rsid w:val="006F0164"/>
    <w:rsid w:val="006F01B1"/>
    <w:rsid w:val="006F0211"/>
    <w:rsid w:val="006F03B0"/>
    <w:rsid w:val="006F03CB"/>
    <w:rsid w:val="006F03D7"/>
    <w:rsid w:val="006F047D"/>
    <w:rsid w:val="006F055B"/>
    <w:rsid w:val="006F06E6"/>
    <w:rsid w:val="006F0780"/>
    <w:rsid w:val="006F0807"/>
    <w:rsid w:val="006F0826"/>
    <w:rsid w:val="006F0879"/>
    <w:rsid w:val="006F08BA"/>
    <w:rsid w:val="006F09A9"/>
    <w:rsid w:val="006F0A37"/>
    <w:rsid w:val="006F0AFF"/>
    <w:rsid w:val="006F0B8B"/>
    <w:rsid w:val="006F0BB9"/>
    <w:rsid w:val="006F0C2A"/>
    <w:rsid w:val="006F0C8E"/>
    <w:rsid w:val="006F0D98"/>
    <w:rsid w:val="006F0E33"/>
    <w:rsid w:val="006F0EDB"/>
    <w:rsid w:val="006F0F66"/>
    <w:rsid w:val="006F10E9"/>
    <w:rsid w:val="006F1386"/>
    <w:rsid w:val="006F14BF"/>
    <w:rsid w:val="006F1538"/>
    <w:rsid w:val="006F153D"/>
    <w:rsid w:val="006F1560"/>
    <w:rsid w:val="006F1595"/>
    <w:rsid w:val="006F15BA"/>
    <w:rsid w:val="006F15D0"/>
    <w:rsid w:val="006F1699"/>
    <w:rsid w:val="006F1778"/>
    <w:rsid w:val="006F17A8"/>
    <w:rsid w:val="006F186B"/>
    <w:rsid w:val="006F1A5B"/>
    <w:rsid w:val="006F1A77"/>
    <w:rsid w:val="006F1AB2"/>
    <w:rsid w:val="006F1AFB"/>
    <w:rsid w:val="006F1CF9"/>
    <w:rsid w:val="006F1DE0"/>
    <w:rsid w:val="006F1EB0"/>
    <w:rsid w:val="006F1EF9"/>
    <w:rsid w:val="006F1FDF"/>
    <w:rsid w:val="006F20EF"/>
    <w:rsid w:val="006F213C"/>
    <w:rsid w:val="006F2367"/>
    <w:rsid w:val="006F2496"/>
    <w:rsid w:val="006F24D5"/>
    <w:rsid w:val="006F24ED"/>
    <w:rsid w:val="006F24F5"/>
    <w:rsid w:val="006F277A"/>
    <w:rsid w:val="006F2B0F"/>
    <w:rsid w:val="006F2B35"/>
    <w:rsid w:val="006F2BAB"/>
    <w:rsid w:val="006F2ED4"/>
    <w:rsid w:val="006F2EDB"/>
    <w:rsid w:val="006F2F7A"/>
    <w:rsid w:val="006F3173"/>
    <w:rsid w:val="006F31A7"/>
    <w:rsid w:val="006F3352"/>
    <w:rsid w:val="006F33E8"/>
    <w:rsid w:val="006F341B"/>
    <w:rsid w:val="006F3437"/>
    <w:rsid w:val="006F347E"/>
    <w:rsid w:val="006F35D5"/>
    <w:rsid w:val="006F35DF"/>
    <w:rsid w:val="006F3A4B"/>
    <w:rsid w:val="006F3A4C"/>
    <w:rsid w:val="006F3B01"/>
    <w:rsid w:val="006F3CCB"/>
    <w:rsid w:val="006F3CD0"/>
    <w:rsid w:val="006F3D03"/>
    <w:rsid w:val="006F3D43"/>
    <w:rsid w:val="006F3DA5"/>
    <w:rsid w:val="006F3F0E"/>
    <w:rsid w:val="006F3F31"/>
    <w:rsid w:val="006F3F92"/>
    <w:rsid w:val="006F409B"/>
    <w:rsid w:val="006F40ED"/>
    <w:rsid w:val="006F40F9"/>
    <w:rsid w:val="006F4155"/>
    <w:rsid w:val="006F4282"/>
    <w:rsid w:val="006F44DC"/>
    <w:rsid w:val="006F456F"/>
    <w:rsid w:val="006F46E9"/>
    <w:rsid w:val="006F4708"/>
    <w:rsid w:val="006F47B7"/>
    <w:rsid w:val="006F47FB"/>
    <w:rsid w:val="006F4AC8"/>
    <w:rsid w:val="006F4C8E"/>
    <w:rsid w:val="006F4DB7"/>
    <w:rsid w:val="006F4DE5"/>
    <w:rsid w:val="006F4DE6"/>
    <w:rsid w:val="006F4E12"/>
    <w:rsid w:val="006F4E4E"/>
    <w:rsid w:val="006F4F28"/>
    <w:rsid w:val="006F5001"/>
    <w:rsid w:val="006F5080"/>
    <w:rsid w:val="006F50ED"/>
    <w:rsid w:val="006F50F9"/>
    <w:rsid w:val="006F51DC"/>
    <w:rsid w:val="006F51F8"/>
    <w:rsid w:val="006F5222"/>
    <w:rsid w:val="006F5233"/>
    <w:rsid w:val="006F52E2"/>
    <w:rsid w:val="006F54C9"/>
    <w:rsid w:val="006F551A"/>
    <w:rsid w:val="006F5638"/>
    <w:rsid w:val="006F571F"/>
    <w:rsid w:val="006F578C"/>
    <w:rsid w:val="006F57C1"/>
    <w:rsid w:val="006F5884"/>
    <w:rsid w:val="006F58FC"/>
    <w:rsid w:val="006F5983"/>
    <w:rsid w:val="006F59EF"/>
    <w:rsid w:val="006F5B33"/>
    <w:rsid w:val="006F5B6C"/>
    <w:rsid w:val="006F5BA3"/>
    <w:rsid w:val="006F5BFB"/>
    <w:rsid w:val="006F5CFD"/>
    <w:rsid w:val="006F5DF7"/>
    <w:rsid w:val="006F5E36"/>
    <w:rsid w:val="006F5E97"/>
    <w:rsid w:val="006F5FCC"/>
    <w:rsid w:val="006F6061"/>
    <w:rsid w:val="006F60B9"/>
    <w:rsid w:val="006F616A"/>
    <w:rsid w:val="006F6188"/>
    <w:rsid w:val="006F61A3"/>
    <w:rsid w:val="006F6332"/>
    <w:rsid w:val="006F63C2"/>
    <w:rsid w:val="006F641B"/>
    <w:rsid w:val="006F64A6"/>
    <w:rsid w:val="006F64C4"/>
    <w:rsid w:val="006F652F"/>
    <w:rsid w:val="006F6564"/>
    <w:rsid w:val="006F65E7"/>
    <w:rsid w:val="006F6653"/>
    <w:rsid w:val="006F67AE"/>
    <w:rsid w:val="006F6D07"/>
    <w:rsid w:val="006F6D98"/>
    <w:rsid w:val="006F6EBB"/>
    <w:rsid w:val="006F6EE2"/>
    <w:rsid w:val="006F6F26"/>
    <w:rsid w:val="006F7059"/>
    <w:rsid w:val="006F71E2"/>
    <w:rsid w:val="006F7396"/>
    <w:rsid w:val="006F747E"/>
    <w:rsid w:val="006F7480"/>
    <w:rsid w:val="006F751A"/>
    <w:rsid w:val="006F76A0"/>
    <w:rsid w:val="006F76DA"/>
    <w:rsid w:val="006F77F2"/>
    <w:rsid w:val="006F783E"/>
    <w:rsid w:val="006F790B"/>
    <w:rsid w:val="006F7C2D"/>
    <w:rsid w:val="006F7C5D"/>
    <w:rsid w:val="006F7CE3"/>
    <w:rsid w:val="006F7D66"/>
    <w:rsid w:val="006F7E3B"/>
    <w:rsid w:val="006F7EED"/>
    <w:rsid w:val="006F7F20"/>
    <w:rsid w:val="007001BA"/>
    <w:rsid w:val="007001ED"/>
    <w:rsid w:val="00700228"/>
    <w:rsid w:val="00700272"/>
    <w:rsid w:val="007003E6"/>
    <w:rsid w:val="007004BB"/>
    <w:rsid w:val="00700523"/>
    <w:rsid w:val="00700630"/>
    <w:rsid w:val="0070097C"/>
    <w:rsid w:val="00700AB9"/>
    <w:rsid w:val="00700BEF"/>
    <w:rsid w:val="00700C22"/>
    <w:rsid w:val="00700D90"/>
    <w:rsid w:val="00700DE6"/>
    <w:rsid w:val="00700EF8"/>
    <w:rsid w:val="00700F67"/>
    <w:rsid w:val="00700FD0"/>
    <w:rsid w:val="00700FE7"/>
    <w:rsid w:val="00700FF8"/>
    <w:rsid w:val="007010BB"/>
    <w:rsid w:val="0070113D"/>
    <w:rsid w:val="00701262"/>
    <w:rsid w:val="00701275"/>
    <w:rsid w:val="007012BD"/>
    <w:rsid w:val="007013C9"/>
    <w:rsid w:val="0070160D"/>
    <w:rsid w:val="0070160F"/>
    <w:rsid w:val="00701856"/>
    <w:rsid w:val="0070196C"/>
    <w:rsid w:val="00701C8F"/>
    <w:rsid w:val="00701CC9"/>
    <w:rsid w:val="00701D7A"/>
    <w:rsid w:val="00701F14"/>
    <w:rsid w:val="007020BE"/>
    <w:rsid w:val="007020FC"/>
    <w:rsid w:val="0070229D"/>
    <w:rsid w:val="007023C9"/>
    <w:rsid w:val="00702404"/>
    <w:rsid w:val="0070245E"/>
    <w:rsid w:val="007025B7"/>
    <w:rsid w:val="007025E3"/>
    <w:rsid w:val="007027B8"/>
    <w:rsid w:val="007028CF"/>
    <w:rsid w:val="00702A2D"/>
    <w:rsid w:val="00702B4A"/>
    <w:rsid w:val="00702B97"/>
    <w:rsid w:val="00702C18"/>
    <w:rsid w:val="00702E37"/>
    <w:rsid w:val="00702E4E"/>
    <w:rsid w:val="00702E69"/>
    <w:rsid w:val="00702E99"/>
    <w:rsid w:val="00702FCA"/>
    <w:rsid w:val="00702FEA"/>
    <w:rsid w:val="0070303E"/>
    <w:rsid w:val="0070308B"/>
    <w:rsid w:val="0070312D"/>
    <w:rsid w:val="00703240"/>
    <w:rsid w:val="007033C2"/>
    <w:rsid w:val="00703449"/>
    <w:rsid w:val="007034CB"/>
    <w:rsid w:val="0070357A"/>
    <w:rsid w:val="00703589"/>
    <w:rsid w:val="007035F2"/>
    <w:rsid w:val="00703639"/>
    <w:rsid w:val="00703754"/>
    <w:rsid w:val="00703760"/>
    <w:rsid w:val="0070388C"/>
    <w:rsid w:val="00703A66"/>
    <w:rsid w:val="00703A89"/>
    <w:rsid w:val="00703ACE"/>
    <w:rsid w:val="00703B17"/>
    <w:rsid w:val="00703BF4"/>
    <w:rsid w:val="00703D10"/>
    <w:rsid w:val="00703D25"/>
    <w:rsid w:val="00703F16"/>
    <w:rsid w:val="00703F4C"/>
    <w:rsid w:val="00703F5A"/>
    <w:rsid w:val="0070400D"/>
    <w:rsid w:val="007042CC"/>
    <w:rsid w:val="00704370"/>
    <w:rsid w:val="00704436"/>
    <w:rsid w:val="0070447F"/>
    <w:rsid w:val="00704493"/>
    <w:rsid w:val="00704608"/>
    <w:rsid w:val="0070498B"/>
    <w:rsid w:val="007049A9"/>
    <w:rsid w:val="00704A29"/>
    <w:rsid w:val="00704A52"/>
    <w:rsid w:val="00704A63"/>
    <w:rsid w:val="00704B18"/>
    <w:rsid w:val="00704C37"/>
    <w:rsid w:val="00704DA6"/>
    <w:rsid w:val="00704F0C"/>
    <w:rsid w:val="00705184"/>
    <w:rsid w:val="00705298"/>
    <w:rsid w:val="007053A9"/>
    <w:rsid w:val="007054FD"/>
    <w:rsid w:val="00705694"/>
    <w:rsid w:val="007056EE"/>
    <w:rsid w:val="007058C2"/>
    <w:rsid w:val="00705BB3"/>
    <w:rsid w:val="00705CA0"/>
    <w:rsid w:val="00705CC9"/>
    <w:rsid w:val="00705D2F"/>
    <w:rsid w:val="00705DA9"/>
    <w:rsid w:val="0070604D"/>
    <w:rsid w:val="007060C3"/>
    <w:rsid w:val="00706334"/>
    <w:rsid w:val="007063BC"/>
    <w:rsid w:val="00706640"/>
    <w:rsid w:val="00706756"/>
    <w:rsid w:val="007067EF"/>
    <w:rsid w:val="007068E6"/>
    <w:rsid w:val="00706B6F"/>
    <w:rsid w:val="00706C16"/>
    <w:rsid w:val="00706CF3"/>
    <w:rsid w:val="00706CF4"/>
    <w:rsid w:val="00706E1C"/>
    <w:rsid w:val="00706EDA"/>
    <w:rsid w:val="00706F14"/>
    <w:rsid w:val="00707093"/>
    <w:rsid w:val="007070C1"/>
    <w:rsid w:val="007071D1"/>
    <w:rsid w:val="0070729E"/>
    <w:rsid w:val="007072A8"/>
    <w:rsid w:val="007072C1"/>
    <w:rsid w:val="00707328"/>
    <w:rsid w:val="0070737F"/>
    <w:rsid w:val="007073CA"/>
    <w:rsid w:val="00707450"/>
    <w:rsid w:val="00707475"/>
    <w:rsid w:val="00707490"/>
    <w:rsid w:val="00707505"/>
    <w:rsid w:val="00707617"/>
    <w:rsid w:val="007077A1"/>
    <w:rsid w:val="007078BD"/>
    <w:rsid w:val="007079DF"/>
    <w:rsid w:val="00707AB7"/>
    <w:rsid w:val="00707DDF"/>
    <w:rsid w:val="0071008C"/>
    <w:rsid w:val="00710160"/>
    <w:rsid w:val="007101C0"/>
    <w:rsid w:val="007103B3"/>
    <w:rsid w:val="0071062C"/>
    <w:rsid w:val="0071063F"/>
    <w:rsid w:val="00710675"/>
    <w:rsid w:val="007107F7"/>
    <w:rsid w:val="00710822"/>
    <w:rsid w:val="00710AF5"/>
    <w:rsid w:val="00710C5E"/>
    <w:rsid w:val="00710D6A"/>
    <w:rsid w:val="00710E5C"/>
    <w:rsid w:val="00710E8D"/>
    <w:rsid w:val="007110B7"/>
    <w:rsid w:val="007111FA"/>
    <w:rsid w:val="00711387"/>
    <w:rsid w:val="00711445"/>
    <w:rsid w:val="00711508"/>
    <w:rsid w:val="0071150C"/>
    <w:rsid w:val="007116B6"/>
    <w:rsid w:val="0071174E"/>
    <w:rsid w:val="007117F3"/>
    <w:rsid w:val="007118E6"/>
    <w:rsid w:val="00711937"/>
    <w:rsid w:val="0071196B"/>
    <w:rsid w:val="00711A1B"/>
    <w:rsid w:val="00711AD5"/>
    <w:rsid w:val="00711B2A"/>
    <w:rsid w:val="00711B41"/>
    <w:rsid w:val="00711C70"/>
    <w:rsid w:val="00711E03"/>
    <w:rsid w:val="00711F5E"/>
    <w:rsid w:val="00712117"/>
    <w:rsid w:val="007121DF"/>
    <w:rsid w:val="0071234B"/>
    <w:rsid w:val="00712395"/>
    <w:rsid w:val="007123CA"/>
    <w:rsid w:val="00712729"/>
    <w:rsid w:val="00712785"/>
    <w:rsid w:val="007127CC"/>
    <w:rsid w:val="00712867"/>
    <w:rsid w:val="0071292E"/>
    <w:rsid w:val="00712A12"/>
    <w:rsid w:val="00712A9E"/>
    <w:rsid w:val="00712AF0"/>
    <w:rsid w:val="00712B0E"/>
    <w:rsid w:val="00712DC1"/>
    <w:rsid w:val="00712E09"/>
    <w:rsid w:val="00713080"/>
    <w:rsid w:val="007130A8"/>
    <w:rsid w:val="00713212"/>
    <w:rsid w:val="007132B9"/>
    <w:rsid w:val="00713380"/>
    <w:rsid w:val="007133C2"/>
    <w:rsid w:val="00713415"/>
    <w:rsid w:val="00713428"/>
    <w:rsid w:val="007134D3"/>
    <w:rsid w:val="007136D4"/>
    <w:rsid w:val="007137CB"/>
    <w:rsid w:val="0071383B"/>
    <w:rsid w:val="00713912"/>
    <w:rsid w:val="0071393D"/>
    <w:rsid w:val="00713B07"/>
    <w:rsid w:val="00713B50"/>
    <w:rsid w:val="00713C34"/>
    <w:rsid w:val="00713C67"/>
    <w:rsid w:val="00713D9E"/>
    <w:rsid w:val="00713F22"/>
    <w:rsid w:val="00714023"/>
    <w:rsid w:val="007140BD"/>
    <w:rsid w:val="007140D6"/>
    <w:rsid w:val="00714222"/>
    <w:rsid w:val="007142A0"/>
    <w:rsid w:val="007143DE"/>
    <w:rsid w:val="00714516"/>
    <w:rsid w:val="0071472C"/>
    <w:rsid w:val="00714823"/>
    <w:rsid w:val="007148A3"/>
    <w:rsid w:val="007148E2"/>
    <w:rsid w:val="007149E4"/>
    <w:rsid w:val="00714A4C"/>
    <w:rsid w:val="00714AE1"/>
    <w:rsid w:val="00714B87"/>
    <w:rsid w:val="00714C2C"/>
    <w:rsid w:val="00714CB4"/>
    <w:rsid w:val="00714DBB"/>
    <w:rsid w:val="00714E94"/>
    <w:rsid w:val="00714F14"/>
    <w:rsid w:val="00715001"/>
    <w:rsid w:val="00715068"/>
    <w:rsid w:val="007150F8"/>
    <w:rsid w:val="0071515F"/>
    <w:rsid w:val="00715262"/>
    <w:rsid w:val="00715332"/>
    <w:rsid w:val="0071536A"/>
    <w:rsid w:val="00715373"/>
    <w:rsid w:val="0071540F"/>
    <w:rsid w:val="007154EC"/>
    <w:rsid w:val="007155E6"/>
    <w:rsid w:val="007156D7"/>
    <w:rsid w:val="0071594B"/>
    <w:rsid w:val="00715A0B"/>
    <w:rsid w:val="00715A2D"/>
    <w:rsid w:val="00715A65"/>
    <w:rsid w:val="00715AD3"/>
    <w:rsid w:val="00715AF0"/>
    <w:rsid w:val="00715B86"/>
    <w:rsid w:val="00715C81"/>
    <w:rsid w:val="00715E2C"/>
    <w:rsid w:val="00715F39"/>
    <w:rsid w:val="00715F5B"/>
    <w:rsid w:val="00715F9A"/>
    <w:rsid w:val="00715FD4"/>
    <w:rsid w:val="00715FF2"/>
    <w:rsid w:val="00716021"/>
    <w:rsid w:val="00716051"/>
    <w:rsid w:val="00716136"/>
    <w:rsid w:val="007162F6"/>
    <w:rsid w:val="0071639A"/>
    <w:rsid w:val="007164AF"/>
    <w:rsid w:val="0071650C"/>
    <w:rsid w:val="007165C0"/>
    <w:rsid w:val="00716670"/>
    <w:rsid w:val="007166F1"/>
    <w:rsid w:val="00716774"/>
    <w:rsid w:val="00716A04"/>
    <w:rsid w:val="00716A76"/>
    <w:rsid w:val="00716A7A"/>
    <w:rsid w:val="00716AB9"/>
    <w:rsid w:val="00716B2D"/>
    <w:rsid w:val="00716B74"/>
    <w:rsid w:val="00716DCF"/>
    <w:rsid w:val="00716DED"/>
    <w:rsid w:val="00716EEA"/>
    <w:rsid w:val="00716F5B"/>
    <w:rsid w:val="00716F98"/>
    <w:rsid w:val="00717093"/>
    <w:rsid w:val="00717135"/>
    <w:rsid w:val="0071739C"/>
    <w:rsid w:val="007173AE"/>
    <w:rsid w:val="007174CD"/>
    <w:rsid w:val="00717559"/>
    <w:rsid w:val="007175C9"/>
    <w:rsid w:val="0071766E"/>
    <w:rsid w:val="007176FA"/>
    <w:rsid w:val="0071774D"/>
    <w:rsid w:val="00717788"/>
    <w:rsid w:val="00717821"/>
    <w:rsid w:val="007178D5"/>
    <w:rsid w:val="007178F7"/>
    <w:rsid w:val="00717A22"/>
    <w:rsid w:val="00717A2E"/>
    <w:rsid w:val="00717AB8"/>
    <w:rsid w:val="00717ADA"/>
    <w:rsid w:val="00717C71"/>
    <w:rsid w:val="00717DD0"/>
    <w:rsid w:val="00717E51"/>
    <w:rsid w:val="00717F72"/>
    <w:rsid w:val="00717FB7"/>
    <w:rsid w:val="0072026A"/>
    <w:rsid w:val="007202CD"/>
    <w:rsid w:val="00720637"/>
    <w:rsid w:val="00720667"/>
    <w:rsid w:val="007206FD"/>
    <w:rsid w:val="0072070D"/>
    <w:rsid w:val="0072075B"/>
    <w:rsid w:val="00720806"/>
    <w:rsid w:val="0072097B"/>
    <w:rsid w:val="00720A00"/>
    <w:rsid w:val="00720A8A"/>
    <w:rsid w:val="00720C1D"/>
    <w:rsid w:val="00720DDE"/>
    <w:rsid w:val="00720EA3"/>
    <w:rsid w:val="00721038"/>
    <w:rsid w:val="007211B2"/>
    <w:rsid w:val="007212D4"/>
    <w:rsid w:val="00721377"/>
    <w:rsid w:val="007214EE"/>
    <w:rsid w:val="007215CA"/>
    <w:rsid w:val="007217A2"/>
    <w:rsid w:val="007217D9"/>
    <w:rsid w:val="0072187E"/>
    <w:rsid w:val="00721A51"/>
    <w:rsid w:val="00721A7A"/>
    <w:rsid w:val="00721AAE"/>
    <w:rsid w:val="00721BDE"/>
    <w:rsid w:val="00721C35"/>
    <w:rsid w:val="00721C37"/>
    <w:rsid w:val="00721DD3"/>
    <w:rsid w:val="00721F31"/>
    <w:rsid w:val="00721FCB"/>
    <w:rsid w:val="00722106"/>
    <w:rsid w:val="0072216E"/>
    <w:rsid w:val="00722461"/>
    <w:rsid w:val="007226EA"/>
    <w:rsid w:val="00722731"/>
    <w:rsid w:val="00722811"/>
    <w:rsid w:val="00722963"/>
    <w:rsid w:val="007229CC"/>
    <w:rsid w:val="00722A02"/>
    <w:rsid w:val="00722A91"/>
    <w:rsid w:val="00722AD4"/>
    <w:rsid w:val="00722B30"/>
    <w:rsid w:val="00722C99"/>
    <w:rsid w:val="00722CDD"/>
    <w:rsid w:val="00722D75"/>
    <w:rsid w:val="00722DE9"/>
    <w:rsid w:val="00722E48"/>
    <w:rsid w:val="00722E4F"/>
    <w:rsid w:val="00722F97"/>
    <w:rsid w:val="0072303E"/>
    <w:rsid w:val="00723130"/>
    <w:rsid w:val="00723199"/>
    <w:rsid w:val="0072344F"/>
    <w:rsid w:val="00723508"/>
    <w:rsid w:val="00723575"/>
    <w:rsid w:val="007235AA"/>
    <w:rsid w:val="007235C7"/>
    <w:rsid w:val="00723647"/>
    <w:rsid w:val="00723776"/>
    <w:rsid w:val="007237FB"/>
    <w:rsid w:val="007238E3"/>
    <w:rsid w:val="007238FB"/>
    <w:rsid w:val="007238FF"/>
    <w:rsid w:val="00723980"/>
    <w:rsid w:val="007239A0"/>
    <w:rsid w:val="007239FE"/>
    <w:rsid w:val="00723B1F"/>
    <w:rsid w:val="00723BA4"/>
    <w:rsid w:val="00723D32"/>
    <w:rsid w:val="00723E65"/>
    <w:rsid w:val="00723F14"/>
    <w:rsid w:val="007240DF"/>
    <w:rsid w:val="007241B7"/>
    <w:rsid w:val="007245BA"/>
    <w:rsid w:val="007246B9"/>
    <w:rsid w:val="00724702"/>
    <w:rsid w:val="007248D1"/>
    <w:rsid w:val="007249DB"/>
    <w:rsid w:val="00724A0F"/>
    <w:rsid w:val="00724A13"/>
    <w:rsid w:val="00724A1A"/>
    <w:rsid w:val="00724B23"/>
    <w:rsid w:val="00724C7A"/>
    <w:rsid w:val="00724CAF"/>
    <w:rsid w:val="00724CB5"/>
    <w:rsid w:val="00724CFB"/>
    <w:rsid w:val="007250C4"/>
    <w:rsid w:val="007250ED"/>
    <w:rsid w:val="0072514F"/>
    <w:rsid w:val="0072517E"/>
    <w:rsid w:val="00725346"/>
    <w:rsid w:val="00725516"/>
    <w:rsid w:val="00725615"/>
    <w:rsid w:val="00725692"/>
    <w:rsid w:val="007256AB"/>
    <w:rsid w:val="00725804"/>
    <w:rsid w:val="00725950"/>
    <w:rsid w:val="00725A86"/>
    <w:rsid w:val="00725B31"/>
    <w:rsid w:val="00725B3B"/>
    <w:rsid w:val="00725BD3"/>
    <w:rsid w:val="00725C67"/>
    <w:rsid w:val="00725D32"/>
    <w:rsid w:val="00725E0F"/>
    <w:rsid w:val="007261B2"/>
    <w:rsid w:val="0072621A"/>
    <w:rsid w:val="0072621D"/>
    <w:rsid w:val="00726228"/>
    <w:rsid w:val="007262CD"/>
    <w:rsid w:val="0072666A"/>
    <w:rsid w:val="007266A8"/>
    <w:rsid w:val="0072675A"/>
    <w:rsid w:val="00726762"/>
    <w:rsid w:val="007268C5"/>
    <w:rsid w:val="00726934"/>
    <w:rsid w:val="007269BC"/>
    <w:rsid w:val="00726BD4"/>
    <w:rsid w:val="00726BF6"/>
    <w:rsid w:val="00726CAC"/>
    <w:rsid w:val="00726F12"/>
    <w:rsid w:val="007271B4"/>
    <w:rsid w:val="007272F5"/>
    <w:rsid w:val="00727384"/>
    <w:rsid w:val="00727689"/>
    <w:rsid w:val="007276FC"/>
    <w:rsid w:val="00727AD8"/>
    <w:rsid w:val="00727B63"/>
    <w:rsid w:val="00727C51"/>
    <w:rsid w:val="00727D99"/>
    <w:rsid w:val="00727ECA"/>
    <w:rsid w:val="00727F10"/>
    <w:rsid w:val="0073002C"/>
    <w:rsid w:val="00730055"/>
    <w:rsid w:val="00730064"/>
    <w:rsid w:val="007302EC"/>
    <w:rsid w:val="00730376"/>
    <w:rsid w:val="0073047E"/>
    <w:rsid w:val="0073057E"/>
    <w:rsid w:val="00730779"/>
    <w:rsid w:val="00730976"/>
    <w:rsid w:val="00730AED"/>
    <w:rsid w:val="00730B80"/>
    <w:rsid w:val="00730C5C"/>
    <w:rsid w:val="00730FE5"/>
    <w:rsid w:val="0073107F"/>
    <w:rsid w:val="00731091"/>
    <w:rsid w:val="007310F5"/>
    <w:rsid w:val="007311EC"/>
    <w:rsid w:val="0073120F"/>
    <w:rsid w:val="007312A5"/>
    <w:rsid w:val="007312F5"/>
    <w:rsid w:val="00731392"/>
    <w:rsid w:val="007313BE"/>
    <w:rsid w:val="007313FE"/>
    <w:rsid w:val="007317B1"/>
    <w:rsid w:val="00731941"/>
    <w:rsid w:val="007319A2"/>
    <w:rsid w:val="00731B99"/>
    <w:rsid w:val="00731C62"/>
    <w:rsid w:val="00731CCB"/>
    <w:rsid w:val="00731D88"/>
    <w:rsid w:val="00731E83"/>
    <w:rsid w:val="00731F04"/>
    <w:rsid w:val="00731F2C"/>
    <w:rsid w:val="007320B6"/>
    <w:rsid w:val="00732108"/>
    <w:rsid w:val="0073212B"/>
    <w:rsid w:val="007323CA"/>
    <w:rsid w:val="007326E0"/>
    <w:rsid w:val="007327C1"/>
    <w:rsid w:val="00732896"/>
    <w:rsid w:val="007328D7"/>
    <w:rsid w:val="007329D4"/>
    <w:rsid w:val="007329F9"/>
    <w:rsid w:val="00732C24"/>
    <w:rsid w:val="00732DC0"/>
    <w:rsid w:val="00732F74"/>
    <w:rsid w:val="00733224"/>
    <w:rsid w:val="00733227"/>
    <w:rsid w:val="0073326C"/>
    <w:rsid w:val="007332E0"/>
    <w:rsid w:val="007332FF"/>
    <w:rsid w:val="00733322"/>
    <w:rsid w:val="007333C0"/>
    <w:rsid w:val="007333F8"/>
    <w:rsid w:val="007333FC"/>
    <w:rsid w:val="0073346B"/>
    <w:rsid w:val="00733532"/>
    <w:rsid w:val="00733560"/>
    <w:rsid w:val="00733641"/>
    <w:rsid w:val="0073383C"/>
    <w:rsid w:val="00733B8F"/>
    <w:rsid w:val="00733B9D"/>
    <w:rsid w:val="00733D61"/>
    <w:rsid w:val="00733D74"/>
    <w:rsid w:val="00733D87"/>
    <w:rsid w:val="00733E27"/>
    <w:rsid w:val="00733F32"/>
    <w:rsid w:val="00733FC0"/>
    <w:rsid w:val="00733FF4"/>
    <w:rsid w:val="00734014"/>
    <w:rsid w:val="0073406D"/>
    <w:rsid w:val="007340F5"/>
    <w:rsid w:val="00734192"/>
    <w:rsid w:val="007341D7"/>
    <w:rsid w:val="0073424C"/>
    <w:rsid w:val="0073425A"/>
    <w:rsid w:val="007342E5"/>
    <w:rsid w:val="0073433D"/>
    <w:rsid w:val="007343B2"/>
    <w:rsid w:val="007343B6"/>
    <w:rsid w:val="007343EE"/>
    <w:rsid w:val="00734447"/>
    <w:rsid w:val="00734523"/>
    <w:rsid w:val="00734716"/>
    <w:rsid w:val="00734787"/>
    <w:rsid w:val="00734881"/>
    <w:rsid w:val="00734966"/>
    <w:rsid w:val="00734993"/>
    <w:rsid w:val="007349D3"/>
    <w:rsid w:val="00734A4F"/>
    <w:rsid w:val="00734A81"/>
    <w:rsid w:val="00734A85"/>
    <w:rsid w:val="00734CE9"/>
    <w:rsid w:val="00734D50"/>
    <w:rsid w:val="00734DC0"/>
    <w:rsid w:val="00734FBB"/>
    <w:rsid w:val="007350B7"/>
    <w:rsid w:val="007350CB"/>
    <w:rsid w:val="00735174"/>
    <w:rsid w:val="00735300"/>
    <w:rsid w:val="007354B1"/>
    <w:rsid w:val="007354CE"/>
    <w:rsid w:val="00735618"/>
    <w:rsid w:val="00735661"/>
    <w:rsid w:val="00735682"/>
    <w:rsid w:val="007356B8"/>
    <w:rsid w:val="007356FD"/>
    <w:rsid w:val="00735B76"/>
    <w:rsid w:val="00735B78"/>
    <w:rsid w:val="00735DC5"/>
    <w:rsid w:val="00735E73"/>
    <w:rsid w:val="00735EAF"/>
    <w:rsid w:val="00735F85"/>
    <w:rsid w:val="00735FDD"/>
    <w:rsid w:val="00736094"/>
    <w:rsid w:val="007361B6"/>
    <w:rsid w:val="00736353"/>
    <w:rsid w:val="007366F9"/>
    <w:rsid w:val="007366FC"/>
    <w:rsid w:val="00736A10"/>
    <w:rsid w:val="00736A80"/>
    <w:rsid w:val="00736BC2"/>
    <w:rsid w:val="00736EB3"/>
    <w:rsid w:val="00736F1A"/>
    <w:rsid w:val="00736F5F"/>
    <w:rsid w:val="00736FA9"/>
    <w:rsid w:val="00736FAD"/>
    <w:rsid w:val="00736FB5"/>
    <w:rsid w:val="007372F1"/>
    <w:rsid w:val="0073744D"/>
    <w:rsid w:val="00737711"/>
    <w:rsid w:val="00737774"/>
    <w:rsid w:val="00737930"/>
    <w:rsid w:val="00737B69"/>
    <w:rsid w:val="00737D2F"/>
    <w:rsid w:val="00737D30"/>
    <w:rsid w:val="00737D79"/>
    <w:rsid w:val="00737DB4"/>
    <w:rsid w:val="00737E21"/>
    <w:rsid w:val="00737F07"/>
    <w:rsid w:val="00737F25"/>
    <w:rsid w:val="00737FC5"/>
    <w:rsid w:val="007401B2"/>
    <w:rsid w:val="007401B4"/>
    <w:rsid w:val="007402A9"/>
    <w:rsid w:val="00740359"/>
    <w:rsid w:val="00740416"/>
    <w:rsid w:val="007404CF"/>
    <w:rsid w:val="007404DF"/>
    <w:rsid w:val="00740571"/>
    <w:rsid w:val="00740667"/>
    <w:rsid w:val="00740696"/>
    <w:rsid w:val="007406D4"/>
    <w:rsid w:val="007406F7"/>
    <w:rsid w:val="00740779"/>
    <w:rsid w:val="007407A1"/>
    <w:rsid w:val="00740844"/>
    <w:rsid w:val="00740856"/>
    <w:rsid w:val="007408EB"/>
    <w:rsid w:val="0074090E"/>
    <w:rsid w:val="0074096A"/>
    <w:rsid w:val="00740B03"/>
    <w:rsid w:val="00740C2A"/>
    <w:rsid w:val="00740D01"/>
    <w:rsid w:val="00740D16"/>
    <w:rsid w:val="00740D5B"/>
    <w:rsid w:val="00740EE5"/>
    <w:rsid w:val="00740F08"/>
    <w:rsid w:val="00740F4F"/>
    <w:rsid w:val="00740FAF"/>
    <w:rsid w:val="0074102F"/>
    <w:rsid w:val="00741058"/>
    <w:rsid w:val="007412DC"/>
    <w:rsid w:val="00741355"/>
    <w:rsid w:val="007414F0"/>
    <w:rsid w:val="0074151D"/>
    <w:rsid w:val="007415D1"/>
    <w:rsid w:val="0074163A"/>
    <w:rsid w:val="00741640"/>
    <w:rsid w:val="007419A4"/>
    <w:rsid w:val="007419E5"/>
    <w:rsid w:val="007419FD"/>
    <w:rsid w:val="00741A00"/>
    <w:rsid w:val="00741E89"/>
    <w:rsid w:val="00741E8C"/>
    <w:rsid w:val="00742117"/>
    <w:rsid w:val="00742194"/>
    <w:rsid w:val="007421FD"/>
    <w:rsid w:val="00742296"/>
    <w:rsid w:val="007422BA"/>
    <w:rsid w:val="00742332"/>
    <w:rsid w:val="007423AE"/>
    <w:rsid w:val="007423DC"/>
    <w:rsid w:val="007427C2"/>
    <w:rsid w:val="00742989"/>
    <w:rsid w:val="00742F1F"/>
    <w:rsid w:val="00742F87"/>
    <w:rsid w:val="00742F96"/>
    <w:rsid w:val="00743088"/>
    <w:rsid w:val="0074309B"/>
    <w:rsid w:val="007430A7"/>
    <w:rsid w:val="007430F0"/>
    <w:rsid w:val="00743147"/>
    <w:rsid w:val="00743196"/>
    <w:rsid w:val="00743279"/>
    <w:rsid w:val="007436F7"/>
    <w:rsid w:val="007439A5"/>
    <w:rsid w:val="00743B82"/>
    <w:rsid w:val="00743BC6"/>
    <w:rsid w:val="00743BFD"/>
    <w:rsid w:val="00743F24"/>
    <w:rsid w:val="0074403B"/>
    <w:rsid w:val="00744225"/>
    <w:rsid w:val="00744336"/>
    <w:rsid w:val="0074438E"/>
    <w:rsid w:val="00744402"/>
    <w:rsid w:val="0074461F"/>
    <w:rsid w:val="0074468F"/>
    <w:rsid w:val="007447A6"/>
    <w:rsid w:val="00745038"/>
    <w:rsid w:val="007450CA"/>
    <w:rsid w:val="0074514F"/>
    <w:rsid w:val="0074519C"/>
    <w:rsid w:val="007451F3"/>
    <w:rsid w:val="0074522B"/>
    <w:rsid w:val="007452E7"/>
    <w:rsid w:val="007454CA"/>
    <w:rsid w:val="00745521"/>
    <w:rsid w:val="00745541"/>
    <w:rsid w:val="0074563A"/>
    <w:rsid w:val="00745706"/>
    <w:rsid w:val="0074576B"/>
    <w:rsid w:val="007457F4"/>
    <w:rsid w:val="0074582E"/>
    <w:rsid w:val="00745935"/>
    <w:rsid w:val="007459C1"/>
    <w:rsid w:val="00745A0E"/>
    <w:rsid w:val="00745A86"/>
    <w:rsid w:val="00745BCA"/>
    <w:rsid w:val="00745CFE"/>
    <w:rsid w:val="00745E7A"/>
    <w:rsid w:val="00746011"/>
    <w:rsid w:val="0074601B"/>
    <w:rsid w:val="00746276"/>
    <w:rsid w:val="00746393"/>
    <w:rsid w:val="007464F9"/>
    <w:rsid w:val="0074688F"/>
    <w:rsid w:val="00746933"/>
    <w:rsid w:val="00746968"/>
    <w:rsid w:val="00746B08"/>
    <w:rsid w:val="00746B13"/>
    <w:rsid w:val="00746B8A"/>
    <w:rsid w:val="00747177"/>
    <w:rsid w:val="007472C7"/>
    <w:rsid w:val="00747329"/>
    <w:rsid w:val="00747518"/>
    <w:rsid w:val="007475B3"/>
    <w:rsid w:val="007475D2"/>
    <w:rsid w:val="0074769E"/>
    <w:rsid w:val="00747805"/>
    <w:rsid w:val="00747A31"/>
    <w:rsid w:val="00747ACB"/>
    <w:rsid w:val="00747ADB"/>
    <w:rsid w:val="00747C95"/>
    <w:rsid w:val="00747E25"/>
    <w:rsid w:val="00747E32"/>
    <w:rsid w:val="00747EBF"/>
    <w:rsid w:val="00747F0F"/>
    <w:rsid w:val="007500B9"/>
    <w:rsid w:val="007502C1"/>
    <w:rsid w:val="007502E2"/>
    <w:rsid w:val="007503C4"/>
    <w:rsid w:val="00750426"/>
    <w:rsid w:val="00750521"/>
    <w:rsid w:val="007509D8"/>
    <w:rsid w:val="00750AB2"/>
    <w:rsid w:val="00750B06"/>
    <w:rsid w:val="00750D09"/>
    <w:rsid w:val="00750D8F"/>
    <w:rsid w:val="00750E24"/>
    <w:rsid w:val="00750ECE"/>
    <w:rsid w:val="00750F1F"/>
    <w:rsid w:val="0075101A"/>
    <w:rsid w:val="00751095"/>
    <w:rsid w:val="007510D1"/>
    <w:rsid w:val="0075117E"/>
    <w:rsid w:val="00751362"/>
    <w:rsid w:val="007514C5"/>
    <w:rsid w:val="00751692"/>
    <w:rsid w:val="00751699"/>
    <w:rsid w:val="00751725"/>
    <w:rsid w:val="007518CA"/>
    <w:rsid w:val="00751932"/>
    <w:rsid w:val="00751D47"/>
    <w:rsid w:val="00751EC5"/>
    <w:rsid w:val="00752133"/>
    <w:rsid w:val="007521B4"/>
    <w:rsid w:val="00752543"/>
    <w:rsid w:val="00752546"/>
    <w:rsid w:val="00752555"/>
    <w:rsid w:val="00752557"/>
    <w:rsid w:val="00752618"/>
    <w:rsid w:val="007526F6"/>
    <w:rsid w:val="00752814"/>
    <w:rsid w:val="007528E4"/>
    <w:rsid w:val="007528E8"/>
    <w:rsid w:val="00752A04"/>
    <w:rsid w:val="00752BC2"/>
    <w:rsid w:val="00752C4A"/>
    <w:rsid w:val="00752CEF"/>
    <w:rsid w:val="00752D18"/>
    <w:rsid w:val="00752D89"/>
    <w:rsid w:val="00752FCA"/>
    <w:rsid w:val="00752FF0"/>
    <w:rsid w:val="007530E3"/>
    <w:rsid w:val="007531A3"/>
    <w:rsid w:val="00753279"/>
    <w:rsid w:val="00753284"/>
    <w:rsid w:val="00753441"/>
    <w:rsid w:val="007534C9"/>
    <w:rsid w:val="007535BF"/>
    <w:rsid w:val="007535D4"/>
    <w:rsid w:val="007535E7"/>
    <w:rsid w:val="00753683"/>
    <w:rsid w:val="007538B1"/>
    <w:rsid w:val="007538BC"/>
    <w:rsid w:val="00753A1A"/>
    <w:rsid w:val="00753A28"/>
    <w:rsid w:val="00753AB2"/>
    <w:rsid w:val="00753AE7"/>
    <w:rsid w:val="00753BB7"/>
    <w:rsid w:val="00753C13"/>
    <w:rsid w:val="00753CEA"/>
    <w:rsid w:val="00753D9C"/>
    <w:rsid w:val="00753E4F"/>
    <w:rsid w:val="00753EC7"/>
    <w:rsid w:val="00753F31"/>
    <w:rsid w:val="00754057"/>
    <w:rsid w:val="007540AD"/>
    <w:rsid w:val="007540CF"/>
    <w:rsid w:val="007545C9"/>
    <w:rsid w:val="0075478F"/>
    <w:rsid w:val="0075480C"/>
    <w:rsid w:val="00754862"/>
    <w:rsid w:val="00754918"/>
    <w:rsid w:val="0075491F"/>
    <w:rsid w:val="00754A37"/>
    <w:rsid w:val="00754B19"/>
    <w:rsid w:val="00754B94"/>
    <w:rsid w:val="00754D2E"/>
    <w:rsid w:val="00754E0B"/>
    <w:rsid w:val="00754E40"/>
    <w:rsid w:val="00754F49"/>
    <w:rsid w:val="00754F62"/>
    <w:rsid w:val="00754F7C"/>
    <w:rsid w:val="00754FC1"/>
    <w:rsid w:val="0075516B"/>
    <w:rsid w:val="007551A8"/>
    <w:rsid w:val="007552A9"/>
    <w:rsid w:val="007553F8"/>
    <w:rsid w:val="00755410"/>
    <w:rsid w:val="007554B2"/>
    <w:rsid w:val="0075567C"/>
    <w:rsid w:val="007557C2"/>
    <w:rsid w:val="00755835"/>
    <w:rsid w:val="007559A6"/>
    <w:rsid w:val="007559C0"/>
    <w:rsid w:val="00755A78"/>
    <w:rsid w:val="00755AA5"/>
    <w:rsid w:val="00755AAE"/>
    <w:rsid w:val="00755B4D"/>
    <w:rsid w:val="00755B9B"/>
    <w:rsid w:val="00755BEF"/>
    <w:rsid w:val="00755D37"/>
    <w:rsid w:val="00755DDE"/>
    <w:rsid w:val="00755E32"/>
    <w:rsid w:val="00755EF3"/>
    <w:rsid w:val="00755FB0"/>
    <w:rsid w:val="0075642D"/>
    <w:rsid w:val="00756445"/>
    <w:rsid w:val="007565B4"/>
    <w:rsid w:val="0075661E"/>
    <w:rsid w:val="00756624"/>
    <w:rsid w:val="00756748"/>
    <w:rsid w:val="007569A9"/>
    <w:rsid w:val="007569D8"/>
    <w:rsid w:val="007569EF"/>
    <w:rsid w:val="00756B9A"/>
    <w:rsid w:val="00756BB7"/>
    <w:rsid w:val="00756D89"/>
    <w:rsid w:val="00756DEB"/>
    <w:rsid w:val="00756DF3"/>
    <w:rsid w:val="00756DF4"/>
    <w:rsid w:val="00756FA3"/>
    <w:rsid w:val="0075704F"/>
    <w:rsid w:val="007571BF"/>
    <w:rsid w:val="007571D8"/>
    <w:rsid w:val="00757273"/>
    <w:rsid w:val="007572AD"/>
    <w:rsid w:val="007572E2"/>
    <w:rsid w:val="00757415"/>
    <w:rsid w:val="00757489"/>
    <w:rsid w:val="007574AC"/>
    <w:rsid w:val="0075753A"/>
    <w:rsid w:val="0075756C"/>
    <w:rsid w:val="007575B2"/>
    <w:rsid w:val="007576F4"/>
    <w:rsid w:val="00757840"/>
    <w:rsid w:val="007578BB"/>
    <w:rsid w:val="00757950"/>
    <w:rsid w:val="00757A18"/>
    <w:rsid w:val="00757ABA"/>
    <w:rsid w:val="00757ABF"/>
    <w:rsid w:val="00757BA9"/>
    <w:rsid w:val="00757F98"/>
    <w:rsid w:val="00757FBD"/>
    <w:rsid w:val="0076013A"/>
    <w:rsid w:val="0076018D"/>
    <w:rsid w:val="00760359"/>
    <w:rsid w:val="00760498"/>
    <w:rsid w:val="007605FC"/>
    <w:rsid w:val="00760612"/>
    <w:rsid w:val="007606BA"/>
    <w:rsid w:val="0076071F"/>
    <w:rsid w:val="00760757"/>
    <w:rsid w:val="007609A8"/>
    <w:rsid w:val="00760BB5"/>
    <w:rsid w:val="00760CA7"/>
    <w:rsid w:val="00760D43"/>
    <w:rsid w:val="00760E3F"/>
    <w:rsid w:val="00760FB4"/>
    <w:rsid w:val="00760FDD"/>
    <w:rsid w:val="0076101E"/>
    <w:rsid w:val="00761053"/>
    <w:rsid w:val="0076130F"/>
    <w:rsid w:val="00761420"/>
    <w:rsid w:val="007615E5"/>
    <w:rsid w:val="0076161F"/>
    <w:rsid w:val="00761654"/>
    <w:rsid w:val="007616A1"/>
    <w:rsid w:val="0076170D"/>
    <w:rsid w:val="0076180C"/>
    <w:rsid w:val="007619F7"/>
    <w:rsid w:val="00761A05"/>
    <w:rsid w:val="00761AD8"/>
    <w:rsid w:val="00761DC0"/>
    <w:rsid w:val="00761EDE"/>
    <w:rsid w:val="007620DF"/>
    <w:rsid w:val="007621D2"/>
    <w:rsid w:val="007622BB"/>
    <w:rsid w:val="0076239E"/>
    <w:rsid w:val="0076252C"/>
    <w:rsid w:val="007625B6"/>
    <w:rsid w:val="00762628"/>
    <w:rsid w:val="00762698"/>
    <w:rsid w:val="0076270C"/>
    <w:rsid w:val="0076295E"/>
    <w:rsid w:val="007629A4"/>
    <w:rsid w:val="00762B66"/>
    <w:rsid w:val="00762C14"/>
    <w:rsid w:val="00762D15"/>
    <w:rsid w:val="00762DE0"/>
    <w:rsid w:val="007632C5"/>
    <w:rsid w:val="00763382"/>
    <w:rsid w:val="007633FB"/>
    <w:rsid w:val="00763549"/>
    <w:rsid w:val="00763726"/>
    <w:rsid w:val="0076372C"/>
    <w:rsid w:val="00763753"/>
    <w:rsid w:val="007637C4"/>
    <w:rsid w:val="0076380C"/>
    <w:rsid w:val="0076385D"/>
    <w:rsid w:val="0076396B"/>
    <w:rsid w:val="00763A31"/>
    <w:rsid w:val="00763A76"/>
    <w:rsid w:val="00763AB8"/>
    <w:rsid w:val="00763B21"/>
    <w:rsid w:val="00763B41"/>
    <w:rsid w:val="00763D5B"/>
    <w:rsid w:val="00763DD0"/>
    <w:rsid w:val="00763EAC"/>
    <w:rsid w:val="00763EB6"/>
    <w:rsid w:val="007640D0"/>
    <w:rsid w:val="0076416E"/>
    <w:rsid w:val="00764423"/>
    <w:rsid w:val="007644CC"/>
    <w:rsid w:val="00764633"/>
    <w:rsid w:val="007646A2"/>
    <w:rsid w:val="007646BE"/>
    <w:rsid w:val="007646BF"/>
    <w:rsid w:val="007646F0"/>
    <w:rsid w:val="00764A3A"/>
    <w:rsid w:val="00764A71"/>
    <w:rsid w:val="00764B28"/>
    <w:rsid w:val="00764C04"/>
    <w:rsid w:val="00764D73"/>
    <w:rsid w:val="00764E65"/>
    <w:rsid w:val="00764F1D"/>
    <w:rsid w:val="007650CF"/>
    <w:rsid w:val="0076527D"/>
    <w:rsid w:val="00765334"/>
    <w:rsid w:val="00765423"/>
    <w:rsid w:val="0076566C"/>
    <w:rsid w:val="007657D1"/>
    <w:rsid w:val="00765912"/>
    <w:rsid w:val="00765915"/>
    <w:rsid w:val="00765A80"/>
    <w:rsid w:val="00765BC7"/>
    <w:rsid w:val="00765C03"/>
    <w:rsid w:val="00765C43"/>
    <w:rsid w:val="00765C5B"/>
    <w:rsid w:val="00765CB8"/>
    <w:rsid w:val="00765D28"/>
    <w:rsid w:val="00765F43"/>
    <w:rsid w:val="00766024"/>
    <w:rsid w:val="007660E0"/>
    <w:rsid w:val="00766203"/>
    <w:rsid w:val="00766338"/>
    <w:rsid w:val="007663F4"/>
    <w:rsid w:val="0076642B"/>
    <w:rsid w:val="0076642D"/>
    <w:rsid w:val="0076646D"/>
    <w:rsid w:val="00766509"/>
    <w:rsid w:val="00766655"/>
    <w:rsid w:val="00766779"/>
    <w:rsid w:val="007667AD"/>
    <w:rsid w:val="007667F0"/>
    <w:rsid w:val="007669AB"/>
    <w:rsid w:val="00766E88"/>
    <w:rsid w:val="0076735F"/>
    <w:rsid w:val="00767455"/>
    <w:rsid w:val="00767532"/>
    <w:rsid w:val="0076760B"/>
    <w:rsid w:val="00767926"/>
    <w:rsid w:val="00767928"/>
    <w:rsid w:val="00767B16"/>
    <w:rsid w:val="00767C5C"/>
    <w:rsid w:val="00767D73"/>
    <w:rsid w:val="00767ED6"/>
    <w:rsid w:val="0077021A"/>
    <w:rsid w:val="00770430"/>
    <w:rsid w:val="00770554"/>
    <w:rsid w:val="0077069D"/>
    <w:rsid w:val="0077098A"/>
    <w:rsid w:val="007709A8"/>
    <w:rsid w:val="00770BE5"/>
    <w:rsid w:val="00770DBD"/>
    <w:rsid w:val="00770E57"/>
    <w:rsid w:val="00770E87"/>
    <w:rsid w:val="00770F55"/>
    <w:rsid w:val="00770FF8"/>
    <w:rsid w:val="00771011"/>
    <w:rsid w:val="00771039"/>
    <w:rsid w:val="00771158"/>
    <w:rsid w:val="007711B4"/>
    <w:rsid w:val="007713DA"/>
    <w:rsid w:val="007714FE"/>
    <w:rsid w:val="007718D1"/>
    <w:rsid w:val="00771BD3"/>
    <w:rsid w:val="00771BD4"/>
    <w:rsid w:val="00771D6E"/>
    <w:rsid w:val="00771D87"/>
    <w:rsid w:val="00771F6B"/>
    <w:rsid w:val="007720CF"/>
    <w:rsid w:val="00772170"/>
    <w:rsid w:val="007721FB"/>
    <w:rsid w:val="0077228A"/>
    <w:rsid w:val="0077245B"/>
    <w:rsid w:val="00772567"/>
    <w:rsid w:val="007725B3"/>
    <w:rsid w:val="007725E2"/>
    <w:rsid w:val="007726AF"/>
    <w:rsid w:val="007726C8"/>
    <w:rsid w:val="007726E1"/>
    <w:rsid w:val="00772764"/>
    <w:rsid w:val="00772818"/>
    <w:rsid w:val="007728A9"/>
    <w:rsid w:val="007729EA"/>
    <w:rsid w:val="00772AF6"/>
    <w:rsid w:val="00772B51"/>
    <w:rsid w:val="00772CB3"/>
    <w:rsid w:val="00772D84"/>
    <w:rsid w:val="00772E40"/>
    <w:rsid w:val="00772E73"/>
    <w:rsid w:val="00772EC3"/>
    <w:rsid w:val="00772F92"/>
    <w:rsid w:val="0077321D"/>
    <w:rsid w:val="0077324D"/>
    <w:rsid w:val="007732A4"/>
    <w:rsid w:val="00773485"/>
    <w:rsid w:val="007736D4"/>
    <w:rsid w:val="0077370E"/>
    <w:rsid w:val="0077383A"/>
    <w:rsid w:val="007738D0"/>
    <w:rsid w:val="00773901"/>
    <w:rsid w:val="0077393B"/>
    <w:rsid w:val="00773996"/>
    <w:rsid w:val="00773A54"/>
    <w:rsid w:val="00773BB1"/>
    <w:rsid w:val="00773BDD"/>
    <w:rsid w:val="00773CBD"/>
    <w:rsid w:val="00773DB0"/>
    <w:rsid w:val="00773F6D"/>
    <w:rsid w:val="00773FAD"/>
    <w:rsid w:val="007740B8"/>
    <w:rsid w:val="00774104"/>
    <w:rsid w:val="007741CF"/>
    <w:rsid w:val="00774463"/>
    <w:rsid w:val="00774569"/>
    <w:rsid w:val="007745AD"/>
    <w:rsid w:val="007746CD"/>
    <w:rsid w:val="007746FD"/>
    <w:rsid w:val="007747B9"/>
    <w:rsid w:val="00774889"/>
    <w:rsid w:val="00774933"/>
    <w:rsid w:val="00774BB0"/>
    <w:rsid w:val="00774C5F"/>
    <w:rsid w:val="00774CE9"/>
    <w:rsid w:val="00774DC3"/>
    <w:rsid w:val="00774E56"/>
    <w:rsid w:val="00774E6F"/>
    <w:rsid w:val="00774EF9"/>
    <w:rsid w:val="00775273"/>
    <w:rsid w:val="00775413"/>
    <w:rsid w:val="007754DE"/>
    <w:rsid w:val="007755E8"/>
    <w:rsid w:val="00775627"/>
    <w:rsid w:val="00775656"/>
    <w:rsid w:val="00775695"/>
    <w:rsid w:val="0077569A"/>
    <w:rsid w:val="007756E5"/>
    <w:rsid w:val="007757D9"/>
    <w:rsid w:val="0077584A"/>
    <w:rsid w:val="00775867"/>
    <w:rsid w:val="00775975"/>
    <w:rsid w:val="00775A6A"/>
    <w:rsid w:val="00775B19"/>
    <w:rsid w:val="00775CF1"/>
    <w:rsid w:val="00775D43"/>
    <w:rsid w:val="00775FCA"/>
    <w:rsid w:val="007760DD"/>
    <w:rsid w:val="007760E3"/>
    <w:rsid w:val="0077611A"/>
    <w:rsid w:val="00776205"/>
    <w:rsid w:val="007764FE"/>
    <w:rsid w:val="0077652C"/>
    <w:rsid w:val="007765CA"/>
    <w:rsid w:val="00776607"/>
    <w:rsid w:val="00776735"/>
    <w:rsid w:val="00776878"/>
    <w:rsid w:val="0077687D"/>
    <w:rsid w:val="007768B3"/>
    <w:rsid w:val="007768DB"/>
    <w:rsid w:val="00776B5D"/>
    <w:rsid w:val="00776CBE"/>
    <w:rsid w:val="00776CFC"/>
    <w:rsid w:val="00776F0F"/>
    <w:rsid w:val="00776F30"/>
    <w:rsid w:val="00777079"/>
    <w:rsid w:val="007770E0"/>
    <w:rsid w:val="00777185"/>
    <w:rsid w:val="00777199"/>
    <w:rsid w:val="00777363"/>
    <w:rsid w:val="007773D2"/>
    <w:rsid w:val="007775C6"/>
    <w:rsid w:val="00777AA5"/>
    <w:rsid w:val="00777CCC"/>
    <w:rsid w:val="00777E66"/>
    <w:rsid w:val="00777F3C"/>
    <w:rsid w:val="00777F7B"/>
    <w:rsid w:val="00777FE6"/>
    <w:rsid w:val="0078001B"/>
    <w:rsid w:val="00780350"/>
    <w:rsid w:val="00780478"/>
    <w:rsid w:val="00780548"/>
    <w:rsid w:val="007805B7"/>
    <w:rsid w:val="00780684"/>
    <w:rsid w:val="007806C6"/>
    <w:rsid w:val="007806D4"/>
    <w:rsid w:val="007806DB"/>
    <w:rsid w:val="007806F1"/>
    <w:rsid w:val="0078093B"/>
    <w:rsid w:val="00780AA2"/>
    <w:rsid w:val="00780C5D"/>
    <w:rsid w:val="00780D02"/>
    <w:rsid w:val="00780D08"/>
    <w:rsid w:val="00780D7D"/>
    <w:rsid w:val="00780FC2"/>
    <w:rsid w:val="00781331"/>
    <w:rsid w:val="007813D5"/>
    <w:rsid w:val="0078159B"/>
    <w:rsid w:val="0078171D"/>
    <w:rsid w:val="0078178B"/>
    <w:rsid w:val="00781835"/>
    <w:rsid w:val="00781860"/>
    <w:rsid w:val="0078186A"/>
    <w:rsid w:val="007818B5"/>
    <w:rsid w:val="0078199A"/>
    <w:rsid w:val="00781BA7"/>
    <w:rsid w:val="00781CBF"/>
    <w:rsid w:val="00781D3A"/>
    <w:rsid w:val="00781F1A"/>
    <w:rsid w:val="0078214D"/>
    <w:rsid w:val="007821E2"/>
    <w:rsid w:val="00782455"/>
    <w:rsid w:val="00782465"/>
    <w:rsid w:val="00782475"/>
    <w:rsid w:val="007824C4"/>
    <w:rsid w:val="007824D3"/>
    <w:rsid w:val="00782626"/>
    <w:rsid w:val="0078269A"/>
    <w:rsid w:val="007826E3"/>
    <w:rsid w:val="00782729"/>
    <w:rsid w:val="00782B08"/>
    <w:rsid w:val="00782BC5"/>
    <w:rsid w:val="00782EA5"/>
    <w:rsid w:val="00782EA8"/>
    <w:rsid w:val="00782EAB"/>
    <w:rsid w:val="00782EC5"/>
    <w:rsid w:val="00782FC2"/>
    <w:rsid w:val="0078308F"/>
    <w:rsid w:val="007830BB"/>
    <w:rsid w:val="007830CE"/>
    <w:rsid w:val="00783107"/>
    <w:rsid w:val="00783158"/>
    <w:rsid w:val="00783164"/>
    <w:rsid w:val="007831E8"/>
    <w:rsid w:val="007832DF"/>
    <w:rsid w:val="007832F9"/>
    <w:rsid w:val="0078335A"/>
    <w:rsid w:val="007834AE"/>
    <w:rsid w:val="0078357B"/>
    <w:rsid w:val="0078364E"/>
    <w:rsid w:val="00783763"/>
    <w:rsid w:val="00783846"/>
    <w:rsid w:val="007838CE"/>
    <w:rsid w:val="0078398A"/>
    <w:rsid w:val="00783B0E"/>
    <w:rsid w:val="00783B9A"/>
    <w:rsid w:val="00783C8F"/>
    <w:rsid w:val="00783D4D"/>
    <w:rsid w:val="00783F4E"/>
    <w:rsid w:val="007841E9"/>
    <w:rsid w:val="0078437C"/>
    <w:rsid w:val="00784381"/>
    <w:rsid w:val="007843C0"/>
    <w:rsid w:val="0078443A"/>
    <w:rsid w:val="00784547"/>
    <w:rsid w:val="007845AB"/>
    <w:rsid w:val="007845EA"/>
    <w:rsid w:val="0078476C"/>
    <w:rsid w:val="00784817"/>
    <w:rsid w:val="00784820"/>
    <w:rsid w:val="007849E4"/>
    <w:rsid w:val="00784A32"/>
    <w:rsid w:val="00784BA7"/>
    <w:rsid w:val="00784C42"/>
    <w:rsid w:val="00784CD3"/>
    <w:rsid w:val="00784E5D"/>
    <w:rsid w:val="00784FD2"/>
    <w:rsid w:val="00785136"/>
    <w:rsid w:val="007851B3"/>
    <w:rsid w:val="00785316"/>
    <w:rsid w:val="0078545C"/>
    <w:rsid w:val="00785747"/>
    <w:rsid w:val="00785771"/>
    <w:rsid w:val="00785787"/>
    <w:rsid w:val="0078579F"/>
    <w:rsid w:val="007857BD"/>
    <w:rsid w:val="007858DE"/>
    <w:rsid w:val="00785929"/>
    <w:rsid w:val="0078599E"/>
    <w:rsid w:val="00785A3D"/>
    <w:rsid w:val="00785AA8"/>
    <w:rsid w:val="00785B0E"/>
    <w:rsid w:val="00785B94"/>
    <w:rsid w:val="00785C04"/>
    <w:rsid w:val="00785EE1"/>
    <w:rsid w:val="00785EEB"/>
    <w:rsid w:val="00785F03"/>
    <w:rsid w:val="00785F2E"/>
    <w:rsid w:val="00785F6B"/>
    <w:rsid w:val="00786039"/>
    <w:rsid w:val="0078603B"/>
    <w:rsid w:val="0078606E"/>
    <w:rsid w:val="007860A5"/>
    <w:rsid w:val="007860F6"/>
    <w:rsid w:val="007861DC"/>
    <w:rsid w:val="0078630E"/>
    <w:rsid w:val="007863F0"/>
    <w:rsid w:val="0078641E"/>
    <w:rsid w:val="0078644E"/>
    <w:rsid w:val="007864EC"/>
    <w:rsid w:val="0078654F"/>
    <w:rsid w:val="0078660B"/>
    <w:rsid w:val="00786628"/>
    <w:rsid w:val="00786635"/>
    <w:rsid w:val="0078663D"/>
    <w:rsid w:val="0078692D"/>
    <w:rsid w:val="00786B16"/>
    <w:rsid w:val="00786B67"/>
    <w:rsid w:val="00786BCD"/>
    <w:rsid w:val="00786C6B"/>
    <w:rsid w:val="00786D90"/>
    <w:rsid w:val="00786DA7"/>
    <w:rsid w:val="00786DEF"/>
    <w:rsid w:val="00786EC2"/>
    <w:rsid w:val="00786FEC"/>
    <w:rsid w:val="0078700F"/>
    <w:rsid w:val="00787078"/>
    <w:rsid w:val="007873D3"/>
    <w:rsid w:val="0078751E"/>
    <w:rsid w:val="007875AC"/>
    <w:rsid w:val="00787751"/>
    <w:rsid w:val="00787832"/>
    <w:rsid w:val="007878E9"/>
    <w:rsid w:val="00787903"/>
    <w:rsid w:val="007879A1"/>
    <w:rsid w:val="007879DA"/>
    <w:rsid w:val="00787A46"/>
    <w:rsid w:val="00787A59"/>
    <w:rsid w:val="00787AC3"/>
    <w:rsid w:val="00787B42"/>
    <w:rsid w:val="00787B6B"/>
    <w:rsid w:val="00787CA1"/>
    <w:rsid w:val="00787CC0"/>
    <w:rsid w:val="00787E11"/>
    <w:rsid w:val="00787E2B"/>
    <w:rsid w:val="00787F45"/>
    <w:rsid w:val="007900F3"/>
    <w:rsid w:val="007901AC"/>
    <w:rsid w:val="0079028E"/>
    <w:rsid w:val="007902E1"/>
    <w:rsid w:val="0079031B"/>
    <w:rsid w:val="007903C5"/>
    <w:rsid w:val="007903EA"/>
    <w:rsid w:val="00790484"/>
    <w:rsid w:val="007905E8"/>
    <w:rsid w:val="007906BE"/>
    <w:rsid w:val="007906FE"/>
    <w:rsid w:val="0079085E"/>
    <w:rsid w:val="00790892"/>
    <w:rsid w:val="007908DB"/>
    <w:rsid w:val="0079099A"/>
    <w:rsid w:val="00790B2E"/>
    <w:rsid w:val="00790B37"/>
    <w:rsid w:val="00790B66"/>
    <w:rsid w:val="00790B69"/>
    <w:rsid w:val="00790CD2"/>
    <w:rsid w:val="00790F00"/>
    <w:rsid w:val="00790FB1"/>
    <w:rsid w:val="007910DF"/>
    <w:rsid w:val="007911BE"/>
    <w:rsid w:val="0079122F"/>
    <w:rsid w:val="00791254"/>
    <w:rsid w:val="0079126B"/>
    <w:rsid w:val="007912EC"/>
    <w:rsid w:val="0079131E"/>
    <w:rsid w:val="00791371"/>
    <w:rsid w:val="007913D6"/>
    <w:rsid w:val="0079156E"/>
    <w:rsid w:val="00791590"/>
    <w:rsid w:val="0079163B"/>
    <w:rsid w:val="007916F2"/>
    <w:rsid w:val="007918BA"/>
    <w:rsid w:val="00791A8A"/>
    <w:rsid w:val="00791ACB"/>
    <w:rsid w:val="00791B3C"/>
    <w:rsid w:val="00791C01"/>
    <w:rsid w:val="00791DED"/>
    <w:rsid w:val="00792285"/>
    <w:rsid w:val="00792448"/>
    <w:rsid w:val="0079245F"/>
    <w:rsid w:val="007924DA"/>
    <w:rsid w:val="00792520"/>
    <w:rsid w:val="00792740"/>
    <w:rsid w:val="00792769"/>
    <w:rsid w:val="007927B7"/>
    <w:rsid w:val="007928AE"/>
    <w:rsid w:val="00792AFD"/>
    <w:rsid w:val="00792B6D"/>
    <w:rsid w:val="00792B9F"/>
    <w:rsid w:val="00792C86"/>
    <w:rsid w:val="00792D36"/>
    <w:rsid w:val="00792D42"/>
    <w:rsid w:val="00792E17"/>
    <w:rsid w:val="00793007"/>
    <w:rsid w:val="0079307D"/>
    <w:rsid w:val="007930FC"/>
    <w:rsid w:val="007931C1"/>
    <w:rsid w:val="007931F0"/>
    <w:rsid w:val="007932A4"/>
    <w:rsid w:val="00793477"/>
    <w:rsid w:val="007936D8"/>
    <w:rsid w:val="0079393A"/>
    <w:rsid w:val="007939AA"/>
    <w:rsid w:val="00793A99"/>
    <w:rsid w:val="00793BD4"/>
    <w:rsid w:val="00793E7D"/>
    <w:rsid w:val="00793EAE"/>
    <w:rsid w:val="00793F00"/>
    <w:rsid w:val="00793F0F"/>
    <w:rsid w:val="00793F14"/>
    <w:rsid w:val="007940B9"/>
    <w:rsid w:val="00794135"/>
    <w:rsid w:val="007941A8"/>
    <w:rsid w:val="007941D7"/>
    <w:rsid w:val="007942CA"/>
    <w:rsid w:val="007943FC"/>
    <w:rsid w:val="00794464"/>
    <w:rsid w:val="0079450A"/>
    <w:rsid w:val="0079458C"/>
    <w:rsid w:val="00794728"/>
    <w:rsid w:val="00794730"/>
    <w:rsid w:val="00794988"/>
    <w:rsid w:val="007949AC"/>
    <w:rsid w:val="00794CFA"/>
    <w:rsid w:val="00794DB8"/>
    <w:rsid w:val="0079503B"/>
    <w:rsid w:val="0079525E"/>
    <w:rsid w:val="007952B0"/>
    <w:rsid w:val="007953D0"/>
    <w:rsid w:val="0079575F"/>
    <w:rsid w:val="00795907"/>
    <w:rsid w:val="00795A2B"/>
    <w:rsid w:val="00795B3A"/>
    <w:rsid w:val="00795B86"/>
    <w:rsid w:val="00795C28"/>
    <w:rsid w:val="00795CBA"/>
    <w:rsid w:val="00795F17"/>
    <w:rsid w:val="00795F20"/>
    <w:rsid w:val="00795F77"/>
    <w:rsid w:val="00795F8B"/>
    <w:rsid w:val="007960BB"/>
    <w:rsid w:val="00796221"/>
    <w:rsid w:val="0079625C"/>
    <w:rsid w:val="007963BB"/>
    <w:rsid w:val="0079656F"/>
    <w:rsid w:val="00796630"/>
    <w:rsid w:val="007966AA"/>
    <w:rsid w:val="007966E3"/>
    <w:rsid w:val="007967A5"/>
    <w:rsid w:val="007967EB"/>
    <w:rsid w:val="0079692B"/>
    <w:rsid w:val="007969DB"/>
    <w:rsid w:val="007969FB"/>
    <w:rsid w:val="00796A49"/>
    <w:rsid w:val="00796B07"/>
    <w:rsid w:val="00796B63"/>
    <w:rsid w:val="00796CA1"/>
    <w:rsid w:val="00796E08"/>
    <w:rsid w:val="00796E1C"/>
    <w:rsid w:val="00796E50"/>
    <w:rsid w:val="00796EFE"/>
    <w:rsid w:val="00796FDB"/>
    <w:rsid w:val="00797001"/>
    <w:rsid w:val="007970C0"/>
    <w:rsid w:val="007971BC"/>
    <w:rsid w:val="007973CC"/>
    <w:rsid w:val="00797688"/>
    <w:rsid w:val="0079768F"/>
    <w:rsid w:val="007977FC"/>
    <w:rsid w:val="00797C2F"/>
    <w:rsid w:val="00797C8A"/>
    <w:rsid w:val="00797DBE"/>
    <w:rsid w:val="00797EA4"/>
    <w:rsid w:val="00797F00"/>
    <w:rsid w:val="00797FD0"/>
    <w:rsid w:val="00797FFA"/>
    <w:rsid w:val="007A0027"/>
    <w:rsid w:val="007A0187"/>
    <w:rsid w:val="007A01F0"/>
    <w:rsid w:val="007A027D"/>
    <w:rsid w:val="007A08BA"/>
    <w:rsid w:val="007A08CA"/>
    <w:rsid w:val="007A0902"/>
    <w:rsid w:val="007A0974"/>
    <w:rsid w:val="007A0A8C"/>
    <w:rsid w:val="007A0B02"/>
    <w:rsid w:val="007A0BCB"/>
    <w:rsid w:val="007A0BDA"/>
    <w:rsid w:val="007A0C84"/>
    <w:rsid w:val="007A0CB4"/>
    <w:rsid w:val="007A0D89"/>
    <w:rsid w:val="007A0D9C"/>
    <w:rsid w:val="007A0E84"/>
    <w:rsid w:val="007A109F"/>
    <w:rsid w:val="007A10A5"/>
    <w:rsid w:val="007A11C3"/>
    <w:rsid w:val="007A11E3"/>
    <w:rsid w:val="007A1211"/>
    <w:rsid w:val="007A1262"/>
    <w:rsid w:val="007A128A"/>
    <w:rsid w:val="007A12F3"/>
    <w:rsid w:val="007A149E"/>
    <w:rsid w:val="007A14D0"/>
    <w:rsid w:val="007A18EA"/>
    <w:rsid w:val="007A18EE"/>
    <w:rsid w:val="007A1AC9"/>
    <w:rsid w:val="007A1ACD"/>
    <w:rsid w:val="007A1B52"/>
    <w:rsid w:val="007A1C4B"/>
    <w:rsid w:val="007A1E15"/>
    <w:rsid w:val="007A1E69"/>
    <w:rsid w:val="007A1F6C"/>
    <w:rsid w:val="007A229C"/>
    <w:rsid w:val="007A22AE"/>
    <w:rsid w:val="007A22D9"/>
    <w:rsid w:val="007A2404"/>
    <w:rsid w:val="007A2749"/>
    <w:rsid w:val="007A29A1"/>
    <w:rsid w:val="007A2A78"/>
    <w:rsid w:val="007A2EDA"/>
    <w:rsid w:val="007A2EDE"/>
    <w:rsid w:val="007A2EE9"/>
    <w:rsid w:val="007A2FD0"/>
    <w:rsid w:val="007A32E8"/>
    <w:rsid w:val="007A3310"/>
    <w:rsid w:val="007A335C"/>
    <w:rsid w:val="007A359D"/>
    <w:rsid w:val="007A37F3"/>
    <w:rsid w:val="007A38C5"/>
    <w:rsid w:val="007A3B41"/>
    <w:rsid w:val="007A3C4C"/>
    <w:rsid w:val="007A3C5D"/>
    <w:rsid w:val="007A3DBC"/>
    <w:rsid w:val="007A3E62"/>
    <w:rsid w:val="007A4128"/>
    <w:rsid w:val="007A4217"/>
    <w:rsid w:val="007A4221"/>
    <w:rsid w:val="007A467C"/>
    <w:rsid w:val="007A46E6"/>
    <w:rsid w:val="007A4844"/>
    <w:rsid w:val="007A4871"/>
    <w:rsid w:val="007A48E3"/>
    <w:rsid w:val="007A491D"/>
    <w:rsid w:val="007A4969"/>
    <w:rsid w:val="007A49EE"/>
    <w:rsid w:val="007A4B4A"/>
    <w:rsid w:val="007A4CC3"/>
    <w:rsid w:val="007A5025"/>
    <w:rsid w:val="007A512A"/>
    <w:rsid w:val="007A518B"/>
    <w:rsid w:val="007A51EF"/>
    <w:rsid w:val="007A5359"/>
    <w:rsid w:val="007A5460"/>
    <w:rsid w:val="007A5554"/>
    <w:rsid w:val="007A55BA"/>
    <w:rsid w:val="007A55EF"/>
    <w:rsid w:val="007A5825"/>
    <w:rsid w:val="007A5851"/>
    <w:rsid w:val="007A5943"/>
    <w:rsid w:val="007A5980"/>
    <w:rsid w:val="007A5B41"/>
    <w:rsid w:val="007A5BB9"/>
    <w:rsid w:val="007A5C04"/>
    <w:rsid w:val="007A5C0C"/>
    <w:rsid w:val="007A5CE1"/>
    <w:rsid w:val="007A5DB1"/>
    <w:rsid w:val="007A5F15"/>
    <w:rsid w:val="007A5FD6"/>
    <w:rsid w:val="007A5FE6"/>
    <w:rsid w:val="007A607A"/>
    <w:rsid w:val="007A607D"/>
    <w:rsid w:val="007A60CB"/>
    <w:rsid w:val="007A6469"/>
    <w:rsid w:val="007A66E0"/>
    <w:rsid w:val="007A670A"/>
    <w:rsid w:val="007A677E"/>
    <w:rsid w:val="007A688A"/>
    <w:rsid w:val="007A69CB"/>
    <w:rsid w:val="007A6A26"/>
    <w:rsid w:val="007A6D3B"/>
    <w:rsid w:val="007A6D8C"/>
    <w:rsid w:val="007A6D9F"/>
    <w:rsid w:val="007A6E0C"/>
    <w:rsid w:val="007A6F5B"/>
    <w:rsid w:val="007A707A"/>
    <w:rsid w:val="007A7090"/>
    <w:rsid w:val="007A70C9"/>
    <w:rsid w:val="007A725B"/>
    <w:rsid w:val="007A737E"/>
    <w:rsid w:val="007A742E"/>
    <w:rsid w:val="007A74B4"/>
    <w:rsid w:val="007A757A"/>
    <w:rsid w:val="007A7594"/>
    <w:rsid w:val="007A75B9"/>
    <w:rsid w:val="007A75D1"/>
    <w:rsid w:val="007A77B6"/>
    <w:rsid w:val="007A7A5E"/>
    <w:rsid w:val="007A7C30"/>
    <w:rsid w:val="007A7DBE"/>
    <w:rsid w:val="007A7F00"/>
    <w:rsid w:val="007B0077"/>
    <w:rsid w:val="007B014E"/>
    <w:rsid w:val="007B028A"/>
    <w:rsid w:val="007B0550"/>
    <w:rsid w:val="007B06CE"/>
    <w:rsid w:val="007B07F4"/>
    <w:rsid w:val="007B080F"/>
    <w:rsid w:val="007B08CD"/>
    <w:rsid w:val="007B09E2"/>
    <w:rsid w:val="007B0A36"/>
    <w:rsid w:val="007B0A9E"/>
    <w:rsid w:val="007B0B53"/>
    <w:rsid w:val="007B0CB1"/>
    <w:rsid w:val="007B0D2C"/>
    <w:rsid w:val="007B0EBB"/>
    <w:rsid w:val="007B0F15"/>
    <w:rsid w:val="007B0FE0"/>
    <w:rsid w:val="007B0FE2"/>
    <w:rsid w:val="007B102C"/>
    <w:rsid w:val="007B1035"/>
    <w:rsid w:val="007B104C"/>
    <w:rsid w:val="007B1089"/>
    <w:rsid w:val="007B10AA"/>
    <w:rsid w:val="007B10F1"/>
    <w:rsid w:val="007B1129"/>
    <w:rsid w:val="007B1156"/>
    <w:rsid w:val="007B128B"/>
    <w:rsid w:val="007B1319"/>
    <w:rsid w:val="007B14F1"/>
    <w:rsid w:val="007B15D8"/>
    <w:rsid w:val="007B1688"/>
    <w:rsid w:val="007B190C"/>
    <w:rsid w:val="007B1AB0"/>
    <w:rsid w:val="007B1BC2"/>
    <w:rsid w:val="007B1C50"/>
    <w:rsid w:val="007B1E7E"/>
    <w:rsid w:val="007B2305"/>
    <w:rsid w:val="007B231C"/>
    <w:rsid w:val="007B234A"/>
    <w:rsid w:val="007B234C"/>
    <w:rsid w:val="007B25A9"/>
    <w:rsid w:val="007B25B4"/>
    <w:rsid w:val="007B2611"/>
    <w:rsid w:val="007B2636"/>
    <w:rsid w:val="007B2690"/>
    <w:rsid w:val="007B2811"/>
    <w:rsid w:val="007B283B"/>
    <w:rsid w:val="007B285D"/>
    <w:rsid w:val="007B290A"/>
    <w:rsid w:val="007B2A5B"/>
    <w:rsid w:val="007B2B79"/>
    <w:rsid w:val="007B2C97"/>
    <w:rsid w:val="007B2DD3"/>
    <w:rsid w:val="007B2F1A"/>
    <w:rsid w:val="007B2F4B"/>
    <w:rsid w:val="007B2F7B"/>
    <w:rsid w:val="007B332F"/>
    <w:rsid w:val="007B33B0"/>
    <w:rsid w:val="007B3487"/>
    <w:rsid w:val="007B34B1"/>
    <w:rsid w:val="007B353E"/>
    <w:rsid w:val="007B365E"/>
    <w:rsid w:val="007B36FA"/>
    <w:rsid w:val="007B3739"/>
    <w:rsid w:val="007B375D"/>
    <w:rsid w:val="007B3AC2"/>
    <w:rsid w:val="007B3AFC"/>
    <w:rsid w:val="007B3AFF"/>
    <w:rsid w:val="007B3DD9"/>
    <w:rsid w:val="007B3E39"/>
    <w:rsid w:val="007B3E95"/>
    <w:rsid w:val="007B411F"/>
    <w:rsid w:val="007B417D"/>
    <w:rsid w:val="007B4227"/>
    <w:rsid w:val="007B43EC"/>
    <w:rsid w:val="007B455D"/>
    <w:rsid w:val="007B45F8"/>
    <w:rsid w:val="007B46F5"/>
    <w:rsid w:val="007B4702"/>
    <w:rsid w:val="007B4764"/>
    <w:rsid w:val="007B4774"/>
    <w:rsid w:val="007B478F"/>
    <w:rsid w:val="007B47A4"/>
    <w:rsid w:val="007B47C9"/>
    <w:rsid w:val="007B48E8"/>
    <w:rsid w:val="007B4919"/>
    <w:rsid w:val="007B498B"/>
    <w:rsid w:val="007B4A46"/>
    <w:rsid w:val="007B4AE1"/>
    <w:rsid w:val="007B4B1C"/>
    <w:rsid w:val="007B4CD8"/>
    <w:rsid w:val="007B4D73"/>
    <w:rsid w:val="007B4EF6"/>
    <w:rsid w:val="007B4FB5"/>
    <w:rsid w:val="007B4FC2"/>
    <w:rsid w:val="007B533B"/>
    <w:rsid w:val="007B55E5"/>
    <w:rsid w:val="007B5677"/>
    <w:rsid w:val="007B569D"/>
    <w:rsid w:val="007B5717"/>
    <w:rsid w:val="007B575D"/>
    <w:rsid w:val="007B5BA4"/>
    <w:rsid w:val="007B5C39"/>
    <w:rsid w:val="007B5FE8"/>
    <w:rsid w:val="007B6015"/>
    <w:rsid w:val="007B6126"/>
    <w:rsid w:val="007B6247"/>
    <w:rsid w:val="007B62AE"/>
    <w:rsid w:val="007B6642"/>
    <w:rsid w:val="007B6680"/>
    <w:rsid w:val="007B6741"/>
    <w:rsid w:val="007B6C13"/>
    <w:rsid w:val="007B6C2D"/>
    <w:rsid w:val="007B6C62"/>
    <w:rsid w:val="007B6D07"/>
    <w:rsid w:val="007B6E3F"/>
    <w:rsid w:val="007B6E6F"/>
    <w:rsid w:val="007B7012"/>
    <w:rsid w:val="007B7059"/>
    <w:rsid w:val="007B7139"/>
    <w:rsid w:val="007B71D1"/>
    <w:rsid w:val="007B7369"/>
    <w:rsid w:val="007B74B3"/>
    <w:rsid w:val="007B74C8"/>
    <w:rsid w:val="007B7542"/>
    <w:rsid w:val="007B7663"/>
    <w:rsid w:val="007B768F"/>
    <w:rsid w:val="007B76CC"/>
    <w:rsid w:val="007B786A"/>
    <w:rsid w:val="007B78CC"/>
    <w:rsid w:val="007B793F"/>
    <w:rsid w:val="007B7AB8"/>
    <w:rsid w:val="007B7BDC"/>
    <w:rsid w:val="007B7C73"/>
    <w:rsid w:val="007B7CF0"/>
    <w:rsid w:val="007B7E74"/>
    <w:rsid w:val="007B7E98"/>
    <w:rsid w:val="007B7FCD"/>
    <w:rsid w:val="007B7FDB"/>
    <w:rsid w:val="007B7FE4"/>
    <w:rsid w:val="007C0030"/>
    <w:rsid w:val="007C00D3"/>
    <w:rsid w:val="007C01DA"/>
    <w:rsid w:val="007C02C7"/>
    <w:rsid w:val="007C03EF"/>
    <w:rsid w:val="007C03F0"/>
    <w:rsid w:val="007C0598"/>
    <w:rsid w:val="007C06D7"/>
    <w:rsid w:val="007C06E7"/>
    <w:rsid w:val="007C0828"/>
    <w:rsid w:val="007C0897"/>
    <w:rsid w:val="007C08EF"/>
    <w:rsid w:val="007C0911"/>
    <w:rsid w:val="007C094E"/>
    <w:rsid w:val="007C0967"/>
    <w:rsid w:val="007C0C2E"/>
    <w:rsid w:val="007C0D64"/>
    <w:rsid w:val="007C0E33"/>
    <w:rsid w:val="007C0E57"/>
    <w:rsid w:val="007C1079"/>
    <w:rsid w:val="007C10B8"/>
    <w:rsid w:val="007C110B"/>
    <w:rsid w:val="007C1124"/>
    <w:rsid w:val="007C1161"/>
    <w:rsid w:val="007C1173"/>
    <w:rsid w:val="007C1471"/>
    <w:rsid w:val="007C1541"/>
    <w:rsid w:val="007C1547"/>
    <w:rsid w:val="007C1570"/>
    <w:rsid w:val="007C16EA"/>
    <w:rsid w:val="007C17C9"/>
    <w:rsid w:val="007C18B0"/>
    <w:rsid w:val="007C1926"/>
    <w:rsid w:val="007C194B"/>
    <w:rsid w:val="007C1A1C"/>
    <w:rsid w:val="007C1B16"/>
    <w:rsid w:val="007C1B9D"/>
    <w:rsid w:val="007C1C25"/>
    <w:rsid w:val="007C1D1C"/>
    <w:rsid w:val="007C1F06"/>
    <w:rsid w:val="007C1F5B"/>
    <w:rsid w:val="007C203E"/>
    <w:rsid w:val="007C20D3"/>
    <w:rsid w:val="007C20D5"/>
    <w:rsid w:val="007C20DC"/>
    <w:rsid w:val="007C2120"/>
    <w:rsid w:val="007C22D4"/>
    <w:rsid w:val="007C2348"/>
    <w:rsid w:val="007C24A5"/>
    <w:rsid w:val="007C252F"/>
    <w:rsid w:val="007C28D1"/>
    <w:rsid w:val="007C28D7"/>
    <w:rsid w:val="007C297B"/>
    <w:rsid w:val="007C2992"/>
    <w:rsid w:val="007C2ADE"/>
    <w:rsid w:val="007C2B06"/>
    <w:rsid w:val="007C2B4A"/>
    <w:rsid w:val="007C2BE9"/>
    <w:rsid w:val="007C2CBB"/>
    <w:rsid w:val="007C2CEA"/>
    <w:rsid w:val="007C2D0F"/>
    <w:rsid w:val="007C2D5C"/>
    <w:rsid w:val="007C2EB3"/>
    <w:rsid w:val="007C3142"/>
    <w:rsid w:val="007C3187"/>
    <w:rsid w:val="007C31A2"/>
    <w:rsid w:val="007C32BD"/>
    <w:rsid w:val="007C33BF"/>
    <w:rsid w:val="007C33F9"/>
    <w:rsid w:val="007C3501"/>
    <w:rsid w:val="007C3508"/>
    <w:rsid w:val="007C355C"/>
    <w:rsid w:val="007C3722"/>
    <w:rsid w:val="007C3836"/>
    <w:rsid w:val="007C38DD"/>
    <w:rsid w:val="007C3AB0"/>
    <w:rsid w:val="007C3D8C"/>
    <w:rsid w:val="007C3F2A"/>
    <w:rsid w:val="007C3FC6"/>
    <w:rsid w:val="007C4067"/>
    <w:rsid w:val="007C40CC"/>
    <w:rsid w:val="007C41D5"/>
    <w:rsid w:val="007C4201"/>
    <w:rsid w:val="007C42AB"/>
    <w:rsid w:val="007C4352"/>
    <w:rsid w:val="007C4399"/>
    <w:rsid w:val="007C441E"/>
    <w:rsid w:val="007C4451"/>
    <w:rsid w:val="007C482B"/>
    <w:rsid w:val="007C48C2"/>
    <w:rsid w:val="007C494C"/>
    <w:rsid w:val="007C49DA"/>
    <w:rsid w:val="007C4CBD"/>
    <w:rsid w:val="007C4DD0"/>
    <w:rsid w:val="007C4FA0"/>
    <w:rsid w:val="007C4FA6"/>
    <w:rsid w:val="007C5105"/>
    <w:rsid w:val="007C513A"/>
    <w:rsid w:val="007C51AE"/>
    <w:rsid w:val="007C51C2"/>
    <w:rsid w:val="007C548B"/>
    <w:rsid w:val="007C54FD"/>
    <w:rsid w:val="007C555F"/>
    <w:rsid w:val="007C5563"/>
    <w:rsid w:val="007C558A"/>
    <w:rsid w:val="007C5639"/>
    <w:rsid w:val="007C5765"/>
    <w:rsid w:val="007C57AC"/>
    <w:rsid w:val="007C58CE"/>
    <w:rsid w:val="007C5D7C"/>
    <w:rsid w:val="007C5E19"/>
    <w:rsid w:val="007C5EA1"/>
    <w:rsid w:val="007C5EFE"/>
    <w:rsid w:val="007C62B4"/>
    <w:rsid w:val="007C6387"/>
    <w:rsid w:val="007C63EB"/>
    <w:rsid w:val="007C6482"/>
    <w:rsid w:val="007C64B2"/>
    <w:rsid w:val="007C64E9"/>
    <w:rsid w:val="007C65DF"/>
    <w:rsid w:val="007C6676"/>
    <w:rsid w:val="007C6808"/>
    <w:rsid w:val="007C688E"/>
    <w:rsid w:val="007C6DAC"/>
    <w:rsid w:val="007C6E69"/>
    <w:rsid w:val="007C7083"/>
    <w:rsid w:val="007C7118"/>
    <w:rsid w:val="007C72AF"/>
    <w:rsid w:val="007C7839"/>
    <w:rsid w:val="007C79D1"/>
    <w:rsid w:val="007C79D3"/>
    <w:rsid w:val="007C7ACE"/>
    <w:rsid w:val="007C7B12"/>
    <w:rsid w:val="007C7B55"/>
    <w:rsid w:val="007C7C07"/>
    <w:rsid w:val="007C7D9C"/>
    <w:rsid w:val="007C7E68"/>
    <w:rsid w:val="007C7F17"/>
    <w:rsid w:val="007D0049"/>
    <w:rsid w:val="007D0316"/>
    <w:rsid w:val="007D03DC"/>
    <w:rsid w:val="007D03F0"/>
    <w:rsid w:val="007D03FB"/>
    <w:rsid w:val="007D08E9"/>
    <w:rsid w:val="007D0BA3"/>
    <w:rsid w:val="007D0BCD"/>
    <w:rsid w:val="007D0DAA"/>
    <w:rsid w:val="007D1017"/>
    <w:rsid w:val="007D11B9"/>
    <w:rsid w:val="007D1265"/>
    <w:rsid w:val="007D12AF"/>
    <w:rsid w:val="007D13B5"/>
    <w:rsid w:val="007D13FD"/>
    <w:rsid w:val="007D1488"/>
    <w:rsid w:val="007D153B"/>
    <w:rsid w:val="007D1678"/>
    <w:rsid w:val="007D1686"/>
    <w:rsid w:val="007D1766"/>
    <w:rsid w:val="007D17B8"/>
    <w:rsid w:val="007D17D9"/>
    <w:rsid w:val="007D18DD"/>
    <w:rsid w:val="007D19D7"/>
    <w:rsid w:val="007D1BA9"/>
    <w:rsid w:val="007D1BF4"/>
    <w:rsid w:val="007D1C4F"/>
    <w:rsid w:val="007D1CA4"/>
    <w:rsid w:val="007D1DE2"/>
    <w:rsid w:val="007D1E80"/>
    <w:rsid w:val="007D1F09"/>
    <w:rsid w:val="007D2127"/>
    <w:rsid w:val="007D242F"/>
    <w:rsid w:val="007D24D6"/>
    <w:rsid w:val="007D24EE"/>
    <w:rsid w:val="007D256F"/>
    <w:rsid w:val="007D2596"/>
    <w:rsid w:val="007D26DF"/>
    <w:rsid w:val="007D272C"/>
    <w:rsid w:val="007D2780"/>
    <w:rsid w:val="007D27DE"/>
    <w:rsid w:val="007D27E3"/>
    <w:rsid w:val="007D2870"/>
    <w:rsid w:val="007D2941"/>
    <w:rsid w:val="007D29A1"/>
    <w:rsid w:val="007D2AE3"/>
    <w:rsid w:val="007D2B8C"/>
    <w:rsid w:val="007D2D62"/>
    <w:rsid w:val="007D2D76"/>
    <w:rsid w:val="007D2EE6"/>
    <w:rsid w:val="007D2F40"/>
    <w:rsid w:val="007D30B5"/>
    <w:rsid w:val="007D30BE"/>
    <w:rsid w:val="007D30F0"/>
    <w:rsid w:val="007D3138"/>
    <w:rsid w:val="007D31AE"/>
    <w:rsid w:val="007D3465"/>
    <w:rsid w:val="007D3468"/>
    <w:rsid w:val="007D36A2"/>
    <w:rsid w:val="007D36AD"/>
    <w:rsid w:val="007D373A"/>
    <w:rsid w:val="007D3986"/>
    <w:rsid w:val="007D3A77"/>
    <w:rsid w:val="007D3BFB"/>
    <w:rsid w:val="007D3E64"/>
    <w:rsid w:val="007D41F0"/>
    <w:rsid w:val="007D42C9"/>
    <w:rsid w:val="007D436F"/>
    <w:rsid w:val="007D4375"/>
    <w:rsid w:val="007D446B"/>
    <w:rsid w:val="007D4639"/>
    <w:rsid w:val="007D46C8"/>
    <w:rsid w:val="007D4790"/>
    <w:rsid w:val="007D494E"/>
    <w:rsid w:val="007D49EC"/>
    <w:rsid w:val="007D4A2B"/>
    <w:rsid w:val="007D4C9C"/>
    <w:rsid w:val="007D4D0D"/>
    <w:rsid w:val="007D4D1B"/>
    <w:rsid w:val="007D5142"/>
    <w:rsid w:val="007D51AF"/>
    <w:rsid w:val="007D52C0"/>
    <w:rsid w:val="007D54B1"/>
    <w:rsid w:val="007D54E3"/>
    <w:rsid w:val="007D5664"/>
    <w:rsid w:val="007D56E2"/>
    <w:rsid w:val="007D5790"/>
    <w:rsid w:val="007D57AA"/>
    <w:rsid w:val="007D57B9"/>
    <w:rsid w:val="007D58ED"/>
    <w:rsid w:val="007D5AB9"/>
    <w:rsid w:val="007D5BCB"/>
    <w:rsid w:val="007D5BD4"/>
    <w:rsid w:val="007D5E0C"/>
    <w:rsid w:val="007D5E23"/>
    <w:rsid w:val="007D5EC5"/>
    <w:rsid w:val="007D5F49"/>
    <w:rsid w:val="007D608F"/>
    <w:rsid w:val="007D6134"/>
    <w:rsid w:val="007D61B3"/>
    <w:rsid w:val="007D61D9"/>
    <w:rsid w:val="007D623C"/>
    <w:rsid w:val="007D6306"/>
    <w:rsid w:val="007D6439"/>
    <w:rsid w:val="007D6485"/>
    <w:rsid w:val="007D6784"/>
    <w:rsid w:val="007D685F"/>
    <w:rsid w:val="007D6A4E"/>
    <w:rsid w:val="007D6B12"/>
    <w:rsid w:val="007D6B2A"/>
    <w:rsid w:val="007D6B80"/>
    <w:rsid w:val="007D6C20"/>
    <w:rsid w:val="007D6C5F"/>
    <w:rsid w:val="007D6C85"/>
    <w:rsid w:val="007D6DAD"/>
    <w:rsid w:val="007D72DD"/>
    <w:rsid w:val="007D731A"/>
    <w:rsid w:val="007D7337"/>
    <w:rsid w:val="007D73EE"/>
    <w:rsid w:val="007D76B1"/>
    <w:rsid w:val="007D7726"/>
    <w:rsid w:val="007D77AF"/>
    <w:rsid w:val="007D7BC7"/>
    <w:rsid w:val="007D7D04"/>
    <w:rsid w:val="007D7DE7"/>
    <w:rsid w:val="007D7DEE"/>
    <w:rsid w:val="007D7DF5"/>
    <w:rsid w:val="007D7F08"/>
    <w:rsid w:val="007D7FBF"/>
    <w:rsid w:val="007D7FD1"/>
    <w:rsid w:val="007E002B"/>
    <w:rsid w:val="007E0087"/>
    <w:rsid w:val="007E0089"/>
    <w:rsid w:val="007E01C0"/>
    <w:rsid w:val="007E021D"/>
    <w:rsid w:val="007E036F"/>
    <w:rsid w:val="007E03CE"/>
    <w:rsid w:val="007E03F6"/>
    <w:rsid w:val="007E0486"/>
    <w:rsid w:val="007E0552"/>
    <w:rsid w:val="007E0574"/>
    <w:rsid w:val="007E0692"/>
    <w:rsid w:val="007E08C3"/>
    <w:rsid w:val="007E0A34"/>
    <w:rsid w:val="007E0C14"/>
    <w:rsid w:val="007E0C3F"/>
    <w:rsid w:val="007E0F04"/>
    <w:rsid w:val="007E0FCE"/>
    <w:rsid w:val="007E1182"/>
    <w:rsid w:val="007E15A5"/>
    <w:rsid w:val="007E162B"/>
    <w:rsid w:val="007E1753"/>
    <w:rsid w:val="007E183F"/>
    <w:rsid w:val="007E1B4A"/>
    <w:rsid w:val="007E1BB0"/>
    <w:rsid w:val="007E1BFA"/>
    <w:rsid w:val="007E1D05"/>
    <w:rsid w:val="007E1D13"/>
    <w:rsid w:val="007E1DBC"/>
    <w:rsid w:val="007E1E8A"/>
    <w:rsid w:val="007E1ECF"/>
    <w:rsid w:val="007E1F2B"/>
    <w:rsid w:val="007E1F59"/>
    <w:rsid w:val="007E2127"/>
    <w:rsid w:val="007E22C1"/>
    <w:rsid w:val="007E2350"/>
    <w:rsid w:val="007E2417"/>
    <w:rsid w:val="007E2723"/>
    <w:rsid w:val="007E294C"/>
    <w:rsid w:val="007E2A89"/>
    <w:rsid w:val="007E2B51"/>
    <w:rsid w:val="007E2BC2"/>
    <w:rsid w:val="007E2BC3"/>
    <w:rsid w:val="007E2C69"/>
    <w:rsid w:val="007E2D6B"/>
    <w:rsid w:val="007E2D7D"/>
    <w:rsid w:val="007E2D83"/>
    <w:rsid w:val="007E2ED3"/>
    <w:rsid w:val="007E3086"/>
    <w:rsid w:val="007E3441"/>
    <w:rsid w:val="007E350C"/>
    <w:rsid w:val="007E35D1"/>
    <w:rsid w:val="007E37CE"/>
    <w:rsid w:val="007E380B"/>
    <w:rsid w:val="007E3811"/>
    <w:rsid w:val="007E381E"/>
    <w:rsid w:val="007E3830"/>
    <w:rsid w:val="007E38B4"/>
    <w:rsid w:val="007E38FA"/>
    <w:rsid w:val="007E3972"/>
    <w:rsid w:val="007E39BA"/>
    <w:rsid w:val="007E3AF8"/>
    <w:rsid w:val="007E3D4D"/>
    <w:rsid w:val="007E3D50"/>
    <w:rsid w:val="007E3D59"/>
    <w:rsid w:val="007E3DA8"/>
    <w:rsid w:val="007E3F50"/>
    <w:rsid w:val="007E3F79"/>
    <w:rsid w:val="007E4227"/>
    <w:rsid w:val="007E4393"/>
    <w:rsid w:val="007E43BB"/>
    <w:rsid w:val="007E44CF"/>
    <w:rsid w:val="007E44DF"/>
    <w:rsid w:val="007E4511"/>
    <w:rsid w:val="007E46DF"/>
    <w:rsid w:val="007E46EA"/>
    <w:rsid w:val="007E4789"/>
    <w:rsid w:val="007E47F8"/>
    <w:rsid w:val="007E4937"/>
    <w:rsid w:val="007E4963"/>
    <w:rsid w:val="007E4B86"/>
    <w:rsid w:val="007E52C2"/>
    <w:rsid w:val="007E5468"/>
    <w:rsid w:val="007E5577"/>
    <w:rsid w:val="007E55B5"/>
    <w:rsid w:val="007E5617"/>
    <w:rsid w:val="007E572E"/>
    <w:rsid w:val="007E5A35"/>
    <w:rsid w:val="007E5A52"/>
    <w:rsid w:val="007E5BB8"/>
    <w:rsid w:val="007E5CA8"/>
    <w:rsid w:val="007E5E2D"/>
    <w:rsid w:val="007E609F"/>
    <w:rsid w:val="007E6129"/>
    <w:rsid w:val="007E62BB"/>
    <w:rsid w:val="007E6355"/>
    <w:rsid w:val="007E638B"/>
    <w:rsid w:val="007E646D"/>
    <w:rsid w:val="007E6504"/>
    <w:rsid w:val="007E6553"/>
    <w:rsid w:val="007E65D1"/>
    <w:rsid w:val="007E6621"/>
    <w:rsid w:val="007E66EC"/>
    <w:rsid w:val="007E676E"/>
    <w:rsid w:val="007E68CC"/>
    <w:rsid w:val="007E6AE6"/>
    <w:rsid w:val="007E6C70"/>
    <w:rsid w:val="007E6CDA"/>
    <w:rsid w:val="007E6EAB"/>
    <w:rsid w:val="007E6EF9"/>
    <w:rsid w:val="007E6FA5"/>
    <w:rsid w:val="007E6FEA"/>
    <w:rsid w:val="007E74D6"/>
    <w:rsid w:val="007E7551"/>
    <w:rsid w:val="007E75C4"/>
    <w:rsid w:val="007E75D9"/>
    <w:rsid w:val="007E7601"/>
    <w:rsid w:val="007E7651"/>
    <w:rsid w:val="007E76AA"/>
    <w:rsid w:val="007E7731"/>
    <w:rsid w:val="007E77A5"/>
    <w:rsid w:val="007E77F0"/>
    <w:rsid w:val="007E7B74"/>
    <w:rsid w:val="007E7BD3"/>
    <w:rsid w:val="007E7CE1"/>
    <w:rsid w:val="007E7D5D"/>
    <w:rsid w:val="007E7D64"/>
    <w:rsid w:val="007E7DF4"/>
    <w:rsid w:val="007F0011"/>
    <w:rsid w:val="007F0154"/>
    <w:rsid w:val="007F030D"/>
    <w:rsid w:val="007F03CD"/>
    <w:rsid w:val="007F03F3"/>
    <w:rsid w:val="007F04B5"/>
    <w:rsid w:val="007F05EF"/>
    <w:rsid w:val="007F05F5"/>
    <w:rsid w:val="007F0720"/>
    <w:rsid w:val="007F073B"/>
    <w:rsid w:val="007F0BF3"/>
    <w:rsid w:val="007F0D95"/>
    <w:rsid w:val="007F0E40"/>
    <w:rsid w:val="007F0E6F"/>
    <w:rsid w:val="007F0E78"/>
    <w:rsid w:val="007F0EBB"/>
    <w:rsid w:val="007F117B"/>
    <w:rsid w:val="007F12B2"/>
    <w:rsid w:val="007F15CE"/>
    <w:rsid w:val="007F16A1"/>
    <w:rsid w:val="007F16A6"/>
    <w:rsid w:val="007F1809"/>
    <w:rsid w:val="007F189F"/>
    <w:rsid w:val="007F193A"/>
    <w:rsid w:val="007F1962"/>
    <w:rsid w:val="007F1A35"/>
    <w:rsid w:val="007F1AE6"/>
    <w:rsid w:val="007F1C44"/>
    <w:rsid w:val="007F1D8B"/>
    <w:rsid w:val="007F1DFF"/>
    <w:rsid w:val="007F1F97"/>
    <w:rsid w:val="007F1FA3"/>
    <w:rsid w:val="007F20E4"/>
    <w:rsid w:val="007F2474"/>
    <w:rsid w:val="007F25D1"/>
    <w:rsid w:val="007F25D7"/>
    <w:rsid w:val="007F265B"/>
    <w:rsid w:val="007F2688"/>
    <w:rsid w:val="007F2689"/>
    <w:rsid w:val="007F2724"/>
    <w:rsid w:val="007F28DA"/>
    <w:rsid w:val="007F292E"/>
    <w:rsid w:val="007F2AD8"/>
    <w:rsid w:val="007F2B5E"/>
    <w:rsid w:val="007F2B97"/>
    <w:rsid w:val="007F3000"/>
    <w:rsid w:val="007F33B4"/>
    <w:rsid w:val="007F36CB"/>
    <w:rsid w:val="007F36DF"/>
    <w:rsid w:val="007F379E"/>
    <w:rsid w:val="007F37CD"/>
    <w:rsid w:val="007F3918"/>
    <w:rsid w:val="007F39EE"/>
    <w:rsid w:val="007F3A4F"/>
    <w:rsid w:val="007F3BCF"/>
    <w:rsid w:val="007F40D8"/>
    <w:rsid w:val="007F4199"/>
    <w:rsid w:val="007F41A9"/>
    <w:rsid w:val="007F44B2"/>
    <w:rsid w:val="007F45F7"/>
    <w:rsid w:val="007F4739"/>
    <w:rsid w:val="007F47F1"/>
    <w:rsid w:val="007F484A"/>
    <w:rsid w:val="007F49A8"/>
    <w:rsid w:val="007F4A77"/>
    <w:rsid w:val="007F4C24"/>
    <w:rsid w:val="007F4C63"/>
    <w:rsid w:val="007F4D88"/>
    <w:rsid w:val="007F4FA3"/>
    <w:rsid w:val="007F4FD2"/>
    <w:rsid w:val="007F50E8"/>
    <w:rsid w:val="007F51F1"/>
    <w:rsid w:val="007F5233"/>
    <w:rsid w:val="007F5308"/>
    <w:rsid w:val="007F5363"/>
    <w:rsid w:val="007F5379"/>
    <w:rsid w:val="007F5383"/>
    <w:rsid w:val="007F556F"/>
    <w:rsid w:val="007F5705"/>
    <w:rsid w:val="007F5859"/>
    <w:rsid w:val="007F597E"/>
    <w:rsid w:val="007F59BE"/>
    <w:rsid w:val="007F5A78"/>
    <w:rsid w:val="007F5B67"/>
    <w:rsid w:val="007F5D63"/>
    <w:rsid w:val="007F5D98"/>
    <w:rsid w:val="007F5E0F"/>
    <w:rsid w:val="007F5EB4"/>
    <w:rsid w:val="007F6002"/>
    <w:rsid w:val="007F60EF"/>
    <w:rsid w:val="007F619C"/>
    <w:rsid w:val="007F61D2"/>
    <w:rsid w:val="007F634E"/>
    <w:rsid w:val="007F64AD"/>
    <w:rsid w:val="007F651C"/>
    <w:rsid w:val="007F66B5"/>
    <w:rsid w:val="007F6721"/>
    <w:rsid w:val="007F6A3F"/>
    <w:rsid w:val="007F6A8A"/>
    <w:rsid w:val="007F6CBE"/>
    <w:rsid w:val="007F6D2C"/>
    <w:rsid w:val="007F6E3C"/>
    <w:rsid w:val="007F7041"/>
    <w:rsid w:val="007F7214"/>
    <w:rsid w:val="007F7252"/>
    <w:rsid w:val="007F7417"/>
    <w:rsid w:val="007F7437"/>
    <w:rsid w:val="007F746F"/>
    <w:rsid w:val="007F74A5"/>
    <w:rsid w:val="007F7513"/>
    <w:rsid w:val="007F754B"/>
    <w:rsid w:val="007F76EB"/>
    <w:rsid w:val="007F76FA"/>
    <w:rsid w:val="007F799F"/>
    <w:rsid w:val="007F7B00"/>
    <w:rsid w:val="007F7B42"/>
    <w:rsid w:val="007F7D49"/>
    <w:rsid w:val="007F7DF4"/>
    <w:rsid w:val="007F7F75"/>
    <w:rsid w:val="00800029"/>
    <w:rsid w:val="008000D2"/>
    <w:rsid w:val="00800291"/>
    <w:rsid w:val="008002A5"/>
    <w:rsid w:val="008002F3"/>
    <w:rsid w:val="00800547"/>
    <w:rsid w:val="008005B9"/>
    <w:rsid w:val="008005FD"/>
    <w:rsid w:val="008006AD"/>
    <w:rsid w:val="0080086C"/>
    <w:rsid w:val="00800A2F"/>
    <w:rsid w:val="00800ACF"/>
    <w:rsid w:val="00800BEF"/>
    <w:rsid w:val="00800D12"/>
    <w:rsid w:val="00800F7B"/>
    <w:rsid w:val="00800F91"/>
    <w:rsid w:val="008010BA"/>
    <w:rsid w:val="00801125"/>
    <w:rsid w:val="0080113C"/>
    <w:rsid w:val="00801291"/>
    <w:rsid w:val="00801628"/>
    <w:rsid w:val="00801701"/>
    <w:rsid w:val="008017BD"/>
    <w:rsid w:val="008017F8"/>
    <w:rsid w:val="00801966"/>
    <w:rsid w:val="008019CC"/>
    <w:rsid w:val="008019EE"/>
    <w:rsid w:val="00801A39"/>
    <w:rsid w:val="00801AF5"/>
    <w:rsid w:val="00801BFA"/>
    <w:rsid w:val="00801DA7"/>
    <w:rsid w:val="00801F29"/>
    <w:rsid w:val="0080208C"/>
    <w:rsid w:val="00802095"/>
    <w:rsid w:val="008020E6"/>
    <w:rsid w:val="00802175"/>
    <w:rsid w:val="008021FB"/>
    <w:rsid w:val="008021FC"/>
    <w:rsid w:val="00802332"/>
    <w:rsid w:val="0080242C"/>
    <w:rsid w:val="0080269A"/>
    <w:rsid w:val="008026BF"/>
    <w:rsid w:val="008026F2"/>
    <w:rsid w:val="008027F8"/>
    <w:rsid w:val="008028EA"/>
    <w:rsid w:val="0080299C"/>
    <w:rsid w:val="008029A9"/>
    <w:rsid w:val="008029BD"/>
    <w:rsid w:val="008029F7"/>
    <w:rsid w:val="00802A70"/>
    <w:rsid w:val="00802B31"/>
    <w:rsid w:val="00802B5B"/>
    <w:rsid w:val="00802D72"/>
    <w:rsid w:val="00802E4B"/>
    <w:rsid w:val="00802F9C"/>
    <w:rsid w:val="00803137"/>
    <w:rsid w:val="008033C5"/>
    <w:rsid w:val="008033DD"/>
    <w:rsid w:val="0080345C"/>
    <w:rsid w:val="008034FB"/>
    <w:rsid w:val="0080354A"/>
    <w:rsid w:val="008035F1"/>
    <w:rsid w:val="008035F6"/>
    <w:rsid w:val="00803698"/>
    <w:rsid w:val="008038E3"/>
    <w:rsid w:val="008039A9"/>
    <w:rsid w:val="008039F1"/>
    <w:rsid w:val="00803A2E"/>
    <w:rsid w:val="00803B30"/>
    <w:rsid w:val="00803B3D"/>
    <w:rsid w:val="00803B79"/>
    <w:rsid w:val="00803B84"/>
    <w:rsid w:val="00803D15"/>
    <w:rsid w:val="00803E26"/>
    <w:rsid w:val="00803FAE"/>
    <w:rsid w:val="00804120"/>
    <w:rsid w:val="0080414A"/>
    <w:rsid w:val="0080426D"/>
    <w:rsid w:val="0080437C"/>
    <w:rsid w:val="00804402"/>
    <w:rsid w:val="00804741"/>
    <w:rsid w:val="00804B1C"/>
    <w:rsid w:val="00804BD5"/>
    <w:rsid w:val="00804C0F"/>
    <w:rsid w:val="00804CAD"/>
    <w:rsid w:val="00804CEA"/>
    <w:rsid w:val="00804D10"/>
    <w:rsid w:val="00804E08"/>
    <w:rsid w:val="00804E56"/>
    <w:rsid w:val="00804EAA"/>
    <w:rsid w:val="00804F3F"/>
    <w:rsid w:val="00804F7A"/>
    <w:rsid w:val="0080517F"/>
    <w:rsid w:val="008051F4"/>
    <w:rsid w:val="008053C1"/>
    <w:rsid w:val="0080558A"/>
    <w:rsid w:val="008056F3"/>
    <w:rsid w:val="0080583B"/>
    <w:rsid w:val="008058C0"/>
    <w:rsid w:val="0080590E"/>
    <w:rsid w:val="00805919"/>
    <w:rsid w:val="0080599D"/>
    <w:rsid w:val="008059CF"/>
    <w:rsid w:val="00805AF8"/>
    <w:rsid w:val="00805AFE"/>
    <w:rsid w:val="00805B50"/>
    <w:rsid w:val="00805BAA"/>
    <w:rsid w:val="00805BBA"/>
    <w:rsid w:val="00805BE4"/>
    <w:rsid w:val="00805C0E"/>
    <w:rsid w:val="00805C67"/>
    <w:rsid w:val="00805DA4"/>
    <w:rsid w:val="00805DF7"/>
    <w:rsid w:val="00806050"/>
    <w:rsid w:val="008061A3"/>
    <w:rsid w:val="0080627E"/>
    <w:rsid w:val="00806578"/>
    <w:rsid w:val="00806589"/>
    <w:rsid w:val="00806639"/>
    <w:rsid w:val="008068D2"/>
    <w:rsid w:val="00806979"/>
    <w:rsid w:val="00806992"/>
    <w:rsid w:val="00806A7F"/>
    <w:rsid w:val="00806ACC"/>
    <w:rsid w:val="00806C52"/>
    <w:rsid w:val="00806C9F"/>
    <w:rsid w:val="00806D16"/>
    <w:rsid w:val="00806E01"/>
    <w:rsid w:val="00806FB8"/>
    <w:rsid w:val="00806FEA"/>
    <w:rsid w:val="008070A9"/>
    <w:rsid w:val="00807293"/>
    <w:rsid w:val="0080729A"/>
    <w:rsid w:val="00807309"/>
    <w:rsid w:val="0080754E"/>
    <w:rsid w:val="00807768"/>
    <w:rsid w:val="00807AA2"/>
    <w:rsid w:val="00807DB7"/>
    <w:rsid w:val="00807E2C"/>
    <w:rsid w:val="00807F63"/>
    <w:rsid w:val="008101FD"/>
    <w:rsid w:val="00810241"/>
    <w:rsid w:val="00810388"/>
    <w:rsid w:val="008105AA"/>
    <w:rsid w:val="00810796"/>
    <w:rsid w:val="008107A0"/>
    <w:rsid w:val="00810A6C"/>
    <w:rsid w:val="00810C42"/>
    <w:rsid w:val="00810E38"/>
    <w:rsid w:val="00810E49"/>
    <w:rsid w:val="00810FEB"/>
    <w:rsid w:val="0081100C"/>
    <w:rsid w:val="008110ED"/>
    <w:rsid w:val="00811175"/>
    <w:rsid w:val="00811217"/>
    <w:rsid w:val="00811241"/>
    <w:rsid w:val="008115B6"/>
    <w:rsid w:val="008115BA"/>
    <w:rsid w:val="0081178C"/>
    <w:rsid w:val="00811843"/>
    <w:rsid w:val="00811873"/>
    <w:rsid w:val="0081187D"/>
    <w:rsid w:val="008118BB"/>
    <w:rsid w:val="008118D1"/>
    <w:rsid w:val="00811BFF"/>
    <w:rsid w:val="00811D2F"/>
    <w:rsid w:val="00811FC6"/>
    <w:rsid w:val="00811FEE"/>
    <w:rsid w:val="00812029"/>
    <w:rsid w:val="0081204C"/>
    <w:rsid w:val="00812169"/>
    <w:rsid w:val="00812382"/>
    <w:rsid w:val="0081239A"/>
    <w:rsid w:val="008123DA"/>
    <w:rsid w:val="00812457"/>
    <w:rsid w:val="0081268C"/>
    <w:rsid w:val="0081288E"/>
    <w:rsid w:val="0081293E"/>
    <w:rsid w:val="00812B7D"/>
    <w:rsid w:val="00812E12"/>
    <w:rsid w:val="00812E3F"/>
    <w:rsid w:val="00812EBB"/>
    <w:rsid w:val="00812F6C"/>
    <w:rsid w:val="008130F9"/>
    <w:rsid w:val="0081319E"/>
    <w:rsid w:val="008131A7"/>
    <w:rsid w:val="008131FC"/>
    <w:rsid w:val="008132EA"/>
    <w:rsid w:val="00813688"/>
    <w:rsid w:val="00813AB6"/>
    <w:rsid w:val="00813B3C"/>
    <w:rsid w:val="00813B58"/>
    <w:rsid w:val="00813BA4"/>
    <w:rsid w:val="00813C22"/>
    <w:rsid w:val="00813C36"/>
    <w:rsid w:val="00813D78"/>
    <w:rsid w:val="0081401B"/>
    <w:rsid w:val="008140BA"/>
    <w:rsid w:val="0081423D"/>
    <w:rsid w:val="00814394"/>
    <w:rsid w:val="008143ED"/>
    <w:rsid w:val="008144FA"/>
    <w:rsid w:val="00814624"/>
    <w:rsid w:val="00814738"/>
    <w:rsid w:val="008147B5"/>
    <w:rsid w:val="008148E1"/>
    <w:rsid w:val="00814912"/>
    <w:rsid w:val="0081496A"/>
    <w:rsid w:val="00814A0D"/>
    <w:rsid w:val="00814AD4"/>
    <w:rsid w:val="00814BC7"/>
    <w:rsid w:val="00814BF2"/>
    <w:rsid w:val="00814C3B"/>
    <w:rsid w:val="00814C3C"/>
    <w:rsid w:val="00814C7C"/>
    <w:rsid w:val="00814CB6"/>
    <w:rsid w:val="00814E49"/>
    <w:rsid w:val="0081548E"/>
    <w:rsid w:val="008154AB"/>
    <w:rsid w:val="0081587E"/>
    <w:rsid w:val="00815995"/>
    <w:rsid w:val="008159CE"/>
    <w:rsid w:val="00815A83"/>
    <w:rsid w:val="00815AED"/>
    <w:rsid w:val="00815C63"/>
    <w:rsid w:val="00815ED8"/>
    <w:rsid w:val="00816068"/>
    <w:rsid w:val="0081613E"/>
    <w:rsid w:val="00816141"/>
    <w:rsid w:val="008162F3"/>
    <w:rsid w:val="0081648B"/>
    <w:rsid w:val="0081652C"/>
    <w:rsid w:val="00816692"/>
    <w:rsid w:val="00816749"/>
    <w:rsid w:val="00816854"/>
    <w:rsid w:val="008168AE"/>
    <w:rsid w:val="00816966"/>
    <w:rsid w:val="00816C4E"/>
    <w:rsid w:val="0081701A"/>
    <w:rsid w:val="008170EB"/>
    <w:rsid w:val="0081711B"/>
    <w:rsid w:val="008171E0"/>
    <w:rsid w:val="0081747A"/>
    <w:rsid w:val="00817505"/>
    <w:rsid w:val="0081765D"/>
    <w:rsid w:val="0081770D"/>
    <w:rsid w:val="008177B6"/>
    <w:rsid w:val="00817801"/>
    <w:rsid w:val="00817938"/>
    <w:rsid w:val="00817A19"/>
    <w:rsid w:val="00817D78"/>
    <w:rsid w:val="00817E7F"/>
    <w:rsid w:val="008201F2"/>
    <w:rsid w:val="0082022A"/>
    <w:rsid w:val="00820386"/>
    <w:rsid w:val="008203C1"/>
    <w:rsid w:val="008205EB"/>
    <w:rsid w:val="0082061C"/>
    <w:rsid w:val="00820735"/>
    <w:rsid w:val="00820A1B"/>
    <w:rsid w:val="00820C58"/>
    <w:rsid w:val="00820DD8"/>
    <w:rsid w:val="0082109D"/>
    <w:rsid w:val="008210E1"/>
    <w:rsid w:val="00821245"/>
    <w:rsid w:val="0082139B"/>
    <w:rsid w:val="008216F9"/>
    <w:rsid w:val="0082185E"/>
    <w:rsid w:val="00821A39"/>
    <w:rsid w:val="00821A6A"/>
    <w:rsid w:val="00821B32"/>
    <w:rsid w:val="00821DC6"/>
    <w:rsid w:val="00821E6A"/>
    <w:rsid w:val="00821EB5"/>
    <w:rsid w:val="00821ED8"/>
    <w:rsid w:val="008220D8"/>
    <w:rsid w:val="0082226A"/>
    <w:rsid w:val="0082227A"/>
    <w:rsid w:val="00822288"/>
    <w:rsid w:val="00822341"/>
    <w:rsid w:val="00822399"/>
    <w:rsid w:val="008224E2"/>
    <w:rsid w:val="0082258C"/>
    <w:rsid w:val="008225B6"/>
    <w:rsid w:val="00822754"/>
    <w:rsid w:val="00822764"/>
    <w:rsid w:val="0082288F"/>
    <w:rsid w:val="00822934"/>
    <w:rsid w:val="00822B3A"/>
    <w:rsid w:val="00822BD1"/>
    <w:rsid w:val="00822C3E"/>
    <w:rsid w:val="00822D7D"/>
    <w:rsid w:val="00822DFF"/>
    <w:rsid w:val="00822E98"/>
    <w:rsid w:val="00822F93"/>
    <w:rsid w:val="00823139"/>
    <w:rsid w:val="00823171"/>
    <w:rsid w:val="00823185"/>
    <w:rsid w:val="008231E9"/>
    <w:rsid w:val="008233B9"/>
    <w:rsid w:val="00823519"/>
    <w:rsid w:val="0082364F"/>
    <w:rsid w:val="0082365C"/>
    <w:rsid w:val="00823A21"/>
    <w:rsid w:val="00823B7F"/>
    <w:rsid w:val="00823E0E"/>
    <w:rsid w:val="00823EFF"/>
    <w:rsid w:val="00823F8F"/>
    <w:rsid w:val="00824037"/>
    <w:rsid w:val="008240A0"/>
    <w:rsid w:val="00824179"/>
    <w:rsid w:val="008242A7"/>
    <w:rsid w:val="0082442E"/>
    <w:rsid w:val="008245B4"/>
    <w:rsid w:val="00824810"/>
    <w:rsid w:val="00824889"/>
    <w:rsid w:val="0082498A"/>
    <w:rsid w:val="008249BC"/>
    <w:rsid w:val="00824A74"/>
    <w:rsid w:val="00824B10"/>
    <w:rsid w:val="00824C1C"/>
    <w:rsid w:val="00824DCD"/>
    <w:rsid w:val="00824E96"/>
    <w:rsid w:val="00824FEF"/>
    <w:rsid w:val="008250A3"/>
    <w:rsid w:val="0082521C"/>
    <w:rsid w:val="0082524D"/>
    <w:rsid w:val="0082524F"/>
    <w:rsid w:val="00825310"/>
    <w:rsid w:val="00825368"/>
    <w:rsid w:val="008254F0"/>
    <w:rsid w:val="008255DE"/>
    <w:rsid w:val="00825608"/>
    <w:rsid w:val="0082560F"/>
    <w:rsid w:val="00825644"/>
    <w:rsid w:val="00825692"/>
    <w:rsid w:val="008256EB"/>
    <w:rsid w:val="008258DD"/>
    <w:rsid w:val="00825978"/>
    <w:rsid w:val="00825A31"/>
    <w:rsid w:val="00825A63"/>
    <w:rsid w:val="00825B1D"/>
    <w:rsid w:val="00825BE5"/>
    <w:rsid w:val="00825CA9"/>
    <w:rsid w:val="00825CAC"/>
    <w:rsid w:val="00825D95"/>
    <w:rsid w:val="00825ED3"/>
    <w:rsid w:val="00825FCC"/>
    <w:rsid w:val="0082614B"/>
    <w:rsid w:val="008262C9"/>
    <w:rsid w:val="00826359"/>
    <w:rsid w:val="0082635B"/>
    <w:rsid w:val="00826407"/>
    <w:rsid w:val="00826487"/>
    <w:rsid w:val="008264D1"/>
    <w:rsid w:val="0082663A"/>
    <w:rsid w:val="008266CD"/>
    <w:rsid w:val="0082678E"/>
    <w:rsid w:val="0082692D"/>
    <w:rsid w:val="00826955"/>
    <w:rsid w:val="00826977"/>
    <w:rsid w:val="00826A0F"/>
    <w:rsid w:val="00826A63"/>
    <w:rsid w:val="00826ADA"/>
    <w:rsid w:val="00826C1C"/>
    <w:rsid w:val="00826C48"/>
    <w:rsid w:val="00826D14"/>
    <w:rsid w:val="00826D45"/>
    <w:rsid w:val="00826DAA"/>
    <w:rsid w:val="00826E06"/>
    <w:rsid w:val="00826E24"/>
    <w:rsid w:val="00826E50"/>
    <w:rsid w:val="00826E70"/>
    <w:rsid w:val="00826FC4"/>
    <w:rsid w:val="0082700D"/>
    <w:rsid w:val="00827192"/>
    <w:rsid w:val="0082726E"/>
    <w:rsid w:val="008272BD"/>
    <w:rsid w:val="00827471"/>
    <w:rsid w:val="0082751F"/>
    <w:rsid w:val="00827826"/>
    <w:rsid w:val="00827863"/>
    <w:rsid w:val="00827865"/>
    <w:rsid w:val="00827A2C"/>
    <w:rsid w:val="00827A9C"/>
    <w:rsid w:val="00827AA5"/>
    <w:rsid w:val="00827B6C"/>
    <w:rsid w:val="00827BBF"/>
    <w:rsid w:val="00827C35"/>
    <w:rsid w:val="00827C60"/>
    <w:rsid w:val="00827C69"/>
    <w:rsid w:val="00827C7A"/>
    <w:rsid w:val="00827CDB"/>
    <w:rsid w:val="00827E79"/>
    <w:rsid w:val="00827EF6"/>
    <w:rsid w:val="008300D3"/>
    <w:rsid w:val="00830144"/>
    <w:rsid w:val="008301CD"/>
    <w:rsid w:val="00830211"/>
    <w:rsid w:val="00830318"/>
    <w:rsid w:val="00830532"/>
    <w:rsid w:val="00830533"/>
    <w:rsid w:val="00830540"/>
    <w:rsid w:val="0083063B"/>
    <w:rsid w:val="00830696"/>
    <w:rsid w:val="00830828"/>
    <w:rsid w:val="00830A11"/>
    <w:rsid w:val="00830B80"/>
    <w:rsid w:val="00830BA1"/>
    <w:rsid w:val="00830C4C"/>
    <w:rsid w:val="00830C95"/>
    <w:rsid w:val="00830CB8"/>
    <w:rsid w:val="00830CC7"/>
    <w:rsid w:val="00830DE9"/>
    <w:rsid w:val="00830DF6"/>
    <w:rsid w:val="008312D9"/>
    <w:rsid w:val="008312DD"/>
    <w:rsid w:val="008313CA"/>
    <w:rsid w:val="00831450"/>
    <w:rsid w:val="008315D9"/>
    <w:rsid w:val="008316C3"/>
    <w:rsid w:val="00831747"/>
    <w:rsid w:val="008318D5"/>
    <w:rsid w:val="008319ED"/>
    <w:rsid w:val="00831B04"/>
    <w:rsid w:val="00831B1D"/>
    <w:rsid w:val="00831B2C"/>
    <w:rsid w:val="00831BA0"/>
    <w:rsid w:val="00831C7B"/>
    <w:rsid w:val="00831E23"/>
    <w:rsid w:val="00831F43"/>
    <w:rsid w:val="00831F66"/>
    <w:rsid w:val="00831F74"/>
    <w:rsid w:val="008320E8"/>
    <w:rsid w:val="00832124"/>
    <w:rsid w:val="00832166"/>
    <w:rsid w:val="0083221E"/>
    <w:rsid w:val="0083222E"/>
    <w:rsid w:val="00832269"/>
    <w:rsid w:val="0083228E"/>
    <w:rsid w:val="00832292"/>
    <w:rsid w:val="008322F5"/>
    <w:rsid w:val="00832303"/>
    <w:rsid w:val="008323A9"/>
    <w:rsid w:val="008323EB"/>
    <w:rsid w:val="008324C6"/>
    <w:rsid w:val="008325B2"/>
    <w:rsid w:val="008325B3"/>
    <w:rsid w:val="008325C4"/>
    <w:rsid w:val="008325CD"/>
    <w:rsid w:val="008325DC"/>
    <w:rsid w:val="0083260B"/>
    <w:rsid w:val="0083273D"/>
    <w:rsid w:val="008327E3"/>
    <w:rsid w:val="00832917"/>
    <w:rsid w:val="00832B1A"/>
    <w:rsid w:val="00832B9F"/>
    <w:rsid w:val="00832C4F"/>
    <w:rsid w:val="00832E1D"/>
    <w:rsid w:val="00832E88"/>
    <w:rsid w:val="00832ED8"/>
    <w:rsid w:val="00833008"/>
    <w:rsid w:val="00833063"/>
    <w:rsid w:val="008330D7"/>
    <w:rsid w:val="0083317E"/>
    <w:rsid w:val="008332D5"/>
    <w:rsid w:val="0083337B"/>
    <w:rsid w:val="0083348F"/>
    <w:rsid w:val="008335A2"/>
    <w:rsid w:val="00833910"/>
    <w:rsid w:val="008339E8"/>
    <w:rsid w:val="00833A36"/>
    <w:rsid w:val="00833BEB"/>
    <w:rsid w:val="00833CC8"/>
    <w:rsid w:val="00833E01"/>
    <w:rsid w:val="00833F53"/>
    <w:rsid w:val="00833F73"/>
    <w:rsid w:val="00833FEF"/>
    <w:rsid w:val="00834038"/>
    <w:rsid w:val="0083407D"/>
    <w:rsid w:val="00834100"/>
    <w:rsid w:val="00834106"/>
    <w:rsid w:val="00834171"/>
    <w:rsid w:val="00834400"/>
    <w:rsid w:val="008344A5"/>
    <w:rsid w:val="008344E6"/>
    <w:rsid w:val="00834752"/>
    <w:rsid w:val="00834787"/>
    <w:rsid w:val="008349A0"/>
    <w:rsid w:val="00834C68"/>
    <w:rsid w:val="00834CD3"/>
    <w:rsid w:val="00834EAD"/>
    <w:rsid w:val="00835012"/>
    <w:rsid w:val="00835023"/>
    <w:rsid w:val="008350E2"/>
    <w:rsid w:val="00835110"/>
    <w:rsid w:val="00835145"/>
    <w:rsid w:val="0083538B"/>
    <w:rsid w:val="008353D8"/>
    <w:rsid w:val="0083545D"/>
    <w:rsid w:val="008355F2"/>
    <w:rsid w:val="00835624"/>
    <w:rsid w:val="0083572B"/>
    <w:rsid w:val="00835938"/>
    <w:rsid w:val="00835AF2"/>
    <w:rsid w:val="00835AFB"/>
    <w:rsid w:val="00835CAD"/>
    <w:rsid w:val="00835CF8"/>
    <w:rsid w:val="00835D29"/>
    <w:rsid w:val="00835F1D"/>
    <w:rsid w:val="00835F79"/>
    <w:rsid w:val="00835F8B"/>
    <w:rsid w:val="008361A0"/>
    <w:rsid w:val="0083631B"/>
    <w:rsid w:val="008363CE"/>
    <w:rsid w:val="00836558"/>
    <w:rsid w:val="0083664F"/>
    <w:rsid w:val="008366C0"/>
    <w:rsid w:val="00836B90"/>
    <w:rsid w:val="00836BC2"/>
    <w:rsid w:val="00836BC3"/>
    <w:rsid w:val="00836BDB"/>
    <w:rsid w:val="00836C59"/>
    <w:rsid w:val="00836DB2"/>
    <w:rsid w:val="00836DF1"/>
    <w:rsid w:val="00836DF6"/>
    <w:rsid w:val="00836E98"/>
    <w:rsid w:val="00836ED7"/>
    <w:rsid w:val="00837012"/>
    <w:rsid w:val="00837155"/>
    <w:rsid w:val="00837262"/>
    <w:rsid w:val="008373E5"/>
    <w:rsid w:val="008374E3"/>
    <w:rsid w:val="008376C0"/>
    <w:rsid w:val="00837709"/>
    <w:rsid w:val="00837795"/>
    <w:rsid w:val="0083779E"/>
    <w:rsid w:val="00837893"/>
    <w:rsid w:val="008378F8"/>
    <w:rsid w:val="008379D3"/>
    <w:rsid w:val="008379F4"/>
    <w:rsid w:val="00837AAB"/>
    <w:rsid w:val="00837ACE"/>
    <w:rsid w:val="00837B55"/>
    <w:rsid w:val="00837E0F"/>
    <w:rsid w:val="00837E11"/>
    <w:rsid w:val="00837EEA"/>
    <w:rsid w:val="00840000"/>
    <w:rsid w:val="008401F5"/>
    <w:rsid w:val="008402A2"/>
    <w:rsid w:val="008402A6"/>
    <w:rsid w:val="00840387"/>
    <w:rsid w:val="008403CC"/>
    <w:rsid w:val="008404E7"/>
    <w:rsid w:val="008405CE"/>
    <w:rsid w:val="008406D1"/>
    <w:rsid w:val="00840731"/>
    <w:rsid w:val="0084076C"/>
    <w:rsid w:val="008407CC"/>
    <w:rsid w:val="00840856"/>
    <w:rsid w:val="0084085A"/>
    <w:rsid w:val="00840861"/>
    <w:rsid w:val="0084096A"/>
    <w:rsid w:val="00840A85"/>
    <w:rsid w:val="00840AA9"/>
    <w:rsid w:val="00840AAC"/>
    <w:rsid w:val="00840AB1"/>
    <w:rsid w:val="00840D33"/>
    <w:rsid w:val="00840D44"/>
    <w:rsid w:val="00841104"/>
    <w:rsid w:val="00841110"/>
    <w:rsid w:val="00841174"/>
    <w:rsid w:val="008411FA"/>
    <w:rsid w:val="00841386"/>
    <w:rsid w:val="0084149D"/>
    <w:rsid w:val="008414B0"/>
    <w:rsid w:val="008415BD"/>
    <w:rsid w:val="008415D3"/>
    <w:rsid w:val="008417E4"/>
    <w:rsid w:val="00841946"/>
    <w:rsid w:val="008419E6"/>
    <w:rsid w:val="00841B28"/>
    <w:rsid w:val="00841B5F"/>
    <w:rsid w:val="00841B92"/>
    <w:rsid w:val="00841C45"/>
    <w:rsid w:val="00841C4B"/>
    <w:rsid w:val="00841D13"/>
    <w:rsid w:val="00841D68"/>
    <w:rsid w:val="00841E4B"/>
    <w:rsid w:val="00841F54"/>
    <w:rsid w:val="00841FBA"/>
    <w:rsid w:val="0084203F"/>
    <w:rsid w:val="00842192"/>
    <w:rsid w:val="008421BF"/>
    <w:rsid w:val="00842231"/>
    <w:rsid w:val="0084227F"/>
    <w:rsid w:val="00842349"/>
    <w:rsid w:val="008424F3"/>
    <w:rsid w:val="0084253A"/>
    <w:rsid w:val="00842551"/>
    <w:rsid w:val="008426EF"/>
    <w:rsid w:val="0084279A"/>
    <w:rsid w:val="0084286D"/>
    <w:rsid w:val="00842A4A"/>
    <w:rsid w:val="00842AB0"/>
    <w:rsid w:val="00842BA1"/>
    <w:rsid w:val="00842C7B"/>
    <w:rsid w:val="00842D4D"/>
    <w:rsid w:val="00842DF0"/>
    <w:rsid w:val="00842FA7"/>
    <w:rsid w:val="0084306C"/>
    <w:rsid w:val="0084307C"/>
    <w:rsid w:val="0084324C"/>
    <w:rsid w:val="0084325A"/>
    <w:rsid w:val="0084329E"/>
    <w:rsid w:val="00843406"/>
    <w:rsid w:val="008434B1"/>
    <w:rsid w:val="0084352A"/>
    <w:rsid w:val="00843536"/>
    <w:rsid w:val="008435BE"/>
    <w:rsid w:val="0084362F"/>
    <w:rsid w:val="008436D3"/>
    <w:rsid w:val="00843736"/>
    <w:rsid w:val="008437C7"/>
    <w:rsid w:val="008439CA"/>
    <w:rsid w:val="008439EE"/>
    <w:rsid w:val="00843A8C"/>
    <w:rsid w:val="00843CB4"/>
    <w:rsid w:val="00843CB9"/>
    <w:rsid w:val="00843D1A"/>
    <w:rsid w:val="00843DA4"/>
    <w:rsid w:val="00843F61"/>
    <w:rsid w:val="00843F67"/>
    <w:rsid w:val="00843F74"/>
    <w:rsid w:val="00843F8F"/>
    <w:rsid w:val="0084407A"/>
    <w:rsid w:val="00844150"/>
    <w:rsid w:val="008441F9"/>
    <w:rsid w:val="008442F4"/>
    <w:rsid w:val="008443F1"/>
    <w:rsid w:val="00844BE3"/>
    <w:rsid w:val="00844C66"/>
    <w:rsid w:val="00844CE0"/>
    <w:rsid w:val="00844D33"/>
    <w:rsid w:val="00844DAC"/>
    <w:rsid w:val="00844E46"/>
    <w:rsid w:val="00844EBE"/>
    <w:rsid w:val="00844EF8"/>
    <w:rsid w:val="00844F5B"/>
    <w:rsid w:val="0084500D"/>
    <w:rsid w:val="00845044"/>
    <w:rsid w:val="00845071"/>
    <w:rsid w:val="00845096"/>
    <w:rsid w:val="00845117"/>
    <w:rsid w:val="008451DE"/>
    <w:rsid w:val="00845358"/>
    <w:rsid w:val="00845372"/>
    <w:rsid w:val="008454EE"/>
    <w:rsid w:val="00845503"/>
    <w:rsid w:val="00845533"/>
    <w:rsid w:val="008455DD"/>
    <w:rsid w:val="0084571D"/>
    <w:rsid w:val="008458FC"/>
    <w:rsid w:val="00845995"/>
    <w:rsid w:val="008459D6"/>
    <w:rsid w:val="00845A1E"/>
    <w:rsid w:val="00845B1B"/>
    <w:rsid w:val="00845B48"/>
    <w:rsid w:val="00845D49"/>
    <w:rsid w:val="00845D69"/>
    <w:rsid w:val="00845E12"/>
    <w:rsid w:val="00845E5A"/>
    <w:rsid w:val="00845EE3"/>
    <w:rsid w:val="00845F58"/>
    <w:rsid w:val="0084601E"/>
    <w:rsid w:val="00846065"/>
    <w:rsid w:val="008460B5"/>
    <w:rsid w:val="0084637A"/>
    <w:rsid w:val="008463B6"/>
    <w:rsid w:val="008463BC"/>
    <w:rsid w:val="008464BD"/>
    <w:rsid w:val="00846548"/>
    <w:rsid w:val="008465FD"/>
    <w:rsid w:val="00846A28"/>
    <w:rsid w:val="00846E73"/>
    <w:rsid w:val="00846F87"/>
    <w:rsid w:val="00846FE7"/>
    <w:rsid w:val="008470AD"/>
    <w:rsid w:val="008472B4"/>
    <w:rsid w:val="00847440"/>
    <w:rsid w:val="00847532"/>
    <w:rsid w:val="0084768F"/>
    <w:rsid w:val="0084771F"/>
    <w:rsid w:val="00847951"/>
    <w:rsid w:val="00847A3A"/>
    <w:rsid w:val="00847A98"/>
    <w:rsid w:val="00847C12"/>
    <w:rsid w:val="00847CBC"/>
    <w:rsid w:val="00847CFC"/>
    <w:rsid w:val="00847E25"/>
    <w:rsid w:val="00850098"/>
    <w:rsid w:val="008502BE"/>
    <w:rsid w:val="008502DA"/>
    <w:rsid w:val="00850352"/>
    <w:rsid w:val="008505F5"/>
    <w:rsid w:val="008506A0"/>
    <w:rsid w:val="00850712"/>
    <w:rsid w:val="00850726"/>
    <w:rsid w:val="00850A1C"/>
    <w:rsid w:val="00850A64"/>
    <w:rsid w:val="00850B33"/>
    <w:rsid w:val="00850CEE"/>
    <w:rsid w:val="00850CF3"/>
    <w:rsid w:val="00850D23"/>
    <w:rsid w:val="00850DAC"/>
    <w:rsid w:val="00850ECC"/>
    <w:rsid w:val="00850F4D"/>
    <w:rsid w:val="00850FBD"/>
    <w:rsid w:val="0085105B"/>
    <w:rsid w:val="008510C1"/>
    <w:rsid w:val="008510DD"/>
    <w:rsid w:val="008510FC"/>
    <w:rsid w:val="008512A6"/>
    <w:rsid w:val="008512BB"/>
    <w:rsid w:val="008514AA"/>
    <w:rsid w:val="00851549"/>
    <w:rsid w:val="00851571"/>
    <w:rsid w:val="008515AB"/>
    <w:rsid w:val="00851614"/>
    <w:rsid w:val="00851667"/>
    <w:rsid w:val="0085176D"/>
    <w:rsid w:val="008518B8"/>
    <w:rsid w:val="00851963"/>
    <w:rsid w:val="00851AC7"/>
    <w:rsid w:val="00851B89"/>
    <w:rsid w:val="00851CC1"/>
    <w:rsid w:val="00852113"/>
    <w:rsid w:val="00852177"/>
    <w:rsid w:val="00852297"/>
    <w:rsid w:val="00852338"/>
    <w:rsid w:val="008523AC"/>
    <w:rsid w:val="008523DE"/>
    <w:rsid w:val="0085250C"/>
    <w:rsid w:val="008527EE"/>
    <w:rsid w:val="00852979"/>
    <w:rsid w:val="00852982"/>
    <w:rsid w:val="00852A3A"/>
    <w:rsid w:val="00852A4D"/>
    <w:rsid w:val="00852A60"/>
    <w:rsid w:val="00852B81"/>
    <w:rsid w:val="00852BC7"/>
    <w:rsid w:val="00852C9D"/>
    <w:rsid w:val="00852CCE"/>
    <w:rsid w:val="00852F73"/>
    <w:rsid w:val="00852FB8"/>
    <w:rsid w:val="0085304D"/>
    <w:rsid w:val="00853087"/>
    <w:rsid w:val="008530CA"/>
    <w:rsid w:val="008530DE"/>
    <w:rsid w:val="00853102"/>
    <w:rsid w:val="0085317B"/>
    <w:rsid w:val="008531B3"/>
    <w:rsid w:val="00853335"/>
    <w:rsid w:val="00853349"/>
    <w:rsid w:val="00853375"/>
    <w:rsid w:val="00853488"/>
    <w:rsid w:val="008534D7"/>
    <w:rsid w:val="008535CF"/>
    <w:rsid w:val="008537C1"/>
    <w:rsid w:val="00853BFF"/>
    <w:rsid w:val="00853CBB"/>
    <w:rsid w:val="00853CFE"/>
    <w:rsid w:val="00853D63"/>
    <w:rsid w:val="00853DFC"/>
    <w:rsid w:val="00853E85"/>
    <w:rsid w:val="00853F08"/>
    <w:rsid w:val="00853F7B"/>
    <w:rsid w:val="00853FF0"/>
    <w:rsid w:val="0085403E"/>
    <w:rsid w:val="00854100"/>
    <w:rsid w:val="0085412E"/>
    <w:rsid w:val="008541CF"/>
    <w:rsid w:val="0085448D"/>
    <w:rsid w:val="008547C7"/>
    <w:rsid w:val="008548C6"/>
    <w:rsid w:val="008548F4"/>
    <w:rsid w:val="00854955"/>
    <w:rsid w:val="008549C6"/>
    <w:rsid w:val="00854A24"/>
    <w:rsid w:val="00854A71"/>
    <w:rsid w:val="00854AA1"/>
    <w:rsid w:val="00854ACC"/>
    <w:rsid w:val="00854B18"/>
    <w:rsid w:val="00854BA1"/>
    <w:rsid w:val="00854CC0"/>
    <w:rsid w:val="00854D56"/>
    <w:rsid w:val="00854EDE"/>
    <w:rsid w:val="00854F12"/>
    <w:rsid w:val="00854F2F"/>
    <w:rsid w:val="0085532D"/>
    <w:rsid w:val="00855433"/>
    <w:rsid w:val="00855488"/>
    <w:rsid w:val="00855584"/>
    <w:rsid w:val="008555E9"/>
    <w:rsid w:val="008557C5"/>
    <w:rsid w:val="008558A2"/>
    <w:rsid w:val="008559A8"/>
    <w:rsid w:val="00855B25"/>
    <w:rsid w:val="00855B7D"/>
    <w:rsid w:val="00855C2A"/>
    <w:rsid w:val="00855CC4"/>
    <w:rsid w:val="00855D2A"/>
    <w:rsid w:val="00855E89"/>
    <w:rsid w:val="00855F07"/>
    <w:rsid w:val="00855F5F"/>
    <w:rsid w:val="00855F63"/>
    <w:rsid w:val="008561A6"/>
    <w:rsid w:val="00856208"/>
    <w:rsid w:val="0085623D"/>
    <w:rsid w:val="008562A6"/>
    <w:rsid w:val="008562D1"/>
    <w:rsid w:val="008563C9"/>
    <w:rsid w:val="008563EC"/>
    <w:rsid w:val="00856648"/>
    <w:rsid w:val="0085666B"/>
    <w:rsid w:val="00856836"/>
    <w:rsid w:val="008569BE"/>
    <w:rsid w:val="00856A0D"/>
    <w:rsid w:val="00856A93"/>
    <w:rsid w:val="00856AA5"/>
    <w:rsid w:val="00856E57"/>
    <w:rsid w:val="00856FDC"/>
    <w:rsid w:val="00856FF4"/>
    <w:rsid w:val="00857247"/>
    <w:rsid w:val="00857285"/>
    <w:rsid w:val="008573C1"/>
    <w:rsid w:val="00857469"/>
    <w:rsid w:val="008574D4"/>
    <w:rsid w:val="0085750D"/>
    <w:rsid w:val="0085756D"/>
    <w:rsid w:val="00857616"/>
    <w:rsid w:val="0085766E"/>
    <w:rsid w:val="008576A1"/>
    <w:rsid w:val="008577CB"/>
    <w:rsid w:val="0085782C"/>
    <w:rsid w:val="008578BF"/>
    <w:rsid w:val="00857979"/>
    <w:rsid w:val="00857A66"/>
    <w:rsid w:val="00857B02"/>
    <w:rsid w:val="00857BC0"/>
    <w:rsid w:val="00857CF5"/>
    <w:rsid w:val="00857DA2"/>
    <w:rsid w:val="00857EE6"/>
    <w:rsid w:val="00857F30"/>
    <w:rsid w:val="008600C3"/>
    <w:rsid w:val="008600C5"/>
    <w:rsid w:val="00860201"/>
    <w:rsid w:val="00860248"/>
    <w:rsid w:val="008604B3"/>
    <w:rsid w:val="0086052D"/>
    <w:rsid w:val="008605D1"/>
    <w:rsid w:val="008606BE"/>
    <w:rsid w:val="008608F9"/>
    <w:rsid w:val="008609E1"/>
    <w:rsid w:val="00860C1F"/>
    <w:rsid w:val="00860C9D"/>
    <w:rsid w:val="00860CCE"/>
    <w:rsid w:val="00860E39"/>
    <w:rsid w:val="00860EBC"/>
    <w:rsid w:val="00861020"/>
    <w:rsid w:val="0086112E"/>
    <w:rsid w:val="00861229"/>
    <w:rsid w:val="00861262"/>
    <w:rsid w:val="008612FE"/>
    <w:rsid w:val="00861318"/>
    <w:rsid w:val="0086139F"/>
    <w:rsid w:val="00861424"/>
    <w:rsid w:val="008614B4"/>
    <w:rsid w:val="00861822"/>
    <w:rsid w:val="00861830"/>
    <w:rsid w:val="00861A19"/>
    <w:rsid w:val="00861ADC"/>
    <w:rsid w:val="00861B5D"/>
    <w:rsid w:val="00861B8E"/>
    <w:rsid w:val="00861B94"/>
    <w:rsid w:val="00861C7D"/>
    <w:rsid w:val="00861CB1"/>
    <w:rsid w:val="00861EC1"/>
    <w:rsid w:val="0086208C"/>
    <w:rsid w:val="00862372"/>
    <w:rsid w:val="0086242B"/>
    <w:rsid w:val="008625FA"/>
    <w:rsid w:val="00862643"/>
    <w:rsid w:val="008626E6"/>
    <w:rsid w:val="00862799"/>
    <w:rsid w:val="00862962"/>
    <w:rsid w:val="00862D9A"/>
    <w:rsid w:val="00862F26"/>
    <w:rsid w:val="00862FFA"/>
    <w:rsid w:val="0086326D"/>
    <w:rsid w:val="0086368D"/>
    <w:rsid w:val="008637A9"/>
    <w:rsid w:val="0086387B"/>
    <w:rsid w:val="0086388E"/>
    <w:rsid w:val="00863A28"/>
    <w:rsid w:val="00863A5B"/>
    <w:rsid w:val="00863A9D"/>
    <w:rsid w:val="00863B7C"/>
    <w:rsid w:val="00863BE7"/>
    <w:rsid w:val="00863F58"/>
    <w:rsid w:val="0086403F"/>
    <w:rsid w:val="008640C9"/>
    <w:rsid w:val="008640CF"/>
    <w:rsid w:val="0086419F"/>
    <w:rsid w:val="00864297"/>
    <w:rsid w:val="00864341"/>
    <w:rsid w:val="008644D9"/>
    <w:rsid w:val="00864502"/>
    <w:rsid w:val="008645D0"/>
    <w:rsid w:val="00864704"/>
    <w:rsid w:val="0086479B"/>
    <w:rsid w:val="008647B9"/>
    <w:rsid w:val="008647D3"/>
    <w:rsid w:val="00864808"/>
    <w:rsid w:val="0086484A"/>
    <w:rsid w:val="00864873"/>
    <w:rsid w:val="00864A86"/>
    <w:rsid w:val="00864BCC"/>
    <w:rsid w:val="00864E4E"/>
    <w:rsid w:val="00864F81"/>
    <w:rsid w:val="00865094"/>
    <w:rsid w:val="00865160"/>
    <w:rsid w:val="00865211"/>
    <w:rsid w:val="0086529F"/>
    <w:rsid w:val="008654C5"/>
    <w:rsid w:val="0086553A"/>
    <w:rsid w:val="0086567F"/>
    <w:rsid w:val="008656DB"/>
    <w:rsid w:val="008657F6"/>
    <w:rsid w:val="00865810"/>
    <w:rsid w:val="00865A38"/>
    <w:rsid w:val="00865A5F"/>
    <w:rsid w:val="00865B7C"/>
    <w:rsid w:val="00865BFC"/>
    <w:rsid w:val="00865C5E"/>
    <w:rsid w:val="00865C9A"/>
    <w:rsid w:val="00865D0B"/>
    <w:rsid w:val="00865D50"/>
    <w:rsid w:val="00865E7B"/>
    <w:rsid w:val="00865F2A"/>
    <w:rsid w:val="00866068"/>
    <w:rsid w:val="00866082"/>
    <w:rsid w:val="008660B2"/>
    <w:rsid w:val="008660BE"/>
    <w:rsid w:val="00866103"/>
    <w:rsid w:val="0086631A"/>
    <w:rsid w:val="008663E3"/>
    <w:rsid w:val="008663F7"/>
    <w:rsid w:val="0086645C"/>
    <w:rsid w:val="00866567"/>
    <w:rsid w:val="008665FD"/>
    <w:rsid w:val="00866767"/>
    <w:rsid w:val="008668CB"/>
    <w:rsid w:val="0086699C"/>
    <w:rsid w:val="008669DE"/>
    <w:rsid w:val="00866B92"/>
    <w:rsid w:val="00866C5A"/>
    <w:rsid w:val="00866C68"/>
    <w:rsid w:val="00866CFF"/>
    <w:rsid w:val="00866D5C"/>
    <w:rsid w:val="00866DC8"/>
    <w:rsid w:val="00866F1D"/>
    <w:rsid w:val="00866F7C"/>
    <w:rsid w:val="00866FC6"/>
    <w:rsid w:val="00866FE2"/>
    <w:rsid w:val="0086737D"/>
    <w:rsid w:val="0086758D"/>
    <w:rsid w:val="00867646"/>
    <w:rsid w:val="00867670"/>
    <w:rsid w:val="00867702"/>
    <w:rsid w:val="0086775E"/>
    <w:rsid w:val="00867796"/>
    <w:rsid w:val="0086783C"/>
    <w:rsid w:val="00867964"/>
    <w:rsid w:val="0086797C"/>
    <w:rsid w:val="008679BC"/>
    <w:rsid w:val="00867A34"/>
    <w:rsid w:val="00867AAA"/>
    <w:rsid w:val="00867CE0"/>
    <w:rsid w:val="00867CEF"/>
    <w:rsid w:val="00867E7B"/>
    <w:rsid w:val="008702F7"/>
    <w:rsid w:val="00870441"/>
    <w:rsid w:val="008704E6"/>
    <w:rsid w:val="008706D9"/>
    <w:rsid w:val="008707D5"/>
    <w:rsid w:val="00870976"/>
    <w:rsid w:val="00870A2D"/>
    <w:rsid w:val="00870B0E"/>
    <w:rsid w:val="00870B5F"/>
    <w:rsid w:val="00870D9D"/>
    <w:rsid w:val="00870E50"/>
    <w:rsid w:val="0087115D"/>
    <w:rsid w:val="00871187"/>
    <w:rsid w:val="00871319"/>
    <w:rsid w:val="008713BA"/>
    <w:rsid w:val="008714F1"/>
    <w:rsid w:val="00871558"/>
    <w:rsid w:val="0087156C"/>
    <w:rsid w:val="008716B0"/>
    <w:rsid w:val="00871751"/>
    <w:rsid w:val="00871760"/>
    <w:rsid w:val="00871870"/>
    <w:rsid w:val="00871B49"/>
    <w:rsid w:val="00871B5A"/>
    <w:rsid w:val="00871B76"/>
    <w:rsid w:val="00871B9C"/>
    <w:rsid w:val="00871E09"/>
    <w:rsid w:val="00872047"/>
    <w:rsid w:val="008720C3"/>
    <w:rsid w:val="0087214C"/>
    <w:rsid w:val="008722BC"/>
    <w:rsid w:val="00872539"/>
    <w:rsid w:val="008725DA"/>
    <w:rsid w:val="008727FD"/>
    <w:rsid w:val="00872886"/>
    <w:rsid w:val="008728C9"/>
    <w:rsid w:val="008728D7"/>
    <w:rsid w:val="00872939"/>
    <w:rsid w:val="00872A32"/>
    <w:rsid w:val="00872C68"/>
    <w:rsid w:val="00872D09"/>
    <w:rsid w:val="00872EC6"/>
    <w:rsid w:val="00872F30"/>
    <w:rsid w:val="00872F3D"/>
    <w:rsid w:val="008730B3"/>
    <w:rsid w:val="0087325D"/>
    <w:rsid w:val="008732A3"/>
    <w:rsid w:val="008734E7"/>
    <w:rsid w:val="008735C7"/>
    <w:rsid w:val="00873669"/>
    <w:rsid w:val="008736F6"/>
    <w:rsid w:val="008737CD"/>
    <w:rsid w:val="0087399B"/>
    <w:rsid w:val="008739CC"/>
    <w:rsid w:val="00873A41"/>
    <w:rsid w:val="00873AA2"/>
    <w:rsid w:val="00873D6E"/>
    <w:rsid w:val="00873D81"/>
    <w:rsid w:val="00873E25"/>
    <w:rsid w:val="00873EB0"/>
    <w:rsid w:val="00873F0E"/>
    <w:rsid w:val="00873FB1"/>
    <w:rsid w:val="00874009"/>
    <w:rsid w:val="00874072"/>
    <w:rsid w:val="0087427E"/>
    <w:rsid w:val="008742C9"/>
    <w:rsid w:val="0087432B"/>
    <w:rsid w:val="0087446F"/>
    <w:rsid w:val="0087452C"/>
    <w:rsid w:val="00874592"/>
    <w:rsid w:val="0087465A"/>
    <w:rsid w:val="00874731"/>
    <w:rsid w:val="00874782"/>
    <w:rsid w:val="00874828"/>
    <w:rsid w:val="0087494A"/>
    <w:rsid w:val="008749D4"/>
    <w:rsid w:val="00874B07"/>
    <w:rsid w:val="00874B08"/>
    <w:rsid w:val="00874B6C"/>
    <w:rsid w:val="00874B9F"/>
    <w:rsid w:val="00874CF4"/>
    <w:rsid w:val="00874D66"/>
    <w:rsid w:val="00874EED"/>
    <w:rsid w:val="00874EF5"/>
    <w:rsid w:val="00874EF7"/>
    <w:rsid w:val="00874F16"/>
    <w:rsid w:val="00874F9D"/>
    <w:rsid w:val="008750A1"/>
    <w:rsid w:val="008750DC"/>
    <w:rsid w:val="0087521D"/>
    <w:rsid w:val="0087535D"/>
    <w:rsid w:val="00875402"/>
    <w:rsid w:val="008754FE"/>
    <w:rsid w:val="0087559B"/>
    <w:rsid w:val="008758C1"/>
    <w:rsid w:val="0087599C"/>
    <w:rsid w:val="008759B1"/>
    <w:rsid w:val="008759FF"/>
    <w:rsid w:val="00875A53"/>
    <w:rsid w:val="00875C40"/>
    <w:rsid w:val="00875D3B"/>
    <w:rsid w:val="00875EC3"/>
    <w:rsid w:val="00875F98"/>
    <w:rsid w:val="00876066"/>
    <w:rsid w:val="008761B8"/>
    <w:rsid w:val="00876233"/>
    <w:rsid w:val="00876311"/>
    <w:rsid w:val="00876344"/>
    <w:rsid w:val="0087643F"/>
    <w:rsid w:val="008764BC"/>
    <w:rsid w:val="00876852"/>
    <w:rsid w:val="00876866"/>
    <w:rsid w:val="0087694E"/>
    <w:rsid w:val="00876B3F"/>
    <w:rsid w:val="00876D25"/>
    <w:rsid w:val="00876D33"/>
    <w:rsid w:val="00876DA0"/>
    <w:rsid w:val="00876DF2"/>
    <w:rsid w:val="00876E57"/>
    <w:rsid w:val="00876E64"/>
    <w:rsid w:val="00876EE3"/>
    <w:rsid w:val="00876F9D"/>
    <w:rsid w:val="00877134"/>
    <w:rsid w:val="00877160"/>
    <w:rsid w:val="00877244"/>
    <w:rsid w:val="008772AF"/>
    <w:rsid w:val="008772DC"/>
    <w:rsid w:val="008772FD"/>
    <w:rsid w:val="0087739E"/>
    <w:rsid w:val="008774B9"/>
    <w:rsid w:val="008774DD"/>
    <w:rsid w:val="008775E0"/>
    <w:rsid w:val="00877618"/>
    <w:rsid w:val="00877666"/>
    <w:rsid w:val="00877697"/>
    <w:rsid w:val="008777C1"/>
    <w:rsid w:val="0087786E"/>
    <w:rsid w:val="008778E3"/>
    <w:rsid w:val="00877A54"/>
    <w:rsid w:val="00877CA4"/>
    <w:rsid w:val="00877D7E"/>
    <w:rsid w:val="00877DFE"/>
    <w:rsid w:val="00877FC8"/>
    <w:rsid w:val="00880306"/>
    <w:rsid w:val="00880330"/>
    <w:rsid w:val="00880488"/>
    <w:rsid w:val="008805A3"/>
    <w:rsid w:val="0088061A"/>
    <w:rsid w:val="00880624"/>
    <w:rsid w:val="00880687"/>
    <w:rsid w:val="00880731"/>
    <w:rsid w:val="0088080D"/>
    <w:rsid w:val="0088093F"/>
    <w:rsid w:val="00880946"/>
    <w:rsid w:val="00880A0F"/>
    <w:rsid w:val="00880C9C"/>
    <w:rsid w:val="00880EA2"/>
    <w:rsid w:val="00881299"/>
    <w:rsid w:val="0088139B"/>
    <w:rsid w:val="008816BE"/>
    <w:rsid w:val="008817A0"/>
    <w:rsid w:val="008817AC"/>
    <w:rsid w:val="008818BD"/>
    <w:rsid w:val="0088193B"/>
    <w:rsid w:val="00881AC4"/>
    <w:rsid w:val="00881B5D"/>
    <w:rsid w:val="00881C84"/>
    <w:rsid w:val="00881CE5"/>
    <w:rsid w:val="008821DD"/>
    <w:rsid w:val="00882394"/>
    <w:rsid w:val="00882405"/>
    <w:rsid w:val="00882412"/>
    <w:rsid w:val="00882446"/>
    <w:rsid w:val="008825EE"/>
    <w:rsid w:val="008826EE"/>
    <w:rsid w:val="00882726"/>
    <w:rsid w:val="00882728"/>
    <w:rsid w:val="0088273D"/>
    <w:rsid w:val="00882841"/>
    <w:rsid w:val="00882950"/>
    <w:rsid w:val="00882B7A"/>
    <w:rsid w:val="00882BF3"/>
    <w:rsid w:val="00882C0B"/>
    <w:rsid w:val="00882CD4"/>
    <w:rsid w:val="00882D5B"/>
    <w:rsid w:val="00882E23"/>
    <w:rsid w:val="00882F67"/>
    <w:rsid w:val="00882FE0"/>
    <w:rsid w:val="008830E5"/>
    <w:rsid w:val="008830F7"/>
    <w:rsid w:val="0088325D"/>
    <w:rsid w:val="00883400"/>
    <w:rsid w:val="00883411"/>
    <w:rsid w:val="00883534"/>
    <w:rsid w:val="008835AF"/>
    <w:rsid w:val="00883653"/>
    <w:rsid w:val="00883797"/>
    <w:rsid w:val="0088388E"/>
    <w:rsid w:val="008838B6"/>
    <w:rsid w:val="008839A7"/>
    <w:rsid w:val="008839C7"/>
    <w:rsid w:val="00883AEB"/>
    <w:rsid w:val="00883B27"/>
    <w:rsid w:val="00883BBC"/>
    <w:rsid w:val="00883CC1"/>
    <w:rsid w:val="00883F17"/>
    <w:rsid w:val="00883F3A"/>
    <w:rsid w:val="00883F3C"/>
    <w:rsid w:val="00883FD7"/>
    <w:rsid w:val="00884046"/>
    <w:rsid w:val="00884199"/>
    <w:rsid w:val="00884269"/>
    <w:rsid w:val="00884394"/>
    <w:rsid w:val="008843B9"/>
    <w:rsid w:val="008844F7"/>
    <w:rsid w:val="0088468F"/>
    <w:rsid w:val="00884740"/>
    <w:rsid w:val="0088479B"/>
    <w:rsid w:val="008847AF"/>
    <w:rsid w:val="00884849"/>
    <w:rsid w:val="0088484D"/>
    <w:rsid w:val="00884B0F"/>
    <w:rsid w:val="00884DA2"/>
    <w:rsid w:val="00884F19"/>
    <w:rsid w:val="00884F8F"/>
    <w:rsid w:val="00884FA9"/>
    <w:rsid w:val="008850AE"/>
    <w:rsid w:val="008851BD"/>
    <w:rsid w:val="00885289"/>
    <w:rsid w:val="008852E0"/>
    <w:rsid w:val="008854FA"/>
    <w:rsid w:val="00885530"/>
    <w:rsid w:val="008855A1"/>
    <w:rsid w:val="00885752"/>
    <w:rsid w:val="00885878"/>
    <w:rsid w:val="00885AFD"/>
    <w:rsid w:val="00885B53"/>
    <w:rsid w:val="00885B6C"/>
    <w:rsid w:val="00885C15"/>
    <w:rsid w:val="00885D4A"/>
    <w:rsid w:val="00885DCB"/>
    <w:rsid w:val="00885FE0"/>
    <w:rsid w:val="00886156"/>
    <w:rsid w:val="0088627D"/>
    <w:rsid w:val="0088628E"/>
    <w:rsid w:val="008863AE"/>
    <w:rsid w:val="008864A1"/>
    <w:rsid w:val="008864EC"/>
    <w:rsid w:val="00886604"/>
    <w:rsid w:val="008866E4"/>
    <w:rsid w:val="00886840"/>
    <w:rsid w:val="00886A46"/>
    <w:rsid w:val="00886DA9"/>
    <w:rsid w:val="00886FB6"/>
    <w:rsid w:val="00887062"/>
    <w:rsid w:val="00887116"/>
    <w:rsid w:val="008871B0"/>
    <w:rsid w:val="008871EB"/>
    <w:rsid w:val="008872B6"/>
    <w:rsid w:val="00887536"/>
    <w:rsid w:val="008875CF"/>
    <w:rsid w:val="008875DF"/>
    <w:rsid w:val="00887608"/>
    <w:rsid w:val="00887747"/>
    <w:rsid w:val="00887792"/>
    <w:rsid w:val="0088780A"/>
    <w:rsid w:val="008878FC"/>
    <w:rsid w:val="00887943"/>
    <w:rsid w:val="00887A66"/>
    <w:rsid w:val="00887AE3"/>
    <w:rsid w:val="00887B1A"/>
    <w:rsid w:val="00887DBA"/>
    <w:rsid w:val="00887E2D"/>
    <w:rsid w:val="00887E4B"/>
    <w:rsid w:val="00890066"/>
    <w:rsid w:val="00890069"/>
    <w:rsid w:val="00890191"/>
    <w:rsid w:val="00890279"/>
    <w:rsid w:val="008903FD"/>
    <w:rsid w:val="0089057F"/>
    <w:rsid w:val="00890669"/>
    <w:rsid w:val="008908F2"/>
    <w:rsid w:val="008909B4"/>
    <w:rsid w:val="008909EB"/>
    <w:rsid w:val="00890ABE"/>
    <w:rsid w:val="00890B29"/>
    <w:rsid w:val="00890B3C"/>
    <w:rsid w:val="00890BC2"/>
    <w:rsid w:val="00890BE5"/>
    <w:rsid w:val="00890DD5"/>
    <w:rsid w:val="00890E7D"/>
    <w:rsid w:val="00890F1B"/>
    <w:rsid w:val="0089102E"/>
    <w:rsid w:val="008911F5"/>
    <w:rsid w:val="0089122C"/>
    <w:rsid w:val="00891237"/>
    <w:rsid w:val="00891263"/>
    <w:rsid w:val="00891272"/>
    <w:rsid w:val="008912C8"/>
    <w:rsid w:val="00891489"/>
    <w:rsid w:val="008915D6"/>
    <w:rsid w:val="0089167C"/>
    <w:rsid w:val="00891822"/>
    <w:rsid w:val="00891A68"/>
    <w:rsid w:val="00891B3C"/>
    <w:rsid w:val="00891CB2"/>
    <w:rsid w:val="00891CCC"/>
    <w:rsid w:val="00891CDB"/>
    <w:rsid w:val="00891E2E"/>
    <w:rsid w:val="00891ED9"/>
    <w:rsid w:val="00891FA0"/>
    <w:rsid w:val="0089201B"/>
    <w:rsid w:val="00892161"/>
    <w:rsid w:val="008921CE"/>
    <w:rsid w:val="00892299"/>
    <w:rsid w:val="008923D4"/>
    <w:rsid w:val="008924EF"/>
    <w:rsid w:val="0089255E"/>
    <w:rsid w:val="00892593"/>
    <w:rsid w:val="008925DA"/>
    <w:rsid w:val="00892682"/>
    <w:rsid w:val="008926D1"/>
    <w:rsid w:val="0089272A"/>
    <w:rsid w:val="00892995"/>
    <w:rsid w:val="00892B15"/>
    <w:rsid w:val="00892D5E"/>
    <w:rsid w:val="00892D61"/>
    <w:rsid w:val="00892D94"/>
    <w:rsid w:val="00892E61"/>
    <w:rsid w:val="00892F38"/>
    <w:rsid w:val="00893082"/>
    <w:rsid w:val="00893180"/>
    <w:rsid w:val="008933A9"/>
    <w:rsid w:val="00893457"/>
    <w:rsid w:val="008935FF"/>
    <w:rsid w:val="00893657"/>
    <w:rsid w:val="008936D9"/>
    <w:rsid w:val="00893774"/>
    <w:rsid w:val="00893828"/>
    <w:rsid w:val="008938FD"/>
    <w:rsid w:val="0089394E"/>
    <w:rsid w:val="00893990"/>
    <w:rsid w:val="00893A3C"/>
    <w:rsid w:val="00893CAD"/>
    <w:rsid w:val="00893CD8"/>
    <w:rsid w:val="00893D60"/>
    <w:rsid w:val="00893DD4"/>
    <w:rsid w:val="0089404A"/>
    <w:rsid w:val="00894056"/>
    <w:rsid w:val="0089405A"/>
    <w:rsid w:val="00894065"/>
    <w:rsid w:val="008940DA"/>
    <w:rsid w:val="00894150"/>
    <w:rsid w:val="0089418C"/>
    <w:rsid w:val="0089442B"/>
    <w:rsid w:val="00894448"/>
    <w:rsid w:val="008944F1"/>
    <w:rsid w:val="008947AE"/>
    <w:rsid w:val="0089499A"/>
    <w:rsid w:val="0089499E"/>
    <w:rsid w:val="008949AB"/>
    <w:rsid w:val="00894A09"/>
    <w:rsid w:val="00894A7C"/>
    <w:rsid w:val="00894C86"/>
    <w:rsid w:val="00894CE4"/>
    <w:rsid w:val="00894D6F"/>
    <w:rsid w:val="00894DA7"/>
    <w:rsid w:val="00894DE5"/>
    <w:rsid w:val="00894EAF"/>
    <w:rsid w:val="00894F9C"/>
    <w:rsid w:val="00895092"/>
    <w:rsid w:val="00895449"/>
    <w:rsid w:val="00895463"/>
    <w:rsid w:val="00895579"/>
    <w:rsid w:val="008956A3"/>
    <w:rsid w:val="008956A8"/>
    <w:rsid w:val="00895739"/>
    <w:rsid w:val="00895792"/>
    <w:rsid w:val="008957CC"/>
    <w:rsid w:val="008958B0"/>
    <w:rsid w:val="00895A5F"/>
    <w:rsid w:val="00895A66"/>
    <w:rsid w:val="00895A6D"/>
    <w:rsid w:val="00895BF6"/>
    <w:rsid w:val="00895CBB"/>
    <w:rsid w:val="00895DC6"/>
    <w:rsid w:val="00895DD1"/>
    <w:rsid w:val="00895F0B"/>
    <w:rsid w:val="00896066"/>
    <w:rsid w:val="008961BB"/>
    <w:rsid w:val="008963F1"/>
    <w:rsid w:val="00896472"/>
    <w:rsid w:val="008965D3"/>
    <w:rsid w:val="0089661E"/>
    <w:rsid w:val="008966EC"/>
    <w:rsid w:val="00896703"/>
    <w:rsid w:val="0089699E"/>
    <w:rsid w:val="00896B71"/>
    <w:rsid w:val="00896CD6"/>
    <w:rsid w:val="00896D35"/>
    <w:rsid w:val="00896DC2"/>
    <w:rsid w:val="00896DC8"/>
    <w:rsid w:val="00896ED6"/>
    <w:rsid w:val="00897169"/>
    <w:rsid w:val="0089723A"/>
    <w:rsid w:val="008972CA"/>
    <w:rsid w:val="008972D0"/>
    <w:rsid w:val="0089749D"/>
    <w:rsid w:val="00897500"/>
    <w:rsid w:val="00897674"/>
    <w:rsid w:val="00897838"/>
    <w:rsid w:val="00897B43"/>
    <w:rsid w:val="00897D06"/>
    <w:rsid w:val="00897D1E"/>
    <w:rsid w:val="00897D24"/>
    <w:rsid w:val="00897D84"/>
    <w:rsid w:val="00897E25"/>
    <w:rsid w:val="00897EB3"/>
    <w:rsid w:val="00897FCB"/>
    <w:rsid w:val="008A0022"/>
    <w:rsid w:val="008A0128"/>
    <w:rsid w:val="008A0330"/>
    <w:rsid w:val="008A03CA"/>
    <w:rsid w:val="008A0565"/>
    <w:rsid w:val="008A062D"/>
    <w:rsid w:val="008A071E"/>
    <w:rsid w:val="008A0888"/>
    <w:rsid w:val="008A088B"/>
    <w:rsid w:val="008A09D7"/>
    <w:rsid w:val="008A0A4E"/>
    <w:rsid w:val="008A0B23"/>
    <w:rsid w:val="008A0B4C"/>
    <w:rsid w:val="008A0C78"/>
    <w:rsid w:val="008A0D92"/>
    <w:rsid w:val="008A0DD9"/>
    <w:rsid w:val="008A0F18"/>
    <w:rsid w:val="008A0FB6"/>
    <w:rsid w:val="008A1173"/>
    <w:rsid w:val="008A119C"/>
    <w:rsid w:val="008A14E5"/>
    <w:rsid w:val="008A1569"/>
    <w:rsid w:val="008A166F"/>
    <w:rsid w:val="008A1675"/>
    <w:rsid w:val="008A1773"/>
    <w:rsid w:val="008A17F4"/>
    <w:rsid w:val="008A17FF"/>
    <w:rsid w:val="008A19DE"/>
    <w:rsid w:val="008A1B50"/>
    <w:rsid w:val="008A1BD2"/>
    <w:rsid w:val="008A1BE5"/>
    <w:rsid w:val="008A1C3D"/>
    <w:rsid w:val="008A1F17"/>
    <w:rsid w:val="008A20B1"/>
    <w:rsid w:val="008A2116"/>
    <w:rsid w:val="008A2129"/>
    <w:rsid w:val="008A2198"/>
    <w:rsid w:val="008A21E9"/>
    <w:rsid w:val="008A21F4"/>
    <w:rsid w:val="008A2248"/>
    <w:rsid w:val="008A24AF"/>
    <w:rsid w:val="008A25D5"/>
    <w:rsid w:val="008A25F0"/>
    <w:rsid w:val="008A2978"/>
    <w:rsid w:val="008A2A09"/>
    <w:rsid w:val="008A2A25"/>
    <w:rsid w:val="008A2A3D"/>
    <w:rsid w:val="008A2B27"/>
    <w:rsid w:val="008A2BCA"/>
    <w:rsid w:val="008A2C93"/>
    <w:rsid w:val="008A2DE1"/>
    <w:rsid w:val="008A2DEA"/>
    <w:rsid w:val="008A2EB4"/>
    <w:rsid w:val="008A2EF5"/>
    <w:rsid w:val="008A2F67"/>
    <w:rsid w:val="008A2FD9"/>
    <w:rsid w:val="008A3082"/>
    <w:rsid w:val="008A308F"/>
    <w:rsid w:val="008A3116"/>
    <w:rsid w:val="008A3138"/>
    <w:rsid w:val="008A3209"/>
    <w:rsid w:val="008A32EE"/>
    <w:rsid w:val="008A3379"/>
    <w:rsid w:val="008A33BD"/>
    <w:rsid w:val="008A33F5"/>
    <w:rsid w:val="008A3530"/>
    <w:rsid w:val="008A36BB"/>
    <w:rsid w:val="008A36D1"/>
    <w:rsid w:val="008A3738"/>
    <w:rsid w:val="008A3757"/>
    <w:rsid w:val="008A3813"/>
    <w:rsid w:val="008A393F"/>
    <w:rsid w:val="008A39B0"/>
    <w:rsid w:val="008A3A80"/>
    <w:rsid w:val="008A3A85"/>
    <w:rsid w:val="008A3B94"/>
    <w:rsid w:val="008A3C3B"/>
    <w:rsid w:val="008A3CE5"/>
    <w:rsid w:val="008A3F39"/>
    <w:rsid w:val="008A3F8F"/>
    <w:rsid w:val="008A3FC5"/>
    <w:rsid w:val="008A41A7"/>
    <w:rsid w:val="008A420D"/>
    <w:rsid w:val="008A42C7"/>
    <w:rsid w:val="008A437E"/>
    <w:rsid w:val="008A43F5"/>
    <w:rsid w:val="008A4431"/>
    <w:rsid w:val="008A44EA"/>
    <w:rsid w:val="008A4592"/>
    <w:rsid w:val="008A4732"/>
    <w:rsid w:val="008A479E"/>
    <w:rsid w:val="008A47E1"/>
    <w:rsid w:val="008A4804"/>
    <w:rsid w:val="008A4989"/>
    <w:rsid w:val="008A49F3"/>
    <w:rsid w:val="008A4D4B"/>
    <w:rsid w:val="008A4D92"/>
    <w:rsid w:val="008A5106"/>
    <w:rsid w:val="008A51F4"/>
    <w:rsid w:val="008A524E"/>
    <w:rsid w:val="008A52B4"/>
    <w:rsid w:val="008A52BF"/>
    <w:rsid w:val="008A5392"/>
    <w:rsid w:val="008A53D0"/>
    <w:rsid w:val="008A53F3"/>
    <w:rsid w:val="008A5502"/>
    <w:rsid w:val="008A55C7"/>
    <w:rsid w:val="008A584C"/>
    <w:rsid w:val="008A5A7B"/>
    <w:rsid w:val="008A5A90"/>
    <w:rsid w:val="008A5D79"/>
    <w:rsid w:val="008A5E19"/>
    <w:rsid w:val="008A5E63"/>
    <w:rsid w:val="008A5E77"/>
    <w:rsid w:val="008A5EEC"/>
    <w:rsid w:val="008A5F5C"/>
    <w:rsid w:val="008A61F2"/>
    <w:rsid w:val="008A623F"/>
    <w:rsid w:val="008A63AC"/>
    <w:rsid w:val="008A6449"/>
    <w:rsid w:val="008A64F8"/>
    <w:rsid w:val="008A6684"/>
    <w:rsid w:val="008A67CB"/>
    <w:rsid w:val="008A67DF"/>
    <w:rsid w:val="008A6964"/>
    <w:rsid w:val="008A6A6C"/>
    <w:rsid w:val="008A6A77"/>
    <w:rsid w:val="008A6B52"/>
    <w:rsid w:val="008A6D11"/>
    <w:rsid w:val="008A6EEA"/>
    <w:rsid w:val="008A6F78"/>
    <w:rsid w:val="008A6F86"/>
    <w:rsid w:val="008A717F"/>
    <w:rsid w:val="008A728C"/>
    <w:rsid w:val="008A7368"/>
    <w:rsid w:val="008A73B2"/>
    <w:rsid w:val="008A73C1"/>
    <w:rsid w:val="008A73FC"/>
    <w:rsid w:val="008A746C"/>
    <w:rsid w:val="008A74BC"/>
    <w:rsid w:val="008A75B9"/>
    <w:rsid w:val="008A75D9"/>
    <w:rsid w:val="008A77F0"/>
    <w:rsid w:val="008A7897"/>
    <w:rsid w:val="008A78C1"/>
    <w:rsid w:val="008A79A0"/>
    <w:rsid w:val="008A7A55"/>
    <w:rsid w:val="008A7AA8"/>
    <w:rsid w:val="008A7B09"/>
    <w:rsid w:val="008A7B68"/>
    <w:rsid w:val="008A7BF1"/>
    <w:rsid w:val="008B013C"/>
    <w:rsid w:val="008B01A9"/>
    <w:rsid w:val="008B01F9"/>
    <w:rsid w:val="008B02FF"/>
    <w:rsid w:val="008B036E"/>
    <w:rsid w:val="008B069F"/>
    <w:rsid w:val="008B0815"/>
    <w:rsid w:val="008B08A1"/>
    <w:rsid w:val="008B092D"/>
    <w:rsid w:val="008B0A9C"/>
    <w:rsid w:val="008B0AA0"/>
    <w:rsid w:val="008B0B6C"/>
    <w:rsid w:val="008B0B86"/>
    <w:rsid w:val="008B0DBF"/>
    <w:rsid w:val="008B0F7A"/>
    <w:rsid w:val="008B0FFD"/>
    <w:rsid w:val="008B1057"/>
    <w:rsid w:val="008B110A"/>
    <w:rsid w:val="008B13E3"/>
    <w:rsid w:val="008B1472"/>
    <w:rsid w:val="008B14AE"/>
    <w:rsid w:val="008B14C2"/>
    <w:rsid w:val="008B1559"/>
    <w:rsid w:val="008B1704"/>
    <w:rsid w:val="008B178C"/>
    <w:rsid w:val="008B1808"/>
    <w:rsid w:val="008B1843"/>
    <w:rsid w:val="008B193B"/>
    <w:rsid w:val="008B19AF"/>
    <w:rsid w:val="008B19ED"/>
    <w:rsid w:val="008B1A85"/>
    <w:rsid w:val="008B1B5B"/>
    <w:rsid w:val="008B1CE5"/>
    <w:rsid w:val="008B1E99"/>
    <w:rsid w:val="008B1ED4"/>
    <w:rsid w:val="008B1EEF"/>
    <w:rsid w:val="008B1F7D"/>
    <w:rsid w:val="008B1F8B"/>
    <w:rsid w:val="008B209B"/>
    <w:rsid w:val="008B2282"/>
    <w:rsid w:val="008B22E1"/>
    <w:rsid w:val="008B231D"/>
    <w:rsid w:val="008B23AB"/>
    <w:rsid w:val="008B23BB"/>
    <w:rsid w:val="008B2435"/>
    <w:rsid w:val="008B2438"/>
    <w:rsid w:val="008B2557"/>
    <w:rsid w:val="008B270C"/>
    <w:rsid w:val="008B2749"/>
    <w:rsid w:val="008B2966"/>
    <w:rsid w:val="008B2A11"/>
    <w:rsid w:val="008B2A12"/>
    <w:rsid w:val="008B2AEC"/>
    <w:rsid w:val="008B2C1E"/>
    <w:rsid w:val="008B2C7E"/>
    <w:rsid w:val="008B2C91"/>
    <w:rsid w:val="008B2DDE"/>
    <w:rsid w:val="008B2EB8"/>
    <w:rsid w:val="008B2ED2"/>
    <w:rsid w:val="008B2FCF"/>
    <w:rsid w:val="008B3279"/>
    <w:rsid w:val="008B3464"/>
    <w:rsid w:val="008B3900"/>
    <w:rsid w:val="008B39D3"/>
    <w:rsid w:val="008B3A34"/>
    <w:rsid w:val="008B3A3B"/>
    <w:rsid w:val="008B3B8A"/>
    <w:rsid w:val="008B3D20"/>
    <w:rsid w:val="008B3D31"/>
    <w:rsid w:val="008B3D3D"/>
    <w:rsid w:val="008B40B6"/>
    <w:rsid w:val="008B41D5"/>
    <w:rsid w:val="008B4393"/>
    <w:rsid w:val="008B43D4"/>
    <w:rsid w:val="008B43D5"/>
    <w:rsid w:val="008B4568"/>
    <w:rsid w:val="008B45FF"/>
    <w:rsid w:val="008B46ED"/>
    <w:rsid w:val="008B46F0"/>
    <w:rsid w:val="008B484E"/>
    <w:rsid w:val="008B4C5B"/>
    <w:rsid w:val="008B4D76"/>
    <w:rsid w:val="008B50EA"/>
    <w:rsid w:val="008B5268"/>
    <w:rsid w:val="008B5289"/>
    <w:rsid w:val="008B53C3"/>
    <w:rsid w:val="008B547A"/>
    <w:rsid w:val="008B5509"/>
    <w:rsid w:val="008B5529"/>
    <w:rsid w:val="008B5738"/>
    <w:rsid w:val="008B5A0C"/>
    <w:rsid w:val="008B5A71"/>
    <w:rsid w:val="008B5B54"/>
    <w:rsid w:val="008B5B7B"/>
    <w:rsid w:val="008B5BF5"/>
    <w:rsid w:val="008B6024"/>
    <w:rsid w:val="008B60D8"/>
    <w:rsid w:val="008B610B"/>
    <w:rsid w:val="008B6125"/>
    <w:rsid w:val="008B616D"/>
    <w:rsid w:val="008B62F0"/>
    <w:rsid w:val="008B651E"/>
    <w:rsid w:val="008B6632"/>
    <w:rsid w:val="008B6900"/>
    <w:rsid w:val="008B697B"/>
    <w:rsid w:val="008B6A23"/>
    <w:rsid w:val="008B6AA7"/>
    <w:rsid w:val="008B6B50"/>
    <w:rsid w:val="008B6EEA"/>
    <w:rsid w:val="008B6F2F"/>
    <w:rsid w:val="008B7214"/>
    <w:rsid w:val="008B738C"/>
    <w:rsid w:val="008B76DB"/>
    <w:rsid w:val="008B7776"/>
    <w:rsid w:val="008B7866"/>
    <w:rsid w:val="008B798D"/>
    <w:rsid w:val="008B7994"/>
    <w:rsid w:val="008B7A56"/>
    <w:rsid w:val="008B7A98"/>
    <w:rsid w:val="008B7DA4"/>
    <w:rsid w:val="008B7DED"/>
    <w:rsid w:val="008C0084"/>
    <w:rsid w:val="008C00DC"/>
    <w:rsid w:val="008C01E6"/>
    <w:rsid w:val="008C0205"/>
    <w:rsid w:val="008C026F"/>
    <w:rsid w:val="008C032E"/>
    <w:rsid w:val="008C05F6"/>
    <w:rsid w:val="008C0699"/>
    <w:rsid w:val="008C0721"/>
    <w:rsid w:val="008C0932"/>
    <w:rsid w:val="008C0A36"/>
    <w:rsid w:val="008C0A5C"/>
    <w:rsid w:val="008C0B91"/>
    <w:rsid w:val="008C0C34"/>
    <w:rsid w:val="008C0CDD"/>
    <w:rsid w:val="008C0DE4"/>
    <w:rsid w:val="008C0F5A"/>
    <w:rsid w:val="008C0F71"/>
    <w:rsid w:val="008C0F99"/>
    <w:rsid w:val="008C10C8"/>
    <w:rsid w:val="008C113A"/>
    <w:rsid w:val="008C12AE"/>
    <w:rsid w:val="008C14EF"/>
    <w:rsid w:val="008C1582"/>
    <w:rsid w:val="008C16AA"/>
    <w:rsid w:val="008C16E9"/>
    <w:rsid w:val="008C17C4"/>
    <w:rsid w:val="008C17CB"/>
    <w:rsid w:val="008C17EF"/>
    <w:rsid w:val="008C181B"/>
    <w:rsid w:val="008C190D"/>
    <w:rsid w:val="008C1ABC"/>
    <w:rsid w:val="008C1B35"/>
    <w:rsid w:val="008C1B90"/>
    <w:rsid w:val="008C1C5C"/>
    <w:rsid w:val="008C1CDD"/>
    <w:rsid w:val="008C1E4E"/>
    <w:rsid w:val="008C1F90"/>
    <w:rsid w:val="008C2144"/>
    <w:rsid w:val="008C22F5"/>
    <w:rsid w:val="008C22F6"/>
    <w:rsid w:val="008C2319"/>
    <w:rsid w:val="008C2438"/>
    <w:rsid w:val="008C2533"/>
    <w:rsid w:val="008C2535"/>
    <w:rsid w:val="008C25BA"/>
    <w:rsid w:val="008C27AB"/>
    <w:rsid w:val="008C27D2"/>
    <w:rsid w:val="008C2915"/>
    <w:rsid w:val="008C2996"/>
    <w:rsid w:val="008C2A5C"/>
    <w:rsid w:val="008C2AE3"/>
    <w:rsid w:val="008C2B22"/>
    <w:rsid w:val="008C2B5D"/>
    <w:rsid w:val="008C2C10"/>
    <w:rsid w:val="008C2CC6"/>
    <w:rsid w:val="008C2CD9"/>
    <w:rsid w:val="008C2D68"/>
    <w:rsid w:val="008C2E68"/>
    <w:rsid w:val="008C3063"/>
    <w:rsid w:val="008C319E"/>
    <w:rsid w:val="008C31FA"/>
    <w:rsid w:val="008C33A4"/>
    <w:rsid w:val="008C3471"/>
    <w:rsid w:val="008C34F3"/>
    <w:rsid w:val="008C3549"/>
    <w:rsid w:val="008C368C"/>
    <w:rsid w:val="008C36BD"/>
    <w:rsid w:val="008C3722"/>
    <w:rsid w:val="008C3A8E"/>
    <w:rsid w:val="008C3A97"/>
    <w:rsid w:val="008C3B7A"/>
    <w:rsid w:val="008C3BB6"/>
    <w:rsid w:val="008C3C59"/>
    <w:rsid w:val="008C3D0A"/>
    <w:rsid w:val="008C3D18"/>
    <w:rsid w:val="008C3E14"/>
    <w:rsid w:val="008C421E"/>
    <w:rsid w:val="008C42DE"/>
    <w:rsid w:val="008C4321"/>
    <w:rsid w:val="008C435A"/>
    <w:rsid w:val="008C43D6"/>
    <w:rsid w:val="008C43D9"/>
    <w:rsid w:val="008C43FA"/>
    <w:rsid w:val="008C44D2"/>
    <w:rsid w:val="008C453D"/>
    <w:rsid w:val="008C464C"/>
    <w:rsid w:val="008C4678"/>
    <w:rsid w:val="008C469B"/>
    <w:rsid w:val="008C478E"/>
    <w:rsid w:val="008C497C"/>
    <w:rsid w:val="008C49DF"/>
    <w:rsid w:val="008C4A09"/>
    <w:rsid w:val="008C4B3B"/>
    <w:rsid w:val="008C4C5B"/>
    <w:rsid w:val="008C4D19"/>
    <w:rsid w:val="008C4D29"/>
    <w:rsid w:val="008C4D5F"/>
    <w:rsid w:val="008C4D74"/>
    <w:rsid w:val="008C4EED"/>
    <w:rsid w:val="008C5176"/>
    <w:rsid w:val="008C51B8"/>
    <w:rsid w:val="008C5207"/>
    <w:rsid w:val="008C5235"/>
    <w:rsid w:val="008C532F"/>
    <w:rsid w:val="008C5352"/>
    <w:rsid w:val="008C536E"/>
    <w:rsid w:val="008C55E5"/>
    <w:rsid w:val="008C564B"/>
    <w:rsid w:val="008C5669"/>
    <w:rsid w:val="008C5775"/>
    <w:rsid w:val="008C5829"/>
    <w:rsid w:val="008C5900"/>
    <w:rsid w:val="008C5AF5"/>
    <w:rsid w:val="008C5B02"/>
    <w:rsid w:val="008C5C9F"/>
    <w:rsid w:val="008C5DCB"/>
    <w:rsid w:val="008C5DDF"/>
    <w:rsid w:val="008C5DFF"/>
    <w:rsid w:val="008C5F1C"/>
    <w:rsid w:val="008C5F91"/>
    <w:rsid w:val="008C5FE2"/>
    <w:rsid w:val="008C6003"/>
    <w:rsid w:val="008C600D"/>
    <w:rsid w:val="008C622D"/>
    <w:rsid w:val="008C6381"/>
    <w:rsid w:val="008C6390"/>
    <w:rsid w:val="008C641C"/>
    <w:rsid w:val="008C652B"/>
    <w:rsid w:val="008C6635"/>
    <w:rsid w:val="008C66AD"/>
    <w:rsid w:val="008C6961"/>
    <w:rsid w:val="008C699C"/>
    <w:rsid w:val="008C6A9C"/>
    <w:rsid w:val="008C6ADF"/>
    <w:rsid w:val="008C6AEF"/>
    <w:rsid w:val="008C6D83"/>
    <w:rsid w:val="008C6EAA"/>
    <w:rsid w:val="008C6F2B"/>
    <w:rsid w:val="008C6F7E"/>
    <w:rsid w:val="008C7005"/>
    <w:rsid w:val="008C7136"/>
    <w:rsid w:val="008C733B"/>
    <w:rsid w:val="008C741F"/>
    <w:rsid w:val="008C74C7"/>
    <w:rsid w:val="008C74F4"/>
    <w:rsid w:val="008C75DA"/>
    <w:rsid w:val="008C7665"/>
    <w:rsid w:val="008C775B"/>
    <w:rsid w:val="008C779A"/>
    <w:rsid w:val="008C780D"/>
    <w:rsid w:val="008C787C"/>
    <w:rsid w:val="008C796C"/>
    <w:rsid w:val="008C7ADE"/>
    <w:rsid w:val="008C7BBA"/>
    <w:rsid w:val="008C7D15"/>
    <w:rsid w:val="008C7D3F"/>
    <w:rsid w:val="008C7F3F"/>
    <w:rsid w:val="008D0108"/>
    <w:rsid w:val="008D0127"/>
    <w:rsid w:val="008D0135"/>
    <w:rsid w:val="008D01E5"/>
    <w:rsid w:val="008D030F"/>
    <w:rsid w:val="008D0450"/>
    <w:rsid w:val="008D04A2"/>
    <w:rsid w:val="008D04A4"/>
    <w:rsid w:val="008D04F7"/>
    <w:rsid w:val="008D0957"/>
    <w:rsid w:val="008D0A22"/>
    <w:rsid w:val="008D0B67"/>
    <w:rsid w:val="008D0B9C"/>
    <w:rsid w:val="008D0CAB"/>
    <w:rsid w:val="008D0D08"/>
    <w:rsid w:val="008D133B"/>
    <w:rsid w:val="008D13DE"/>
    <w:rsid w:val="008D1443"/>
    <w:rsid w:val="008D1457"/>
    <w:rsid w:val="008D14BA"/>
    <w:rsid w:val="008D1606"/>
    <w:rsid w:val="008D1659"/>
    <w:rsid w:val="008D1693"/>
    <w:rsid w:val="008D16F6"/>
    <w:rsid w:val="008D1854"/>
    <w:rsid w:val="008D19AD"/>
    <w:rsid w:val="008D19FB"/>
    <w:rsid w:val="008D1A62"/>
    <w:rsid w:val="008D1ADB"/>
    <w:rsid w:val="008D1B95"/>
    <w:rsid w:val="008D1CFE"/>
    <w:rsid w:val="008D1D22"/>
    <w:rsid w:val="008D1DF6"/>
    <w:rsid w:val="008D1EE4"/>
    <w:rsid w:val="008D2029"/>
    <w:rsid w:val="008D2111"/>
    <w:rsid w:val="008D217C"/>
    <w:rsid w:val="008D2375"/>
    <w:rsid w:val="008D238B"/>
    <w:rsid w:val="008D23B6"/>
    <w:rsid w:val="008D253C"/>
    <w:rsid w:val="008D271A"/>
    <w:rsid w:val="008D272B"/>
    <w:rsid w:val="008D2766"/>
    <w:rsid w:val="008D292D"/>
    <w:rsid w:val="008D29DA"/>
    <w:rsid w:val="008D2D49"/>
    <w:rsid w:val="008D2E6B"/>
    <w:rsid w:val="008D2ECB"/>
    <w:rsid w:val="008D2EE4"/>
    <w:rsid w:val="008D2F69"/>
    <w:rsid w:val="008D2FAF"/>
    <w:rsid w:val="008D30E4"/>
    <w:rsid w:val="008D3189"/>
    <w:rsid w:val="008D32A8"/>
    <w:rsid w:val="008D32D3"/>
    <w:rsid w:val="008D3677"/>
    <w:rsid w:val="008D37E4"/>
    <w:rsid w:val="008D3995"/>
    <w:rsid w:val="008D3A18"/>
    <w:rsid w:val="008D3B26"/>
    <w:rsid w:val="008D3B3F"/>
    <w:rsid w:val="008D3DBE"/>
    <w:rsid w:val="008D3DF3"/>
    <w:rsid w:val="008D404B"/>
    <w:rsid w:val="008D4163"/>
    <w:rsid w:val="008D41CD"/>
    <w:rsid w:val="008D43E9"/>
    <w:rsid w:val="008D46D2"/>
    <w:rsid w:val="008D487F"/>
    <w:rsid w:val="008D48FF"/>
    <w:rsid w:val="008D49D4"/>
    <w:rsid w:val="008D4A27"/>
    <w:rsid w:val="008D4A8A"/>
    <w:rsid w:val="008D4C07"/>
    <w:rsid w:val="008D4CA3"/>
    <w:rsid w:val="008D4D47"/>
    <w:rsid w:val="008D4D60"/>
    <w:rsid w:val="008D4E53"/>
    <w:rsid w:val="008D4EA4"/>
    <w:rsid w:val="008D4EBD"/>
    <w:rsid w:val="008D4FDF"/>
    <w:rsid w:val="008D50F2"/>
    <w:rsid w:val="008D5105"/>
    <w:rsid w:val="008D5178"/>
    <w:rsid w:val="008D51F8"/>
    <w:rsid w:val="008D5210"/>
    <w:rsid w:val="008D52E1"/>
    <w:rsid w:val="008D5330"/>
    <w:rsid w:val="008D54B5"/>
    <w:rsid w:val="008D55E6"/>
    <w:rsid w:val="008D5697"/>
    <w:rsid w:val="008D5855"/>
    <w:rsid w:val="008D588F"/>
    <w:rsid w:val="008D58C0"/>
    <w:rsid w:val="008D59ED"/>
    <w:rsid w:val="008D5A01"/>
    <w:rsid w:val="008D5D2F"/>
    <w:rsid w:val="008D5D3B"/>
    <w:rsid w:val="008D5E8B"/>
    <w:rsid w:val="008D5F69"/>
    <w:rsid w:val="008D600C"/>
    <w:rsid w:val="008D6084"/>
    <w:rsid w:val="008D619F"/>
    <w:rsid w:val="008D62A4"/>
    <w:rsid w:val="008D64B0"/>
    <w:rsid w:val="008D653F"/>
    <w:rsid w:val="008D6558"/>
    <w:rsid w:val="008D65A9"/>
    <w:rsid w:val="008D6605"/>
    <w:rsid w:val="008D6656"/>
    <w:rsid w:val="008D670A"/>
    <w:rsid w:val="008D6760"/>
    <w:rsid w:val="008D6990"/>
    <w:rsid w:val="008D6E44"/>
    <w:rsid w:val="008D6E47"/>
    <w:rsid w:val="008D6E74"/>
    <w:rsid w:val="008D6E8F"/>
    <w:rsid w:val="008D6EFE"/>
    <w:rsid w:val="008D746A"/>
    <w:rsid w:val="008D74B5"/>
    <w:rsid w:val="008D74C3"/>
    <w:rsid w:val="008D74F1"/>
    <w:rsid w:val="008D74F8"/>
    <w:rsid w:val="008D755E"/>
    <w:rsid w:val="008D778B"/>
    <w:rsid w:val="008D77EF"/>
    <w:rsid w:val="008D7A9C"/>
    <w:rsid w:val="008D7AB7"/>
    <w:rsid w:val="008D7AE2"/>
    <w:rsid w:val="008D7B2D"/>
    <w:rsid w:val="008D7B30"/>
    <w:rsid w:val="008D7B7B"/>
    <w:rsid w:val="008D7BAA"/>
    <w:rsid w:val="008D7BAD"/>
    <w:rsid w:val="008D7BC7"/>
    <w:rsid w:val="008D7CC6"/>
    <w:rsid w:val="008D7F1B"/>
    <w:rsid w:val="008D7F86"/>
    <w:rsid w:val="008E011E"/>
    <w:rsid w:val="008E0300"/>
    <w:rsid w:val="008E04D5"/>
    <w:rsid w:val="008E050C"/>
    <w:rsid w:val="008E0551"/>
    <w:rsid w:val="008E0654"/>
    <w:rsid w:val="008E06A7"/>
    <w:rsid w:val="008E080B"/>
    <w:rsid w:val="008E099C"/>
    <w:rsid w:val="008E0AFA"/>
    <w:rsid w:val="008E0BEF"/>
    <w:rsid w:val="008E0CA5"/>
    <w:rsid w:val="008E0F81"/>
    <w:rsid w:val="008E11D9"/>
    <w:rsid w:val="008E12A1"/>
    <w:rsid w:val="008E13AE"/>
    <w:rsid w:val="008E13C3"/>
    <w:rsid w:val="008E14B2"/>
    <w:rsid w:val="008E16E4"/>
    <w:rsid w:val="008E1801"/>
    <w:rsid w:val="008E197A"/>
    <w:rsid w:val="008E1AD1"/>
    <w:rsid w:val="008E1E4D"/>
    <w:rsid w:val="008E1F01"/>
    <w:rsid w:val="008E1F28"/>
    <w:rsid w:val="008E1FB2"/>
    <w:rsid w:val="008E2063"/>
    <w:rsid w:val="008E206B"/>
    <w:rsid w:val="008E2186"/>
    <w:rsid w:val="008E228B"/>
    <w:rsid w:val="008E23A8"/>
    <w:rsid w:val="008E24DB"/>
    <w:rsid w:val="008E2829"/>
    <w:rsid w:val="008E283C"/>
    <w:rsid w:val="008E2844"/>
    <w:rsid w:val="008E2896"/>
    <w:rsid w:val="008E2A4C"/>
    <w:rsid w:val="008E2A51"/>
    <w:rsid w:val="008E2C12"/>
    <w:rsid w:val="008E2C31"/>
    <w:rsid w:val="008E2E07"/>
    <w:rsid w:val="008E2F48"/>
    <w:rsid w:val="008E2FA8"/>
    <w:rsid w:val="008E2FC6"/>
    <w:rsid w:val="008E3038"/>
    <w:rsid w:val="008E31AA"/>
    <w:rsid w:val="008E32AE"/>
    <w:rsid w:val="008E3381"/>
    <w:rsid w:val="008E33FD"/>
    <w:rsid w:val="008E3585"/>
    <w:rsid w:val="008E3AC6"/>
    <w:rsid w:val="008E3B05"/>
    <w:rsid w:val="008E3B9E"/>
    <w:rsid w:val="008E3BE6"/>
    <w:rsid w:val="008E3C63"/>
    <w:rsid w:val="008E3D4B"/>
    <w:rsid w:val="008E3DB3"/>
    <w:rsid w:val="008E3DB6"/>
    <w:rsid w:val="008E3E63"/>
    <w:rsid w:val="008E412D"/>
    <w:rsid w:val="008E41B9"/>
    <w:rsid w:val="008E4517"/>
    <w:rsid w:val="008E4665"/>
    <w:rsid w:val="008E4929"/>
    <w:rsid w:val="008E4A77"/>
    <w:rsid w:val="008E4A87"/>
    <w:rsid w:val="008E4AA9"/>
    <w:rsid w:val="008E4BA6"/>
    <w:rsid w:val="008E4D4F"/>
    <w:rsid w:val="008E4E15"/>
    <w:rsid w:val="008E4F1F"/>
    <w:rsid w:val="008E4F20"/>
    <w:rsid w:val="008E5015"/>
    <w:rsid w:val="008E5025"/>
    <w:rsid w:val="008E508A"/>
    <w:rsid w:val="008E514B"/>
    <w:rsid w:val="008E5199"/>
    <w:rsid w:val="008E5308"/>
    <w:rsid w:val="008E5497"/>
    <w:rsid w:val="008E5512"/>
    <w:rsid w:val="008E5580"/>
    <w:rsid w:val="008E55B0"/>
    <w:rsid w:val="008E572F"/>
    <w:rsid w:val="008E5755"/>
    <w:rsid w:val="008E592E"/>
    <w:rsid w:val="008E5997"/>
    <w:rsid w:val="008E59B0"/>
    <w:rsid w:val="008E5A52"/>
    <w:rsid w:val="008E5A9E"/>
    <w:rsid w:val="008E5DAB"/>
    <w:rsid w:val="008E5FCB"/>
    <w:rsid w:val="008E60C0"/>
    <w:rsid w:val="008E6131"/>
    <w:rsid w:val="008E62E3"/>
    <w:rsid w:val="008E6307"/>
    <w:rsid w:val="008E63C3"/>
    <w:rsid w:val="008E63E3"/>
    <w:rsid w:val="008E64A6"/>
    <w:rsid w:val="008E64EC"/>
    <w:rsid w:val="008E668B"/>
    <w:rsid w:val="008E6982"/>
    <w:rsid w:val="008E69CC"/>
    <w:rsid w:val="008E6C73"/>
    <w:rsid w:val="008E6DC3"/>
    <w:rsid w:val="008E6E68"/>
    <w:rsid w:val="008E6E91"/>
    <w:rsid w:val="008E6ECD"/>
    <w:rsid w:val="008E7029"/>
    <w:rsid w:val="008E7158"/>
    <w:rsid w:val="008E71A0"/>
    <w:rsid w:val="008E720D"/>
    <w:rsid w:val="008E721D"/>
    <w:rsid w:val="008E725D"/>
    <w:rsid w:val="008E73E9"/>
    <w:rsid w:val="008E7410"/>
    <w:rsid w:val="008E75CA"/>
    <w:rsid w:val="008E7895"/>
    <w:rsid w:val="008E792A"/>
    <w:rsid w:val="008E79E8"/>
    <w:rsid w:val="008E7B55"/>
    <w:rsid w:val="008E7C3D"/>
    <w:rsid w:val="008E7D20"/>
    <w:rsid w:val="008F0045"/>
    <w:rsid w:val="008F004B"/>
    <w:rsid w:val="008F00EF"/>
    <w:rsid w:val="008F00FD"/>
    <w:rsid w:val="008F0132"/>
    <w:rsid w:val="008F0359"/>
    <w:rsid w:val="008F0422"/>
    <w:rsid w:val="008F0770"/>
    <w:rsid w:val="008F09B6"/>
    <w:rsid w:val="008F0B3C"/>
    <w:rsid w:val="008F0B54"/>
    <w:rsid w:val="008F0C18"/>
    <w:rsid w:val="008F0C4E"/>
    <w:rsid w:val="008F0D88"/>
    <w:rsid w:val="008F119F"/>
    <w:rsid w:val="008F11C5"/>
    <w:rsid w:val="008F11DD"/>
    <w:rsid w:val="008F1220"/>
    <w:rsid w:val="008F12C9"/>
    <w:rsid w:val="008F1377"/>
    <w:rsid w:val="008F13B8"/>
    <w:rsid w:val="008F14BB"/>
    <w:rsid w:val="008F14D4"/>
    <w:rsid w:val="008F15AE"/>
    <w:rsid w:val="008F16A3"/>
    <w:rsid w:val="008F1719"/>
    <w:rsid w:val="008F1857"/>
    <w:rsid w:val="008F1A16"/>
    <w:rsid w:val="008F1BCA"/>
    <w:rsid w:val="008F1DBE"/>
    <w:rsid w:val="008F1DD8"/>
    <w:rsid w:val="008F1EC1"/>
    <w:rsid w:val="008F1F38"/>
    <w:rsid w:val="008F2029"/>
    <w:rsid w:val="008F21C2"/>
    <w:rsid w:val="008F21CE"/>
    <w:rsid w:val="008F2444"/>
    <w:rsid w:val="008F247E"/>
    <w:rsid w:val="008F251A"/>
    <w:rsid w:val="008F258E"/>
    <w:rsid w:val="008F25BB"/>
    <w:rsid w:val="008F26A0"/>
    <w:rsid w:val="008F2755"/>
    <w:rsid w:val="008F2970"/>
    <w:rsid w:val="008F298D"/>
    <w:rsid w:val="008F2A04"/>
    <w:rsid w:val="008F2A9B"/>
    <w:rsid w:val="008F2B16"/>
    <w:rsid w:val="008F2BD4"/>
    <w:rsid w:val="008F2CBB"/>
    <w:rsid w:val="008F2CBD"/>
    <w:rsid w:val="008F2D21"/>
    <w:rsid w:val="008F2E3B"/>
    <w:rsid w:val="008F30BE"/>
    <w:rsid w:val="008F33C3"/>
    <w:rsid w:val="008F348D"/>
    <w:rsid w:val="008F3621"/>
    <w:rsid w:val="008F370A"/>
    <w:rsid w:val="008F3712"/>
    <w:rsid w:val="008F3829"/>
    <w:rsid w:val="008F3838"/>
    <w:rsid w:val="008F38B7"/>
    <w:rsid w:val="008F38BA"/>
    <w:rsid w:val="008F3A54"/>
    <w:rsid w:val="008F3D6A"/>
    <w:rsid w:val="008F3D82"/>
    <w:rsid w:val="008F3E39"/>
    <w:rsid w:val="008F3EAB"/>
    <w:rsid w:val="008F403A"/>
    <w:rsid w:val="008F4138"/>
    <w:rsid w:val="008F4197"/>
    <w:rsid w:val="008F42C7"/>
    <w:rsid w:val="008F42EC"/>
    <w:rsid w:val="008F4382"/>
    <w:rsid w:val="008F43B0"/>
    <w:rsid w:val="008F4509"/>
    <w:rsid w:val="008F4562"/>
    <w:rsid w:val="008F4A34"/>
    <w:rsid w:val="008F4ADA"/>
    <w:rsid w:val="008F4C2D"/>
    <w:rsid w:val="008F4CB2"/>
    <w:rsid w:val="008F4EF9"/>
    <w:rsid w:val="008F4F4F"/>
    <w:rsid w:val="008F4FCB"/>
    <w:rsid w:val="008F500D"/>
    <w:rsid w:val="008F50EB"/>
    <w:rsid w:val="008F5206"/>
    <w:rsid w:val="008F5343"/>
    <w:rsid w:val="008F535B"/>
    <w:rsid w:val="008F559C"/>
    <w:rsid w:val="008F5640"/>
    <w:rsid w:val="008F5713"/>
    <w:rsid w:val="008F58AB"/>
    <w:rsid w:val="008F5BD3"/>
    <w:rsid w:val="008F5CC6"/>
    <w:rsid w:val="008F5E0D"/>
    <w:rsid w:val="008F5E88"/>
    <w:rsid w:val="008F5F27"/>
    <w:rsid w:val="008F5F7E"/>
    <w:rsid w:val="008F5FE5"/>
    <w:rsid w:val="008F6127"/>
    <w:rsid w:val="008F61C4"/>
    <w:rsid w:val="008F6225"/>
    <w:rsid w:val="008F6256"/>
    <w:rsid w:val="008F6356"/>
    <w:rsid w:val="008F63C8"/>
    <w:rsid w:val="008F6565"/>
    <w:rsid w:val="008F6576"/>
    <w:rsid w:val="008F65F8"/>
    <w:rsid w:val="008F6734"/>
    <w:rsid w:val="008F67F0"/>
    <w:rsid w:val="008F67F2"/>
    <w:rsid w:val="008F695C"/>
    <w:rsid w:val="008F6A7F"/>
    <w:rsid w:val="008F6B17"/>
    <w:rsid w:val="008F6C26"/>
    <w:rsid w:val="008F6C30"/>
    <w:rsid w:val="008F6D0D"/>
    <w:rsid w:val="008F6D41"/>
    <w:rsid w:val="008F6DC4"/>
    <w:rsid w:val="008F6F2C"/>
    <w:rsid w:val="008F71AA"/>
    <w:rsid w:val="008F7324"/>
    <w:rsid w:val="008F7344"/>
    <w:rsid w:val="008F74AB"/>
    <w:rsid w:val="008F74DE"/>
    <w:rsid w:val="008F75C7"/>
    <w:rsid w:val="008F7624"/>
    <w:rsid w:val="008F7650"/>
    <w:rsid w:val="008F7683"/>
    <w:rsid w:val="008F76BA"/>
    <w:rsid w:val="008F7904"/>
    <w:rsid w:val="008F7994"/>
    <w:rsid w:val="008F7AB6"/>
    <w:rsid w:val="008F7ABC"/>
    <w:rsid w:val="008F7B11"/>
    <w:rsid w:val="008F7B76"/>
    <w:rsid w:val="008F7BAB"/>
    <w:rsid w:val="008F7CAA"/>
    <w:rsid w:val="008F7F67"/>
    <w:rsid w:val="00900108"/>
    <w:rsid w:val="00900223"/>
    <w:rsid w:val="009002BF"/>
    <w:rsid w:val="009004FE"/>
    <w:rsid w:val="009006E5"/>
    <w:rsid w:val="009009AE"/>
    <w:rsid w:val="009009D6"/>
    <w:rsid w:val="00900A29"/>
    <w:rsid w:val="00900B38"/>
    <w:rsid w:val="00900B94"/>
    <w:rsid w:val="00900C27"/>
    <w:rsid w:val="00900C92"/>
    <w:rsid w:val="009010A9"/>
    <w:rsid w:val="0090122B"/>
    <w:rsid w:val="00901411"/>
    <w:rsid w:val="009015D2"/>
    <w:rsid w:val="00901764"/>
    <w:rsid w:val="0090188C"/>
    <w:rsid w:val="00901C7A"/>
    <w:rsid w:val="00901CD7"/>
    <w:rsid w:val="00901D20"/>
    <w:rsid w:val="00901D8F"/>
    <w:rsid w:val="00901D90"/>
    <w:rsid w:val="00901DA6"/>
    <w:rsid w:val="00901F56"/>
    <w:rsid w:val="00902030"/>
    <w:rsid w:val="00902145"/>
    <w:rsid w:val="00902191"/>
    <w:rsid w:val="00902284"/>
    <w:rsid w:val="009022DE"/>
    <w:rsid w:val="00902304"/>
    <w:rsid w:val="00902322"/>
    <w:rsid w:val="00902368"/>
    <w:rsid w:val="009023A3"/>
    <w:rsid w:val="0090269A"/>
    <w:rsid w:val="009026B3"/>
    <w:rsid w:val="009027B3"/>
    <w:rsid w:val="009027D0"/>
    <w:rsid w:val="0090281B"/>
    <w:rsid w:val="009028E0"/>
    <w:rsid w:val="00902C0A"/>
    <w:rsid w:val="00902C7F"/>
    <w:rsid w:val="00902D30"/>
    <w:rsid w:val="00902F70"/>
    <w:rsid w:val="00903120"/>
    <w:rsid w:val="009031BE"/>
    <w:rsid w:val="00903226"/>
    <w:rsid w:val="009032B3"/>
    <w:rsid w:val="00903328"/>
    <w:rsid w:val="00903334"/>
    <w:rsid w:val="009033FC"/>
    <w:rsid w:val="009035A3"/>
    <w:rsid w:val="0090364F"/>
    <w:rsid w:val="0090366C"/>
    <w:rsid w:val="0090372A"/>
    <w:rsid w:val="009037DD"/>
    <w:rsid w:val="00903868"/>
    <w:rsid w:val="0090395F"/>
    <w:rsid w:val="009039C3"/>
    <w:rsid w:val="00903DE2"/>
    <w:rsid w:val="00903E09"/>
    <w:rsid w:val="00903F04"/>
    <w:rsid w:val="00903F2B"/>
    <w:rsid w:val="00903F3D"/>
    <w:rsid w:val="00903F4D"/>
    <w:rsid w:val="00903F9B"/>
    <w:rsid w:val="00904174"/>
    <w:rsid w:val="00904383"/>
    <w:rsid w:val="0090455A"/>
    <w:rsid w:val="00904669"/>
    <w:rsid w:val="00904675"/>
    <w:rsid w:val="0090488E"/>
    <w:rsid w:val="00904890"/>
    <w:rsid w:val="009048AF"/>
    <w:rsid w:val="00904A13"/>
    <w:rsid w:val="00904CB2"/>
    <w:rsid w:val="00904CF6"/>
    <w:rsid w:val="00904D87"/>
    <w:rsid w:val="00904E46"/>
    <w:rsid w:val="00904E48"/>
    <w:rsid w:val="00904EDC"/>
    <w:rsid w:val="00904FEB"/>
    <w:rsid w:val="009050CE"/>
    <w:rsid w:val="00905196"/>
    <w:rsid w:val="0090531A"/>
    <w:rsid w:val="009053B6"/>
    <w:rsid w:val="0090544A"/>
    <w:rsid w:val="009054DE"/>
    <w:rsid w:val="0090552E"/>
    <w:rsid w:val="009055DA"/>
    <w:rsid w:val="009055FE"/>
    <w:rsid w:val="009057A7"/>
    <w:rsid w:val="009059DB"/>
    <w:rsid w:val="009059E5"/>
    <w:rsid w:val="00905A1B"/>
    <w:rsid w:val="00905D12"/>
    <w:rsid w:val="00905D88"/>
    <w:rsid w:val="00905DD9"/>
    <w:rsid w:val="00905DDD"/>
    <w:rsid w:val="00905DDE"/>
    <w:rsid w:val="00905E13"/>
    <w:rsid w:val="00906129"/>
    <w:rsid w:val="00906223"/>
    <w:rsid w:val="00906437"/>
    <w:rsid w:val="0090660F"/>
    <w:rsid w:val="00906934"/>
    <w:rsid w:val="00906941"/>
    <w:rsid w:val="00906BEC"/>
    <w:rsid w:val="00906C8B"/>
    <w:rsid w:val="00906DC6"/>
    <w:rsid w:val="00906E6B"/>
    <w:rsid w:val="00906FF7"/>
    <w:rsid w:val="009070AC"/>
    <w:rsid w:val="009070DF"/>
    <w:rsid w:val="00907114"/>
    <w:rsid w:val="00907160"/>
    <w:rsid w:val="009072FC"/>
    <w:rsid w:val="009073BF"/>
    <w:rsid w:val="0090751F"/>
    <w:rsid w:val="009075DE"/>
    <w:rsid w:val="00907806"/>
    <w:rsid w:val="00907A5F"/>
    <w:rsid w:val="00907A9F"/>
    <w:rsid w:val="00907BEB"/>
    <w:rsid w:val="00907C37"/>
    <w:rsid w:val="00907C57"/>
    <w:rsid w:val="00907C8D"/>
    <w:rsid w:val="00907F12"/>
    <w:rsid w:val="0091007D"/>
    <w:rsid w:val="00910123"/>
    <w:rsid w:val="00910176"/>
    <w:rsid w:val="009101ED"/>
    <w:rsid w:val="009102BE"/>
    <w:rsid w:val="0091057E"/>
    <w:rsid w:val="009105E9"/>
    <w:rsid w:val="0091072F"/>
    <w:rsid w:val="0091078B"/>
    <w:rsid w:val="009107B3"/>
    <w:rsid w:val="00910834"/>
    <w:rsid w:val="00910A0E"/>
    <w:rsid w:val="00910ABA"/>
    <w:rsid w:val="00910CC0"/>
    <w:rsid w:val="00910D18"/>
    <w:rsid w:val="00910EF5"/>
    <w:rsid w:val="00910FB6"/>
    <w:rsid w:val="00911096"/>
    <w:rsid w:val="009110D2"/>
    <w:rsid w:val="0091120D"/>
    <w:rsid w:val="0091138A"/>
    <w:rsid w:val="0091145F"/>
    <w:rsid w:val="00911562"/>
    <w:rsid w:val="00911A99"/>
    <w:rsid w:val="00911B8B"/>
    <w:rsid w:val="00911D7A"/>
    <w:rsid w:val="00911F1C"/>
    <w:rsid w:val="00911FCC"/>
    <w:rsid w:val="00911FCD"/>
    <w:rsid w:val="009121A4"/>
    <w:rsid w:val="009121DB"/>
    <w:rsid w:val="00912231"/>
    <w:rsid w:val="00912374"/>
    <w:rsid w:val="0091239C"/>
    <w:rsid w:val="009125F5"/>
    <w:rsid w:val="00912767"/>
    <w:rsid w:val="009127F6"/>
    <w:rsid w:val="00912AD6"/>
    <w:rsid w:val="00912D06"/>
    <w:rsid w:val="00912E62"/>
    <w:rsid w:val="00912ED1"/>
    <w:rsid w:val="00913046"/>
    <w:rsid w:val="00913121"/>
    <w:rsid w:val="009131AD"/>
    <w:rsid w:val="00913319"/>
    <w:rsid w:val="00913355"/>
    <w:rsid w:val="009134B9"/>
    <w:rsid w:val="00913537"/>
    <w:rsid w:val="0091374C"/>
    <w:rsid w:val="00913A12"/>
    <w:rsid w:val="00913AE4"/>
    <w:rsid w:val="00913B42"/>
    <w:rsid w:val="00913CA4"/>
    <w:rsid w:val="00913D86"/>
    <w:rsid w:val="00913DD0"/>
    <w:rsid w:val="00913F13"/>
    <w:rsid w:val="00914083"/>
    <w:rsid w:val="009140A7"/>
    <w:rsid w:val="0091417F"/>
    <w:rsid w:val="009141D6"/>
    <w:rsid w:val="00914376"/>
    <w:rsid w:val="00914397"/>
    <w:rsid w:val="009145BE"/>
    <w:rsid w:val="00914621"/>
    <w:rsid w:val="00914667"/>
    <w:rsid w:val="0091480C"/>
    <w:rsid w:val="0091482C"/>
    <w:rsid w:val="00914862"/>
    <w:rsid w:val="009148E0"/>
    <w:rsid w:val="00914950"/>
    <w:rsid w:val="00914A1C"/>
    <w:rsid w:val="00914BB3"/>
    <w:rsid w:val="00914C3F"/>
    <w:rsid w:val="00914CB9"/>
    <w:rsid w:val="00914E57"/>
    <w:rsid w:val="00914F86"/>
    <w:rsid w:val="00914F93"/>
    <w:rsid w:val="0091504C"/>
    <w:rsid w:val="00915086"/>
    <w:rsid w:val="009151BF"/>
    <w:rsid w:val="009152DB"/>
    <w:rsid w:val="0091534E"/>
    <w:rsid w:val="009153DF"/>
    <w:rsid w:val="009153F2"/>
    <w:rsid w:val="00915716"/>
    <w:rsid w:val="0091573E"/>
    <w:rsid w:val="00915902"/>
    <w:rsid w:val="00915975"/>
    <w:rsid w:val="00915BC8"/>
    <w:rsid w:val="00915C44"/>
    <w:rsid w:val="00915D03"/>
    <w:rsid w:val="00915D18"/>
    <w:rsid w:val="00915EA4"/>
    <w:rsid w:val="00915ECC"/>
    <w:rsid w:val="009160BF"/>
    <w:rsid w:val="009160CD"/>
    <w:rsid w:val="00916148"/>
    <w:rsid w:val="00916240"/>
    <w:rsid w:val="009163ED"/>
    <w:rsid w:val="00916408"/>
    <w:rsid w:val="0091648F"/>
    <w:rsid w:val="00916535"/>
    <w:rsid w:val="0091654F"/>
    <w:rsid w:val="009166E7"/>
    <w:rsid w:val="00916743"/>
    <w:rsid w:val="0091678A"/>
    <w:rsid w:val="0091683E"/>
    <w:rsid w:val="0091695E"/>
    <w:rsid w:val="00916C68"/>
    <w:rsid w:val="00916CCE"/>
    <w:rsid w:val="00916D9B"/>
    <w:rsid w:val="00916E62"/>
    <w:rsid w:val="00916F2C"/>
    <w:rsid w:val="0091700D"/>
    <w:rsid w:val="009171B5"/>
    <w:rsid w:val="0091738A"/>
    <w:rsid w:val="009173F3"/>
    <w:rsid w:val="00917418"/>
    <w:rsid w:val="00917472"/>
    <w:rsid w:val="009174BB"/>
    <w:rsid w:val="009175E0"/>
    <w:rsid w:val="00917642"/>
    <w:rsid w:val="009176E2"/>
    <w:rsid w:val="00917729"/>
    <w:rsid w:val="009177C0"/>
    <w:rsid w:val="009177D9"/>
    <w:rsid w:val="009177F8"/>
    <w:rsid w:val="00917852"/>
    <w:rsid w:val="00917941"/>
    <w:rsid w:val="00917980"/>
    <w:rsid w:val="00917D22"/>
    <w:rsid w:val="00917E51"/>
    <w:rsid w:val="00917F5D"/>
    <w:rsid w:val="0092014E"/>
    <w:rsid w:val="009201BB"/>
    <w:rsid w:val="00920255"/>
    <w:rsid w:val="009202C2"/>
    <w:rsid w:val="00920371"/>
    <w:rsid w:val="009203E2"/>
    <w:rsid w:val="00920533"/>
    <w:rsid w:val="0092058C"/>
    <w:rsid w:val="00920601"/>
    <w:rsid w:val="00920628"/>
    <w:rsid w:val="009206A4"/>
    <w:rsid w:val="009206BE"/>
    <w:rsid w:val="009206E6"/>
    <w:rsid w:val="009206EC"/>
    <w:rsid w:val="0092084E"/>
    <w:rsid w:val="00920966"/>
    <w:rsid w:val="00920991"/>
    <w:rsid w:val="00920B6B"/>
    <w:rsid w:val="00920BC5"/>
    <w:rsid w:val="00920C4F"/>
    <w:rsid w:val="00920CF6"/>
    <w:rsid w:val="00920D38"/>
    <w:rsid w:val="00920E07"/>
    <w:rsid w:val="00920E0E"/>
    <w:rsid w:val="00920E7A"/>
    <w:rsid w:val="00920EC5"/>
    <w:rsid w:val="00920F63"/>
    <w:rsid w:val="009210CE"/>
    <w:rsid w:val="009212DE"/>
    <w:rsid w:val="009212F0"/>
    <w:rsid w:val="00921418"/>
    <w:rsid w:val="009215DE"/>
    <w:rsid w:val="0092162F"/>
    <w:rsid w:val="009216BA"/>
    <w:rsid w:val="00921725"/>
    <w:rsid w:val="00921772"/>
    <w:rsid w:val="0092198A"/>
    <w:rsid w:val="00921AC9"/>
    <w:rsid w:val="00921B60"/>
    <w:rsid w:val="00921BBA"/>
    <w:rsid w:val="00921C92"/>
    <w:rsid w:val="00921D2E"/>
    <w:rsid w:val="00921D9A"/>
    <w:rsid w:val="00922123"/>
    <w:rsid w:val="009222AB"/>
    <w:rsid w:val="009222CC"/>
    <w:rsid w:val="009224EF"/>
    <w:rsid w:val="00922530"/>
    <w:rsid w:val="00922744"/>
    <w:rsid w:val="00922793"/>
    <w:rsid w:val="00922833"/>
    <w:rsid w:val="009228EF"/>
    <w:rsid w:val="00922948"/>
    <w:rsid w:val="00922A16"/>
    <w:rsid w:val="00922BDF"/>
    <w:rsid w:val="00922BEF"/>
    <w:rsid w:val="00922C17"/>
    <w:rsid w:val="00922ECE"/>
    <w:rsid w:val="00922FA5"/>
    <w:rsid w:val="00923406"/>
    <w:rsid w:val="00923561"/>
    <w:rsid w:val="009235ED"/>
    <w:rsid w:val="0092363F"/>
    <w:rsid w:val="009236FF"/>
    <w:rsid w:val="00923877"/>
    <w:rsid w:val="009238B3"/>
    <w:rsid w:val="009238C0"/>
    <w:rsid w:val="009238C9"/>
    <w:rsid w:val="00923929"/>
    <w:rsid w:val="00923C27"/>
    <w:rsid w:val="00923E20"/>
    <w:rsid w:val="00924034"/>
    <w:rsid w:val="00924071"/>
    <w:rsid w:val="009241C1"/>
    <w:rsid w:val="009241FA"/>
    <w:rsid w:val="00924367"/>
    <w:rsid w:val="009247E5"/>
    <w:rsid w:val="00924825"/>
    <w:rsid w:val="00924BEC"/>
    <w:rsid w:val="00924BFD"/>
    <w:rsid w:val="00924CFD"/>
    <w:rsid w:val="00924F7F"/>
    <w:rsid w:val="009251CF"/>
    <w:rsid w:val="0092522B"/>
    <w:rsid w:val="0092524B"/>
    <w:rsid w:val="00925254"/>
    <w:rsid w:val="009252B8"/>
    <w:rsid w:val="00925336"/>
    <w:rsid w:val="00925345"/>
    <w:rsid w:val="0092534C"/>
    <w:rsid w:val="0092537A"/>
    <w:rsid w:val="009253BB"/>
    <w:rsid w:val="00925409"/>
    <w:rsid w:val="00925494"/>
    <w:rsid w:val="009254D6"/>
    <w:rsid w:val="00925515"/>
    <w:rsid w:val="00925596"/>
    <w:rsid w:val="00925659"/>
    <w:rsid w:val="00925873"/>
    <w:rsid w:val="00925941"/>
    <w:rsid w:val="00925A4F"/>
    <w:rsid w:val="00925D23"/>
    <w:rsid w:val="00925EF2"/>
    <w:rsid w:val="0092605C"/>
    <w:rsid w:val="009260CD"/>
    <w:rsid w:val="009260D0"/>
    <w:rsid w:val="0092618E"/>
    <w:rsid w:val="00926206"/>
    <w:rsid w:val="009263A1"/>
    <w:rsid w:val="00926441"/>
    <w:rsid w:val="009265B3"/>
    <w:rsid w:val="009266F6"/>
    <w:rsid w:val="00926700"/>
    <w:rsid w:val="009268BF"/>
    <w:rsid w:val="00926A79"/>
    <w:rsid w:val="00926AD1"/>
    <w:rsid w:val="00926B04"/>
    <w:rsid w:val="00926B3B"/>
    <w:rsid w:val="00926B9D"/>
    <w:rsid w:val="00926DD1"/>
    <w:rsid w:val="00926E22"/>
    <w:rsid w:val="00926F3C"/>
    <w:rsid w:val="00927245"/>
    <w:rsid w:val="0092727A"/>
    <w:rsid w:val="00927282"/>
    <w:rsid w:val="00927597"/>
    <w:rsid w:val="009275A3"/>
    <w:rsid w:val="00927689"/>
    <w:rsid w:val="009277E6"/>
    <w:rsid w:val="00927837"/>
    <w:rsid w:val="00927896"/>
    <w:rsid w:val="0092790E"/>
    <w:rsid w:val="00927C4A"/>
    <w:rsid w:val="00927E3D"/>
    <w:rsid w:val="0093003B"/>
    <w:rsid w:val="009301A7"/>
    <w:rsid w:val="009301C2"/>
    <w:rsid w:val="009302B1"/>
    <w:rsid w:val="009302ED"/>
    <w:rsid w:val="009305A1"/>
    <w:rsid w:val="00930798"/>
    <w:rsid w:val="009307DF"/>
    <w:rsid w:val="009308E4"/>
    <w:rsid w:val="009309E3"/>
    <w:rsid w:val="00930AA8"/>
    <w:rsid w:val="00930AFC"/>
    <w:rsid w:val="00930EB3"/>
    <w:rsid w:val="00930EFD"/>
    <w:rsid w:val="00930F14"/>
    <w:rsid w:val="00930F70"/>
    <w:rsid w:val="00931167"/>
    <w:rsid w:val="0093116F"/>
    <w:rsid w:val="00931389"/>
    <w:rsid w:val="009314E7"/>
    <w:rsid w:val="0093157E"/>
    <w:rsid w:val="009315C8"/>
    <w:rsid w:val="009316CA"/>
    <w:rsid w:val="009316D2"/>
    <w:rsid w:val="0093171F"/>
    <w:rsid w:val="0093174E"/>
    <w:rsid w:val="0093179B"/>
    <w:rsid w:val="009317BF"/>
    <w:rsid w:val="009318D8"/>
    <w:rsid w:val="009318EA"/>
    <w:rsid w:val="00931979"/>
    <w:rsid w:val="00931A3D"/>
    <w:rsid w:val="00931AFB"/>
    <w:rsid w:val="00931B90"/>
    <w:rsid w:val="00931C1A"/>
    <w:rsid w:val="00931EA2"/>
    <w:rsid w:val="00931EDB"/>
    <w:rsid w:val="00931EFC"/>
    <w:rsid w:val="0093207B"/>
    <w:rsid w:val="009322B0"/>
    <w:rsid w:val="00932304"/>
    <w:rsid w:val="0093233B"/>
    <w:rsid w:val="009324BE"/>
    <w:rsid w:val="00932514"/>
    <w:rsid w:val="00932650"/>
    <w:rsid w:val="00932737"/>
    <w:rsid w:val="009328C4"/>
    <w:rsid w:val="009329E2"/>
    <w:rsid w:val="009329F1"/>
    <w:rsid w:val="00932A3A"/>
    <w:rsid w:val="00932A63"/>
    <w:rsid w:val="00932AD0"/>
    <w:rsid w:val="00932ADA"/>
    <w:rsid w:val="00932BB3"/>
    <w:rsid w:val="00932BEC"/>
    <w:rsid w:val="00932D3F"/>
    <w:rsid w:val="00932ED5"/>
    <w:rsid w:val="00933058"/>
    <w:rsid w:val="00933280"/>
    <w:rsid w:val="00933470"/>
    <w:rsid w:val="00933478"/>
    <w:rsid w:val="0093362B"/>
    <w:rsid w:val="00933665"/>
    <w:rsid w:val="009336F4"/>
    <w:rsid w:val="009338A5"/>
    <w:rsid w:val="009338AE"/>
    <w:rsid w:val="0093398F"/>
    <w:rsid w:val="00933A67"/>
    <w:rsid w:val="00933DC9"/>
    <w:rsid w:val="00933E4A"/>
    <w:rsid w:val="00933F95"/>
    <w:rsid w:val="00933FB6"/>
    <w:rsid w:val="0093404F"/>
    <w:rsid w:val="00934052"/>
    <w:rsid w:val="009340BF"/>
    <w:rsid w:val="009341A8"/>
    <w:rsid w:val="00934275"/>
    <w:rsid w:val="0093427D"/>
    <w:rsid w:val="009342EA"/>
    <w:rsid w:val="009343A7"/>
    <w:rsid w:val="00934424"/>
    <w:rsid w:val="00934483"/>
    <w:rsid w:val="00934502"/>
    <w:rsid w:val="0093452F"/>
    <w:rsid w:val="009345F8"/>
    <w:rsid w:val="00934778"/>
    <w:rsid w:val="00934860"/>
    <w:rsid w:val="009349B0"/>
    <w:rsid w:val="009349BE"/>
    <w:rsid w:val="00934AF9"/>
    <w:rsid w:val="00934B31"/>
    <w:rsid w:val="00934B9D"/>
    <w:rsid w:val="00934BB2"/>
    <w:rsid w:val="00934CB6"/>
    <w:rsid w:val="00934CC5"/>
    <w:rsid w:val="00934D12"/>
    <w:rsid w:val="00934DF0"/>
    <w:rsid w:val="00934E42"/>
    <w:rsid w:val="00934EC2"/>
    <w:rsid w:val="00934F2A"/>
    <w:rsid w:val="00934F96"/>
    <w:rsid w:val="0093506C"/>
    <w:rsid w:val="0093517C"/>
    <w:rsid w:val="009351DF"/>
    <w:rsid w:val="00935267"/>
    <w:rsid w:val="009352F9"/>
    <w:rsid w:val="0093554F"/>
    <w:rsid w:val="0093562B"/>
    <w:rsid w:val="009356ED"/>
    <w:rsid w:val="00935847"/>
    <w:rsid w:val="00935903"/>
    <w:rsid w:val="00935940"/>
    <w:rsid w:val="009359FD"/>
    <w:rsid w:val="00935A81"/>
    <w:rsid w:val="00935C0E"/>
    <w:rsid w:val="00935D8B"/>
    <w:rsid w:val="00935E3B"/>
    <w:rsid w:val="00935FA3"/>
    <w:rsid w:val="00935FB8"/>
    <w:rsid w:val="0093653C"/>
    <w:rsid w:val="00936610"/>
    <w:rsid w:val="00936619"/>
    <w:rsid w:val="00936654"/>
    <w:rsid w:val="00936768"/>
    <w:rsid w:val="00936782"/>
    <w:rsid w:val="00936824"/>
    <w:rsid w:val="009368A6"/>
    <w:rsid w:val="009368D8"/>
    <w:rsid w:val="00936B97"/>
    <w:rsid w:val="00936BBB"/>
    <w:rsid w:val="00936BD4"/>
    <w:rsid w:val="00936BF5"/>
    <w:rsid w:val="00936D23"/>
    <w:rsid w:val="00936D2E"/>
    <w:rsid w:val="00936DBF"/>
    <w:rsid w:val="00936F08"/>
    <w:rsid w:val="00936F2C"/>
    <w:rsid w:val="00936F5E"/>
    <w:rsid w:val="00937058"/>
    <w:rsid w:val="00937059"/>
    <w:rsid w:val="00937151"/>
    <w:rsid w:val="009372CD"/>
    <w:rsid w:val="009373E0"/>
    <w:rsid w:val="00937451"/>
    <w:rsid w:val="009374A1"/>
    <w:rsid w:val="0093754E"/>
    <w:rsid w:val="0093758F"/>
    <w:rsid w:val="009375DE"/>
    <w:rsid w:val="0093768F"/>
    <w:rsid w:val="009376B2"/>
    <w:rsid w:val="009376CA"/>
    <w:rsid w:val="0093773F"/>
    <w:rsid w:val="00937865"/>
    <w:rsid w:val="009378D6"/>
    <w:rsid w:val="009379E6"/>
    <w:rsid w:val="00937A1B"/>
    <w:rsid w:val="00937A84"/>
    <w:rsid w:val="00937ABF"/>
    <w:rsid w:val="00937BFD"/>
    <w:rsid w:val="00937CA9"/>
    <w:rsid w:val="00937D35"/>
    <w:rsid w:val="00937D68"/>
    <w:rsid w:val="00937D90"/>
    <w:rsid w:val="00937E86"/>
    <w:rsid w:val="00937F3C"/>
    <w:rsid w:val="00940027"/>
    <w:rsid w:val="0094007B"/>
    <w:rsid w:val="009402A8"/>
    <w:rsid w:val="00940389"/>
    <w:rsid w:val="0094059B"/>
    <w:rsid w:val="009405B3"/>
    <w:rsid w:val="009405C6"/>
    <w:rsid w:val="00940606"/>
    <w:rsid w:val="009406CD"/>
    <w:rsid w:val="0094075C"/>
    <w:rsid w:val="009407B1"/>
    <w:rsid w:val="00940963"/>
    <w:rsid w:val="00940981"/>
    <w:rsid w:val="00940AEE"/>
    <w:rsid w:val="00940B34"/>
    <w:rsid w:val="00940B9C"/>
    <w:rsid w:val="00940BCE"/>
    <w:rsid w:val="00940C82"/>
    <w:rsid w:val="00940D71"/>
    <w:rsid w:val="00940DEA"/>
    <w:rsid w:val="00940E07"/>
    <w:rsid w:val="00940F30"/>
    <w:rsid w:val="00940F7F"/>
    <w:rsid w:val="00941016"/>
    <w:rsid w:val="009411AF"/>
    <w:rsid w:val="00941285"/>
    <w:rsid w:val="0094141C"/>
    <w:rsid w:val="00941684"/>
    <w:rsid w:val="009416BA"/>
    <w:rsid w:val="00941783"/>
    <w:rsid w:val="00941833"/>
    <w:rsid w:val="0094187C"/>
    <w:rsid w:val="00941A88"/>
    <w:rsid w:val="00941F58"/>
    <w:rsid w:val="00941F7D"/>
    <w:rsid w:val="009420A0"/>
    <w:rsid w:val="0094216E"/>
    <w:rsid w:val="00942177"/>
    <w:rsid w:val="00942188"/>
    <w:rsid w:val="009421D9"/>
    <w:rsid w:val="00942490"/>
    <w:rsid w:val="0094257D"/>
    <w:rsid w:val="0094260E"/>
    <w:rsid w:val="00942725"/>
    <w:rsid w:val="009427B1"/>
    <w:rsid w:val="00942AD5"/>
    <w:rsid w:val="00942D45"/>
    <w:rsid w:val="00942D49"/>
    <w:rsid w:val="00942DAB"/>
    <w:rsid w:val="00942DB0"/>
    <w:rsid w:val="00942DCB"/>
    <w:rsid w:val="00942DE2"/>
    <w:rsid w:val="00942DF9"/>
    <w:rsid w:val="00942E7B"/>
    <w:rsid w:val="00943086"/>
    <w:rsid w:val="0094317F"/>
    <w:rsid w:val="009432C6"/>
    <w:rsid w:val="009432F5"/>
    <w:rsid w:val="0094330F"/>
    <w:rsid w:val="009434FA"/>
    <w:rsid w:val="009435FE"/>
    <w:rsid w:val="00943626"/>
    <w:rsid w:val="009436DF"/>
    <w:rsid w:val="00943722"/>
    <w:rsid w:val="00943738"/>
    <w:rsid w:val="009437D6"/>
    <w:rsid w:val="00943811"/>
    <w:rsid w:val="009438F9"/>
    <w:rsid w:val="00943933"/>
    <w:rsid w:val="00943AFE"/>
    <w:rsid w:val="00943B36"/>
    <w:rsid w:val="00943BDC"/>
    <w:rsid w:val="00943C32"/>
    <w:rsid w:val="00943C3A"/>
    <w:rsid w:val="00943C87"/>
    <w:rsid w:val="00943C8E"/>
    <w:rsid w:val="00943E05"/>
    <w:rsid w:val="00943EDB"/>
    <w:rsid w:val="00943F25"/>
    <w:rsid w:val="00943FEC"/>
    <w:rsid w:val="00943FF3"/>
    <w:rsid w:val="00944108"/>
    <w:rsid w:val="0094411C"/>
    <w:rsid w:val="00944160"/>
    <w:rsid w:val="00944238"/>
    <w:rsid w:val="009442BD"/>
    <w:rsid w:val="0094434A"/>
    <w:rsid w:val="009444C4"/>
    <w:rsid w:val="0094451E"/>
    <w:rsid w:val="0094460E"/>
    <w:rsid w:val="00944623"/>
    <w:rsid w:val="009446FA"/>
    <w:rsid w:val="00944756"/>
    <w:rsid w:val="00944774"/>
    <w:rsid w:val="009447AF"/>
    <w:rsid w:val="0094488F"/>
    <w:rsid w:val="009448B1"/>
    <w:rsid w:val="009449AE"/>
    <w:rsid w:val="009449B5"/>
    <w:rsid w:val="00944A9D"/>
    <w:rsid w:val="00944C5F"/>
    <w:rsid w:val="00944C98"/>
    <w:rsid w:val="00944CE2"/>
    <w:rsid w:val="00944D0B"/>
    <w:rsid w:val="00944D10"/>
    <w:rsid w:val="00944D13"/>
    <w:rsid w:val="00944DEB"/>
    <w:rsid w:val="00944F36"/>
    <w:rsid w:val="009450EB"/>
    <w:rsid w:val="00945150"/>
    <w:rsid w:val="00945291"/>
    <w:rsid w:val="0094540A"/>
    <w:rsid w:val="00945741"/>
    <w:rsid w:val="009458BC"/>
    <w:rsid w:val="00945A24"/>
    <w:rsid w:val="00945A44"/>
    <w:rsid w:val="00945A57"/>
    <w:rsid w:val="00945AA2"/>
    <w:rsid w:val="00945AC7"/>
    <w:rsid w:val="00945AD9"/>
    <w:rsid w:val="00945CCF"/>
    <w:rsid w:val="00945E21"/>
    <w:rsid w:val="00945FE9"/>
    <w:rsid w:val="0094600B"/>
    <w:rsid w:val="0094613C"/>
    <w:rsid w:val="00946243"/>
    <w:rsid w:val="00946320"/>
    <w:rsid w:val="00946373"/>
    <w:rsid w:val="009463D6"/>
    <w:rsid w:val="0094640F"/>
    <w:rsid w:val="00946610"/>
    <w:rsid w:val="0094674A"/>
    <w:rsid w:val="00946895"/>
    <w:rsid w:val="00946AE3"/>
    <w:rsid w:val="00946AFF"/>
    <w:rsid w:val="00946C88"/>
    <w:rsid w:val="00946D79"/>
    <w:rsid w:val="00946E05"/>
    <w:rsid w:val="00946E16"/>
    <w:rsid w:val="00946F76"/>
    <w:rsid w:val="00946F9A"/>
    <w:rsid w:val="00947021"/>
    <w:rsid w:val="00947128"/>
    <w:rsid w:val="0094717A"/>
    <w:rsid w:val="009475AA"/>
    <w:rsid w:val="009475D1"/>
    <w:rsid w:val="0094767F"/>
    <w:rsid w:val="0094796C"/>
    <w:rsid w:val="00947A1F"/>
    <w:rsid w:val="00947A8B"/>
    <w:rsid w:val="00947B03"/>
    <w:rsid w:val="00947E8D"/>
    <w:rsid w:val="00947EB9"/>
    <w:rsid w:val="00950084"/>
    <w:rsid w:val="009502EB"/>
    <w:rsid w:val="0095037E"/>
    <w:rsid w:val="009503C5"/>
    <w:rsid w:val="009503E8"/>
    <w:rsid w:val="0095044D"/>
    <w:rsid w:val="00950466"/>
    <w:rsid w:val="009504F3"/>
    <w:rsid w:val="00950799"/>
    <w:rsid w:val="009507E9"/>
    <w:rsid w:val="00950C1B"/>
    <w:rsid w:val="00950C72"/>
    <w:rsid w:val="00950CC3"/>
    <w:rsid w:val="00950D16"/>
    <w:rsid w:val="00950DA3"/>
    <w:rsid w:val="00950E78"/>
    <w:rsid w:val="00950EAD"/>
    <w:rsid w:val="00950F35"/>
    <w:rsid w:val="00950F61"/>
    <w:rsid w:val="00950F68"/>
    <w:rsid w:val="00951088"/>
    <w:rsid w:val="00951106"/>
    <w:rsid w:val="00951336"/>
    <w:rsid w:val="00951560"/>
    <w:rsid w:val="00951582"/>
    <w:rsid w:val="00951A24"/>
    <w:rsid w:val="00951B45"/>
    <w:rsid w:val="0095211F"/>
    <w:rsid w:val="00952172"/>
    <w:rsid w:val="00952312"/>
    <w:rsid w:val="009524C5"/>
    <w:rsid w:val="00952668"/>
    <w:rsid w:val="00952729"/>
    <w:rsid w:val="00952792"/>
    <w:rsid w:val="00952807"/>
    <w:rsid w:val="0095283F"/>
    <w:rsid w:val="009529E1"/>
    <w:rsid w:val="00952A8A"/>
    <w:rsid w:val="00952BDA"/>
    <w:rsid w:val="00952C49"/>
    <w:rsid w:val="00952CB8"/>
    <w:rsid w:val="00952CDC"/>
    <w:rsid w:val="00952E53"/>
    <w:rsid w:val="00953155"/>
    <w:rsid w:val="009531A0"/>
    <w:rsid w:val="009531B1"/>
    <w:rsid w:val="00953399"/>
    <w:rsid w:val="009535A3"/>
    <w:rsid w:val="00953738"/>
    <w:rsid w:val="00953775"/>
    <w:rsid w:val="009537B9"/>
    <w:rsid w:val="0095391A"/>
    <w:rsid w:val="009539E5"/>
    <w:rsid w:val="00953A99"/>
    <w:rsid w:val="00953CA5"/>
    <w:rsid w:val="00953CDC"/>
    <w:rsid w:val="00953E92"/>
    <w:rsid w:val="00953F4B"/>
    <w:rsid w:val="00953FBC"/>
    <w:rsid w:val="00953FF5"/>
    <w:rsid w:val="00954019"/>
    <w:rsid w:val="0095405E"/>
    <w:rsid w:val="00954098"/>
    <w:rsid w:val="009540A2"/>
    <w:rsid w:val="009540FE"/>
    <w:rsid w:val="0095416E"/>
    <w:rsid w:val="009541FC"/>
    <w:rsid w:val="0095426D"/>
    <w:rsid w:val="00954521"/>
    <w:rsid w:val="00954524"/>
    <w:rsid w:val="0095478E"/>
    <w:rsid w:val="0095485D"/>
    <w:rsid w:val="00954892"/>
    <w:rsid w:val="00954952"/>
    <w:rsid w:val="00954ACA"/>
    <w:rsid w:val="00954BC6"/>
    <w:rsid w:val="00954C0F"/>
    <w:rsid w:val="00954C17"/>
    <w:rsid w:val="00954CAC"/>
    <w:rsid w:val="00954DA3"/>
    <w:rsid w:val="00954E13"/>
    <w:rsid w:val="00954EA1"/>
    <w:rsid w:val="00954EFE"/>
    <w:rsid w:val="00954F82"/>
    <w:rsid w:val="00954FF7"/>
    <w:rsid w:val="0095507C"/>
    <w:rsid w:val="009550BE"/>
    <w:rsid w:val="009550CE"/>
    <w:rsid w:val="00955235"/>
    <w:rsid w:val="00955326"/>
    <w:rsid w:val="0095557D"/>
    <w:rsid w:val="00955625"/>
    <w:rsid w:val="00955646"/>
    <w:rsid w:val="009556EA"/>
    <w:rsid w:val="00955A0F"/>
    <w:rsid w:val="00955A5E"/>
    <w:rsid w:val="00955AF9"/>
    <w:rsid w:val="00955DA7"/>
    <w:rsid w:val="009560EC"/>
    <w:rsid w:val="0095638A"/>
    <w:rsid w:val="009564C2"/>
    <w:rsid w:val="009564E0"/>
    <w:rsid w:val="0095687E"/>
    <w:rsid w:val="0095687F"/>
    <w:rsid w:val="00956949"/>
    <w:rsid w:val="00956A2A"/>
    <w:rsid w:val="00956A81"/>
    <w:rsid w:val="00956A98"/>
    <w:rsid w:val="00956ABE"/>
    <w:rsid w:val="00956B53"/>
    <w:rsid w:val="00956DA7"/>
    <w:rsid w:val="00956EB6"/>
    <w:rsid w:val="00956ECF"/>
    <w:rsid w:val="00956F0D"/>
    <w:rsid w:val="0095700A"/>
    <w:rsid w:val="009570AD"/>
    <w:rsid w:val="009570EB"/>
    <w:rsid w:val="0095721B"/>
    <w:rsid w:val="009572E5"/>
    <w:rsid w:val="009573F5"/>
    <w:rsid w:val="009574F7"/>
    <w:rsid w:val="00957507"/>
    <w:rsid w:val="00957799"/>
    <w:rsid w:val="009577F5"/>
    <w:rsid w:val="0095780F"/>
    <w:rsid w:val="00957967"/>
    <w:rsid w:val="00957972"/>
    <w:rsid w:val="00957A46"/>
    <w:rsid w:val="00957A55"/>
    <w:rsid w:val="00957A81"/>
    <w:rsid w:val="00957B2E"/>
    <w:rsid w:val="00957B39"/>
    <w:rsid w:val="00957EDA"/>
    <w:rsid w:val="00957FB5"/>
    <w:rsid w:val="00960034"/>
    <w:rsid w:val="009600C8"/>
    <w:rsid w:val="0096026E"/>
    <w:rsid w:val="009602D8"/>
    <w:rsid w:val="009603AA"/>
    <w:rsid w:val="009605DA"/>
    <w:rsid w:val="00960DC1"/>
    <w:rsid w:val="00960E68"/>
    <w:rsid w:val="00960E6E"/>
    <w:rsid w:val="00960EC0"/>
    <w:rsid w:val="0096117F"/>
    <w:rsid w:val="009611D2"/>
    <w:rsid w:val="009612AF"/>
    <w:rsid w:val="0096136E"/>
    <w:rsid w:val="00961441"/>
    <w:rsid w:val="00961593"/>
    <w:rsid w:val="009615FE"/>
    <w:rsid w:val="0096169C"/>
    <w:rsid w:val="009616A2"/>
    <w:rsid w:val="00961727"/>
    <w:rsid w:val="00961833"/>
    <w:rsid w:val="00961861"/>
    <w:rsid w:val="00961935"/>
    <w:rsid w:val="00961B0B"/>
    <w:rsid w:val="00961B1E"/>
    <w:rsid w:val="00961C1D"/>
    <w:rsid w:val="00961D0C"/>
    <w:rsid w:val="00961E17"/>
    <w:rsid w:val="00961EFE"/>
    <w:rsid w:val="00961FFA"/>
    <w:rsid w:val="00962136"/>
    <w:rsid w:val="0096217A"/>
    <w:rsid w:val="00962196"/>
    <w:rsid w:val="009621B1"/>
    <w:rsid w:val="00962243"/>
    <w:rsid w:val="00962697"/>
    <w:rsid w:val="00962801"/>
    <w:rsid w:val="00962848"/>
    <w:rsid w:val="00962876"/>
    <w:rsid w:val="009629E1"/>
    <w:rsid w:val="00962C4F"/>
    <w:rsid w:val="00962C96"/>
    <w:rsid w:val="00962CC4"/>
    <w:rsid w:val="00962D38"/>
    <w:rsid w:val="00962DD5"/>
    <w:rsid w:val="00962E59"/>
    <w:rsid w:val="00962E5E"/>
    <w:rsid w:val="00962EC1"/>
    <w:rsid w:val="00962F7C"/>
    <w:rsid w:val="00963140"/>
    <w:rsid w:val="0096321A"/>
    <w:rsid w:val="009632BA"/>
    <w:rsid w:val="00963328"/>
    <w:rsid w:val="00963622"/>
    <w:rsid w:val="009636C1"/>
    <w:rsid w:val="0096374A"/>
    <w:rsid w:val="0096388E"/>
    <w:rsid w:val="0096390D"/>
    <w:rsid w:val="00963991"/>
    <w:rsid w:val="00963B0C"/>
    <w:rsid w:val="00963E8D"/>
    <w:rsid w:val="00964187"/>
    <w:rsid w:val="009641F4"/>
    <w:rsid w:val="00964273"/>
    <w:rsid w:val="009642C6"/>
    <w:rsid w:val="0096448A"/>
    <w:rsid w:val="00964553"/>
    <w:rsid w:val="009645E8"/>
    <w:rsid w:val="0096463B"/>
    <w:rsid w:val="00964688"/>
    <w:rsid w:val="00964748"/>
    <w:rsid w:val="00964867"/>
    <w:rsid w:val="0096487F"/>
    <w:rsid w:val="00964C5E"/>
    <w:rsid w:val="00964CE3"/>
    <w:rsid w:val="00964D15"/>
    <w:rsid w:val="00964DB7"/>
    <w:rsid w:val="00964EAB"/>
    <w:rsid w:val="009651A3"/>
    <w:rsid w:val="009651D3"/>
    <w:rsid w:val="009652A0"/>
    <w:rsid w:val="0096536C"/>
    <w:rsid w:val="0096538F"/>
    <w:rsid w:val="00965459"/>
    <w:rsid w:val="00965480"/>
    <w:rsid w:val="00965659"/>
    <w:rsid w:val="00965819"/>
    <w:rsid w:val="009658A7"/>
    <w:rsid w:val="0096590D"/>
    <w:rsid w:val="009659F2"/>
    <w:rsid w:val="00965AC0"/>
    <w:rsid w:val="00965AD7"/>
    <w:rsid w:val="00965BE8"/>
    <w:rsid w:val="00965C08"/>
    <w:rsid w:val="00965D0A"/>
    <w:rsid w:val="00965E8B"/>
    <w:rsid w:val="00965EB3"/>
    <w:rsid w:val="00965F05"/>
    <w:rsid w:val="00965F21"/>
    <w:rsid w:val="00965F6E"/>
    <w:rsid w:val="00965FB5"/>
    <w:rsid w:val="009660EE"/>
    <w:rsid w:val="00966126"/>
    <w:rsid w:val="00966227"/>
    <w:rsid w:val="009662EA"/>
    <w:rsid w:val="009663B2"/>
    <w:rsid w:val="009663E5"/>
    <w:rsid w:val="009663F8"/>
    <w:rsid w:val="0096640C"/>
    <w:rsid w:val="00966438"/>
    <w:rsid w:val="00966487"/>
    <w:rsid w:val="009665EA"/>
    <w:rsid w:val="00966712"/>
    <w:rsid w:val="00966743"/>
    <w:rsid w:val="0096681D"/>
    <w:rsid w:val="00966936"/>
    <w:rsid w:val="0096696A"/>
    <w:rsid w:val="00966A5A"/>
    <w:rsid w:val="00966ADF"/>
    <w:rsid w:val="00966BAE"/>
    <w:rsid w:val="00966BD2"/>
    <w:rsid w:val="00966D8C"/>
    <w:rsid w:val="00966DC3"/>
    <w:rsid w:val="00966DFD"/>
    <w:rsid w:val="00966E18"/>
    <w:rsid w:val="00966E93"/>
    <w:rsid w:val="00966E95"/>
    <w:rsid w:val="00966F14"/>
    <w:rsid w:val="00967010"/>
    <w:rsid w:val="00967123"/>
    <w:rsid w:val="0096713A"/>
    <w:rsid w:val="00967398"/>
    <w:rsid w:val="00967442"/>
    <w:rsid w:val="009674D9"/>
    <w:rsid w:val="009675C7"/>
    <w:rsid w:val="00967722"/>
    <w:rsid w:val="00967A32"/>
    <w:rsid w:val="00967A42"/>
    <w:rsid w:val="00967BF9"/>
    <w:rsid w:val="00967C71"/>
    <w:rsid w:val="00967DB0"/>
    <w:rsid w:val="00967DBB"/>
    <w:rsid w:val="00967E0F"/>
    <w:rsid w:val="0097001B"/>
    <w:rsid w:val="009701A7"/>
    <w:rsid w:val="009702E8"/>
    <w:rsid w:val="0097037F"/>
    <w:rsid w:val="00970404"/>
    <w:rsid w:val="0097040A"/>
    <w:rsid w:val="00970436"/>
    <w:rsid w:val="009704A6"/>
    <w:rsid w:val="0097068D"/>
    <w:rsid w:val="0097071A"/>
    <w:rsid w:val="009708E1"/>
    <w:rsid w:val="009709DB"/>
    <w:rsid w:val="00970A5E"/>
    <w:rsid w:val="00970A9B"/>
    <w:rsid w:val="00970BEE"/>
    <w:rsid w:val="00970CBC"/>
    <w:rsid w:val="00970CDA"/>
    <w:rsid w:val="00970F39"/>
    <w:rsid w:val="009710B9"/>
    <w:rsid w:val="0097114F"/>
    <w:rsid w:val="009711C1"/>
    <w:rsid w:val="009711C8"/>
    <w:rsid w:val="0097120B"/>
    <w:rsid w:val="0097136D"/>
    <w:rsid w:val="0097137B"/>
    <w:rsid w:val="0097143F"/>
    <w:rsid w:val="0097152A"/>
    <w:rsid w:val="00971593"/>
    <w:rsid w:val="0097163E"/>
    <w:rsid w:val="0097165A"/>
    <w:rsid w:val="0097169F"/>
    <w:rsid w:val="00971807"/>
    <w:rsid w:val="0097180E"/>
    <w:rsid w:val="00971834"/>
    <w:rsid w:val="009719AE"/>
    <w:rsid w:val="00971A43"/>
    <w:rsid w:val="00971AC8"/>
    <w:rsid w:val="00971AE6"/>
    <w:rsid w:val="00971AF3"/>
    <w:rsid w:val="00971DB2"/>
    <w:rsid w:val="00971DB8"/>
    <w:rsid w:val="00971ED3"/>
    <w:rsid w:val="00971FAF"/>
    <w:rsid w:val="00972002"/>
    <w:rsid w:val="00972141"/>
    <w:rsid w:val="0097220B"/>
    <w:rsid w:val="00972402"/>
    <w:rsid w:val="009724F7"/>
    <w:rsid w:val="009726BF"/>
    <w:rsid w:val="0097279B"/>
    <w:rsid w:val="0097289E"/>
    <w:rsid w:val="0097291E"/>
    <w:rsid w:val="00972A04"/>
    <w:rsid w:val="00972A8C"/>
    <w:rsid w:val="00972AFD"/>
    <w:rsid w:val="00972B37"/>
    <w:rsid w:val="00972B79"/>
    <w:rsid w:val="00972C6A"/>
    <w:rsid w:val="00972DF9"/>
    <w:rsid w:val="00972E30"/>
    <w:rsid w:val="00972E70"/>
    <w:rsid w:val="009732E9"/>
    <w:rsid w:val="009734A9"/>
    <w:rsid w:val="00973583"/>
    <w:rsid w:val="0097358D"/>
    <w:rsid w:val="009735C1"/>
    <w:rsid w:val="009735E8"/>
    <w:rsid w:val="009737E9"/>
    <w:rsid w:val="00973951"/>
    <w:rsid w:val="00973A01"/>
    <w:rsid w:val="00973A7A"/>
    <w:rsid w:val="00973AE2"/>
    <w:rsid w:val="00973B2B"/>
    <w:rsid w:val="00973B48"/>
    <w:rsid w:val="00973B9F"/>
    <w:rsid w:val="00973C74"/>
    <w:rsid w:val="00973DB6"/>
    <w:rsid w:val="00973DB8"/>
    <w:rsid w:val="00973DD2"/>
    <w:rsid w:val="00973E5B"/>
    <w:rsid w:val="00973E92"/>
    <w:rsid w:val="00973F35"/>
    <w:rsid w:val="00973F91"/>
    <w:rsid w:val="00973FAC"/>
    <w:rsid w:val="00974097"/>
    <w:rsid w:val="0097414E"/>
    <w:rsid w:val="00974164"/>
    <w:rsid w:val="009741E6"/>
    <w:rsid w:val="0097423A"/>
    <w:rsid w:val="0097457D"/>
    <w:rsid w:val="009745D7"/>
    <w:rsid w:val="00974877"/>
    <w:rsid w:val="00974A7B"/>
    <w:rsid w:val="00974DA2"/>
    <w:rsid w:val="00974E71"/>
    <w:rsid w:val="00975419"/>
    <w:rsid w:val="00975474"/>
    <w:rsid w:val="0097555A"/>
    <w:rsid w:val="009755BB"/>
    <w:rsid w:val="00975730"/>
    <w:rsid w:val="0097579C"/>
    <w:rsid w:val="00975B3B"/>
    <w:rsid w:val="00975DA6"/>
    <w:rsid w:val="00975DE0"/>
    <w:rsid w:val="00975E5D"/>
    <w:rsid w:val="00975FCC"/>
    <w:rsid w:val="0097606F"/>
    <w:rsid w:val="0097613C"/>
    <w:rsid w:val="009762C8"/>
    <w:rsid w:val="009763C8"/>
    <w:rsid w:val="00976517"/>
    <w:rsid w:val="009765EE"/>
    <w:rsid w:val="0097663B"/>
    <w:rsid w:val="009766D0"/>
    <w:rsid w:val="009767B7"/>
    <w:rsid w:val="009767C9"/>
    <w:rsid w:val="0097686C"/>
    <w:rsid w:val="0097690B"/>
    <w:rsid w:val="00976A38"/>
    <w:rsid w:val="00976AD5"/>
    <w:rsid w:val="00976B8B"/>
    <w:rsid w:val="00976E1C"/>
    <w:rsid w:val="00977013"/>
    <w:rsid w:val="009770D9"/>
    <w:rsid w:val="00977127"/>
    <w:rsid w:val="00977128"/>
    <w:rsid w:val="00977159"/>
    <w:rsid w:val="0097722D"/>
    <w:rsid w:val="00977288"/>
    <w:rsid w:val="00977514"/>
    <w:rsid w:val="00977589"/>
    <w:rsid w:val="009776FE"/>
    <w:rsid w:val="009777CE"/>
    <w:rsid w:val="0097783D"/>
    <w:rsid w:val="009778BF"/>
    <w:rsid w:val="00977904"/>
    <w:rsid w:val="0097795F"/>
    <w:rsid w:val="00977B5C"/>
    <w:rsid w:val="00977B8C"/>
    <w:rsid w:val="00977BD0"/>
    <w:rsid w:val="00977C91"/>
    <w:rsid w:val="00977CA9"/>
    <w:rsid w:val="00977D50"/>
    <w:rsid w:val="00977F4B"/>
    <w:rsid w:val="009800D0"/>
    <w:rsid w:val="009801B7"/>
    <w:rsid w:val="009801CB"/>
    <w:rsid w:val="009801D8"/>
    <w:rsid w:val="009801DA"/>
    <w:rsid w:val="00980391"/>
    <w:rsid w:val="00980689"/>
    <w:rsid w:val="009806FB"/>
    <w:rsid w:val="009807BE"/>
    <w:rsid w:val="0098098A"/>
    <w:rsid w:val="009809A6"/>
    <w:rsid w:val="00980A10"/>
    <w:rsid w:val="00980BF2"/>
    <w:rsid w:val="00980C95"/>
    <w:rsid w:val="00980CD9"/>
    <w:rsid w:val="00980CDA"/>
    <w:rsid w:val="00980E22"/>
    <w:rsid w:val="00980F46"/>
    <w:rsid w:val="00980F73"/>
    <w:rsid w:val="0098103E"/>
    <w:rsid w:val="00981175"/>
    <w:rsid w:val="009812BD"/>
    <w:rsid w:val="00981409"/>
    <w:rsid w:val="00981583"/>
    <w:rsid w:val="0098159C"/>
    <w:rsid w:val="009815E5"/>
    <w:rsid w:val="00981656"/>
    <w:rsid w:val="0098170B"/>
    <w:rsid w:val="0098173B"/>
    <w:rsid w:val="00981778"/>
    <w:rsid w:val="009817F0"/>
    <w:rsid w:val="0098185D"/>
    <w:rsid w:val="00981927"/>
    <w:rsid w:val="00981A9F"/>
    <w:rsid w:val="00981BA1"/>
    <w:rsid w:val="00981BB0"/>
    <w:rsid w:val="00981C67"/>
    <w:rsid w:val="00981DEA"/>
    <w:rsid w:val="00981E8D"/>
    <w:rsid w:val="009820B3"/>
    <w:rsid w:val="009821DF"/>
    <w:rsid w:val="0098239B"/>
    <w:rsid w:val="00982637"/>
    <w:rsid w:val="00982761"/>
    <w:rsid w:val="00982962"/>
    <w:rsid w:val="00982998"/>
    <w:rsid w:val="009829E7"/>
    <w:rsid w:val="00982A4E"/>
    <w:rsid w:val="00982A74"/>
    <w:rsid w:val="00982D0C"/>
    <w:rsid w:val="00982D32"/>
    <w:rsid w:val="00982E02"/>
    <w:rsid w:val="00982FAD"/>
    <w:rsid w:val="00983035"/>
    <w:rsid w:val="00983398"/>
    <w:rsid w:val="009833A9"/>
    <w:rsid w:val="009833F6"/>
    <w:rsid w:val="00983568"/>
    <w:rsid w:val="0098362A"/>
    <w:rsid w:val="00983863"/>
    <w:rsid w:val="009838EB"/>
    <w:rsid w:val="0098390D"/>
    <w:rsid w:val="009839AA"/>
    <w:rsid w:val="00983B04"/>
    <w:rsid w:val="00983B2E"/>
    <w:rsid w:val="00983C85"/>
    <w:rsid w:val="00983DFB"/>
    <w:rsid w:val="00983F57"/>
    <w:rsid w:val="00984019"/>
    <w:rsid w:val="009840FC"/>
    <w:rsid w:val="0098415C"/>
    <w:rsid w:val="009841F7"/>
    <w:rsid w:val="0098422B"/>
    <w:rsid w:val="00984303"/>
    <w:rsid w:val="00984335"/>
    <w:rsid w:val="009843BA"/>
    <w:rsid w:val="009843D3"/>
    <w:rsid w:val="009843FE"/>
    <w:rsid w:val="00984442"/>
    <w:rsid w:val="009845A3"/>
    <w:rsid w:val="009846E1"/>
    <w:rsid w:val="0098471F"/>
    <w:rsid w:val="009848EF"/>
    <w:rsid w:val="009849A8"/>
    <w:rsid w:val="009849BA"/>
    <w:rsid w:val="00984B63"/>
    <w:rsid w:val="00984C0E"/>
    <w:rsid w:val="00984C2A"/>
    <w:rsid w:val="00984CF5"/>
    <w:rsid w:val="00984E5A"/>
    <w:rsid w:val="00984EF0"/>
    <w:rsid w:val="00984FE8"/>
    <w:rsid w:val="00985179"/>
    <w:rsid w:val="0098519B"/>
    <w:rsid w:val="0098531A"/>
    <w:rsid w:val="0098532E"/>
    <w:rsid w:val="00985371"/>
    <w:rsid w:val="009853C3"/>
    <w:rsid w:val="0098546F"/>
    <w:rsid w:val="009854B9"/>
    <w:rsid w:val="00985534"/>
    <w:rsid w:val="009856D7"/>
    <w:rsid w:val="009856EB"/>
    <w:rsid w:val="00985725"/>
    <w:rsid w:val="0098588B"/>
    <w:rsid w:val="009858AB"/>
    <w:rsid w:val="009859E4"/>
    <w:rsid w:val="00985A64"/>
    <w:rsid w:val="00985C0D"/>
    <w:rsid w:val="00985CB3"/>
    <w:rsid w:val="00985CD2"/>
    <w:rsid w:val="00985F77"/>
    <w:rsid w:val="00985FB3"/>
    <w:rsid w:val="00986070"/>
    <w:rsid w:val="00986127"/>
    <w:rsid w:val="0098619D"/>
    <w:rsid w:val="00986211"/>
    <w:rsid w:val="00986218"/>
    <w:rsid w:val="0098637D"/>
    <w:rsid w:val="00986509"/>
    <w:rsid w:val="009867A6"/>
    <w:rsid w:val="009867E9"/>
    <w:rsid w:val="009868CD"/>
    <w:rsid w:val="00986930"/>
    <w:rsid w:val="00986A60"/>
    <w:rsid w:val="00986B39"/>
    <w:rsid w:val="00986BB5"/>
    <w:rsid w:val="00986BEC"/>
    <w:rsid w:val="00986D6E"/>
    <w:rsid w:val="00986DD8"/>
    <w:rsid w:val="00986E66"/>
    <w:rsid w:val="00986F69"/>
    <w:rsid w:val="0098723E"/>
    <w:rsid w:val="009872ED"/>
    <w:rsid w:val="009874EB"/>
    <w:rsid w:val="00987550"/>
    <w:rsid w:val="00987560"/>
    <w:rsid w:val="00987580"/>
    <w:rsid w:val="009875F1"/>
    <w:rsid w:val="00987627"/>
    <w:rsid w:val="009877C6"/>
    <w:rsid w:val="00987854"/>
    <w:rsid w:val="00987914"/>
    <w:rsid w:val="00987A5D"/>
    <w:rsid w:val="00987DE3"/>
    <w:rsid w:val="00987DEB"/>
    <w:rsid w:val="00987EA5"/>
    <w:rsid w:val="0099016F"/>
    <w:rsid w:val="00990181"/>
    <w:rsid w:val="00990220"/>
    <w:rsid w:val="009903D5"/>
    <w:rsid w:val="00990426"/>
    <w:rsid w:val="00990522"/>
    <w:rsid w:val="00990530"/>
    <w:rsid w:val="00990593"/>
    <w:rsid w:val="0099069B"/>
    <w:rsid w:val="009906F8"/>
    <w:rsid w:val="00990738"/>
    <w:rsid w:val="009908AF"/>
    <w:rsid w:val="00990A0A"/>
    <w:rsid w:val="00990CD6"/>
    <w:rsid w:val="00990CF0"/>
    <w:rsid w:val="00990D51"/>
    <w:rsid w:val="00990E97"/>
    <w:rsid w:val="00990FE4"/>
    <w:rsid w:val="00991021"/>
    <w:rsid w:val="0099114E"/>
    <w:rsid w:val="009912C8"/>
    <w:rsid w:val="00991407"/>
    <w:rsid w:val="009915BA"/>
    <w:rsid w:val="00991636"/>
    <w:rsid w:val="0099169B"/>
    <w:rsid w:val="00991760"/>
    <w:rsid w:val="009918C2"/>
    <w:rsid w:val="00991A9A"/>
    <w:rsid w:val="00991AC3"/>
    <w:rsid w:val="00991BE0"/>
    <w:rsid w:val="00991C8D"/>
    <w:rsid w:val="00991F02"/>
    <w:rsid w:val="00991F13"/>
    <w:rsid w:val="009920E5"/>
    <w:rsid w:val="0099247E"/>
    <w:rsid w:val="0099266B"/>
    <w:rsid w:val="009927AC"/>
    <w:rsid w:val="00992814"/>
    <w:rsid w:val="00992879"/>
    <w:rsid w:val="009929F3"/>
    <w:rsid w:val="00992C68"/>
    <w:rsid w:val="00992D71"/>
    <w:rsid w:val="00992DC4"/>
    <w:rsid w:val="00992F89"/>
    <w:rsid w:val="009937AC"/>
    <w:rsid w:val="0099383C"/>
    <w:rsid w:val="009938AE"/>
    <w:rsid w:val="00993954"/>
    <w:rsid w:val="009939FE"/>
    <w:rsid w:val="00993AEF"/>
    <w:rsid w:val="00993C48"/>
    <w:rsid w:val="00993D2C"/>
    <w:rsid w:val="00993D2D"/>
    <w:rsid w:val="00993E6F"/>
    <w:rsid w:val="00993F69"/>
    <w:rsid w:val="00993FF9"/>
    <w:rsid w:val="0099402F"/>
    <w:rsid w:val="0099405B"/>
    <w:rsid w:val="00994103"/>
    <w:rsid w:val="00994108"/>
    <w:rsid w:val="00994190"/>
    <w:rsid w:val="00994343"/>
    <w:rsid w:val="00994402"/>
    <w:rsid w:val="00994426"/>
    <w:rsid w:val="009944A4"/>
    <w:rsid w:val="009944DF"/>
    <w:rsid w:val="0099462E"/>
    <w:rsid w:val="00994709"/>
    <w:rsid w:val="009947BF"/>
    <w:rsid w:val="009947F7"/>
    <w:rsid w:val="009949E9"/>
    <w:rsid w:val="00994D87"/>
    <w:rsid w:val="00994E0C"/>
    <w:rsid w:val="00994E6E"/>
    <w:rsid w:val="00994F5B"/>
    <w:rsid w:val="00995000"/>
    <w:rsid w:val="0099503C"/>
    <w:rsid w:val="009951CE"/>
    <w:rsid w:val="0099526C"/>
    <w:rsid w:val="00995502"/>
    <w:rsid w:val="00995601"/>
    <w:rsid w:val="00995717"/>
    <w:rsid w:val="00995968"/>
    <w:rsid w:val="009959AF"/>
    <w:rsid w:val="009959B5"/>
    <w:rsid w:val="00995A8B"/>
    <w:rsid w:val="00995C8C"/>
    <w:rsid w:val="00995F47"/>
    <w:rsid w:val="00995FA8"/>
    <w:rsid w:val="009960D1"/>
    <w:rsid w:val="009960F2"/>
    <w:rsid w:val="009963D8"/>
    <w:rsid w:val="009964AF"/>
    <w:rsid w:val="009964F3"/>
    <w:rsid w:val="00996535"/>
    <w:rsid w:val="00996574"/>
    <w:rsid w:val="00996589"/>
    <w:rsid w:val="0099663F"/>
    <w:rsid w:val="00996642"/>
    <w:rsid w:val="009966B0"/>
    <w:rsid w:val="0099683A"/>
    <w:rsid w:val="00996845"/>
    <w:rsid w:val="00996986"/>
    <w:rsid w:val="00996997"/>
    <w:rsid w:val="00996B87"/>
    <w:rsid w:val="00996C35"/>
    <w:rsid w:val="00996E02"/>
    <w:rsid w:val="009970C9"/>
    <w:rsid w:val="00997265"/>
    <w:rsid w:val="00997345"/>
    <w:rsid w:val="00997382"/>
    <w:rsid w:val="00997483"/>
    <w:rsid w:val="009974F0"/>
    <w:rsid w:val="009975BE"/>
    <w:rsid w:val="0099763A"/>
    <w:rsid w:val="009976DE"/>
    <w:rsid w:val="0099772E"/>
    <w:rsid w:val="009977E4"/>
    <w:rsid w:val="0099783B"/>
    <w:rsid w:val="00997A77"/>
    <w:rsid w:val="00997E76"/>
    <w:rsid w:val="00997E94"/>
    <w:rsid w:val="00997EF4"/>
    <w:rsid w:val="00997F01"/>
    <w:rsid w:val="00997FBD"/>
    <w:rsid w:val="009A0000"/>
    <w:rsid w:val="009A0020"/>
    <w:rsid w:val="009A01AD"/>
    <w:rsid w:val="009A01D9"/>
    <w:rsid w:val="009A0239"/>
    <w:rsid w:val="009A029B"/>
    <w:rsid w:val="009A035A"/>
    <w:rsid w:val="009A03CB"/>
    <w:rsid w:val="009A0453"/>
    <w:rsid w:val="009A0476"/>
    <w:rsid w:val="009A0498"/>
    <w:rsid w:val="009A07C8"/>
    <w:rsid w:val="009A08B7"/>
    <w:rsid w:val="009A09B9"/>
    <w:rsid w:val="009A0D0D"/>
    <w:rsid w:val="009A0E99"/>
    <w:rsid w:val="009A124D"/>
    <w:rsid w:val="009A139E"/>
    <w:rsid w:val="009A1401"/>
    <w:rsid w:val="009A1403"/>
    <w:rsid w:val="009A142C"/>
    <w:rsid w:val="009A1486"/>
    <w:rsid w:val="009A1802"/>
    <w:rsid w:val="009A19EB"/>
    <w:rsid w:val="009A1AF1"/>
    <w:rsid w:val="009A1BD8"/>
    <w:rsid w:val="009A1E11"/>
    <w:rsid w:val="009A1F0A"/>
    <w:rsid w:val="009A1F2F"/>
    <w:rsid w:val="009A1FD5"/>
    <w:rsid w:val="009A201D"/>
    <w:rsid w:val="009A27DF"/>
    <w:rsid w:val="009A2813"/>
    <w:rsid w:val="009A282F"/>
    <w:rsid w:val="009A2898"/>
    <w:rsid w:val="009A2ABD"/>
    <w:rsid w:val="009A2B1E"/>
    <w:rsid w:val="009A2B35"/>
    <w:rsid w:val="009A2C68"/>
    <w:rsid w:val="009A2CFC"/>
    <w:rsid w:val="009A2F42"/>
    <w:rsid w:val="009A315E"/>
    <w:rsid w:val="009A335F"/>
    <w:rsid w:val="009A3394"/>
    <w:rsid w:val="009A33C6"/>
    <w:rsid w:val="009A347D"/>
    <w:rsid w:val="009A35B0"/>
    <w:rsid w:val="009A360A"/>
    <w:rsid w:val="009A36E9"/>
    <w:rsid w:val="009A3821"/>
    <w:rsid w:val="009A385B"/>
    <w:rsid w:val="009A3B30"/>
    <w:rsid w:val="009A3B99"/>
    <w:rsid w:val="009A3C35"/>
    <w:rsid w:val="009A3C5A"/>
    <w:rsid w:val="009A3CE5"/>
    <w:rsid w:val="009A3D40"/>
    <w:rsid w:val="009A3D5B"/>
    <w:rsid w:val="009A3F29"/>
    <w:rsid w:val="009A4017"/>
    <w:rsid w:val="009A40C7"/>
    <w:rsid w:val="009A4117"/>
    <w:rsid w:val="009A4300"/>
    <w:rsid w:val="009A43C1"/>
    <w:rsid w:val="009A449B"/>
    <w:rsid w:val="009A44A4"/>
    <w:rsid w:val="009A456F"/>
    <w:rsid w:val="009A469E"/>
    <w:rsid w:val="009A4763"/>
    <w:rsid w:val="009A47AB"/>
    <w:rsid w:val="009A47B8"/>
    <w:rsid w:val="009A486D"/>
    <w:rsid w:val="009A48A6"/>
    <w:rsid w:val="009A497A"/>
    <w:rsid w:val="009A4AC4"/>
    <w:rsid w:val="009A4BAE"/>
    <w:rsid w:val="009A4BEF"/>
    <w:rsid w:val="009A4E3D"/>
    <w:rsid w:val="009A4E64"/>
    <w:rsid w:val="009A50CC"/>
    <w:rsid w:val="009A5194"/>
    <w:rsid w:val="009A5356"/>
    <w:rsid w:val="009A558D"/>
    <w:rsid w:val="009A568B"/>
    <w:rsid w:val="009A5848"/>
    <w:rsid w:val="009A5894"/>
    <w:rsid w:val="009A5957"/>
    <w:rsid w:val="009A5A79"/>
    <w:rsid w:val="009A5AB7"/>
    <w:rsid w:val="009A5BB3"/>
    <w:rsid w:val="009A5C3B"/>
    <w:rsid w:val="009A5D2A"/>
    <w:rsid w:val="009A5EE8"/>
    <w:rsid w:val="009A6012"/>
    <w:rsid w:val="009A6091"/>
    <w:rsid w:val="009A6097"/>
    <w:rsid w:val="009A613C"/>
    <w:rsid w:val="009A613E"/>
    <w:rsid w:val="009A61E9"/>
    <w:rsid w:val="009A629C"/>
    <w:rsid w:val="009A6433"/>
    <w:rsid w:val="009A64BD"/>
    <w:rsid w:val="009A64EA"/>
    <w:rsid w:val="009A657B"/>
    <w:rsid w:val="009A66D0"/>
    <w:rsid w:val="009A6760"/>
    <w:rsid w:val="009A67D6"/>
    <w:rsid w:val="009A6B60"/>
    <w:rsid w:val="009A6B93"/>
    <w:rsid w:val="009A6BF7"/>
    <w:rsid w:val="009A6DBB"/>
    <w:rsid w:val="009A6DBD"/>
    <w:rsid w:val="009A6EC2"/>
    <w:rsid w:val="009A6FC6"/>
    <w:rsid w:val="009A7128"/>
    <w:rsid w:val="009A715F"/>
    <w:rsid w:val="009A73DC"/>
    <w:rsid w:val="009A7456"/>
    <w:rsid w:val="009A74A5"/>
    <w:rsid w:val="009A785B"/>
    <w:rsid w:val="009A78AE"/>
    <w:rsid w:val="009A799D"/>
    <w:rsid w:val="009A79DC"/>
    <w:rsid w:val="009A7A47"/>
    <w:rsid w:val="009A7A87"/>
    <w:rsid w:val="009A7B0D"/>
    <w:rsid w:val="009A7D90"/>
    <w:rsid w:val="009A7DE8"/>
    <w:rsid w:val="009A7E45"/>
    <w:rsid w:val="009B0017"/>
    <w:rsid w:val="009B0076"/>
    <w:rsid w:val="009B0359"/>
    <w:rsid w:val="009B0365"/>
    <w:rsid w:val="009B03BE"/>
    <w:rsid w:val="009B0402"/>
    <w:rsid w:val="009B07B7"/>
    <w:rsid w:val="009B0906"/>
    <w:rsid w:val="009B0A3F"/>
    <w:rsid w:val="009B0A4B"/>
    <w:rsid w:val="009B0CFC"/>
    <w:rsid w:val="009B114A"/>
    <w:rsid w:val="009B11C4"/>
    <w:rsid w:val="009B11E1"/>
    <w:rsid w:val="009B1384"/>
    <w:rsid w:val="009B146A"/>
    <w:rsid w:val="009B1529"/>
    <w:rsid w:val="009B1539"/>
    <w:rsid w:val="009B15EC"/>
    <w:rsid w:val="009B1954"/>
    <w:rsid w:val="009B1B35"/>
    <w:rsid w:val="009B1C39"/>
    <w:rsid w:val="009B1E76"/>
    <w:rsid w:val="009B2131"/>
    <w:rsid w:val="009B2253"/>
    <w:rsid w:val="009B23F0"/>
    <w:rsid w:val="009B23F8"/>
    <w:rsid w:val="009B25AF"/>
    <w:rsid w:val="009B28AD"/>
    <w:rsid w:val="009B28EC"/>
    <w:rsid w:val="009B2A60"/>
    <w:rsid w:val="009B2C8B"/>
    <w:rsid w:val="009B2CCA"/>
    <w:rsid w:val="009B2D92"/>
    <w:rsid w:val="009B3068"/>
    <w:rsid w:val="009B30F1"/>
    <w:rsid w:val="009B3337"/>
    <w:rsid w:val="009B3525"/>
    <w:rsid w:val="009B366D"/>
    <w:rsid w:val="009B36DA"/>
    <w:rsid w:val="009B393C"/>
    <w:rsid w:val="009B3AE5"/>
    <w:rsid w:val="009B3B1F"/>
    <w:rsid w:val="009B3B67"/>
    <w:rsid w:val="009B3D39"/>
    <w:rsid w:val="009B3D6C"/>
    <w:rsid w:val="009B3E65"/>
    <w:rsid w:val="009B3EF6"/>
    <w:rsid w:val="009B3F99"/>
    <w:rsid w:val="009B3FE2"/>
    <w:rsid w:val="009B41E5"/>
    <w:rsid w:val="009B426B"/>
    <w:rsid w:val="009B4445"/>
    <w:rsid w:val="009B44FD"/>
    <w:rsid w:val="009B4517"/>
    <w:rsid w:val="009B4524"/>
    <w:rsid w:val="009B4797"/>
    <w:rsid w:val="009B4847"/>
    <w:rsid w:val="009B4A4B"/>
    <w:rsid w:val="009B4BB6"/>
    <w:rsid w:val="009B4C3C"/>
    <w:rsid w:val="009B4C72"/>
    <w:rsid w:val="009B4EE6"/>
    <w:rsid w:val="009B4EF1"/>
    <w:rsid w:val="009B51E3"/>
    <w:rsid w:val="009B5224"/>
    <w:rsid w:val="009B537A"/>
    <w:rsid w:val="009B53A6"/>
    <w:rsid w:val="009B53DE"/>
    <w:rsid w:val="009B550B"/>
    <w:rsid w:val="009B5554"/>
    <w:rsid w:val="009B568B"/>
    <w:rsid w:val="009B5747"/>
    <w:rsid w:val="009B57CC"/>
    <w:rsid w:val="009B58F7"/>
    <w:rsid w:val="009B590A"/>
    <w:rsid w:val="009B592E"/>
    <w:rsid w:val="009B59D4"/>
    <w:rsid w:val="009B5A16"/>
    <w:rsid w:val="009B5A97"/>
    <w:rsid w:val="009B5AEA"/>
    <w:rsid w:val="009B5FF5"/>
    <w:rsid w:val="009B604F"/>
    <w:rsid w:val="009B60AD"/>
    <w:rsid w:val="009B6139"/>
    <w:rsid w:val="009B613C"/>
    <w:rsid w:val="009B6233"/>
    <w:rsid w:val="009B648D"/>
    <w:rsid w:val="009B6668"/>
    <w:rsid w:val="009B678E"/>
    <w:rsid w:val="009B688B"/>
    <w:rsid w:val="009B690E"/>
    <w:rsid w:val="009B6935"/>
    <w:rsid w:val="009B6A08"/>
    <w:rsid w:val="009B6A45"/>
    <w:rsid w:val="009B6CF8"/>
    <w:rsid w:val="009B6D5A"/>
    <w:rsid w:val="009B6D95"/>
    <w:rsid w:val="009B6DB6"/>
    <w:rsid w:val="009B6DFD"/>
    <w:rsid w:val="009B6E9E"/>
    <w:rsid w:val="009B6EAC"/>
    <w:rsid w:val="009B71A8"/>
    <w:rsid w:val="009B71B8"/>
    <w:rsid w:val="009B7361"/>
    <w:rsid w:val="009B736C"/>
    <w:rsid w:val="009B786E"/>
    <w:rsid w:val="009B78E3"/>
    <w:rsid w:val="009B79E3"/>
    <w:rsid w:val="009B7D8C"/>
    <w:rsid w:val="009B7D96"/>
    <w:rsid w:val="009B7D99"/>
    <w:rsid w:val="009B7E0C"/>
    <w:rsid w:val="009B7E4B"/>
    <w:rsid w:val="009B7E55"/>
    <w:rsid w:val="009B7FFC"/>
    <w:rsid w:val="009C008C"/>
    <w:rsid w:val="009C00B3"/>
    <w:rsid w:val="009C0270"/>
    <w:rsid w:val="009C02C5"/>
    <w:rsid w:val="009C034A"/>
    <w:rsid w:val="009C05E6"/>
    <w:rsid w:val="009C06D7"/>
    <w:rsid w:val="009C07DB"/>
    <w:rsid w:val="009C082C"/>
    <w:rsid w:val="009C08CE"/>
    <w:rsid w:val="009C0904"/>
    <w:rsid w:val="009C0954"/>
    <w:rsid w:val="009C09E9"/>
    <w:rsid w:val="009C09F3"/>
    <w:rsid w:val="009C0BAD"/>
    <w:rsid w:val="009C0E89"/>
    <w:rsid w:val="009C0EF7"/>
    <w:rsid w:val="009C10A4"/>
    <w:rsid w:val="009C10F5"/>
    <w:rsid w:val="009C1179"/>
    <w:rsid w:val="009C120E"/>
    <w:rsid w:val="009C133D"/>
    <w:rsid w:val="009C13BF"/>
    <w:rsid w:val="009C1514"/>
    <w:rsid w:val="009C1598"/>
    <w:rsid w:val="009C171B"/>
    <w:rsid w:val="009C1738"/>
    <w:rsid w:val="009C1963"/>
    <w:rsid w:val="009C19BA"/>
    <w:rsid w:val="009C19E6"/>
    <w:rsid w:val="009C1A8B"/>
    <w:rsid w:val="009C1D9D"/>
    <w:rsid w:val="009C1E8E"/>
    <w:rsid w:val="009C202E"/>
    <w:rsid w:val="009C2099"/>
    <w:rsid w:val="009C20DE"/>
    <w:rsid w:val="009C214B"/>
    <w:rsid w:val="009C2218"/>
    <w:rsid w:val="009C2258"/>
    <w:rsid w:val="009C226D"/>
    <w:rsid w:val="009C2280"/>
    <w:rsid w:val="009C22F0"/>
    <w:rsid w:val="009C2387"/>
    <w:rsid w:val="009C246C"/>
    <w:rsid w:val="009C26A2"/>
    <w:rsid w:val="009C27BF"/>
    <w:rsid w:val="009C2848"/>
    <w:rsid w:val="009C28F5"/>
    <w:rsid w:val="009C2C16"/>
    <w:rsid w:val="009C2CCF"/>
    <w:rsid w:val="009C2D1F"/>
    <w:rsid w:val="009C2DDD"/>
    <w:rsid w:val="009C2DE3"/>
    <w:rsid w:val="009C2FE8"/>
    <w:rsid w:val="009C30D0"/>
    <w:rsid w:val="009C3140"/>
    <w:rsid w:val="009C321D"/>
    <w:rsid w:val="009C32A1"/>
    <w:rsid w:val="009C32CE"/>
    <w:rsid w:val="009C3513"/>
    <w:rsid w:val="009C358C"/>
    <w:rsid w:val="009C3597"/>
    <w:rsid w:val="009C383A"/>
    <w:rsid w:val="009C3CDD"/>
    <w:rsid w:val="009C3D22"/>
    <w:rsid w:val="009C3D25"/>
    <w:rsid w:val="009C3D40"/>
    <w:rsid w:val="009C3E9E"/>
    <w:rsid w:val="009C3F19"/>
    <w:rsid w:val="009C4069"/>
    <w:rsid w:val="009C40B4"/>
    <w:rsid w:val="009C4122"/>
    <w:rsid w:val="009C4381"/>
    <w:rsid w:val="009C4644"/>
    <w:rsid w:val="009C48A9"/>
    <w:rsid w:val="009C493C"/>
    <w:rsid w:val="009C49C7"/>
    <w:rsid w:val="009C49E9"/>
    <w:rsid w:val="009C49F5"/>
    <w:rsid w:val="009C4AA8"/>
    <w:rsid w:val="009C4B2C"/>
    <w:rsid w:val="009C4BA3"/>
    <w:rsid w:val="009C4BB1"/>
    <w:rsid w:val="009C4C4C"/>
    <w:rsid w:val="009C4D40"/>
    <w:rsid w:val="009C4E02"/>
    <w:rsid w:val="009C4F39"/>
    <w:rsid w:val="009C5059"/>
    <w:rsid w:val="009C5221"/>
    <w:rsid w:val="009C532C"/>
    <w:rsid w:val="009C5384"/>
    <w:rsid w:val="009C55EA"/>
    <w:rsid w:val="009C56BC"/>
    <w:rsid w:val="009C56C1"/>
    <w:rsid w:val="009C5758"/>
    <w:rsid w:val="009C5810"/>
    <w:rsid w:val="009C582B"/>
    <w:rsid w:val="009C58CD"/>
    <w:rsid w:val="009C5B74"/>
    <w:rsid w:val="009C5DF6"/>
    <w:rsid w:val="009C5EC1"/>
    <w:rsid w:val="009C5F51"/>
    <w:rsid w:val="009C5F81"/>
    <w:rsid w:val="009C60E6"/>
    <w:rsid w:val="009C613F"/>
    <w:rsid w:val="009C6142"/>
    <w:rsid w:val="009C6159"/>
    <w:rsid w:val="009C61E8"/>
    <w:rsid w:val="009C626C"/>
    <w:rsid w:val="009C6389"/>
    <w:rsid w:val="009C6403"/>
    <w:rsid w:val="009C6581"/>
    <w:rsid w:val="009C680B"/>
    <w:rsid w:val="009C68F1"/>
    <w:rsid w:val="009C6983"/>
    <w:rsid w:val="009C6BE7"/>
    <w:rsid w:val="009C6D88"/>
    <w:rsid w:val="009C6DD4"/>
    <w:rsid w:val="009C6E50"/>
    <w:rsid w:val="009C6E69"/>
    <w:rsid w:val="009C6F27"/>
    <w:rsid w:val="009C700A"/>
    <w:rsid w:val="009C7143"/>
    <w:rsid w:val="009C7183"/>
    <w:rsid w:val="009C719D"/>
    <w:rsid w:val="009C71A5"/>
    <w:rsid w:val="009C722C"/>
    <w:rsid w:val="009C730A"/>
    <w:rsid w:val="009C744D"/>
    <w:rsid w:val="009C7480"/>
    <w:rsid w:val="009C7613"/>
    <w:rsid w:val="009C763F"/>
    <w:rsid w:val="009C795E"/>
    <w:rsid w:val="009C7AE3"/>
    <w:rsid w:val="009C7B1E"/>
    <w:rsid w:val="009C7C0A"/>
    <w:rsid w:val="009C7C16"/>
    <w:rsid w:val="009C7CF6"/>
    <w:rsid w:val="009C7D47"/>
    <w:rsid w:val="009C7DF5"/>
    <w:rsid w:val="009C7E5E"/>
    <w:rsid w:val="009C7E66"/>
    <w:rsid w:val="009C7EFF"/>
    <w:rsid w:val="009C7F27"/>
    <w:rsid w:val="009C7F76"/>
    <w:rsid w:val="009C7FDE"/>
    <w:rsid w:val="009D0009"/>
    <w:rsid w:val="009D00B5"/>
    <w:rsid w:val="009D0126"/>
    <w:rsid w:val="009D014A"/>
    <w:rsid w:val="009D015B"/>
    <w:rsid w:val="009D025A"/>
    <w:rsid w:val="009D0292"/>
    <w:rsid w:val="009D0356"/>
    <w:rsid w:val="009D0372"/>
    <w:rsid w:val="009D03DB"/>
    <w:rsid w:val="009D0418"/>
    <w:rsid w:val="009D0441"/>
    <w:rsid w:val="009D0486"/>
    <w:rsid w:val="009D072C"/>
    <w:rsid w:val="009D073C"/>
    <w:rsid w:val="009D0765"/>
    <w:rsid w:val="009D07D6"/>
    <w:rsid w:val="009D09F2"/>
    <w:rsid w:val="009D0E60"/>
    <w:rsid w:val="009D0ED9"/>
    <w:rsid w:val="009D0F84"/>
    <w:rsid w:val="009D1048"/>
    <w:rsid w:val="009D14D2"/>
    <w:rsid w:val="009D1610"/>
    <w:rsid w:val="009D1662"/>
    <w:rsid w:val="009D1772"/>
    <w:rsid w:val="009D1845"/>
    <w:rsid w:val="009D1865"/>
    <w:rsid w:val="009D1968"/>
    <w:rsid w:val="009D1978"/>
    <w:rsid w:val="009D197F"/>
    <w:rsid w:val="009D1A80"/>
    <w:rsid w:val="009D1C2E"/>
    <w:rsid w:val="009D1CF4"/>
    <w:rsid w:val="009D1EB5"/>
    <w:rsid w:val="009D1F3C"/>
    <w:rsid w:val="009D1F64"/>
    <w:rsid w:val="009D20C6"/>
    <w:rsid w:val="009D2113"/>
    <w:rsid w:val="009D2188"/>
    <w:rsid w:val="009D21D8"/>
    <w:rsid w:val="009D22B2"/>
    <w:rsid w:val="009D23B4"/>
    <w:rsid w:val="009D24A4"/>
    <w:rsid w:val="009D24B6"/>
    <w:rsid w:val="009D262F"/>
    <w:rsid w:val="009D2653"/>
    <w:rsid w:val="009D26BD"/>
    <w:rsid w:val="009D2724"/>
    <w:rsid w:val="009D2756"/>
    <w:rsid w:val="009D27AF"/>
    <w:rsid w:val="009D287A"/>
    <w:rsid w:val="009D2971"/>
    <w:rsid w:val="009D2B37"/>
    <w:rsid w:val="009D2B76"/>
    <w:rsid w:val="009D2CAF"/>
    <w:rsid w:val="009D2D34"/>
    <w:rsid w:val="009D2D3B"/>
    <w:rsid w:val="009D2F35"/>
    <w:rsid w:val="009D301C"/>
    <w:rsid w:val="009D322C"/>
    <w:rsid w:val="009D32B4"/>
    <w:rsid w:val="009D34B5"/>
    <w:rsid w:val="009D361A"/>
    <w:rsid w:val="009D365B"/>
    <w:rsid w:val="009D36D6"/>
    <w:rsid w:val="009D374A"/>
    <w:rsid w:val="009D37BC"/>
    <w:rsid w:val="009D3AEE"/>
    <w:rsid w:val="009D3B7D"/>
    <w:rsid w:val="009D3C0D"/>
    <w:rsid w:val="009D3C74"/>
    <w:rsid w:val="009D3D74"/>
    <w:rsid w:val="009D3DBD"/>
    <w:rsid w:val="009D3E0F"/>
    <w:rsid w:val="009D3E38"/>
    <w:rsid w:val="009D3E5E"/>
    <w:rsid w:val="009D3E8E"/>
    <w:rsid w:val="009D3FBE"/>
    <w:rsid w:val="009D3FE9"/>
    <w:rsid w:val="009D404C"/>
    <w:rsid w:val="009D4129"/>
    <w:rsid w:val="009D41BD"/>
    <w:rsid w:val="009D41C8"/>
    <w:rsid w:val="009D435E"/>
    <w:rsid w:val="009D43A9"/>
    <w:rsid w:val="009D452D"/>
    <w:rsid w:val="009D45AF"/>
    <w:rsid w:val="009D4686"/>
    <w:rsid w:val="009D4808"/>
    <w:rsid w:val="009D48C4"/>
    <w:rsid w:val="009D494B"/>
    <w:rsid w:val="009D49E7"/>
    <w:rsid w:val="009D4A46"/>
    <w:rsid w:val="009D4C0B"/>
    <w:rsid w:val="009D4D55"/>
    <w:rsid w:val="009D4E26"/>
    <w:rsid w:val="009D4F48"/>
    <w:rsid w:val="009D4F7D"/>
    <w:rsid w:val="009D5044"/>
    <w:rsid w:val="009D5063"/>
    <w:rsid w:val="009D51D3"/>
    <w:rsid w:val="009D54C8"/>
    <w:rsid w:val="009D54FD"/>
    <w:rsid w:val="009D5530"/>
    <w:rsid w:val="009D581B"/>
    <w:rsid w:val="009D5909"/>
    <w:rsid w:val="009D5AC1"/>
    <w:rsid w:val="009D5ACB"/>
    <w:rsid w:val="009D5BF3"/>
    <w:rsid w:val="009D5DFC"/>
    <w:rsid w:val="009D5EF6"/>
    <w:rsid w:val="009D5FAA"/>
    <w:rsid w:val="009D5FD0"/>
    <w:rsid w:val="009D601A"/>
    <w:rsid w:val="009D6216"/>
    <w:rsid w:val="009D62D8"/>
    <w:rsid w:val="009D639E"/>
    <w:rsid w:val="009D6454"/>
    <w:rsid w:val="009D650F"/>
    <w:rsid w:val="009D6665"/>
    <w:rsid w:val="009D6680"/>
    <w:rsid w:val="009D66BA"/>
    <w:rsid w:val="009D67B1"/>
    <w:rsid w:val="009D6868"/>
    <w:rsid w:val="009D68A7"/>
    <w:rsid w:val="009D68FE"/>
    <w:rsid w:val="009D69AF"/>
    <w:rsid w:val="009D6A27"/>
    <w:rsid w:val="009D6ACE"/>
    <w:rsid w:val="009D6CC4"/>
    <w:rsid w:val="009D6D85"/>
    <w:rsid w:val="009D6D9D"/>
    <w:rsid w:val="009D6E2A"/>
    <w:rsid w:val="009D6EE1"/>
    <w:rsid w:val="009D7082"/>
    <w:rsid w:val="009D71A1"/>
    <w:rsid w:val="009D71B5"/>
    <w:rsid w:val="009D71C7"/>
    <w:rsid w:val="009D73D1"/>
    <w:rsid w:val="009D7476"/>
    <w:rsid w:val="009D7620"/>
    <w:rsid w:val="009D7658"/>
    <w:rsid w:val="009D7748"/>
    <w:rsid w:val="009D7A4F"/>
    <w:rsid w:val="009D7A9D"/>
    <w:rsid w:val="009D7B85"/>
    <w:rsid w:val="009D7C5F"/>
    <w:rsid w:val="009D7CD4"/>
    <w:rsid w:val="009D7D25"/>
    <w:rsid w:val="009D7D90"/>
    <w:rsid w:val="009D7D9B"/>
    <w:rsid w:val="009D7E8D"/>
    <w:rsid w:val="009D7F1D"/>
    <w:rsid w:val="009E0037"/>
    <w:rsid w:val="009E0078"/>
    <w:rsid w:val="009E00F1"/>
    <w:rsid w:val="009E0190"/>
    <w:rsid w:val="009E0197"/>
    <w:rsid w:val="009E04B7"/>
    <w:rsid w:val="009E05DD"/>
    <w:rsid w:val="009E0611"/>
    <w:rsid w:val="009E065F"/>
    <w:rsid w:val="009E0661"/>
    <w:rsid w:val="009E068E"/>
    <w:rsid w:val="009E0776"/>
    <w:rsid w:val="009E07D9"/>
    <w:rsid w:val="009E0894"/>
    <w:rsid w:val="009E0931"/>
    <w:rsid w:val="009E09D6"/>
    <w:rsid w:val="009E0ABA"/>
    <w:rsid w:val="009E0B54"/>
    <w:rsid w:val="009E0C43"/>
    <w:rsid w:val="009E0D83"/>
    <w:rsid w:val="009E0F9A"/>
    <w:rsid w:val="009E1092"/>
    <w:rsid w:val="009E10D7"/>
    <w:rsid w:val="009E1154"/>
    <w:rsid w:val="009E126D"/>
    <w:rsid w:val="009E1359"/>
    <w:rsid w:val="009E138C"/>
    <w:rsid w:val="009E138D"/>
    <w:rsid w:val="009E13C1"/>
    <w:rsid w:val="009E140B"/>
    <w:rsid w:val="009E1434"/>
    <w:rsid w:val="009E1664"/>
    <w:rsid w:val="009E1787"/>
    <w:rsid w:val="009E17CC"/>
    <w:rsid w:val="009E1A55"/>
    <w:rsid w:val="009E1B0B"/>
    <w:rsid w:val="009E1B5F"/>
    <w:rsid w:val="009E1BB9"/>
    <w:rsid w:val="009E1BE5"/>
    <w:rsid w:val="009E1CD0"/>
    <w:rsid w:val="009E1FF3"/>
    <w:rsid w:val="009E222E"/>
    <w:rsid w:val="009E22FA"/>
    <w:rsid w:val="009E234C"/>
    <w:rsid w:val="009E2371"/>
    <w:rsid w:val="009E23AA"/>
    <w:rsid w:val="009E2533"/>
    <w:rsid w:val="009E25D4"/>
    <w:rsid w:val="009E2705"/>
    <w:rsid w:val="009E28B8"/>
    <w:rsid w:val="009E29C6"/>
    <w:rsid w:val="009E2AED"/>
    <w:rsid w:val="009E2B54"/>
    <w:rsid w:val="009E2CC2"/>
    <w:rsid w:val="009E2DE0"/>
    <w:rsid w:val="009E2E7B"/>
    <w:rsid w:val="009E2E9B"/>
    <w:rsid w:val="009E3067"/>
    <w:rsid w:val="009E3133"/>
    <w:rsid w:val="009E3281"/>
    <w:rsid w:val="009E32A2"/>
    <w:rsid w:val="009E32DF"/>
    <w:rsid w:val="009E3376"/>
    <w:rsid w:val="009E3502"/>
    <w:rsid w:val="009E3517"/>
    <w:rsid w:val="009E3552"/>
    <w:rsid w:val="009E35FB"/>
    <w:rsid w:val="009E37BF"/>
    <w:rsid w:val="009E387C"/>
    <w:rsid w:val="009E389C"/>
    <w:rsid w:val="009E390B"/>
    <w:rsid w:val="009E3913"/>
    <w:rsid w:val="009E39A0"/>
    <w:rsid w:val="009E3AB3"/>
    <w:rsid w:val="009E3B27"/>
    <w:rsid w:val="009E3DFE"/>
    <w:rsid w:val="009E3DFF"/>
    <w:rsid w:val="009E3EC9"/>
    <w:rsid w:val="009E3F58"/>
    <w:rsid w:val="009E40A4"/>
    <w:rsid w:val="009E415F"/>
    <w:rsid w:val="009E4178"/>
    <w:rsid w:val="009E4300"/>
    <w:rsid w:val="009E45B0"/>
    <w:rsid w:val="009E476D"/>
    <w:rsid w:val="009E4772"/>
    <w:rsid w:val="009E47CF"/>
    <w:rsid w:val="009E484B"/>
    <w:rsid w:val="009E48D5"/>
    <w:rsid w:val="009E498A"/>
    <w:rsid w:val="009E4AB9"/>
    <w:rsid w:val="009E4B20"/>
    <w:rsid w:val="009E4B79"/>
    <w:rsid w:val="009E4BB6"/>
    <w:rsid w:val="009E4CA1"/>
    <w:rsid w:val="009E4F76"/>
    <w:rsid w:val="009E50E3"/>
    <w:rsid w:val="009E514F"/>
    <w:rsid w:val="009E533B"/>
    <w:rsid w:val="009E5348"/>
    <w:rsid w:val="009E5389"/>
    <w:rsid w:val="009E540B"/>
    <w:rsid w:val="009E558E"/>
    <w:rsid w:val="009E55F1"/>
    <w:rsid w:val="009E566E"/>
    <w:rsid w:val="009E579A"/>
    <w:rsid w:val="009E5859"/>
    <w:rsid w:val="009E58D5"/>
    <w:rsid w:val="009E5AF4"/>
    <w:rsid w:val="009E5E8E"/>
    <w:rsid w:val="009E5EB7"/>
    <w:rsid w:val="009E5F4E"/>
    <w:rsid w:val="009E600D"/>
    <w:rsid w:val="009E6069"/>
    <w:rsid w:val="009E60EC"/>
    <w:rsid w:val="009E613D"/>
    <w:rsid w:val="009E62D7"/>
    <w:rsid w:val="009E6386"/>
    <w:rsid w:val="009E63AF"/>
    <w:rsid w:val="009E6597"/>
    <w:rsid w:val="009E66AA"/>
    <w:rsid w:val="009E66C8"/>
    <w:rsid w:val="009E66FE"/>
    <w:rsid w:val="009E6880"/>
    <w:rsid w:val="009E68A5"/>
    <w:rsid w:val="009E6918"/>
    <w:rsid w:val="009E69DC"/>
    <w:rsid w:val="009E69F8"/>
    <w:rsid w:val="009E6A99"/>
    <w:rsid w:val="009E6ADC"/>
    <w:rsid w:val="009E6AE5"/>
    <w:rsid w:val="009E6B71"/>
    <w:rsid w:val="009E6B73"/>
    <w:rsid w:val="009E6CC4"/>
    <w:rsid w:val="009E6E88"/>
    <w:rsid w:val="009E6F33"/>
    <w:rsid w:val="009E6F96"/>
    <w:rsid w:val="009E712E"/>
    <w:rsid w:val="009E7221"/>
    <w:rsid w:val="009E7297"/>
    <w:rsid w:val="009E744F"/>
    <w:rsid w:val="009E7572"/>
    <w:rsid w:val="009E7585"/>
    <w:rsid w:val="009E75F1"/>
    <w:rsid w:val="009E7684"/>
    <w:rsid w:val="009E7797"/>
    <w:rsid w:val="009E77BD"/>
    <w:rsid w:val="009E7C42"/>
    <w:rsid w:val="009E7C8B"/>
    <w:rsid w:val="009E7DEC"/>
    <w:rsid w:val="009F0006"/>
    <w:rsid w:val="009F005D"/>
    <w:rsid w:val="009F00E6"/>
    <w:rsid w:val="009F0238"/>
    <w:rsid w:val="009F03CB"/>
    <w:rsid w:val="009F048A"/>
    <w:rsid w:val="009F04AB"/>
    <w:rsid w:val="009F07AB"/>
    <w:rsid w:val="009F08BC"/>
    <w:rsid w:val="009F095D"/>
    <w:rsid w:val="009F0A04"/>
    <w:rsid w:val="009F0A63"/>
    <w:rsid w:val="009F0C64"/>
    <w:rsid w:val="009F0D7C"/>
    <w:rsid w:val="009F0ED9"/>
    <w:rsid w:val="009F0EF2"/>
    <w:rsid w:val="009F10BD"/>
    <w:rsid w:val="009F110C"/>
    <w:rsid w:val="009F11C4"/>
    <w:rsid w:val="009F123C"/>
    <w:rsid w:val="009F1244"/>
    <w:rsid w:val="009F12D3"/>
    <w:rsid w:val="009F13AA"/>
    <w:rsid w:val="009F1415"/>
    <w:rsid w:val="009F14B9"/>
    <w:rsid w:val="009F1502"/>
    <w:rsid w:val="009F15D8"/>
    <w:rsid w:val="009F161B"/>
    <w:rsid w:val="009F1631"/>
    <w:rsid w:val="009F16BD"/>
    <w:rsid w:val="009F16D3"/>
    <w:rsid w:val="009F171F"/>
    <w:rsid w:val="009F17CC"/>
    <w:rsid w:val="009F1861"/>
    <w:rsid w:val="009F1913"/>
    <w:rsid w:val="009F1998"/>
    <w:rsid w:val="009F1A80"/>
    <w:rsid w:val="009F1BD5"/>
    <w:rsid w:val="009F1CFD"/>
    <w:rsid w:val="009F1DB8"/>
    <w:rsid w:val="009F1FC1"/>
    <w:rsid w:val="009F201B"/>
    <w:rsid w:val="009F2061"/>
    <w:rsid w:val="009F20B6"/>
    <w:rsid w:val="009F213C"/>
    <w:rsid w:val="009F2329"/>
    <w:rsid w:val="009F25D3"/>
    <w:rsid w:val="009F26CA"/>
    <w:rsid w:val="009F26E9"/>
    <w:rsid w:val="009F27A0"/>
    <w:rsid w:val="009F281F"/>
    <w:rsid w:val="009F283C"/>
    <w:rsid w:val="009F289D"/>
    <w:rsid w:val="009F28F1"/>
    <w:rsid w:val="009F2998"/>
    <w:rsid w:val="009F2C23"/>
    <w:rsid w:val="009F2C6A"/>
    <w:rsid w:val="009F2CAE"/>
    <w:rsid w:val="009F2CB5"/>
    <w:rsid w:val="009F2E89"/>
    <w:rsid w:val="009F30BA"/>
    <w:rsid w:val="009F3133"/>
    <w:rsid w:val="009F3386"/>
    <w:rsid w:val="009F33CB"/>
    <w:rsid w:val="009F3435"/>
    <w:rsid w:val="009F352C"/>
    <w:rsid w:val="009F369B"/>
    <w:rsid w:val="009F3AEB"/>
    <w:rsid w:val="009F3C11"/>
    <w:rsid w:val="009F3EC3"/>
    <w:rsid w:val="009F40EF"/>
    <w:rsid w:val="009F41F7"/>
    <w:rsid w:val="009F4227"/>
    <w:rsid w:val="009F4231"/>
    <w:rsid w:val="009F4315"/>
    <w:rsid w:val="009F4344"/>
    <w:rsid w:val="009F4476"/>
    <w:rsid w:val="009F4490"/>
    <w:rsid w:val="009F44DB"/>
    <w:rsid w:val="009F4626"/>
    <w:rsid w:val="009F46C5"/>
    <w:rsid w:val="009F4A0F"/>
    <w:rsid w:val="009F4A76"/>
    <w:rsid w:val="009F4AA2"/>
    <w:rsid w:val="009F4AE1"/>
    <w:rsid w:val="009F4BA2"/>
    <w:rsid w:val="009F4C55"/>
    <w:rsid w:val="009F4D5C"/>
    <w:rsid w:val="009F4D6F"/>
    <w:rsid w:val="009F4D7E"/>
    <w:rsid w:val="009F4D9B"/>
    <w:rsid w:val="009F4E62"/>
    <w:rsid w:val="009F4F56"/>
    <w:rsid w:val="009F4FB9"/>
    <w:rsid w:val="009F5081"/>
    <w:rsid w:val="009F5275"/>
    <w:rsid w:val="009F5395"/>
    <w:rsid w:val="009F53D3"/>
    <w:rsid w:val="009F5432"/>
    <w:rsid w:val="009F54BE"/>
    <w:rsid w:val="009F55F7"/>
    <w:rsid w:val="009F56F3"/>
    <w:rsid w:val="009F5B1F"/>
    <w:rsid w:val="009F5D90"/>
    <w:rsid w:val="009F5DC4"/>
    <w:rsid w:val="009F5E04"/>
    <w:rsid w:val="009F5EB0"/>
    <w:rsid w:val="009F5F0F"/>
    <w:rsid w:val="009F602E"/>
    <w:rsid w:val="009F61DC"/>
    <w:rsid w:val="009F62CF"/>
    <w:rsid w:val="009F62E1"/>
    <w:rsid w:val="009F62E7"/>
    <w:rsid w:val="009F6618"/>
    <w:rsid w:val="009F6668"/>
    <w:rsid w:val="009F66A3"/>
    <w:rsid w:val="009F66BA"/>
    <w:rsid w:val="009F672B"/>
    <w:rsid w:val="009F6747"/>
    <w:rsid w:val="009F6827"/>
    <w:rsid w:val="009F683C"/>
    <w:rsid w:val="009F68D3"/>
    <w:rsid w:val="009F6911"/>
    <w:rsid w:val="009F693A"/>
    <w:rsid w:val="009F6A82"/>
    <w:rsid w:val="009F6C2A"/>
    <w:rsid w:val="009F6D4F"/>
    <w:rsid w:val="009F6E92"/>
    <w:rsid w:val="009F6F12"/>
    <w:rsid w:val="009F7148"/>
    <w:rsid w:val="009F717C"/>
    <w:rsid w:val="009F71A9"/>
    <w:rsid w:val="009F71C8"/>
    <w:rsid w:val="009F7325"/>
    <w:rsid w:val="009F734B"/>
    <w:rsid w:val="009F7632"/>
    <w:rsid w:val="009F76F5"/>
    <w:rsid w:val="009F7793"/>
    <w:rsid w:val="009F77A0"/>
    <w:rsid w:val="009F77C7"/>
    <w:rsid w:val="009F786C"/>
    <w:rsid w:val="009F787D"/>
    <w:rsid w:val="009F7955"/>
    <w:rsid w:val="009F7AAB"/>
    <w:rsid w:val="009F7B72"/>
    <w:rsid w:val="009F7DA6"/>
    <w:rsid w:val="009F7DFC"/>
    <w:rsid w:val="009F7E21"/>
    <w:rsid w:val="009F7F29"/>
    <w:rsid w:val="009F7FD8"/>
    <w:rsid w:val="00A00010"/>
    <w:rsid w:val="00A00045"/>
    <w:rsid w:val="00A0015B"/>
    <w:rsid w:val="00A00269"/>
    <w:rsid w:val="00A0048A"/>
    <w:rsid w:val="00A0060C"/>
    <w:rsid w:val="00A00644"/>
    <w:rsid w:val="00A0069A"/>
    <w:rsid w:val="00A008C8"/>
    <w:rsid w:val="00A0096D"/>
    <w:rsid w:val="00A00973"/>
    <w:rsid w:val="00A00AA6"/>
    <w:rsid w:val="00A00B90"/>
    <w:rsid w:val="00A00C0D"/>
    <w:rsid w:val="00A00C18"/>
    <w:rsid w:val="00A00C5C"/>
    <w:rsid w:val="00A00CD7"/>
    <w:rsid w:val="00A00D2A"/>
    <w:rsid w:val="00A00D93"/>
    <w:rsid w:val="00A00DC0"/>
    <w:rsid w:val="00A00E41"/>
    <w:rsid w:val="00A01190"/>
    <w:rsid w:val="00A0141D"/>
    <w:rsid w:val="00A0147B"/>
    <w:rsid w:val="00A014C0"/>
    <w:rsid w:val="00A0150E"/>
    <w:rsid w:val="00A01596"/>
    <w:rsid w:val="00A015C7"/>
    <w:rsid w:val="00A01665"/>
    <w:rsid w:val="00A0190D"/>
    <w:rsid w:val="00A01A69"/>
    <w:rsid w:val="00A01A7B"/>
    <w:rsid w:val="00A01B17"/>
    <w:rsid w:val="00A01CB6"/>
    <w:rsid w:val="00A01DC6"/>
    <w:rsid w:val="00A01DE9"/>
    <w:rsid w:val="00A01E1B"/>
    <w:rsid w:val="00A01E36"/>
    <w:rsid w:val="00A01E8E"/>
    <w:rsid w:val="00A01F7F"/>
    <w:rsid w:val="00A01FBB"/>
    <w:rsid w:val="00A02028"/>
    <w:rsid w:val="00A02050"/>
    <w:rsid w:val="00A02116"/>
    <w:rsid w:val="00A02220"/>
    <w:rsid w:val="00A02249"/>
    <w:rsid w:val="00A02322"/>
    <w:rsid w:val="00A0239F"/>
    <w:rsid w:val="00A0249F"/>
    <w:rsid w:val="00A0251B"/>
    <w:rsid w:val="00A0265C"/>
    <w:rsid w:val="00A02675"/>
    <w:rsid w:val="00A027E1"/>
    <w:rsid w:val="00A02829"/>
    <w:rsid w:val="00A02928"/>
    <w:rsid w:val="00A0296D"/>
    <w:rsid w:val="00A02A88"/>
    <w:rsid w:val="00A02A96"/>
    <w:rsid w:val="00A02ADD"/>
    <w:rsid w:val="00A02B24"/>
    <w:rsid w:val="00A02CBA"/>
    <w:rsid w:val="00A02E02"/>
    <w:rsid w:val="00A02E21"/>
    <w:rsid w:val="00A02E2C"/>
    <w:rsid w:val="00A030D4"/>
    <w:rsid w:val="00A03220"/>
    <w:rsid w:val="00A0328B"/>
    <w:rsid w:val="00A0339B"/>
    <w:rsid w:val="00A0342D"/>
    <w:rsid w:val="00A0347D"/>
    <w:rsid w:val="00A0348E"/>
    <w:rsid w:val="00A034B4"/>
    <w:rsid w:val="00A034C2"/>
    <w:rsid w:val="00A035F0"/>
    <w:rsid w:val="00A037A3"/>
    <w:rsid w:val="00A03866"/>
    <w:rsid w:val="00A0389D"/>
    <w:rsid w:val="00A038C9"/>
    <w:rsid w:val="00A0395C"/>
    <w:rsid w:val="00A039D7"/>
    <w:rsid w:val="00A039F7"/>
    <w:rsid w:val="00A03B1F"/>
    <w:rsid w:val="00A03B2E"/>
    <w:rsid w:val="00A03C85"/>
    <w:rsid w:val="00A03C8C"/>
    <w:rsid w:val="00A03D2A"/>
    <w:rsid w:val="00A03D53"/>
    <w:rsid w:val="00A03E54"/>
    <w:rsid w:val="00A03EB5"/>
    <w:rsid w:val="00A03F5B"/>
    <w:rsid w:val="00A03FAF"/>
    <w:rsid w:val="00A0417C"/>
    <w:rsid w:val="00A041B4"/>
    <w:rsid w:val="00A0449B"/>
    <w:rsid w:val="00A04646"/>
    <w:rsid w:val="00A047D2"/>
    <w:rsid w:val="00A0486C"/>
    <w:rsid w:val="00A04931"/>
    <w:rsid w:val="00A04937"/>
    <w:rsid w:val="00A049C6"/>
    <w:rsid w:val="00A04A3C"/>
    <w:rsid w:val="00A04B27"/>
    <w:rsid w:val="00A04C6F"/>
    <w:rsid w:val="00A04CA3"/>
    <w:rsid w:val="00A04CA6"/>
    <w:rsid w:val="00A04D7C"/>
    <w:rsid w:val="00A04E07"/>
    <w:rsid w:val="00A04E59"/>
    <w:rsid w:val="00A04FE4"/>
    <w:rsid w:val="00A05074"/>
    <w:rsid w:val="00A050A3"/>
    <w:rsid w:val="00A05268"/>
    <w:rsid w:val="00A05288"/>
    <w:rsid w:val="00A05301"/>
    <w:rsid w:val="00A0536B"/>
    <w:rsid w:val="00A05430"/>
    <w:rsid w:val="00A05631"/>
    <w:rsid w:val="00A05A25"/>
    <w:rsid w:val="00A05AA9"/>
    <w:rsid w:val="00A05AE5"/>
    <w:rsid w:val="00A05B1F"/>
    <w:rsid w:val="00A05D62"/>
    <w:rsid w:val="00A05EBB"/>
    <w:rsid w:val="00A06001"/>
    <w:rsid w:val="00A060FE"/>
    <w:rsid w:val="00A062BA"/>
    <w:rsid w:val="00A062E2"/>
    <w:rsid w:val="00A06476"/>
    <w:rsid w:val="00A0652D"/>
    <w:rsid w:val="00A065ED"/>
    <w:rsid w:val="00A065FD"/>
    <w:rsid w:val="00A0666D"/>
    <w:rsid w:val="00A06859"/>
    <w:rsid w:val="00A068F4"/>
    <w:rsid w:val="00A06A27"/>
    <w:rsid w:val="00A06B57"/>
    <w:rsid w:val="00A06B7E"/>
    <w:rsid w:val="00A06BBF"/>
    <w:rsid w:val="00A06BEB"/>
    <w:rsid w:val="00A06D8A"/>
    <w:rsid w:val="00A06E46"/>
    <w:rsid w:val="00A071B2"/>
    <w:rsid w:val="00A07235"/>
    <w:rsid w:val="00A07243"/>
    <w:rsid w:val="00A07276"/>
    <w:rsid w:val="00A07364"/>
    <w:rsid w:val="00A07394"/>
    <w:rsid w:val="00A0741E"/>
    <w:rsid w:val="00A07A81"/>
    <w:rsid w:val="00A07B8A"/>
    <w:rsid w:val="00A07CA5"/>
    <w:rsid w:val="00A07CD1"/>
    <w:rsid w:val="00A07F23"/>
    <w:rsid w:val="00A07F42"/>
    <w:rsid w:val="00A07FA8"/>
    <w:rsid w:val="00A10114"/>
    <w:rsid w:val="00A10614"/>
    <w:rsid w:val="00A10851"/>
    <w:rsid w:val="00A108B4"/>
    <w:rsid w:val="00A10B64"/>
    <w:rsid w:val="00A10C2B"/>
    <w:rsid w:val="00A10C45"/>
    <w:rsid w:val="00A10D9B"/>
    <w:rsid w:val="00A10F7C"/>
    <w:rsid w:val="00A10F85"/>
    <w:rsid w:val="00A1109D"/>
    <w:rsid w:val="00A110C1"/>
    <w:rsid w:val="00A111F1"/>
    <w:rsid w:val="00A11273"/>
    <w:rsid w:val="00A1150A"/>
    <w:rsid w:val="00A11560"/>
    <w:rsid w:val="00A11584"/>
    <w:rsid w:val="00A115E1"/>
    <w:rsid w:val="00A1188D"/>
    <w:rsid w:val="00A118CD"/>
    <w:rsid w:val="00A11A4B"/>
    <w:rsid w:val="00A11B10"/>
    <w:rsid w:val="00A11DBA"/>
    <w:rsid w:val="00A11DC3"/>
    <w:rsid w:val="00A11EAB"/>
    <w:rsid w:val="00A11FB5"/>
    <w:rsid w:val="00A120B7"/>
    <w:rsid w:val="00A124C3"/>
    <w:rsid w:val="00A124EA"/>
    <w:rsid w:val="00A1251C"/>
    <w:rsid w:val="00A125B5"/>
    <w:rsid w:val="00A12611"/>
    <w:rsid w:val="00A126BB"/>
    <w:rsid w:val="00A1270C"/>
    <w:rsid w:val="00A1276C"/>
    <w:rsid w:val="00A1289C"/>
    <w:rsid w:val="00A12A3F"/>
    <w:rsid w:val="00A12A81"/>
    <w:rsid w:val="00A12C90"/>
    <w:rsid w:val="00A12D64"/>
    <w:rsid w:val="00A12E67"/>
    <w:rsid w:val="00A12EA5"/>
    <w:rsid w:val="00A12F07"/>
    <w:rsid w:val="00A13213"/>
    <w:rsid w:val="00A13305"/>
    <w:rsid w:val="00A13392"/>
    <w:rsid w:val="00A13409"/>
    <w:rsid w:val="00A134C5"/>
    <w:rsid w:val="00A1356E"/>
    <w:rsid w:val="00A13637"/>
    <w:rsid w:val="00A13670"/>
    <w:rsid w:val="00A136AB"/>
    <w:rsid w:val="00A136DB"/>
    <w:rsid w:val="00A13770"/>
    <w:rsid w:val="00A13806"/>
    <w:rsid w:val="00A13888"/>
    <w:rsid w:val="00A138B7"/>
    <w:rsid w:val="00A1398C"/>
    <w:rsid w:val="00A13A4E"/>
    <w:rsid w:val="00A13B8A"/>
    <w:rsid w:val="00A13CEB"/>
    <w:rsid w:val="00A13D3B"/>
    <w:rsid w:val="00A141E0"/>
    <w:rsid w:val="00A142E8"/>
    <w:rsid w:val="00A1430F"/>
    <w:rsid w:val="00A14310"/>
    <w:rsid w:val="00A144EC"/>
    <w:rsid w:val="00A1469B"/>
    <w:rsid w:val="00A148AA"/>
    <w:rsid w:val="00A14905"/>
    <w:rsid w:val="00A149C2"/>
    <w:rsid w:val="00A149EC"/>
    <w:rsid w:val="00A14A24"/>
    <w:rsid w:val="00A14A74"/>
    <w:rsid w:val="00A14D88"/>
    <w:rsid w:val="00A14DED"/>
    <w:rsid w:val="00A14E18"/>
    <w:rsid w:val="00A150B7"/>
    <w:rsid w:val="00A1526D"/>
    <w:rsid w:val="00A15299"/>
    <w:rsid w:val="00A15314"/>
    <w:rsid w:val="00A15438"/>
    <w:rsid w:val="00A15526"/>
    <w:rsid w:val="00A15725"/>
    <w:rsid w:val="00A15733"/>
    <w:rsid w:val="00A157B1"/>
    <w:rsid w:val="00A1583A"/>
    <w:rsid w:val="00A15968"/>
    <w:rsid w:val="00A15A71"/>
    <w:rsid w:val="00A15B39"/>
    <w:rsid w:val="00A15B70"/>
    <w:rsid w:val="00A15B80"/>
    <w:rsid w:val="00A15BDE"/>
    <w:rsid w:val="00A15C54"/>
    <w:rsid w:val="00A15D61"/>
    <w:rsid w:val="00A15D71"/>
    <w:rsid w:val="00A15EBC"/>
    <w:rsid w:val="00A1606F"/>
    <w:rsid w:val="00A1611D"/>
    <w:rsid w:val="00A1614D"/>
    <w:rsid w:val="00A1615C"/>
    <w:rsid w:val="00A16213"/>
    <w:rsid w:val="00A1636A"/>
    <w:rsid w:val="00A163AC"/>
    <w:rsid w:val="00A1652D"/>
    <w:rsid w:val="00A1671E"/>
    <w:rsid w:val="00A16BCD"/>
    <w:rsid w:val="00A16C95"/>
    <w:rsid w:val="00A16CAD"/>
    <w:rsid w:val="00A16D1F"/>
    <w:rsid w:val="00A16F38"/>
    <w:rsid w:val="00A17022"/>
    <w:rsid w:val="00A17163"/>
    <w:rsid w:val="00A17170"/>
    <w:rsid w:val="00A1723B"/>
    <w:rsid w:val="00A1738A"/>
    <w:rsid w:val="00A1757F"/>
    <w:rsid w:val="00A1787C"/>
    <w:rsid w:val="00A17952"/>
    <w:rsid w:val="00A17973"/>
    <w:rsid w:val="00A17CB6"/>
    <w:rsid w:val="00A17DC9"/>
    <w:rsid w:val="00A17E5F"/>
    <w:rsid w:val="00A17E89"/>
    <w:rsid w:val="00A17EC8"/>
    <w:rsid w:val="00A17EFF"/>
    <w:rsid w:val="00A200EE"/>
    <w:rsid w:val="00A201B9"/>
    <w:rsid w:val="00A2021E"/>
    <w:rsid w:val="00A20231"/>
    <w:rsid w:val="00A20268"/>
    <w:rsid w:val="00A202B3"/>
    <w:rsid w:val="00A202C7"/>
    <w:rsid w:val="00A20318"/>
    <w:rsid w:val="00A20346"/>
    <w:rsid w:val="00A2034D"/>
    <w:rsid w:val="00A20378"/>
    <w:rsid w:val="00A203E5"/>
    <w:rsid w:val="00A2043E"/>
    <w:rsid w:val="00A20639"/>
    <w:rsid w:val="00A206F3"/>
    <w:rsid w:val="00A2071D"/>
    <w:rsid w:val="00A208AB"/>
    <w:rsid w:val="00A20BD3"/>
    <w:rsid w:val="00A20BEA"/>
    <w:rsid w:val="00A20C16"/>
    <w:rsid w:val="00A20DD6"/>
    <w:rsid w:val="00A20E53"/>
    <w:rsid w:val="00A20F39"/>
    <w:rsid w:val="00A20F42"/>
    <w:rsid w:val="00A2110A"/>
    <w:rsid w:val="00A211E8"/>
    <w:rsid w:val="00A214BB"/>
    <w:rsid w:val="00A21558"/>
    <w:rsid w:val="00A216CC"/>
    <w:rsid w:val="00A216DB"/>
    <w:rsid w:val="00A2176A"/>
    <w:rsid w:val="00A217CC"/>
    <w:rsid w:val="00A2185A"/>
    <w:rsid w:val="00A21A03"/>
    <w:rsid w:val="00A21A6C"/>
    <w:rsid w:val="00A21C24"/>
    <w:rsid w:val="00A21DC9"/>
    <w:rsid w:val="00A220C8"/>
    <w:rsid w:val="00A2213F"/>
    <w:rsid w:val="00A221CC"/>
    <w:rsid w:val="00A22205"/>
    <w:rsid w:val="00A2244B"/>
    <w:rsid w:val="00A224A5"/>
    <w:rsid w:val="00A22667"/>
    <w:rsid w:val="00A2266F"/>
    <w:rsid w:val="00A22725"/>
    <w:rsid w:val="00A22864"/>
    <w:rsid w:val="00A228E1"/>
    <w:rsid w:val="00A228E8"/>
    <w:rsid w:val="00A22A02"/>
    <w:rsid w:val="00A22B5E"/>
    <w:rsid w:val="00A22C34"/>
    <w:rsid w:val="00A22C9E"/>
    <w:rsid w:val="00A22CCF"/>
    <w:rsid w:val="00A22EB0"/>
    <w:rsid w:val="00A22EBF"/>
    <w:rsid w:val="00A22EFB"/>
    <w:rsid w:val="00A22F93"/>
    <w:rsid w:val="00A22FEC"/>
    <w:rsid w:val="00A2312A"/>
    <w:rsid w:val="00A23159"/>
    <w:rsid w:val="00A231D8"/>
    <w:rsid w:val="00A233AB"/>
    <w:rsid w:val="00A2355C"/>
    <w:rsid w:val="00A235BE"/>
    <w:rsid w:val="00A235D8"/>
    <w:rsid w:val="00A2366F"/>
    <w:rsid w:val="00A236A4"/>
    <w:rsid w:val="00A23743"/>
    <w:rsid w:val="00A2379C"/>
    <w:rsid w:val="00A239C7"/>
    <w:rsid w:val="00A23A04"/>
    <w:rsid w:val="00A23A0E"/>
    <w:rsid w:val="00A23A8E"/>
    <w:rsid w:val="00A23BA1"/>
    <w:rsid w:val="00A23BEF"/>
    <w:rsid w:val="00A23E36"/>
    <w:rsid w:val="00A23E53"/>
    <w:rsid w:val="00A23EE0"/>
    <w:rsid w:val="00A23EF4"/>
    <w:rsid w:val="00A23F11"/>
    <w:rsid w:val="00A23FA1"/>
    <w:rsid w:val="00A24024"/>
    <w:rsid w:val="00A240FC"/>
    <w:rsid w:val="00A241F3"/>
    <w:rsid w:val="00A241FE"/>
    <w:rsid w:val="00A242BA"/>
    <w:rsid w:val="00A242D5"/>
    <w:rsid w:val="00A2430A"/>
    <w:rsid w:val="00A24469"/>
    <w:rsid w:val="00A24503"/>
    <w:rsid w:val="00A245A2"/>
    <w:rsid w:val="00A245C4"/>
    <w:rsid w:val="00A2488F"/>
    <w:rsid w:val="00A24AEF"/>
    <w:rsid w:val="00A24B17"/>
    <w:rsid w:val="00A24DCB"/>
    <w:rsid w:val="00A24DED"/>
    <w:rsid w:val="00A24E05"/>
    <w:rsid w:val="00A24FF0"/>
    <w:rsid w:val="00A25038"/>
    <w:rsid w:val="00A2517B"/>
    <w:rsid w:val="00A2529E"/>
    <w:rsid w:val="00A25330"/>
    <w:rsid w:val="00A253F7"/>
    <w:rsid w:val="00A256CF"/>
    <w:rsid w:val="00A2575F"/>
    <w:rsid w:val="00A25806"/>
    <w:rsid w:val="00A25859"/>
    <w:rsid w:val="00A2585D"/>
    <w:rsid w:val="00A25CD7"/>
    <w:rsid w:val="00A25DC6"/>
    <w:rsid w:val="00A25E4C"/>
    <w:rsid w:val="00A25FE6"/>
    <w:rsid w:val="00A2606D"/>
    <w:rsid w:val="00A26073"/>
    <w:rsid w:val="00A26167"/>
    <w:rsid w:val="00A26179"/>
    <w:rsid w:val="00A261F0"/>
    <w:rsid w:val="00A26226"/>
    <w:rsid w:val="00A26290"/>
    <w:rsid w:val="00A26337"/>
    <w:rsid w:val="00A263F3"/>
    <w:rsid w:val="00A265CE"/>
    <w:rsid w:val="00A266C3"/>
    <w:rsid w:val="00A26759"/>
    <w:rsid w:val="00A26935"/>
    <w:rsid w:val="00A26B01"/>
    <w:rsid w:val="00A26BBB"/>
    <w:rsid w:val="00A26D19"/>
    <w:rsid w:val="00A26D1B"/>
    <w:rsid w:val="00A26E5F"/>
    <w:rsid w:val="00A26FC4"/>
    <w:rsid w:val="00A27178"/>
    <w:rsid w:val="00A2740F"/>
    <w:rsid w:val="00A274AB"/>
    <w:rsid w:val="00A275B0"/>
    <w:rsid w:val="00A275D4"/>
    <w:rsid w:val="00A2765B"/>
    <w:rsid w:val="00A2765E"/>
    <w:rsid w:val="00A276C6"/>
    <w:rsid w:val="00A27875"/>
    <w:rsid w:val="00A27ACA"/>
    <w:rsid w:val="00A27B2F"/>
    <w:rsid w:val="00A27B5C"/>
    <w:rsid w:val="00A27BAC"/>
    <w:rsid w:val="00A27CDA"/>
    <w:rsid w:val="00A27DEA"/>
    <w:rsid w:val="00A27FB6"/>
    <w:rsid w:val="00A30063"/>
    <w:rsid w:val="00A30094"/>
    <w:rsid w:val="00A301B1"/>
    <w:rsid w:val="00A3026B"/>
    <w:rsid w:val="00A3031C"/>
    <w:rsid w:val="00A3035D"/>
    <w:rsid w:val="00A30367"/>
    <w:rsid w:val="00A30374"/>
    <w:rsid w:val="00A303D5"/>
    <w:rsid w:val="00A304AE"/>
    <w:rsid w:val="00A304C6"/>
    <w:rsid w:val="00A3061F"/>
    <w:rsid w:val="00A3080A"/>
    <w:rsid w:val="00A30899"/>
    <w:rsid w:val="00A30964"/>
    <w:rsid w:val="00A30A2E"/>
    <w:rsid w:val="00A30A9E"/>
    <w:rsid w:val="00A30AF0"/>
    <w:rsid w:val="00A30B4A"/>
    <w:rsid w:val="00A30E0F"/>
    <w:rsid w:val="00A30E73"/>
    <w:rsid w:val="00A30EFA"/>
    <w:rsid w:val="00A3100B"/>
    <w:rsid w:val="00A31115"/>
    <w:rsid w:val="00A31135"/>
    <w:rsid w:val="00A311D2"/>
    <w:rsid w:val="00A312E0"/>
    <w:rsid w:val="00A31302"/>
    <w:rsid w:val="00A313B0"/>
    <w:rsid w:val="00A313D5"/>
    <w:rsid w:val="00A3140F"/>
    <w:rsid w:val="00A315BA"/>
    <w:rsid w:val="00A3170B"/>
    <w:rsid w:val="00A31721"/>
    <w:rsid w:val="00A317B8"/>
    <w:rsid w:val="00A317CD"/>
    <w:rsid w:val="00A31890"/>
    <w:rsid w:val="00A319C6"/>
    <w:rsid w:val="00A31C15"/>
    <w:rsid w:val="00A31C5D"/>
    <w:rsid w:val="00A31C86"/>
    <w:rsid w:val="00A31CA3"/>
    <w:rsid w:val="00A32069"/>
    <w:rsid w:val="00A32157"/>
    <w:rsid w:val="00A321A6"/>
    <w:rsid w:val="00A3220F"/>
    <w:rsid w:val="00A32213"/>
    <w:rsid w:val="00A32232"/>
    <w:rsid w:val="00A32249"/>
    <w:rsid w:val="00A323CA"/>
    <w:rsid w:val="00A324B2"/>
    <w:rsid w:val="00A32530"/>
    <w:rsid w:val="00A325CD"/>
    <w:rsid w:val="00A326E5"/>
    <w:rsid w:val="00A32847"/>
    <w:rsid w:val="00A329BB"/>
    <w:rsid w:val="00A329D1"/>
    <w:rsid w:val="00A32AF0"/>
    <w:rsid w:val="00A32D33"/>
    <w:rsid w:val="00A32D4B"/>
    <w:rsid w:val="00A32EF8"/>
    <w:rsid w:val="00A330A7"/>
    <w:rsid w:val="00A33129"/>
    <w:rsid w:val="00A3324E"/>
    <w:rsid w:val="00A33250"/>
    <w:rsid w:val="00A332EE"/>
    <w:rsid w:val="00A33305"/>
    <w:rsid w:val="00A333FA"/>
    <w:rsid w:val="00A334E7"/>
    <w:rsid w:val="00A33687"/>
    <w:rsid w:val="00A336C7"/>
    <w:rsid w:val="00A33843"/>
    <w:rsid w:val="00A338AD"/>
    <w:rsid w:val="00A33A48"/>
    <w:rsid w:val="00A33AA8"/>
    <w:rsid w:val="00A33C56"/>
    <w:rsid w:val="00A33DD7"/>
    <w:rsid w:val="00A33DE0"/>
    <w:rsid w:val="00A33F0E"/>
    <w:rsid w:val="00A33F4E"/>
    <w:rsid w:val="00A34020"/>
    <w:rsid w:val="00A34037"/>
    <w:rsid w:val="00A34166"/>
    <w:rsid w:val="00A34252"/>
    <w:rsid w:val="00A3426C"/>
    <w:rsid w:val="00A34438"/>
    <w:rsid w:val="00A344E3"/>
    <w:rsid w:val="00A34557"/>
    <w:rsid w:val="00A3468A"/>
    <w:rsid w:val="00A348E9"/>
    <w:rsid w:val="00A34947"/>
    <w:rsid w:val="00A349EC"/>
    <w:rsid w:val="00A34A70"/>
    <w:rsid w:val="00A34AC0"/>
    <w:rsid w:val="00A34B57"/>
    <w:rsid w:val="00A34CB1"/>
    <w:rsid w:val="00A34DDB"/>
    <w:rsid w:val="00A34E5C"/>
    <w:rsid w:val="00A35055"/>
    <w:rsid w:val="00A350D7"/>
    <w:rsid w:val="00A35138"/>
    <w:rsid w:val="00A3513B"/>
    <w:rsid w:val="00A351FF"/>
    <w:rsid w:val="00A35263"/>
    <w:rsid w:val="00A3551C"/>
    <w:rsid w:val="00A3554A"/>
    <w:rsid w:val="00A355DA"/>
    <w:rsid w:val="00A3570D"/>
    <w:rsid w:val="00A358EF"/>
    <w:rsid w:val="00A35940"/>
    <w:rsid w:val="00A35A26"/>
    <w:rsid w:val="00A35B28"/>
    <w:rsid w:val="00A35DD0"/>
    <w:rsid w:val="00A35E2D"/>
    <w:rsid w:val="00A35E92"/>
    <w:rsid w:val="00A35ECA"/>
    <w:rsid w:val="00A35F58"/>
    <w:rsid w:val="00A35F94"/>
    <w:rsid w:val="00A35FBF"/>
    <w:rsid w:val="00A360A9"/>
    <w:rsid w:val="00A3618D"/>
    <w:rsid w:val="00A361D0"/>
    <w:rsid w:val="00A361F7"/>
    <w:rsid w:val="00A36214"/>
    <w:rsid w:val="00A362DF"/>
    <w:rsid w:val="00A362F2"/>
    <w:rsid w:val="00A363B6"/>
    <w:rsid w:val="00A365D0"/>
    <w:rsid w:val="00A3661D"/>
    <w:rsid w:val="00A36712"/>
    <w:rsid w:val="00A3676B"/>
    <w:rsid w:val="00A3677D"/>
    <w:rsid w:val="00A36811"/>
    <w:rsid w:val="00A3684C"/>
    <w:rsid w:val="00A3699E"/>
    <w:rsid w:val="00A36A62"/>
    <w:rsid w:val="00A36AC5"/>
    <w:rsid w:val="00A36B9F"/>
    <w:rsid w:val="00A36CAD"/>
    <w:rsid w:val="00A36DFC"/>
    <w:rsid w:val="00A36E79"/>
    <w:rsid w:val="00A36EBB"/>
    <w:rsid w:val="00A36F37"/>
    <w:rsid w:val="00A36F9C"/>
    <w:rsid w:val="00A3707A"/>
    <w:rsid w:val="00A37190"/>
    <w:rsid w:val="00A37219"/>
    <w:rsid w:val="00A37281"/>
    <w:rsid w:val="00A37320"/>
    <w:rsid w:val="00A37395"/>
    <w:rsid w:val="00A3739D"/>
    <w:rsid w:val="00A373A2"/>
    <w:rsid w:val="00A37471"/>
    <w:rsid w:val="00A3748B"/>
    <w:rsid w:val="00A37621"/>
    <w:rsid w:val="00A37765"/>
    <w:rsid w:val="00A377BE"/>
    <w:rsid w:val="00A3788B"/>
    <w:rsid w:val="00A378BE"/>
    <w:rsid w:val="00A37996"/>
    <w:rsid w:val="00A37DAB"/>
    <w:rsid w:val="00A37E1F"/>
    <w:rsid w:val="00A37EF9"/>
    <w:rsid w:val="00A40094"/>
    <w:rsid w:val="00A40124"/>
    <w:rsid w:val="00A401BC"/>
    <w:rsid w:val="00A40298"/>
    <w:rsid w:val="00A402E9"/>
    <w:rsid w:val="00A403D7"/>
    <w:rsid w:val="00A404E0"/>
    <w:rsid w:val="00A404F5"/>
    <w:rsid w:val="00A40505"/>
    <w:rsid w:val="00A40578"/>
    <w:rsid w:val="00A40681"/>
    <w:rsid w:val="00A40A0B"/>
    <w:rsid w:val="00A40A45"/>
    <w:rsid w:val="00A40AC8"/>
    <w:rsid w:val="00A40C5E"/>
    <w:rsid w:val="00A40CB1"/>
    <w:rsid w:val="00A40CEA"/>
    <w:rsid w:val="00A40CED"/>
    <w:rsid w:val="00A40CFA"/>
    <w:rsid w:val="00A40D15"/>
    <w:rsid w:val="00A40EDE"/>
    <w:rsid w:val="00A40F8D"/>
    <w:rsid w:val="00A410EA"/>
    <w:rsid w:val="00A4116E"/>
    <w:rsid w:val="00A411F0"/>
    <w:rsid w:val="00A41586"/>
    <w:rsid w:val="00A41923"/>
    <w:rsid w:val="00A41949"/>
    <w:rsid w:val="00A41A5F"/>
    <w:rsid w:val="00A41BE6"/>
    <w:rsid w:val="00A41C86"/>
    <w:rsid w:val="00A41D64"/>
    <w:rsid w:val="00A41D95"/>
    <w:rsid w:val="00A41F94"/>
    <w:rsid w:val="00A4210E"/>
    <w:rsid w:val="00A42180"/>
    <w:rsid w:val="00A42213"/>
    <w:rsid w:val="00A422A9"/>
    <w:rsid w:val="00A42382"/>
    <w:rsid w:val="00A42412"/>
    <w:rsid w:val="00A424BC"/>
    <w:rsid w:val="00A4254F"/>
    <w:rsid w:val="00A42631"/>
    <w:rsid w:val="00A42812"/>
    <w:rsid w:val="00A428DC"/>
    <w:rsid w:val="00A4298B"/>
    <w:rsid w:val="00A42A76"/>
    <w:rsid w:val="00A42AFA"/>
    <w:rsid w:val="00A42B03"/>
    <w:rsid w:val="00A42C5D"/>
    <w:rsid w:val="00A42E5E"/>
    <w:rsid w:val="00A42F68"/>
    <w:rsid w:val="00A430F0"/>
    <w:rsid w:val="00A4337B"/>
    <w:rsid w:val="00A433D5"/>
    <w:rsid w:val="00A434D2"/>
    <w:rsid w:val="00A434E7"/>
    <w:rsid w:val="00A43569"/>
    <w:rsid w:val="00A435B1"/>
    <w:rsid w:val="00A435D6"/>
    <w:rsid w:val="00A43600"/>
    <w:rsid w:val="00A4367F"/>
    <w:rsid w:val="00A43723"/>
    <w:rsid w:val="00A4379B"/>
    <w:rsid w:val="00A439CD"/>
    <w:rsid w:val="00A43AC0"/>
    <w:rsid w:val="00A43EA5"/>
    <w:rsid w:val="00A43EDF"/>
    <w:rsid w:val="00A43F76"/>
    <w:rsid w:val="00A440F5"/>
    <w:rsid w:val="00A44106"/>
    <w:rsid w:val="00A4410F"/>
    <w:rsid w:val="00A44644"/>
    <w:rsid w:val="00A4492F"/>
    <w:rsid w:val="00A4498F"/>
    <w:rsid w:val="00A44A32"/>
    <w:rsid w:val="00A44ABC"/>
    <w:rsid w:val="00A44B8B"/>
    <w:rsid w:val="00A44C90"/>
    <w:rsid w:val="00A44CEA"/>
    <w:rsid w:val="00A44E6A"/>
    <w:rsid w:val="00A44E9D"/>
    <w:rsid w:val="00A44F0D"/>
    <w:rsid w:val="00A44FE4"/>
    <w:rsid w:val="00A45091"/>
    <w:rsid w:val="00A4517C"/>
    <w:rsid w:val="00A451A3"/>
    <w:rsid w:val="00A451BF"/>
    <w:rsid w:val="00A453AB"/>
    <w:rsid w:val="00A453B8"/>
    <w:rsid w:val="00A455CE"/>
    <w:rsid w:val="00A455EC"/>
    <w:rsid w:val="00A458D0"/>
    <w:rsid w:val="00A45A64"/>
    <w:rsid w:val="00A45AEE"/>
    <w:rsid w:val="00A45B43"/>
    <w:rsid w:val="00A45D9A"/>
    <w:rsid w:val="00A45DCF"/>
    <w:rsid w:val="00A45FB6"/>
    <w:rsid w:val="00A45FBB"/>
    <w:rsid w:val="00A45FC2"/>
    <w:rsid w:val="00A46055"/>
    <w:rsid w:val="00A46260"/>
    <w:rsid w:val="00A462A8"/>
    <w:rsid w:val="00A463DC"/>
    <w:rsid w:val="00A46530"/>
    <w:rsid w:val="00A465B9"/>
    <w:rsid w:val="00A465D3"/>
    <w:rsid w:val="00A46694"/>
    <w:rsid w:val="00A4670F"/>
    <w:rsid w:val="00A46718"/>
    <w:rsid w:val="00A4697A"/>
    <w:rsid w:val="00A469DC"/>
    <w:rsid w:val="00A46CB8"/>
    <w:rsid w:val="00A46FAE"/>
    <w:rsid w:val="00A4706C"/>
    <w:rsid w:val="00A470FD"/>
    <w:rsid w:val="00A471C9"/>
    <w:rsid w:val="00A4743D"/>
    <w:rsid w:val="00A47504"/>
    <w:rsid w:val="00A476F7"/>
    <w:rsid w:val="00A47702"/>
    <w:rsid w:val="00A477C6"/>
    <w:rsid w:val="00A47806"/>
    <w:rsid w:val="00A47823"/>
    <w:rsid w:val="00A4787B"/>
    <w:rsid w:val="00A4791C"/>
    <w:rsid w:val="00A479F2"/>
    <w:rsid w:val="00A47BB2"/>
    <w:rsid w:val="00A47D5E"/>
    <w:rsid w:val="00A47D8D"/>
    <w:rsid w:val="00A47E09"/>
    <w:rsid w:val="00A47E5F"/>
    <w:rsid w:val="00A47ED8"/>
    <w:rsid w:val="00A47F21"/>
    <w:rsid w:val="00A5001C"/>
    <w:rsid w:val="00A500DE"/>
    <w:rsid w:val="00A501CE"/>
    <w:rsid w:val="00A502D7"/>
    <w:rsid w:val="00A50379"/>
    <w:rsid w:val="00A5038D"/>
    <w:rsid w:val="00A5040E"/>
    <w:rsid w:val="00A5048F"/>
    <w:rsid w:val="00A5054E"/>
    <w:rsid w:val="00A5059D"/>
    <w:rsid w:val="00A50605"/>
    <w:rsid w:val="00A506FE"/>
    <w:rsid w:val="00A50756"/>
    <w:rsid w:val="00A508AC"/>
    <w:rsid w:val="00A50931"/>
    <w:rsid w:val="00A50BAB"/>
    <w:rsid w:val="00A5109B"/>
    <w:rsid w:val="00A5132A"/>
    <w:rsid w:val="00A51549"/>
    <w:rsid w:val="00A5154A"/>
    <w:rsid w:val="00A5160F"/>
    <w:rsid w:val="00A517AC"/>
    <w:rsid w:val="00A518A9"/>
    <w:rsid w:val="00A51AE2"/>
    <w:rsid w:val="00A51B1E"/>
    <w:rsid w:val="00A51C78"/>
    <w:rsid w:val="00A51CA9"/>
    <w:rsid w:val="00A5202B"/>
    <w:rsid w:val="00A52044"/>
    <w:rsid w:val="00A5213F"/>
    <w:rsid w:val="00A521CB"/>
    <w:rsid w:val="00A5244E"/>
    <w:rsid w:val="00A525A3"/>
    <w:rsid w:val="00A527E3"/>
    <w:rsid w:val="00A528A4"/>
    <w:rsid w:val="00A52901"/>
    <w:rsid w:val="00A52984"/>
    <w:rsid w:val="00A529B2"/>
    <w:rsid w:val="00A529FD"/>
    <w:rsid w:val="00A52AAD"/>
    <w:rsid w:val="00A52AD4"/>
    <w:rsid w:val="00A52AD9"/>
    <w:rsid w:val="00A52BA5"/>
    <w:rsid w:val="00A52C4F"/>
    <w:rsid w:val="00A52D9C"/>
    <w:rsid w:val="00A52EC3"/>
    <w:rsid w:val="00A52ECC"/>
    <w:rsid w:val="00A52F17"/>
    <w:rsid w:val="00A53098"/>
    <w:rsid w:val="00A530D3"/>
    <w:rsid w:val="00A531E9"/>
    <w:rsid w:val="00A5334A"/>
    <w:rsid w:val="00A535E1"/>
    <w:rsid w:val="00A53663"/>
    <w:rsid w:val="00A536D9"/>
    <w:rsid w:val="00A5384D"/>
    <w:rsid w:val="00A53855"/>
    <w:rsid w:val="00A538D8"/>
    <w:rsid w:val="00A53B8B"/>
    <w:rsid w:val="00A53C1B"/>
    <w:rsid w:val="00A53C3B"/>
    <w:rsid w:val="00A53CA0"/>
    <w:rsid w:val="00A53D2D"/>
    <w:rsid w:val="00A53DA6"/>
    <w:rsid w:val="00A53EAD"/>
    <w:rsid w:val="00A53FE0"/>
    <w:rsid w:val="00A54024"/>
    <w:rsid w:val="00A540EA"/>
    <w:rsid w:val="00A5412F"/>
    <w:rsid w:val="00A54349"/>
    <w:rsid w:val="00A54388"/>
    <w:rsid w:val="00A5439F"/>
    <w:rsid w:val="00A54521"/>
    <w:rsid w:val="00A546C2"/>
    <w:rsid w:val="00A5476E"/>
    <w:rsid w:val="00A547A6"/>
    <w:rsid w:val="00A54BF4"/>
    <w:rsid w:val="00A54CC5"/>
    <w:rsid w:val="00A54EA5"/>
    <w:rsid w:val="00A54F19"/>
    <w:rsid w:val="00A54F46"/>
    <w:rsid w:val="00A553F1"/>
    <w:rsid w:val="00A5543F"/>
    <w:rsid w:val="00A55442"/>
    <w:rsid w:val="00A55673"/>
    <w:rsid w:val="00A55676"/>
    <w:rsid w:val="00A55736"/>
    <w:rsid w:val="00A55758"/>
    <w:rsid w:val="00A557C1"/>
    <w:rsid w:val="00A557E1"/>
    <w:rsid w:val="00A5585D"/>
    <w:rsid w:val="00A55863"/>
    <w:rsid w:val="00A55976"/>
    <w:rsid w:val="00A559A2"/>
    <w:rsid w:val="00A55AB5"/>
    <w:rsid w:val="00A55B06"/>
    <w:rsid w:val="00A55B9C"/>
    <w:rsid w:val="00A55D1E"/>
    <w:rsid w:val="00A55D21"/>
    <w:rsid w:val="00A55D9A"/>
    <w:rsid w:val="00A55DCC"/>
    <w:rsid w:val="00A55DE8"/>
    <w:rsid w:val="00A55DF1"/>
    <w:rsid w:val="00A55E49"/>
    <w:rsid w:val="00A55E93"/>
    <w:rsid w:val="00A55FB7"/>
    <w:rsid w:val="00A5606F"/>
    <w:rsid w:val="00A562E5"/>
    <w:rsid w:val="00A56358"/>
    <w:rsid w:val="00A56599"/>
    <w:rsid w:val="00A56765"/>
    <w:rsid w:val="00A56771"/>
    <w:rsid w:val="00A567CB"/>
    <w:rsid w:val="00A56817"/>
    <w:rsid w:val="00A56860"/>
    <w:rsid w:val="00A568AB"/>
    <w:rsid w:val="00A56C60"/>
    <w:rsid w:val="00A56F8C"/>
    <w:rsid w:val="00A56FE4"/>
    <w:rsid w:val="00A570F0"/>
    <w:rsid w:val="00A57268"/>
    <w:rsid w:val="00A5729C"/>
    <w:rsid w:val="00A57346"/>
    <w:rsid w:val="00A573A7"/>
    <w:rsid w:val="00A57533"/>
    <w:rsid w:val="00A5758B"/>
    <w:rsid w:val="00A575C3"/>
    <w:rsid w:val="00A57652"/>
    <w:rsid w:val="00A577F6"/>
    <w:rsid w:val="00A578D3"/>
    <w:rsid w:val="00A5793A"/>
    <w:rsid w:val="00A579E7"/>
    <w:rsid w:val="00A57A7D"/>
    <w:rsid w:val="00A57CA1"/>
    <w:rsid w:val="00A57D63"/>
    <w:rsid w:val="00A57DF2"/>
    <w:rsid w:val="00A57DFB"/>
    <w:rsid w:val="00A60065"/>
    <w:rsid w:val="00A6024D"/>
    <w:rsid w:val="00A6030A"/>
    <w:rsid w:val="00A60450"/>
    <w:rsid w:val="00A60482"/>
    <w:rsid w:val="00A6052C"/>
    <w:rsid w:val="00A60575"/>
    <w:rsid w:val="00A605F1"/>
    <w:rsid w:val="00A60625"/>
    <w:rsid w:val="00A6072A"/>
    <w:rsid w:val="00A60734"/>
    <w:rsid w:val="00A607D5"/>
    <w:rsid w:val="00A607E4"/>
    <w:rsid w:val="00A60822"/>
    <w:rsid w:val="00A60B41"/>
    <w:rsid w:val="00A60CB1"/>
    <w:rsid w:val="00A60D24"/>
    <w:rsid w:val="00A60E76"/>
    <w:rsid w:val="00A60E8A"/>
    <w:rsid w:val="00A60ED9"/>
    <w:rsid w:val="00A6111C"/>
    <w:rsid w:val="00A61269"/>
    <w:rsid w:val="00A61336"/>
    <w:rsid w:val="00A613A5"/>
    <w:rsid w:val="00A613D0"/>
    <w:rsid w:val="00A614AE"/>
    <w:rsid w:val="00A615EC"/>
    <w:rsid w:val="00A6168A"/>
    <w:rsid w:val="00A616C2"/>
    <w:rsid w:val="00A61745"/>
    <w:rsid w:val="00A618AC"/>
    <w:rsid w:val="00A61A6B"/>
    <w:rsid w:val="00A61BCF"/>
    <w:rsid w:val="00A61D02"/>
    <w:rsid w:val="00A61D3D"/>
    <w:rsid w:val="00A623B0"/>
    <w:rsid w:val="00A623F9"/>
    <w:rsid w:val="00A62402"/>
    <w:rsid w:val="00A6243D"/>
    <w:rsid w:val="00A6244C"/>
    <w:rsid w:val="00A6246A"/>
    <w:rsid w:val="00A6249F"/>
    <w:rsid w:val="00A62622"/>
    <w:rsid w:val="00A62741"/>
    <w:rsid w:val="00A62808"/>
    <w:rsid w:val="00A62938"/>
    <w:rsid w:val="00A62AA7"/>
    <w:rsid w:val="00A62B79"/>
    <w:rsid w:val="00A62C1A"/>
    <w:rsid w:val="00A62CD2"/>
    <w:rsid w:val="00A62DC9"/>
    <w:rsid w:val="00A62EE4"/>
    <w:rsid w:val="00A6300F"/>
    <w:rsid w:val="00A63054"/>
    <w:rsid w:val="00A63104"/>
    <w:rsid w:val="00A63144"/>
    <w:rsid w:val="00A63231"/>
    <w:rsid w:val="00A63385"/>
    <w:rsid w:val="00A6345C"/>
    <w:rsid w:val="00A63503"/>
    <w:rsid w:val="00A6353A"/>
    <w:rsid w:val="00A6367D"/>
    <w:rsid w:val="00A63682"/>
    <w:rsid w:val="00A6376B"/>
    <w:rsid w:val="00A63900"/>
    <w:rsid w:val="00A639B4"/>
    <w:rsid w:val="00A63BA0"/>
    <w:rsid w:val="00A63C10"/>
    <w:rsid w:val="00A63C31"/>
    <w:rsid w:val="00A63D02"/>
    <w:rsid w:val="00A63E90"/>
    <w:rsid w:val="00A641A0"/>
    <w:rsid w:val="00A6422C"/>
    <w:rsid w:val="00A64249"/>
    <w:rsid w:val="00A6434E"/>
    <w:rsid w:val="00A64556"/>
    <w:rsid w:val="00A64574"/>
    <w:rsid w:val="00A64630"/>
    <w:rsid w:val="00A64652"/>
    <w:rsid w:val="00A64AF3"/>
    <w:rsid w:val="00A64B9B"/>
    <w:rsid w:val="00A64CF6"/>
    <w:rsid w:val="00A64DC7"/>
    <w:rsid w:val="00A64E4D"/>
    <w:rsid w:val="00A64F2B"/>
    <w:rsid w:val="00A64FDA"/>
    <w:rsid w:val="00A64FDB"/>
    <w:rsid w:val="00A65190"/>
    <w:rsid w:val="00A65191"/>
    <w:rsid w:val="00A65257"/>
    <w:rsid w:val="00A652F0"/>
    <w:rsid w:val="00A6533D"/>
    <w:rsid w:val="00A653AF"/>
    <w:rsid w:val="00A654CF"/>
    <w:rsid w:val="00A654ED"/>
    <w:rsid w:val="00A65526"/>
    <w:rsid w:val="00A65628"/>
    <w:rsid w:val="00A65654"/>
    <w:rsid w:val="00A65667"/>
    <w:rsid w:val="00A656AF"/>
    <w:rsid w:val="00A657A3"/>
    <w:rsid w:val="00A65836"/>
    <w:rsid w:val="00A659E5"/>
    <w:rsid w:val="00A65AE1"/>
    <w:rsid w:val="00A65AE8"/>
    <w:rsid w:val="00A65B79"/>
    <w:rsid w:val="00A65C6A"/>
    <w:rsid w:val="00A65CBB"/>
    <w:rsid w:val="00A65CFE"/>
    <w:rsid w:val="00A65E95"/>
    <w:rsid w:val="00A65EC5"/>
    <w:rsid w:val="00A65EF4"/>
    <w:rsid w:val="00A65F2C"/>
    <w:rsid w:val="00A66118"/>
    <w:rsid w:val="00A661D4"/>
    <w:rsid w:val="00A66649"/>
    <w:rsid w:val="00A6673A"/>
    <w:rsid w:val="00A66747"/>
    <w:rsid w:val="00A6674D"/>
    <w:rsid w:val="00A66829"/>
    <w:rsid w:val="00A668FD"/>
    <w:rsid w:val="00A669DE"/>
    <w:rsid w:val="00A66A3F"/>
    <w:rsid w:val="00A66B48"/>
    <w:rsid w:val="00A66BAB"/>
    <w:rsid w:val="00A66BF4"/>
    <w:rsid w:val="00A66C59"/>
    <w:rsid w:val="00A66D2A"/>
    <w:rsid w:val="00A66DFA"/>
    <w:rsid w:val="00A66F66"/>
    <w:rsid w:val="00A67154"/>
    <w:rsid w:val="00A67476"/>
    <w:rsid w:val="00A675B1"/>
    <w:rsid w:val="00A675D4"/>
    <w:rsid w:val="00A675E9"/>
    <w:rsid w:val="00A6769C"/>
    <w:rsid w:val="00A677B5"/>
    <w:rsid w:val="00A6798A"/>
    <w:rsid w:val="00A679F4"/>
    <w:rsid w:val="00A67A6C"/>
    <w:rsid w:val="00A67A83"/>
    <w:rsid w:val="00A67B51"/>
    <w:rsid w:val="00A67BCD"/>
    <w:rsid w:val="00A67C28"/>
    <w:rsid w:val="00A67CC2"/>
    <w:rsid w:val="00A67DB1"/>
    <w:rsid w:val="00A67E93"/>
    <w:rsid w:val="00A67F9B"/>
    <w:rsid w:val="00A70021"/>
    <w:rsid w:val="00A70042"/>
    <w:rsid w:val="00A7032E"/>
    <w:rsid w:val="00A70452"/>
    <w:rsid w:val="00A704DA"/>
    <w:rsid w:val="00A70706"/>
    <w:rsid w:val="00A707C6"/>
    <w:rsid w:val="00A70990"/>
    <w:rsid w:val="00A70A10"/>
    <w:rsid w:val="00A70D5C"/>
    <w:rsid w:val="00A70DF3"/>
    <w:rsid w:val="00A70E8D"/>
    <w:rsid w:val="00A70FEF"/>
    <w:rsid w:val="00A7103D"/>
    <w:rsid w:val="00A71112"/>
    <w:rsid w:val="00A7117A"/>
    <w:rsid w:val="00A711EC"/>
    <w:rsid w:val="00A714D3"/>
    <w:rsid w:val="00A715D9"/>
    <w:rsid w:val="00A7161E"/>
    <w:rsid w:val="00A717E2"/>
    <w:rsid w:val="00A7182D"/>
    <w:rsid w:val="00A718D4"/>
    <w:rsid w:val="00A7199D"/>
    <w:rsid w:val="00A719D1"/>
    <w:rsid w:val="00A71EC8"/>
    <w:rsid w:val="00A71EDC"/>
    <w:rsid w:val="00A71F48"/>
    <w:rsid w:val="00A71F6B"/>
    <w:rsid w:val="00A72098"/>
    <w:rsid w:val="00A720DC"/>
    <w:rsid w:val="00A7217C"/>
    <w:rsid w:val="00A7218E"/>
    <w:rsid w:val="00A72228"/>
    <w:rsid w:val="00A7224F"/>
    <w:rsid w:val="00A72264"/>
    <w:rsid w:val="00A7228C"/>
    <w:rsid w:val="00A723B5"/>
    <w:rsid w:val="00A72404"/>
    <w:rsid w:val="00A72689"/>
    <w:rsid w:val="00A72693"/>
    <w:rsid w:val="00A728D4"/>
    <w:rsid w:val="00A728E7"/>
    <w:rsid w:val="00A72A26"/>
    <w:rsid w:val="00A72A9D"/>
    <w:rsid w:val="00A72B3B"/>
    <w:rsid w:val="00A73026"/>
    <w:rsid w:val="00A730B0"/>
    <w:rsid w:val="00A73118"/>
    <w:rsid w:val="00A73155"/>
    <w:rsid w:val="00A7349A"/>
    <w:rsid w:val="00A73580"/>
    <w:rsid w:val="00A7373C"/>
    <w:rsid w:val="00A73748"/>
    <w:rsid w:val="00A737E1"/>
    <w:rsid w:val="00A73800"/>
    <w:rsid w:val="00A73A03"/>
    <w:rsid w:val="00A73A14"/>
    <w:rsid w:val="00A73A74"/>
    <w:rsid w:val="00A73C77"/>
    <w:rsid w:val="00A73D4D"/>
    <w:rsid w:val="00A73D70"/>
    <w:rsid w:val="00A73E89"/>
    <w:rsid w:val="00A73F37"/>
    <w:rsid w:val="00A73F8E"/>
    <w:rsid w:val="00A7424A"/>
    <w:rsid w:val="00A74282"/>
    <w:rsid w:val="00A742E3"/>
    <w:rsid w:val="00A74401"/>
    <w:rsid w:val="00A74442"/>
    <w:rsid w:val="00A744BE"/>
    <w:rsid w:val="00A74528"/>
    <w:rsid w:val="00A74644"/>
    <w:rsid w:val="00A74745"/>
    <w:rsid w:val="00A74842"/>
    <w:rsid w:val="00A748E0"/>
    <w:rsid w:val="00A7493D"/>
    <w:rsid w:val="00A74AE8"/>
    <w:rsid w:val="00A74B95"/>
    <w:rsid w:val="00A74CA5"/>
    <w:rsid w:val="00A74D34"/>
    <w:rsid w:val="00A74E34"/>
    <w:rsid w:val="00A74F0E"/>
    <w:rsid w:val="00A74F25"/>
    <w:rsid w:val="00A74F5D"/>
    <w:rsid w:val="00A74F6A"/>
    <w:rsid w:val="00A74FDE"/>
    <w:rsid w:val="00A7510E"/>
    <w:rsid w:val="00A75301"/>
    <w:rsid w:val="00A7538E"/>
    <w:rsid w:val="00A753E2"/>
    <w:rsid w:val="00A7555D"/>
    <w:rsid w:val="00A755CF"/>
    <w:rsid w:val="00A7566A"/>
    <w:rsid w:val="00A75693"/>
    <w:rsid w:val="00A75836"/>
    <w:rsid w:val="00A7590F"/>
    <w:rsid w:val="00A75949"/>
    <w:rsid w:val="00A75C66"/>
    <w:rsid w:val="00A75C9F"/>
    <w:rsid w:val="00A75D24"/>
    <w:rsid w:val="00A75D3B"/>
    <w:rsid w:val="00A75D71"/>
    <w:rsid w:val="00A75EB0"/>
    <w:rsid w:val="00A760FB"/>
    <w:rsid w:val="00A76144"/>
    <w:rsid w:val="00A76298"/>
    <w:rsid w:val="00A7631F"/>
    <w:rsid w:val="00A763BE"/>
    <w:rsid w:val="00A76427"/>
    <w:rsid w:val="00A76498"/>
    <w:rsid w:val="00A7662A"/>
    <w:rsid w:val="00A7663C"/>
    <w:rsid w:val="00A76668"/>
    <w:rsid w:val="00A76708"/>
    <w:rsid w:val="00A76AAA"/>
    <w:rsid w:val="00A76AC9"/>
    <w:rsid w:val="00A76ADE"/>
    <w:rsid w:val="00A76D0C"/>
    <w:rsid w:val="00A76E20"/>
    <w:rsid w:val="00A76E3D"/>
    <w:rsid w:val="00A76F37"/>
    <w:rsid w:val="00A77253"/>
    <w:rsid w:val="00A77404"/>
    <w:rsid w:val="00A7753C"/>
    <w:rsid w:val="00A7770F"/>
    <w:rsid w:val="00A777A7"/>
    <w:rsid w:val="00A77885"/>
    <w:rsid w:val="00A77922"/>
    <w:rsid w:val="00A77999"/>
    <w:rsid w:val="00A77A1A"/>
    <w:rsid w:val="00A77BB9"/>
    <w:rsid w:val="00A77C04"/>
    <w:rsid w:val="00A77C8A"/>
    <w:rsid w:val="00A77DCA"/>
    <w:rsid w:val="00A77E47"/>
    <w:rsid w:val="00A77FAE"/>
    <w:rsid w:val="00A77FDE"/>
    <w:rsid w:val="00A80051"/>
    <w:rsid w:val="00A8009A"/>
    <w:rsid w:val="00A80196"/>
    <w:rsid w:val="00A8033A"/>
    <w:rsid w:val="00A804AF"/>
    <w:rsid w:val="00A80652"/>
    <w:rsid w:val="00A8067B"/>
    <w:rsid w:val="00A80785"/>
    <w:rsid w:val="00A80825"/>
    <w:rsid w:val="00A8087B"/>
    <w:rsid w:val="00A809BF"/>
    <w:rsid w:val="00A80BCD"/>
    <w:rsid w:val="00A80D15"/>
    <w:rsid w:val="00A80DC1"/>
    <w:rsid w:val="00A80FA3"/>
    <w:rsid w:val="00A80FD5"/>
    <w:rsid w:val="00A81175"/>
    <w:rsid w:val="00A811D7"/>
    <w:rsid w:val="00A811FE"/>
    <w:rsid w:val="00A81284"/>
    <w:rsid w:val="00A812B3"/>
    <w:rsid w:val="00A812D5"/>
    <w:rsid w:val="00A8136A"/>
    <w:rsid w:val="00A81416"/>
    <w:rsid w:val="00A8142D"/>
    <w:rsid w:val="00A81453"/>
    <w:rsid w:val="00A816A6"/>
    <w:rsid w:val="00A818A6"/>
    <w:rsid w:val="00A8193A"/>
    <w:rsid w:val="00A81966"/>
    <w:rsid w:val="00A81A0E"/>
    <w:rsid w:val="00A81A13"/>
    <w:rsid w:val="00A81ACD"/>
    <w:rsid w:val="00A81B77"/>
    <w:rsid w:val="00A81B86"/>
    <w:rsid w:val="00A81D1C"/>
    <w:rsid w:val="00A81D49"/>
    <w:rsid w:val="00A81F7E"/>
    <w:rsid w:val="00A81F92"/>
    <w:rsid w:val="00A81FB4"/>
    <w:rsid w:val="00A82031"/>
    <w:rsid w:val="00A82309"/>
    <w:rsid w:val="00A8231C"/>
    <w:rsid w:val="00A82618"/>
    <w:rsid w:val="00A826F8"/>
    <w:rsid w:val="00A827E2"/>
    <w:rsid w:val="00A829E3"/>
    <w:rsid w:val="00A82A10"/>
    <w:rsid w:val="00A82A27"/>
    <w:rsid w:val="00A82BDF"/>
    <w:rsid w:val="00A82CA2"/>
    <w:rsid w:val="00A82F89"/>
    <w:rsid w:val="00A83132"/>
    <w:rsid w:val="00A83245"/>
    <w:rsid w:val="00A83257"/>
    <w:rsid w:val="00A83395"/>
    <w:rsid w:val="00A8341D"/>
    <w:rsid w:val="00A83597"/>
    <w:rsid w:val="00A835EB"/>
    <w:rsid w:val="00A83638"/>
    <w:rsid w:val="00A837C1"/>
    <w:rsid w:val="00A838B0"/>
    <w:rsid w:val="00A8397B"/>
    <w:rsid w:val="00A839A4"/>
    <w:rsid w:val="00A839A7"/>
    <w:rsid w:val="00A83A2C"/>
    <w:rsid w:val="00A83AE4"/>
    <w:rsid w:val="00A83CB4"/>
    <w:rsid w:val="00A83DA4"/>
    <w:rsid w:val="00A83E14"/>
    <w:rsid w:val="00A840BC"/>
    <w:rsid w:val="00A840C9"/>
    <w:rsid w:val="00A84122"/>
    <w:rsid w:val="00A84372"/>
    <w:rsid w:val="00A84473"/>
    <w:rsid w:val="00A8449D"/>
    <w:rsid w:val="00A844C4"/>
    <w:rsid w:val="00A8452D"/>
    <w:rsid w:val="00A84541"/>
    <w:rsid w:val="00A8457B"/>
    <w:rsid w:val="00A8478D"/>
    <w:rsid w:val="00A84790"/>
    <w:rsid w:val="00A84858"/>
    <w:rsid w:val="00A848A7"/>
    <w:rsid w:val="00A84983"/>
    <w:rsid w:val="00A84A3C"/>
    <w:rsid w:val="00A84A51"/>
    <w:rsid w:val="00A84B24"/>
    <w:rsid w:val="00A84B49"/>
    <w:rsid w:val="00A84E58"/>
    <w:rsid w:val="00A850C0"/>
    <w:rsid w:val="00A850F5"/>
    <w:rsid w:val="00A85154"/>
    <w:rsid w:val="00A853F1"/>
    <w:rsid w:val="00A85420"/>
    <w:rsid w:val="00A85461"/>
    <w:rsid w:val="00A855F5"/>
    <w:rsid w:val="00A857A9"/>
    <w:rsid w:val="00A85839"/>
    <w:rsid w:val="00A85919"/>
    <w:rsid w:val="00A85936"/>
    <w:rsid w:val="00A85970"/>
    <w:rsid w:val="00A85AA2"/>
    <w:rsid w:val="00A85AD1"/>
    <w:rsid w:val="00A85B98"/>
    <w:rsid w:val="00A85C3A"/>
    <w:rsid w:val="00A85D54"/>
    <w:rsid w:val="00A85DD4"/>
    <w:rsid w:val="00A85F88"/>
    <w:rsid w:val="00A85FEF"/>
    <w:rsid w:val="00A8600F"/>
    <w:rsid w:val="00A8609E"/>
    <w:rsid w:val="00A861B5"/>
    <w:rsid w:val="00A862AC"/>
    <w:rsid w:val="00A8638E"/>
    <w:rsid w:val="00A86514"/>
    <w:rsid w:val="00A8657A"/>
    <w:rsid w:val="00A86777"/>
    <w:rsid w:val="00A86A9A"/>
    <w:rsid w:val="00A86B97"/>
    <w:rsid w:val="00A86BA3"/>
    <w:rsid w:val="00A86DA5"/>
    <w:rsid w:val="00A86F42"/>
    <w:rsid w:val="00A86F60"/>
    <w:rsid w:val="00A86FD1"/>
    <w:rsid w:val="00A87070"/>
    <w:rsid w:val="00A871D7"/>
    <w:rsid w:val="00A87208"/>
    <w:rsid w:val="00A87403"/>
    <w:rsid w:val="00A87436"/>
    <w:rsid w:val="00A8751B"/>
    <w:rsid w:val="00A87665"/>
    <w:rsid w:val="00A87756"/>
    <w:rsid w:val="00A87837"/>
    <w:rsid w:val="00A878CF"/>
    <w:rsid w:val="00A878F9"/>
    <w:rsid w:val="00A87969"/>
    <w:rsid w:val="00A8797A"/>
    <w:rsid w:val="00A87A4E"/>
    <w:rsid w:val="00A87BD4"/>
    <w:rsid w:val="00A87C3F"/>
    <w:rsid w:val="00A87CF9"/>
    <w:rsid w:val="00A87DEB"/>
    <w:rsid w:val="00A87E1D"/>
    <w:rsid w:val="00A87E8B"/>
    <w:rsid w:val="00A90182"/>
    <w:rsid w:val="00A90294"/>
    <w:rsid w:val="00A90315"/>
    <w:rsid w:val="00A903C3"/>
    <w:rsid w:val="00A9053D"/>
    <w:rsid w:val="00A90641"/>
    <w:rsid w:val="00A90765"/>
    <w:rsid w:val="00A90811"/>
    <w:rsid w:val="00A90855"/>
    <w:rsid w:val="00A908EF"/>
    <w:rsid w:val="00A908F2"/>
    <w:rsid w:val="00A908FF"/>
    <w:rsid w:val="00A90945"/>
    <w:rsid w:val="00A90973"/>
    <w:rsid w:val="00A90A0E"/>
    <w:rsid w:val="00A90DE6"/>
    <w:rsid w:val="00A90EEB"/>
    <w:rsid w:val="00A90F5B"/>
    <w:rsid w:val="00A91002"/>
    <w:rsid w:val="00A910CC"/>
    <w:rsid w:val="00A91300"/>
    <w:rsid w:val="00A91405"/>
    <w:rsid w:val="00A914F6"/>
    <w:rsid w:val="00A91515"/>
    <w:rsid w:val="00A9163E"/>
    <w:rsid w:val="00A91650"/>
    <w:rsid w:val="00A91669"/>
    <w:rsid w:val="00A91796"/>
    <w:rsid w:val="00A918DF"/>
    <w:rsid w:val="00A91983"/>
    <w:rsid w:val="00A91A01"/>
    <w:rsid w:val="00A91A5B"/>
    <w:rsid w:val="00A91B3E"/>
    <w:rsid w:val="00A91B55"/>
    <w:rsid w:val="00A91BD2"/>
    <w:rsid w:val="00A9205E"/>
    <w:rsid w:val="00A9216A"/>
    <w:rsid w:val="00A922CB"/>
    <w:rsid w:val="00A92378"/>
    <w:rsid w:val="00A923BF"/>
    <w:rsid w:val="00A923EF"/>
    <w:rsid w:val="00A924DF"/>
    <w:rsid w:val="00A924EB"/>
    <w:rsid w:val="00A925B5"/>
    <w:rsid w:val="00A92687"/>
    <w:rsid w:val="00A926E5"/>
    <w:rsid w:val="00A9285D"/>
    <w:rsid w:val="00A92956"/>
    <w:rsid w:val="00A92A03"/>
    <w:rsid w:val="00A92AF9"/>
    <w:rsid w:val="00A92C59"/>
    <w:rsid w:val="00A92DC3"/>
    <w:rsid w:val="00A92E42"/>
    <w:rsid w:val="00A92F2D"/>
    <w:rsid w:val="00A92FCE"/>
    <w:rsid w:val="00A9305E"/>
    <w:rsid w:val="00A9318C"/>
    <w:rsid w:val="00A933FC"/>
    <w:rsid w:val="00A93414"/>
    <w:rsid w:val="00A93485"/>
    <w:rsid w:val="00A934C5"/>
    <w:rsid w:val="00A93699"/>
    <w:rsid w:val="00A936AA"/>
    <w:rsid w:val="00A93985"/>
    <w:rsid w:val="00A939FA"/>
    <w:rsid w:val="00A93A05"/>
    <w:rsid w:val="00A93A61"/>
    <w:rsid w:val="00A93B3E"/>
    <w:rsid w:val="00A93C37"/>
    <w:rsid w:val="00A93C73"/>
    <w:rsid w:val="00A93C7A"/>
    <w:rsid w:val="00A93D62"/>
    <w:rsid w:val="00A93D6E"/>
    <w:rsid w:val="00A93F82"/>
    <w:rsid w:val="00A9404E"/>
    <w:rsid w:val="00A940E2"/>
    <w:rsid w:val="00A94240"/>
    <w:rsid w:val="00A942C3"/>
    <w:rsid w:val="00A942E1"/>
    <w:rsid w:val="00A943C1"/>
    <w:rsid w:val="00A94472"/>
    <w:rsid w:val="00A944A1"/>
    <w:rsid w:val="00A94534"/>
    <w:rsid w:val="00A9455C"/>
    <w:rsid w:val="00A9455E"/>
    <w:rsid w:val="00A945DD"/>
    <w:rsid w:val="00A9486E"/>
    <w:rsid w:val="00A948F6"/>
    <w:rsid w:val="00A9499B"/>
    <w:rsid w:val="00A94A19"/>
    <w:rsid w:val="00A94B9B"/>
    <w:rsid w:val="00A94BB7"/>
    <w:rsid w:val="00A94BC8"/>
    <w:rsid w:val="00A94C86"/>
    <w:rsid w:val="00A94EF5"/>
    <w:rsid w:val="00A94FA2"/>
    <w:rsid w:val="00A9518F"/>
    <w:rsid w:val="00A954AD"/>
    <w:rsid w:val="00A9559F"/>
    <w:rsid w:val="00A955F1"/>
    <w:rsid w:val="00A95621"/>
    <w:rsid w:val="00A95681"/>
    <w:rsid w:val="00A9570D"/>
    <w:rsid w:val="00A958D3"/>
    <w:rsid w:val="00A958EF"/>
    <w:rsid w:val="00A95B8A"/>
    <w:rsid w:val="00A95CCD"/>
    <w:rsid w:val="00A95CDC"/>
    <w:rsid w:val="00A95E06"/>
    <w:rsid w:val="00A96048"/>
    <w:rsid w:val="00A9612E"/>
    <w:rsid w:val="00A961BC"/>
    <w:rsid w:val="00A963D4"/>
    <w:rsid w:val="00A9650B"/>
    <w:rsid w:val="00A9659F"/>
    <w:rsid w:val="00A96642"/>
    <w:rsid w:val="00A96648"/>
    <w:rsid w:val="00A968AA"/>
    <w:rsid w:val="00A968BB"/>
    <w:rsid w:val="00A96B5A"/>
    <w:rsid w:val="00A96BC4"/>
    <w:rsid w:val="00A96CAC"/>
    <w:rsid w:val="00A96D7C"/>
    <w:rsid w:val="00A96D91"/>
    <w:rsid w:val="00A96F39"/>
    <w:rsid w:val="00A9701D"/>
    <w:rsid w:val="00A97060"/>
    <w:rsid w:val="00A97099"/>
    <w:rsid w:val="00A97173"/>
    <w:rsid w:val="00A971AF"/>
    <w:rsid w:val="00A97407"/>
    <w:rsid w:val="00A9748C"/>
    <w:rsid w:val="00A974A1"/>
    <w:rsid w:val="00A974B6"/>
    <w:rsid w:val="00A974BE"/>
    <w:rsid w:val="00A97606"/>
    <w:rsid w:val="00A9768B"/>
    <w:rsid w:val="00A977B8"/>
    <w:rsid w:val="00A97992"/>
    <w:rsid w:val="00A97A14"/>
    <w:rsid w:val="00A97A1F"/>
    <w:rsid w:val="00A97AA6"/>
    <w:rsid w:val="00A97AEB"/>
    <w:rsid w:val="00A97E31"/>
    <w:rsid w:val="00A97F02"/>
    <w:rsid w:val="00AA0223"/>
    <w:rsid w:val="00AA026F"/>
    <w:rsid w:val="00AA02E6"/>
    <w:rsid w:val="00AA0380"/>
    <w:rsid w:val="00AA0448"/>
    <w:rsid w:val="00AA0674"/>
    <w:rsid w:val="00AA0908"/>
    <w:rsid w:val="00AA09F8"/>
    <w:rsid w:val="00AA0A76"/>
    <w:rsid w:val="00AA0A8E"/>
    <w:rsid w:val="00AA0B26"/>
    <w:rsid w:val="00AA0C2F"/>
    <w:rsid w:val="00AA0C55"/>
    <w:rsid w:val="00AA0CE4"/>
    <w:rsid w:val="00AA0D90"/>
    <w:rsid w:val="00AA0E57"/>
    <w:rsid w:val="00AA0FB9"/>
    <w:rsid w:val="00AA112D"/>
    <w:rsid w:val="00AA116A"/>
    <w:rsid w:val="00AA147A"/>
    <w:rsid w:val="00AA1567"/>
    <w:rsid w:val="00AA15F8"/>
    <w:rsid w:val="00AA19F2"/>
    <w:rsid w:val="00AA1B0D"/>
    <w:rsid w:val="00AA1B4F"/>
    <w:rsid w:val="00AA1B6B"/>
    <w:rsid w:val="00AA1B7D"/>
    <w:rsid w:val="00AA1BD1"/>
    <w:rsid w:val="00AA1C61"/>
    <w:rsid w:val="00AA1CD9"/>
    <w:rsid w:val="00AA1DE9"/>
    <w:rsid w:val="00AA1FCA"/>
    <w:rsid w:val="00AA1FD3"/>
    <w:rsid w:val="00AA20C9"/>
    <w:rsid w:val="00AA2106"/>
    <w:rsid w:val="00AA2196"/>
    <w:rsid w:val="00AA222C"/>
    <w:rsid w:val="00AA2252"/>
    <w:rsid w:val="00AA2339"/>
    <w:rsid w:val="00AA23FC"/>
    <w:rsid w:val="00AA255F"/>
    <w:rsid w:val="00AA259E"/>
    <w:rsid w:val="00AA26DB"/>
    <w:rsid w:val="00AA28E8"/>
    <w:rsid w:val="00AA295A"/>
    <w:rsid w:val="00AA2ADD"/>
    <w:rsid w:val="00AA2C43"/>
    <w:rsid w:val="00AA2C72"/>
    <w:rsid w:val="00AA2C99"/>
    <w:rsid w:val="00AA2E2B"/>
    <w:rsid w:val="00AA2EC1"/>
    <w:rsid w:val="00AA2F0A"/>
    <w:rsid w:val="00AA2FB0"/>
    <w:rsid w:val="00AA304A"/>
    <w:rsid w:val="00AA3086"/>
    <w:rsid w:val="00AA30C9"/>
    <w:rsid w:val="00AA3122"/>
    <w:rsid w:val="00AA327E"/>
    <w:rsid w:val="00AA3390"/>
    <w:rsid w:val="00AA34CC"/>
    <w:rsid w:val="00AA3622"/>
    <w:rsid w:val="00AA3747"/>
    <w:rsid w:val="00AA3779"/>
    <w:rsid w:val="00AA3890"/>
    <w:rsid w:val="00AA3B25"/>
    <w:rsid w:val="00AA3BD2"/>
    <w:rsid w:val="00AA3C4B"/>
    <w:rsid w:val="00AA3CB0"/>
    <w:rsid w:val="00AA3DA0"/>
    <w:rsid w:val="00AA3F0E"/>
    <w:rsid w:val="00AA3F57"/>
    <w:rsid w:val="00AA3F86"/>
    <w:rsid w:val="00AA4068"/>
    <w:rsid w:val="00AA4192"/>
    <w:rsid w:val="00AA422A"/>
    <w:rsid w:val="00AA424C"/>
    <w:rsid w:val="00AA4375"/>
    <w:rsid w:val="00AA4426"/>
    <w:rsid w:val="00AA44CD"/>
    <w:rsid w:val="00AA4628"/>
    <w:rsid w:val="00AA491E"/>
    <w:rsid w:val="00AA4986"/>
    <w:rsid w:val="00AA4AFB"/>
    <w:rsid w:val="00AA4B0E"/>
    <w:rsid w:val="00AA4CA8"/>
    <w:rsid w:val="00AA4CAC"/>
    <w:rsid w:val="00AA4CFA"/>
    <w:rsid w:val="00AA4EE0"/>
    <w:rsid w:val="00AA4F72"/>
    <w:rsid w:val="00AA4FF1"/>
    <w:rsid w:val="00AA5104"/>
    <w:rsid w:val="00AA5199"/>
    <w:rsid w:val="00AA51E5"/>
    <w:rsid w:val="00AA521E"/>
    <w:rsid w:val="00AA5471"/>
    <w:rsid w:val="00AA54E4"/>
    <w:rsid w:val="00AA54F6"/>
    <w:rsid w:val="00AA5599"/>
    <w:rsid w:val="00AA55AA"/>
    <w:rsid w:val="00AA5679"/>
    <w:rsid w:val="00AA5976"/>
    <w:rsid w:val="00AA59C0"/>
    <w:rsid w:val="00AA5A70"/>
    <w:rsid w:val="00AA5A7C"/>
    <w:rsid w:val="00AA5ADC"/>
    <w:rsid w:val="00AA5B5D"/>
    <w:rsid w:val="00AA5B81"/>
    <w:rsid w:val="00AA5D2B"/>
    <w:rsid w:val="00AA5E1F"/>
    <w:rsid w:val="00AA5E99"/>
    <w:rsid w:val="00AA5EA3"/>
    <w:rsid w:val="00AA5EC2"/>
    <w:rsid w:val="00AA5F31"/>
    <w:rsid w:val="00AA5F9D"/>
    <w:rsid w:val="00AA60E9"/>
    <w:rsid w:val="00AA61CE"/>
    <w:rsid w:val="00AA6222"/>
    <w:rsid w:val="00AA624B"/>
    <w:rsid w:val="00AA633B"/>
    <w:rsid w:val="00AA6383"/>
    <w:rsid w:val="00AA6416"/>
    <w:rsid w:val="00AA6684"/>
    <w:rsid w:val="00AA6791"/>
    <w:rsid w:val="00AA69BF"/>
    <w:rsid w:val="00AA6ACB"/>
    <w:rsid w:val="00AA6B98"/>
    <w:rsid w:val="00AA6BC5"/>
    <w:rsid w:val="00AA6BF2"/>
    <w:rsid w:val="00AA6DAB"/>
    <w:rsid w:val="00AA6E39"/>
    <w:rsid w:val="00AA6F41"/>
    <w:rsid w:val="00AA7052"/>
    <w:rsid w:val="00AA706F"/>
    <w:rsid w:val="00AA71F8"/>
    <w:rsid w:val="00AA7217"/>
    <w:rsid w:val="00AA7263"/>
    <w:rsid w:val="00AA7340"/>
    <w:rsid w:val="00AA76B8"/>
    <w:rsid w:val="00AA77F8"/>
    <w:rsid w:val="00AA7814"/>
    <w:rsid w:val="00AA7B82"/>
    <w:rsid w:val="00AA7C7D"/>
    <w:rsid w:val="00AA7CED"/>
    <w:rsid w:val="00AA7DC3"/>
    <w:rsid w:val="00AA7E2A"/>
    <w:rsid w:val="00AA7E4C"/>
    <w:rsid w:val="00AA7ED6"/>
    <w:rsid w:val="00AB00D9"/>
    <w:rsid w:val="00AB025C"/>
    <w:rsid w:val="00AB03DF"/>
    <w:rsid w:val="00AB0403"/>
    <w:rsid w:val="00AB046A"/>
    <w:rsid w:val="00AB0560"/>
    <w:rsid w:val="00AB05EF"/>
    <w:rsid w:val="00AB07E3"/>
    <w:rsid w:val="00AB0932"/>
    <w:rsid w:val="00AB0C90"/>
    <w:rsid w:val="00AB0D61"/>
    <w:rsid w:val="00AB0E6D"/>
    <w:rsid w:val="00AB0E81"/>
    <w:rsid w:val="00AB0EC1"/>
    <w:rsid w:val="00AB0FA6"/>
    <w:rsid w:val="00AB0FD7"/>
    <w:rsid w:val="00AB118F"/>
    <w:rsid w:val="00AB11C5"/>
    <w:rsid w:val="00AB128C"/>
    <w:rsid w:val="00AB1291"/>
    <w:rsid w:val="00AB12B3"/>
    <w:rsid w:val="00AB1311"/>
    <w:rsid w:val="00AB1556"/>
    <w:rsid w:val="00AB1561"/>
    <w:rsid w:val="00AB15C4"/>
    <w:rsid w:val="00AB171F"/>
    <w:rsid w:val="00AB174A"/>
    <w:rsid w:val="00AB1944"/>
    <w:rsid w:val="00AB1945"/>
    <w:rsid w:val="00AB1948"/>
    <w:rsid w:val="00AB1A12"/>
    <w:rsid w:val="00AB1B92"/>
    <w:rsid w:val="00AB1C35"/>
    <w:rsid w:val="00AB1E06"/>
    <w:rsid w:val="00AB1E07"/>
    <w:rsid w:val="00AB1F8E"/>
    <w:rsid w:val="00AB1F9C"/>
    <w:rsid w:val="00AB210A"/>
    <w:rsid w:val="00AB216D"/>
    <w:rsid w:val="00AB2345"/>
    <w:rsid w:val="00AB23AE"/>
    <w:rsid w:val="00AB241F"/>
    <w:rsid w:val="00AB2519"/>
    <w:rsid w:val="00AB272F"/>
    <w:rsid w:val="00AB27A5"/>
    <w:rsid w:val="00AB28EF"/>
    <w:rsid w:val="00AB2910"/>
    <w:rsid w:val="00AB2928"/>
    <w:rsid w:val="00AB2AB6"/>
    <w:rsid w:val="00AB2ACC"/>
    <w:rsid w:val="00AB2B68"/>
    <w:rsid w:val="00AB2C7B"/>
    <w:rsid w:val="00AB2DDA"/>
    <w:rsid w:val="00AB2EB6"/>
    <w:rsid w:val="00AB3117"/>
    <w:rsid w:val="00AB3330"/>
    <w:rsid w:val="00AB3375"/>
    <w:rsid w:val="00AB3821"/>
    <w:rsid w:val="00AB3A2F"/>
    <w:rsid w:val="00AB3BB3"/>
    <w:rsid w:val="00AB3C8F"/>
    <w:rsid w:val="00AB3CE3"/>
    <w:rsid w:val="00AB3D4D"/>
    <w:rsid w:val="00AB3D6A"/>
    <w:rsid w:val="00AB3E2C"/>
    <w:rsid w:val="00AB42F2"/>
    <w:rsid w:val="00AB43B7"/>
    <w:rsid w:val="00AB43C7"/>
    <w:rsid w:val="00AB4431"/>
    <w:rsid w:val="00AB45B7"/>
    <w:rsid w:val="00AB465F"/>
    <w:rsid w:val="00AB468E"/>
    <w:rsid w:val="00AB46E6"/>
    <w:rsid w:val="00AB48A0"/>
    <w:rsid w:val="00AB48D5"/>
    <w:rsid w:val="00AB49E6"/>
    <w:rsid w:val="00AB4BA0"/>
    <w:rsid w:val="00AB4BCA"/>
    <w:rsid w:val="00AB4C50"/>
    <w:rsid w:val="00AB4CA4"/>
    <w:rsid w:val="00AB4E37"/>
    <w:rsid w:val="00AB4EF2"/>
    <w:rsid w:val="00AB50C7"/>
    <w:rsid w:val="00AB50CE"/>
    <w:rsid w:val="00AB5104"/>
    <w:rsid w:val="00AB5112"/>
    <w:rsid w:val="00AB511E"/>
    <w:rsid w:val="00AB51CD"/>
    <w:rsid w:val="00AB538F"/>
    <w:rsid w:val="00AB5424"/>
    <w:rsid w:val="00AB543A"/>
    <w:rsid w:val="00AB54F1"/>
    <w:rsid w:val="00AB55CC"/>
    <w:rsid w:val="00AB563C"/>
    <w:rsid w:val="00AB5769"/>
    <w:rsid w:val="00AB586E"/>
    <w:rsid w:val="00AB5A38"/>
    <w:rsid w:val="00AB5C55"/>
    <w:rsid w:val="00AB5C92"/>
    <w:rsid w:val="00AB5D49"/>
    <w:rsid w:val="00AB5DB2"/>
    <w:rsid w:val="00AB5DBF"/>
    <w:rsid w:val="00AB5DD6"/>
    <w:rsid w:val="00AB5E4F"/>
    <w:rsid w:val="00AB5F40"/>
    <w:rsid w:val="00AB610E"/>
    <w:rsid w:val="00AB632A"/>
    <w:rsid w:val="00AB63D6"/>
    <w:rsid w:val="00AB63FD"/>
    <w:rsid w:val="00AB65F1"/>
    <w:rsid w:val="00AB6603"/>
    <w:rsid w:val="00AB6611"/>
    <w:rsid w:val="00AB66CC"/>
    <w:rsid w:val="00AB66D3"/>
    <w:rsid w:val="00AB6729"/>
    <w:rsid w:val="00AB6825"/>
    <w:rsid w:val="00AB684F"/>
    <w:rsid w:val="00AB69B3"/>
    <w:rsid w:val="00AB69FC"/>
    <w:rsid w:val="00AB6A83"/>
    <w:rsid w:val="00AB6B76"/>
    <w:rsid w:val="00AB6BCC"/>
    <w:rsid w:val="00AB6C2F"/>
    <w:rsid w:val="00AB6C64"/>
    <w:rsid w:val="00AB6D3F"/>
    <w:rsid w:val="00AB6D96"/>
    <w:rsid w:val="00AB6E0A"/>
    <w:rsid w:val="00AB6E73"/>
    <w:rsid w:val="00AB6EB6"/>
    <w:rsid w:val="00AB7034"/>
    <w:rsid w:val="00AB7139"/>
    <w:rsid w:val="00AB7225"/>
    <w:rsid w:val="00AB72CE"/>
    <w:rsid w:val="00AB7342"/>
    <w:rsid w:val="00AB73F2"/>
    <w:rsid w:val="00AB7634"/>
    <w:rsid w:val="00AB76C5"/>
    <w:rsid w:val="00AB7983"/>
    <w:rsid w:val="00AB799B"/>
    <w:rsid w:val="00AB7A08"/>
    <w:rsid w:val="00AB7AE8"/>
    <w:rsid w:val="00AB7BFB"/>
    <w:rsid w:val="00AB7E49"/>
    <w:rsid w:val="00AC00D9"/>
    <w:rsid w:val="00AC0175"/>
    <w:rsid w:val="00AC027E"/>
    <w:rsid w:val="00AC02EE"/>
    <w:rsid w:val="00AC032B"/>
    <w:rsid w:val="00AC0498"/>
    <w:rsid w:val="00AC0500"/>
    <w:rsid w:val="00AC05DA"/>
    <w:rsid w:val="00AC060B"/>
    <w:rsid w:val="00AC0683"/>
    <w:rsid w:val="00AC0699"/>
    <w:rsid w:val="00AC06AE"/>
    <w:rsid w:val="00AC07B5"/>
    <w:rsid w:val="00AC07C1"/>
    <w:rsid w:val="00AC081F"/>
    <w:rsid w:val="00AC084A"/>
    <w:rsid w:val="00AC08C9"/>
    <w:rsid w:val="00AC09D1"/>
    <w:rsid w:val="00AC0A81"/>
    <w:rsid w:val="00AC0ACE"/>
    <w:rsid w:val="00AC0B53"/>
    <w:rsid w:val="00AC0B5D"/>
    <w:rsid w:val="00AC0D2D"/>
    <w:rsid w:val="00AC0D54"/>
    <w:rsid w:val="00AC0DA0"/>
    <w:rsid w:val="00AC0EC7"/>
    <w:rsid w:val="00AC0F77"/>
    <w:rsid w:val="00AC1030"/>
    <w:rsid w:val="00AC10F4"/>
    <w:rsid w:val="00AC12C9"/>
    <w:rsid w:val="00AC154C"/>
    <w:rsid w:val="00AC158B"/>
    <w:rsid w:val="00AC15C5"/>
    <w:rsid w:val="00AC1663"/>
    <w:rsid w:val="00AC1769"/>
    <w:rsid w:val="00AC178F"/>
    <w:rsid w:val="00AC1899"/>
    <w:rsid w:val="00AC193A"/>
    <w:rsid w:val="00AC1A81"/>
    <w:rsid w:val="00AC1B0C"/>
    <w:rsid w:val="00AC1B71"/>
    <w:rsid w:val="00AC1B9E"/>
    <w:rsid w:val="00AC1C0B"/>
    <w:rsid w:val="00AC205B"/>
    <w:rsid w:val="00AC20D3"/>
    <w:rsid w:val="00AC20F8"/>
    <w:rsid w:val="00AC213D"/>
    <w:rsid w:val="00AC2266"/>
    <w:rsid w:val="00AC2416"/>
    <w:rsid w:val="00AC24CA"/>
    <w:rsid w:val="00AC2507"/>
    <w:rsid w:val="00AC25BB"/>
    <w:rsid w:val="00AC25EE"/>
    <w:rsid w:val="00AC2696"/>
    <w:rsid w:val="00AC2789"/>
    <w:rsid w:val="00AC287A"/>
    <w:rsid w:val="00AC28F3"/>
    <w:rsid w:val="00AC2BCA"/>
    <w:rsid w:val="00AC2C4A"/>
    <w:rsid w:val="00AC2D48"/>
    <w:rsid w:val="00AC2D5B"/>
    <w:rsid w:val="00AC2DD6"/>
    <w:rsid w:val="00AC2EBE"/>
    <w:rsid w:val="00AC2EBF"/>
    <w:rsid w:val="00AC2FD7"/>
    <w:rsid w:val="00AC300E"/>
    <w:rsid w:val="00AC3301"/>
    <w:rsid w:val="00AC3418"/>
    <w:rsid w:val="00AC344B"/>
    <w:rsid w:val="00AC34F2"/>
    <w:rsid w:val="00AC3530"/>
    <w:rsid w:val="00AC3652"/>
    <w:rsid w:val="00AC366B"/>
    <w:rsid w:val="00AC397B"/>
    <w:rsid w:val="00AC3983"/>
    <w:rsid w:val="00AC3993"/>
    <w:rsid w:val="00AC3A39"/>
    <w:rsid w:val="00AC3A5F"/>
    <w:rsid w:val="00AC3AA5"/>
    <w:rsid w:val="00AC3B21"/>
    <w:rsid w:val="00AC3D04"/>
    <w:rsid w:val="00AC3E03"/>
    <w:rsid w:val="00AC43A5"/>
    <w:rsid w:val="00AC45C3"/>
    <w:rsid w:val="00AC48B2"/>
    <w:rsid w:val="00AC48E3"/>
    <w:rsid w:val="00AC4999"/>
    <w:rsid w:val="00AC4AD6"/>
    <w:rsid w:val="00AC4B1C"/>
    <w:rsid w:val="00AC4B55"/>
    <w:rsid w:val="00AC4C0C"/>
    <w:rsid w:val="00AC4C60"/>
    <w:rsid w:val="00AC4C94"/>
    <w:rsid w:val="00AC4ECD"/>
    <w:rsid w:val="00AC4EEB"/>
    <w:rsid w:val="00AC4F4B"/>
    <w:rsid w:val="00AC5082"/>
    <w:rsid w:val="00AC50D6"/>
    <w:rsid w:val="00AC548A"/>
    <w:rsid w:val="00AC5582"/>
    <w:rsid w:val="00AC57A7"/>
    <w:rsid w:val="00AC589B"/>
    <w:rsid w:val="00AC58BA"/>
    <w:rsid w:val="00AC58C6"/>
    <w:rsid w:val="00AC5B9B"/>
    <w:rsid w:val="00AC5D18"/>
    <w:rsid w:val="00AC5ED4"/>
    <w:rsid w:val="00AC5F41"/>
    <w:rsid w:val="00AC5FEA"/>
    <w:rsid w:val="00AC6006"/>
    <w:rsid w:val="00AC6037"/>
    <w:rsid w:val="00AC60BA"/>
    <w:rsid w:val="00AC60F7"/>
    <w:rsid w:val="00AC6276"/>
    <w:rsid w:val="00AC63C6"/>
    <w:rsid w:val="00AC63FD"/>
    <w:rsid w:val="00AC6459"/>
    <w:rsid w:val="00AC646E"/>
    <w:rsid w:val="00AC6585"/>
    <w:rsid w:val="00AC65DF"/>
    <w:rsid w:val="00AC670A"/>
    <w:rsid w:val="00AC6AA7"/>
    <w:rsid w:val="00AC6BA8"/>
    <w:rsid w:val="00AC6BBE"/>
    <w:rsid w:val="00AC6C6F"/>
    <w:rsid w:val="00AC6CA0"/>
    <w:rsid w:val="00AC6D1E"/>
    <w:rsid w:val="00AC6E67"/>
    <w:rsid w:val="00AC6EE0"/>
    <w:rsid w:val="00AC6FD7"/>
    <w:rsid w:val="00AC7059"/>
    <w:rsid w:val="00AC7144"/>
    <w:rsid w:val="00AC7168"/>
    <w:rsid w:val="00AC71A5"/>
    <w:rsid w:val="00AC73F9"/>
    <w:rsid w:val="00AC7664"/>
    <w:rsid w:val="00AC76D2"/>
    <w:rsid w:val="00AC7A7C"/>
    <w:rsid w:val="00AC7AF8"/>
    <w:rsid w:val="00AC7B04"/>
    <w:rsid w:val="00AC7B22"/>
    <w:rsid w:val="00AC7C84"/>
    <w:rsid w:val="00AC7D20"/>
    <w:rsid w:val="00AC7E99"/>
    <w:rsid w:val="00AC7F76"/>
    <w:rsid w:val="00AC7FEE"/>
    <w:rsid w:val="00AD004D"/>
    <w:rsid w:val="00AD00F8"/>
    <w:rsid w:val="00AD02B0"/>
    <w:rsid w:val="00AD039C"/>
    <w:rsid w:val="00AD051D"/>
    <w:rsid w:val="00AD0549"/>
    <w:rsid w:val="00AD0620"/>
    <w:rsid w:val="00AD0662"/>
    <w:rsid w:val="00AD06CA"/>
    <w:rsid w:val="00AD070F"/>
    <w:rsid w:val="00AD0894"/>
    <w:rsid w:val="00AD09B0"/>
    <w:rsid w:val="00AD09EA"/>
    <w:rsid w:val="00AD0A57"/>
    <w:rsid w:val="00AD0A7A"/>
    <w:rsid w:val="00AD0AFF"/>
    <w:rsid w:val="00AD0BCE"/>
    <w:rsid w:val="00AD0BF5"/>
    <w:rsid w:val="00AD0C8A"/>
    <w:rsid w:val="00AD0DBF"/>
    <w:rsid w:val="00AD0E8E"/>
    <w:rsid w:val="00AD0F0D"/>
    <w:rsid w:val="00AD0F9F"/>
    <w:rsid w:val="00AD12FC"/>
    <w:rsid w:val="00AD1413"/>
    <w:rsid w:val="00AD14A1"/>
    <w:rsid w:val="00AD1631"/>
    <w:rsid w:val="00AD172B"/>
    <w:rsid w:val="00AD17CD"/>
    <w:rsid w:val="00AD1888"/>
    <w:rsid w:val="00AD18B5"/>
    <w:rsid w:val="00AD18D3"/>
    <w:rsid w:val="00AD193D"/>
    <w:rsid w:val="00AD1C41"/>
    <w:rsid w:val="00AD1C69"/>
    <w:rsid w:val="00AD2194"/>
    <w:rsid w:val="00AD21FA"/>
    <w:rsid w:val="00AD2218"/>
    <w:rsid w:val="00AD2251"/>
    <w:rsid w:val="00AD2280"/>
    <w:rsid w:val="00AD242B"/>
    <w:rsid w:val="00AD245F"/>
    <w:rsid w:val="00AD24A2"/>
    <w:rsid w:val="00AD261E"/>
    <w:rsid w:val="00AD283C"/>
    <w:rsid w:val="00AD2885"/>
    <w:rsid w:val="00AD28E9"/>
    <w:rsid w:val="00AD2949"/>
    <w:rsid w:val="00AD2A9C"/>
    <w:rsid w:val="00AD2AF1"/>
    <w:rsid w:val="00AD2C48"/>
    <w:rsid w:val="00AD2DD0"/>
    <w:rsid w:val="00AD2F6D"/>
    <w:rsid w:val="00AD3138"/>
    <w:rsid w:val="00AD3184"/>
    <w:rsid w:val="00AD3342"/>
    <w:rsid w:val="00AD34F7"/>
    <w:rsid w:val="00AD38A1"/>
    <w:rsid w:val="00AD3A44"/>
    <w:rsid w:val="00AD3B0E"/>
    <w:rsid w:val="00AD3B73"/>
    <w:rsid w:val="00AD3D28"/>
    <w:rsid w:val="00AD3DFC"/>
    <w:rsid w:val="00AD3E5F"/>
    <w:rsid w:val="00AD4084"/>
    <w:rsid w:val="00AD40CB"/>
    <w:rsid w:val="00AD41E9"/>
    <w:rsid w:val="00AD4475"/>
    <w:rsid w:val="00AD451B"/>
    <w:rsid w:val="00AD4580"/>
    <w:rsid w:val="00AD46A4"/>
    <w:rsid w:val="00AD46C4"/>
    <w:rsid w:val="00AD471A"/>
    <w:rsid w:val="00AD49D0"/>
    <w:rsid w:val="00AD4A0E"/>
    <w:rsid w:val="00AD4B48"/>
    <w:rsid w:val="00AD4C64"/>
    <w:rsid w:val="00AD4C77"/>
    <w:rsid w:val="00AD4F05"/>
    <w:rsid w:val="00AD5014"/>
    <w:rsid w:val="00AD5181"/>
    <w:rsid w:val="00AD524B"/>
    <w:rsid w:val="00AD5380"/>
    <w:rsid w:val="00AD5515"/>
    <w:rsid w:val="00AD5539"/>
    <w:rsid w:val="00AD5592"/>
    <w:rsid w:val="00AD56B4"/>
    <w:rsid w:val="00AD56BD"/>
    <w:rsid w:val="00AD58E8"/>
    <w:rsid w:val="00AD5A58"/>
    <w:rsid w:val="00AD5AE5"/>
    <w:rsid w:val="00AD5B2B"/>
    <w:rsid w:val="00AD5CA3"/>
    <w:rsid w:val="00AD5CFF"/>
    <w:rsid w:val="00AD5F73"/>
    <w:rsid w:val="00AD5F90"/>
    <w:rsid w:val="00AD600B"/>
    <w:rsid w:val="00AD60F8"/>
    <w:rsid w:val="00AD6142"/>
    <w:rsid w:val="00AD63E4"/>
    <w:rsid w:val="00AD66A5"/>
    <w:rsid w:val="00AD674E"/>
    <w:rsid w:val="00AD6939"/>
    <w:rsid w:val="00AD69E6"/>
    <w:rsid w:val="00AD6A3A"/>
    <w:rsid w:val="00AD6A49"/>
    <w:rsid w:val="00AD6B88"/>
    <w:rsid w:val="00AD6C99"/>
    <w:rsid w:val="00AD6D12"/>
    <w:rsid w:val="00AD6D8C"/>
    <w:rsid w:val="00AD6E6B"/>
    <w:rsid w:val="00AD6F38"/>
    <w:rsid w:val="00AD6F64"/>
    <w:rsid w:val="00AD7000"/>
    <w:rsid w:val="00AD700E"/>
    <w:rsid w:val="00AD7092"/>
    <w:rsid w:val="00AD70BD"/>
    <w:rsid w:val="00AD7256"/>
    <w:rsid w:val="00AD7323"/>
    <w:rsid w:val="00AD739F"/>
    <w:rsid w:val="00AD73DA"/>
    <w:rsid w:val="00AD73F9"/>
    <w:rsid w:val="00AD752A"/>
    <w:rsid w:val="00AD75DC"/>
    <w:rsid w:val="00AD764F"/>
    <w:rsid w:val="00AD7674"/>
    <w:rsid w:val="00AD773F"/>
    <w:rsid w:val="00AD7832"/>
    <w:rsid w:val="00AD79A8"/>
    <w:rsid w:val="00AD7B0F"/>
    <w:rsid w:val="00AD7B84"/>
    <w:rsid w:val="00AD7C44"/>
    <w:rsid w:val="00AD7D03"/>
    <w:rsid w:val="00AD7D5C"/>
    <w:rsid w:val="00AD7E0A"/>
    <w:rsid w:val="00AD7E57"/>
    <w:rsid w:val="00AD7ED9"/>
    <w:rsid w:val="00AE003B"/>
    <w:rsid w:val="00AE006A"/>
    <w:rsid w:val="00AE0137"/>
    <w:rsid w:val="00AE03A7"/>
    <w:rsid w:val="00AE041F"/>
    <w:rsid w:val="00AE0484"/>
    <w:rsid w:val="00AE04E8"/>
    <w:rsid w:val="00AE0595"/>
    <w:rsid w:val="00AE05A7"/>
    <w:rsid w:val="00AE062D"/>
    <w:rsid w:val="00AE07C7"/>
    <w:rsid w:val="00AE08EA"/>
    <w:rsid w:val="00AE09D9"/>
    <w:rsid w:val="00AE0A7F"/>
    <w:rsid w:val="00AE0C5E"/>
    <w:rsid w:val="00AE0C83"/>
    <w:rsid w:val="00AE0DFB"/>
    <w:rsid w:val="00AE1044"/>
    <w:rsid w:val="00AE1223"/>
    <w:rsid w:val="00AE1229"/>
    <w:rsid w:val="00AE139E"/>
    <w:rsid w:val="00AE13CD"/>
    <w:rsid w:val="00AE154E"/>
    <w:rsid w:val="00AE15E8"/>
    <w:rsid w:val="00AE15F6"/>
    <w:rsid w:val="00AE15FF"/>
    <w:rsid w:val="00AE1649"/>
    <w:rsid w:val="00AE1794"/>
    <w:rsid w:val="00AE185A"/>
    <w:rsid w:val="00AE1860"/>
    <w:rsid w:val="00AE18E8"/>
    <w:rsid w:val="00AE1A3D"/>
    <w:rsid w:val="00AE1A65"/>
    <w:rsid w:val="00AE1AB0"/>
    <w:rsid w:val="00AE1CCA"/>
    <w:rsid w:val="00AE1F24"/>
    <w:rsid w:val="00AE20B0"/>
    <w:rsid w:val="00AE21A6"/>
    <w:rsid w:val="00AE2213"/>
    <w:rsid w:val="00AE2286"/>
    <w:rsid w:val="00AE230C"/>
    <w:rsid w:val="00AE2356"/>
    <w:rsid w:val="00AE23AB"/>
    <w:rsid w:val="00AE24A6"/>
    <w:rsid w:val="00AE24BB"/>
    <w:rsid w:val="00AE25F5"/>
    <w:rsid w:val="00AE266C"/>
    <w:rsid w:val="00AE2733"/>
    <w:rsid w:val="00AE292C"/>
    <w:rsid w:val="00AE2984"/>
    <w:rsid w:val="00AE2AA3"/>
    <w:rsid w:val="00AE2BEB"/>
    <w:rsid w:val="00AE2C59"/>
    <w:rsid w:val="00AE2C80"/>
    <w:rsid w:val="00AE2C9A"/>
    <w:rsid w:val="00AE2D94"/>
    <w:rsid w:val="00AE2DFF"/>
    <w:rsid w:val="00AE2E76"/>
    <w:rsid w:val="00AE2EC1"/>
    <w:rsid w:val="00AE2F24"/>
    <w:rsid w:val="00AE2F5B"/>
    <w:rsid w:val="00AE30C5"/>
    <w:rsid w:val="00AE30D4"/>
    <w:rsid w:val="00AE3140"/>
    <w:rsid w:val="00AE317F"/>
    <w:rsid w:val="00AE32C5"/>
    <w:rsid w:val="00AE3348"/>
    <w:rsid w:val="00AE349D"/>
    <w:rsid w:val="00AE3504"/>
    <w:rsid w:val="00AE3561"/>
    <w:rsid w:val="00AE35D2"/>
    <w:rsid w:val="00AE361D"/>
    <w:rsid w:val="00AE36F1"/>
    <w:rsid w:val="00AE37E0"/>
    <w:rsid w:val="00AE37EB"/>
    <w:rsid w:val="00AE3846"/>
    <w:rsid w:val="00AE38B9"/>
    <w:rsid w:val="00AE3ABB"/>
    <w:rsid w:val="00AE3D46"/>
    <w:rsid w:val="00AE3D5E"/>
    <w:rsid w:val="00AE3EC7"/>
    <w:rsid w:val="00AE3F78"/>
    <w:rsid w:val="00AE434B"/>
    <w:rsid w:val="00AE43FB"/>
    <w:rsid w:val="00AE454D"/>
    <w:rsid w:val="00AE46B4"/>
    <w:rsid w:val="00AE4752"/>
    <w:rsid w:val="00AE4C49"/>
    <w:rsid w:val="00AE4C5C"/>
    <w:rsid w:val="00AE4D02"/>
    <w:rsid w:val="00AE4D39"/>
    <w:rsid w:val="00AE4D3A"/>
    <w:rsid w:val="00AE4D5A"/>
    <w:rsid w:val="00AE4F4C"/>
    <w:rsid w:val="00AE4F7B"/>
    <w:rsid w:val="00AE501B"/>
    <w:rsid w:val="00AE5435"/>
    <w:rsid w:val="00AE57F4"/>
    <w:rsid w:val="00AE5838"/>
    <w:rsid w:val="00AE5873"/>
    <w:rsid w:val="00AE5887"/>
    <w:rsid w:val="00AE5B56"/>
    <w:rsid w:val="00AE5C51"/>
    <w:rsid w:val="00AE5D63"/>
    <w:rsid w:val="00AE5E1C"/>
    <w:rsid w:val="00AE5F0C"/>
    <w:rsid w:val="00AE5F79"/>
    <w:rsid w:val="00AE616F"/>
    <w:rsid w:val="00AE61C8"/>
    <w:rsid w:val="00AE639C"/>
    <w:rsid w:val="00AE63AC"/>
    <w:rsid w:val="00AE63D5"/>
    <w:rsid w:val="00AE6410"/>
    <w:rsid w:val="00AE668E"/>
    <w:rsid w:val="00AE67F7"/>
    <w:rsid w:val="00AE6810"/>
    <w:rsid w:val="00AE6863"/>
    <w:rsid w:val="00AE68A1"/>
    <w:rsid w:val="00AE68D2"/>
    <w:rsid w:val="00AE697B"/>
    <w:rsid w:val="00AE6991"/>
    <w:rsid w:val="00AE69A1"/>
    <w:rsid w:val="00AE69EF"/>
    <w:rsid w:val="00AE6B40"/>
    <w:rsid w:val="00AE6C10"/>
    <w:rsid w:val="00AE6E27"/>
    <w:rsid w:val="00AE6E66"/>
    <w:rsid w:val="00AE6F10"/>
    <w:rsid w:val="00AE7316"/>
    <w:rsid w:val="00AE7360"/>
    <w:rsid w:val="00AE73D2"/>
    <w:rsid w:val="00AE73DC"/>
    <w:rsid w:val="00AE7544"/>
    <w:rsid w:val="00AE75CB"/>
    <w:rsid w:val="00AE770F"/>
    <w:rsid w:val="00AE772A"/>
    <w:rsid w:val="00AE778B"/>
    <w:rsid w:val="00AE77EE"/>
    <w:rsid w:val="00AE7810"/>
    <w:rsid w:val="00AE7A54"/>
    <w:rsid w:val="00AE7AF6"/>
    <w:rsid w:val="00AE7B34"/>
    <w:rsid w:val="00AE7B71"/>
    <w:rsid w:val="00AE7CCA"/>
    <w:rsid w:val="00AE7DA1"/>
    <w:rsid w:val="00AE7F98"/>
    <w:rsid w:val="00AF009B"/>
    <w:rsid w:val="00AF00EB"/>
    <w:rsid w:val="00AF01B2"/>
    <w:rsid w:val="00AF01D8"/>
    <w:rsid w:val="00AF031D"/>
    <w:rsid w:val="00AF031E"/>
    <w:rsid w:val="00AF03A2"/>
    <w:rsid w:val="00AF03BA"/>
    <w:rsid w:val="00AF04BB"/>
    <w:rsid w:val="00AF0500"/>
    <w:rsid w:val="00AF0655"/>
    <w:rsid w:val="00AF0742"/>
    <w:rsid w:val="00AF074E"/>
    <w:rsid w:val="00AF0762"/>
    <w:rsid w:val="00AF089C"/>
    <w:rsid w:val="00AF0C12"/>
    <w:rsid w:val="00AF0DEC"/>
    <w:rsid w:val="00AF0E6A"/>
    <w:rsid w:val="00AF106A"/>
    <w:rsid w:val="00AF11B0"/>
    <w:rsid w:val="00AF11BA"/>
    <w:rsid w:val="00AF1275"/>
    <w:rsid w:val="00AF128F"/>
    <w:rsid w:val="00AF12C4"/>
    <w:rsid w:val="00AF14BE"/>
    <w:rsid w:val="00AF14D1"/>
    <w:rsid w:val="00AF15BA"/>
    <w:rsid w:val="00AF17BC"/>
    <w:rsid w:val="00AF19A8"/>
    <w:rsid w:val="00AF1A65"/>
    <w:rsid w:val="00AF1B65"/>
    <w:rsid w:val="00AF1BF8"/>
    <w:rsid w:val="00AF1C7A"/>
    <w:rsid w:val="00AF1DA7"/>
    <w:rsid w:val="00AF1E5C"/>
    <w:rsid w:val="00AF1E68"/>
    <w:rsid w:val="00AF1F09"/>
    <w:rsid w:val="00AF1F72"/>
    <w:rsid w:val="00AF2098"/>
    <w:rsid w:val="00AF2145"/>
    <w:rsid w:val="00AF2214"/>
    <w:rsid w:val="00AF222B"/>
    <w:rsid w:val="00AF2251"/>
    <w:rsid w:val="00AF2351"/>
    <w:rsid w:val="00AF241A"/>
    <w:rsid w:val="00AF2481"/>
    <w:rsid w:val="00AF25A5"/>
    <w:rsid w:val="00AF2617"/>
    <w:rsid w:val="00AF269C"/>
    <w:rsid w:val="00AF27C1"/>
    <w:rsid w:val="00AF2852"/>
    <w:rsid w:val="00AF2D0F"/>
    <w:rsid w:val="00AF2E53"/>
    <w:rsid w:val="00AF2EE7"/>
    <w:rsid w:val="00AF3006"/>
    <w:rsid w:val="00AF3154"/>
    <w:rsid w:val="00AF31A8"/>
    <w:rsid w:val="00AF329D"/>
    <w:rsid w:val="00AF33D2"/>
    <w:rsid w:val="00AF3657"/>
    <w:rsid w:val="00AF38C3"/>
    <w:rsid w:val="00AF3948"/>
    <w:rsid w:val="00AF398C"/>
    <w:rsid w:val="00AF3BFA"/>
    <w:rsid w:val="00AF3D54"/>
    <w:rsid w:val="00AF3E43"/>
    <w:rsid w:val="00AF3E75"/>
    <w:rsid w:val="00AF406B"/>
    <w:rsid w:val="00AF40C4"/>
    <w:rsid w:val="00AF41C8"/>
    <w:rsid w:val="00AF4348"/>
    <w:rsid w:val="00AF439F"/>
    <w:rsid w:val="00AF43DB"/>
    <w:rsid w:val="00AF442F"/>
    <w:rsid w:val="00AF4524"/>
    <w:rsid w:val="00AF475A"/>
    <w:rsid w:val="00AF47E9"/>
    <w:rsid w:val="00AF4900"/>
    <w:rsid w:val="00AF4968"/>
    <w:rsid w:val="00AF497D"/>
    <w:rsid w:val="00AF49F2"/>
    <w:rsid w:val="00AF4AE2"/>
    <w:rsid w:val="00AF4C64"/>
    <w:rsid w:val="00AF4D25"/>
    <w:rsid w:val="00AF4D7D"/>
    <w:rsid w:val="00AF4D8C"/>
    <w:rsid w:val="00AF4F71"/>
    <w:rsid w:val="00AF5046"/>
    <w:rsid w:val="00AF505E"/>
    <w:rsid w:val="00AF5070"/>
    <w:rsid w:val="00AF5169"/>
    <w:rsid w:val="00AF52E7"/>
    <w:rsid w:val="00AF5383"/>
    <w:rsid w:val="00AF54CC"/>
    <w:rsid w:val="00AF5617"/>
    <w:rsid w:val="00AF5710"/>
    <w:rsid w:val="00AF57D6"/>
    <w:rsid w:val="00AF5823"/>
    <w:rsid w:val="00AF5A7A"/>
    <w:rsid w:val="00AF5BE0"/>
    <w:rsid w:val="00AF5D83"/>
    <w:rsid w:val="00AF5FDA"/>
    <w:rsid w:val="00AF6100"/>
    <w:rsid w:val="00AF6114"/>
    <w:rsid w:val="00AF62E7"/>
    <w:rsid w:val="00AF6301"/>
    <w:rsid w:val="00AF6311"/>
    <w:rsid w:val="00AF6341"/>
    <w:rsid w:val="00AF636F"/>
    <w:rsid w:val="00AF637F"/>
    <w:rsid w:val="00AF6454"/>
    <w:rsid w:val="00AF6495"/>
    <w:rsid w:val="00AF64B6"/>
    <w:rsid w:val="00AF64DF"/>
    <w:rsid w:val="00AF6547"/>
    <w:rsid w:val="00AF65DC"/>
    <w:rsid w:val="00AF6669"/>
    <w:rsid w:val="00AF6704"/>
    <w:rsid w:val="00AF67D9"/>
    <w:rsid w:val="00AF68D4"/>
    <w:rsid w:val="00AF68E7"/>
    <w:rsid w:val="00AF68FD"/>
    <w:rsid w:val="00AF69DD"/>
    <w:rsid w:val="00AF6A96"/>
    <w:rsid w:val="00AF6ADC"/>
    <w:rsid w:val="00AF6BD2"/>
    <w:rsid w:val="00AF6D10"/>
    <w:rsid w:val="00AF6DC4"/>
    <w:rsid w:val="00AF6EE2"/>
    <w:rsid w:val="00AF70C7"/>
    <w:rsid w:val="00AF71E4"/>
    <w:rsid w:val="00AF7501"/>
    <w:rsid w:val="00AF7631"/>
    <w:rsid w:val="00AF7694"/>
    <w:rsid w:val="00AF7788"/>
    <w:rsid w:val="00AF77EA"/>
    <w:rsid w:val="00AF7801"/>
    <w:rsid w:val="00AF78A0"/>
    <w:rsid w:val="00AF790C"/>
    <w:rsid w:val="00AF7A0D"/>
    <w:rsid w:val="00AF7B47"/>
    <w:rsid w:val="00AF7DD9"/>
    <w:rsid w:val="00AF7E66"/>
    <w:rsid w:val="00AF7E86"/>
    <w:rsid w:val="00AF7F1F"/>
    <w:rsid w:val="00B000AE"/>
    <w:rsid w:val="00B000C4"/>
    <w:rsid w:val="00B001AA"/>
    <w:rsid w:val="00B001D5"/>
    <w:rsid w:val="00B0033D"/>
    <w:rsid w:val="00B00369"/>
    <w:rsid w:val="00B0047C"/>
    <w:rsid w:val="00B004F0"/>
    <w:rsid w:val="00B00562"/>
    <w:rsid w:val="00B005B9"/>
    <w:rsid w:val="00B0060E"/>
    <w:rsid w:val="00B0062E"/>
    <w:rsid w:val="00B0066E"/>
    <w:rsid w:val="00B0080B"/>
    <w:rsid w:val="00B008B4"/>
    <w:rsid w:val="00B00B1E"/>
    <w:rsid w:val="00B00BB3"/>
    <w:rsid w:val="00B00CFF"/>
    <w:rsid w:val="00B00DFA"/>
    <w:rsid w:val="00B010CC"/>
    <w:rsid w:val="00B0132C"/>
    <w:rsid w:val="00B01363"/>
    <w:rsid w:val="00B013B4"/>
    <w:rsid w:val="00B013EC"/>
    <w:rsid w:val="00B014B3"/>
    <w:rsid w:val="00B014C4"/>
    <w:rsid w:val="00B01541"/>
    <w:rsid w:val="00B01558"/>
    <w:rsid w:val="00B015DD"/>
    <w:rsid w:val="00B01723"/>
    <w:rsid w:val="00B01771"/>
    <w:rsid w:val="00B0190F"/>
    <w:rsid w:val="00B019A0"/>
    <w:rsid w:val="00B01A37"/>
    <w:rsid w:val="00B01BD5"/>
    <w:rsid w:val="00B01CF8"/>
    <w:rsid w:val="00B01F63"/>
    <w:rsid w:val="00B01F73"/>
    <w:rsid w:val="00B01FAB"/>
    <w:rsid w:val="00B02086"/>
    <w:rsid w:val="00B020B2"/>
    <w:rsid w:val="00B02207"/>
    <w:rsid w:val="00B02255"/>
    <w:rsid w:val="00B0231B"/>
    <w:rsid w:val="00B02453"/>
    <w:rsid w:val="00B02521"/>
    <w:rsid w:val="00B025B3"/>
    <w:rsid w:val="00B0289A"/>
    <w:rsid w:val="00B028AD"/>
    <w:rsid w:val="00B02C29"/>
    <w:rsid w:val="00B03042"/>
    <w:rsid w:val="00B03045"/>
    <w:rsid w:val="00B030E8"/>
    <w:rsid w:val="00B03145"/>
    <w:rsid w:val="00B03188"/>
    <w:rsid w:val="00B031D9"/>
    <w:rsid w:val="00B03445"/>
    <w:rsid w:val="00B036E6"/>
    <w:rsid w:val="00B03768"/>
    <w:rsid w:val="00B037B9"/>
    <w:rsid w:val="00B03803"/>
    <w:rsid w:val="00B03888"/>
    <w:rsid w:val="00B038B8"/>
    <w:rsid w:val="00B03958"/>
    <w:rsid w:val="00B039E1"/>
    <w:rsid w:val="00B03B4B"/>
    <w:rsid w:val="00B03B89"/>
    <w:rsid w:val="00B03FB5"/>
    <w:rsid w:val="00B03FBA"/>
    <w:rsid w:val="00B0412B"/>
    <w:rsid w:val="00B0419D"/>
    <w:rsid w:val="00B041CE"/>
    <w:rsid w:val="00B0425E"/>
    <w:rsid w:val="00B043D3"/>
    <w:rsid w:val="00B0440F"/>
    <w:rsid w:val="00B04510"/>
    <w:rsid w:val="00B0452A"/>
    <w:rsid w:val="00B046D6"/>
    <w:rsid w:val="00B04868"/>
    <w:rsid w:val="00B0486B"/>
    <w:rsid w:val="00B048E9"/>
    <w:rsid w:val="00B049CD"/>
    <w:rsid w:val="00B049F5"/>
    <w:rsid w:val="00B04BF8"/>
    <w:rsid w:val="00B04D20"/>
    <w:rsid w:val="00B04EFC"/>
    <w:rsid w:val="00B053D1"/>
    <w:rsid w:val="00B0574B"/>
    <w:rsid w:val="00B05784"/>
    <w:rsid w:val="00B05816"/>
    <w:rsid w:val="00B05963"/>
    <w:rsid w:val="00B05AC7"/>
    <w:rsid w:val="00B05C68"/>
    <w:rsid w:val="00B05FA3"/>
    <w:rsid w:val="00B05FC0"/>
    <w:rsid w:val="00B060F9"/>
    <w:rsid w:val="00B06195"/>
    <w:rsid w:val="00B0619F"/>
    <w:rsid w:val="00B0622C"/>
    <w:rsid w:val="00B0638C"/>
    <w:rsid w:val="00B06408"/>
    <w:rsid w:val="00B064C0"/>
    <w:rsid w:val="00B0664B"/>
    <w:rsid w:val="00B06723"/>
    <w:rsid w:val="00B06808"/>
    <w:rsid w:val="00B069EE"/>
    <w:rsid w:val="00B06AD3"/>
    <w:rsid w:val="00B06B38"/>
    <w:rsid w:val="00B06E07"/>
    <w:rsid w:val="00B06F4A"/>
    <w:rsid w:val="00B0700D"/>
    <w:rsid w:val="00B07010"/>
    <w:rsid w:val="00B0708F"/>
    <w:rsid w:val="00B07386"/>
    <w:rsid w:val="00B075BB"/>
    <w:rsid w:val="00B0777C"/>
    <w:rsid w:val="00B077F6"/>
    <w:rsid w:val="00B07840"/>
    <w:rsid w:val="00B0797A"/>
    <w:rsid w:val="00B07A10"/>
    <w:rsid w:val="00B07DD6"/>
    <w:rsid w:val="00B07FBB"/>
    <w:rsid w:val="00B101B0"/>
    <w:rsid w:val="00B10274"/>
    <w:rsid w:val="00B1037B"/>
    <w:rsid w:val="00B10526"/>
    <w:rsid w:val="00B10554"/>
    <w:rsid w:val="00B107B3"/>
    <w:rsid w:val="00B10915"/>
    <w:rsid w:val="00B1098C"/>
    <w:rsid w:val="00B109D3"/>
    <w:rsid w:val="00B109E8"/>
    <w:rsid w:val="00B109FD"/>
    <w:rsid w:val="00B10C41"/>
    <w:rsid w:val="00B10CAB"/>
    <w:rsid w:val="00B10DF5"/>
    <w:rsid w:val="00B10F89"/>
    <w:rsid w:val="00B11015"/>
    <w:rsid w:val="00B1101C"/>
    <w:rsid w:val="00B110DD"/>
    <w:rsid w:val="00B11118"/>
    <w:rsid w:val="00B11144"/>
    <w:rsid w:val="00B114BF"/>
    <w:rsid w:val="00B116B2"/>
    <w:rsid w:val="00B117A9"/>
    <w:rsid w:val="00B117E3"/>
    <w:rsid w:val="00B118BA"/>
    <w:rsid w:val="00B11983"/>
    <w:rsid w:val="00B119EC"/>
    <w:rsid w:val="00B11C20"/>
    <w:rsid w:val="00B11DA8"/>
    <w:rsid w:val="00B11E5B"/>
    <w:rsid w:val="00B120B0"/>
    <w:rsid w:val="00B12326"/>
    <w:rsid w:val="00B12350"/>
    <w:rsid w:val="00B125D8"/>
    <w:rsid w:val="00B125DA"/>
    <w:rsid w:val="00B1277B"/>
    <w:rsid w:val="00B12793"/>
    <w:rsid w:val="00B128D8"/>
    <w:rsid w:val="00B12917"/>
    <w:rsid w:val="00B129BA"/>
    <w:rsid w:val="00B12A60"/>
    <w:rsid w:val="00B12A71"/>
    <w:rsid w:val="00B12BD4"/>
    <w:rsid w:val="00B12CE0"/>
    <w:rsid w:val="00B12E10"/>
    <w:rsid w:val="00B12EF5"/>
    <w:rsid w:val="00B12F26"/>
    <w:rsid w:val="00B1308C"/>
    <w:rsid w:val="00B1314B"/>
    <w:rsid w:val="00B1317C"/>
    <w:rsid w:val="00B1317D"/>
    <w:rsid w:val="00B131B6"/>
    <w:rsid w:val="00B13224"/>
    <w:rsid w:val="00B13392"/>
    <w:rsid w:val="00B13419"/>
    <w:rsid w:val="00B1345A"/>
    <w:rsid w:val="00B13542"/>
    <w:rsid w:val="00B13559"/>
    <w:rsid w:val="00B13760"/>
    <w:rsid w:val="00B138FD"/>
    <w:rsid w:val="00B139CF"/>
    <w:rsid w:val="00B139D3"/>
    <w:rsid w:val="00B13B49"/>
    <w:rsid w:val="00B13CE6"/>
    <w:rsid w:val="00B13D7E"/>
    <w:rsid w:val="00B13D9E"/>
    <w:rsid w:val="00B13EC8"/>
    <w:rsid w:val="00B140F3"/>
    <w:rsid w:val="00B141EF"/>
    <w:rsid w:val="00B1423E"/>
    <w:rsid w:val="00B1428E"/>
    <w:rsid w:val="00B14307"/>
    <w:rsid w:val="00B14465"/>
    <w:rsid w:val="00B1454E"/>
    <w:rsid w:val="00B14672"/>
    <w:rsid w:val="00B146EA"/>
    <w:rsid w:val="00B14788"/>
    <w:rsid w:val="00B14A3D"/>
    <w:rsid w:val="00B14AB7"/>
    <w:rsid w:val="00B14B2A"/>
    <w:rsid w:val="00B14C9E"/>
    <w:rsid w:val="00B14D12"/>
    <w:rsid w:val="00B14D5F"/>
    <w:rsid w:val="00B14D85"/>
    <w:rsid w:val="00B14DD2"/>
    <w:rsid w:val="00B14DDB"/>
    <w:rsid w:val="00B14E04"/>
    <w:rsid w:val="00B14EA9"/>
    <w:rsid w:val="00B14EF8"/>
    <w:rsid w:val="00B14F2C"/>
    <w:rsid w:val="00B151B7"/>
    <w:rsid w:val="00B151D4"/>
    <w:rsid w:val="00B152A2"/>
    <w:rsid w:val="00B152B6"/>
    <w:rsid w:val="00B153D1"/>
    <w:rsid w:val="00B15572"/>
    <w:rsid w:val="00B155A6"/>
    <w:rsid w:val="00B1564E"/>
    <w:rsid w:val="00B156AF"/>
    <w:rsid w:val="00B15759"/>
    <w:rsid w:val="00B1583D"/>
    <w:rsid w:val="00B1586B"/>
    <w:rsid w:val="00B15886"/>
    <w:rsid w:val="00B15973"/>
    <w:rsid w:val="00B15AB1"/>
    <w:rsid w:val="00B15B33"/>
    <w:rsid w:val="00B15C1B"/>
    <w:rsid w:val="00B15CFD"/>
    <w:rsid w:val="00B15F2D"/>
    <w:rsid w:val="00B161A0"/>
    <w:rsid w:val="00B16588"/>
    <w:rsid w:val="00B16592"/>
    <w:rsid w:val="00B16739"/>
    <w:rsid w:val="00B169BD"/>
    <w:rsid w:val="00B16A93"/>
    <w:rsid w:val="00B16A96"/>
    <w:rsid w:val="00B16BDF"/>
    <w:rsid w:val="00B16BE4"/>
    <w:rsid w:val="00B16BEE"/>
    <w:rsid w:val="00B16D06"/>
    <w:rsid w:val="00B16DE4"/>
    <w:rsid w:val="00B16EF5"/>
    <w:rsid w:val="00B16F5A"/>
    <w:rsid w:val="00B16FD6"/>
    <w:rsid w:val="00B1715A"/>
    <w:rsid w:val="00B17180"/>
    <w:rsid w:val="00B171F6"/>
    <w:rsid w:val="00B173F3"/>
    <w:rsid w:val="00B175DA"/>
    <w:rsid w:val="00B1764D"/>
    <w:rsid w:val="00B1771F"/>
    <w:rsid w:val="00B177DE"/>
    <w:rsid w:val="00B1789F"/>
    <w:rsid w:val="00B17926"/>
    <w:rsid w:val="00B17933"/>
    <w:rsid w:val="00B17934"/>
    <w:rsid w:val="00B1799A"/>
    <w:rsid w:val="00B17A33"/>
    <w:rsid w:val="00B17B1C"/>
    <w:rsid w:val="00B17B59"/>
    <w:rsid w:val="00B17BBB"/>
    <w:rsid w:val="00B17BF4"/>
    <w:rsid w:val="00B17C11"/>
    <w:rsid w:val="00B17D2F"/>
    <w:rsid w:val="00B17D94"/>
    <w:rsid w:val="00B17E4C"/>
    <w:rsid w:val="00B20085"/>
    <w:rsid w:val="00B20153"/>
    <w:rsid w:val="00B2031B"/>
    <w:rsid w:val="00B203A9"/>
    <w:rsid w:val="00B203FD"/>
    <w:rsid w:val="00B20400"/>
    <w:rsid w:val="00B204D6"/>
    <w:rsid w:val="00B204EC"/>
    <w:rsid w:val="00B205B0"/>
    <w:rsid w:val="00B2076C"/>
    <w:rsid w:val="00B2092F"/>
    <w:rsid w:val="00B209A1"/>
    <w:rsid w:val="00B20A01"/>
    <w:rsid w:val="00B20AF6"/>
    <w:rsid w:val="00B20CB0"/>
    <w:rsid w:val="00B20D7C"/>
    <w:rsid w:val="00B20D9B"/>
    <w:rsid w:val="00B21054"/>
    <w:rsid w:val="00B210CF"/>
    <w:rsid w:val="00B211C8"/>
    <w:rsid w:val="00B21231"/>
    <w:rsid w:val="00B2147B"/>
    <w:rsid w:val="00B215AE"/>
    <w:rsid w:val="00B215B1"/>
    <w:rsid w:val="00B219DD"/>
    <w:rsid w:val="00B21B76"/>
    <w:rsid w:val="00B21BFF"/>
    <w:rsid w:val="00B21C32"/>
    <w:rsid w:val="00B21D24"/>
    <w:rsid w:val="00B21D48"/>
    <w:rsid w:val="00B21D53"/>
    <w:rsid w:val="00B21DC2"/>
    <w:rsid w:val="00B2201D"/>
    <w:rsid w:val="00B22067"/>
    <w:rsid w:val="00B2208B"/>
    <w:rsid w:val="00B220EE"/>
    <w:rsid w:val="00B2232A"/>
    <w:rsid w:val="00B224A0"/>
    <w:rsid w:val="00B224D7"/>
    <w:rsid w:val="00B225CF"/>
    <w:rsid w:val="00B22602"/>
    <w:rsid w:val="00B22802"/>
    <w:rsid w:val="00B229A2"/>
    <w:rsid w:val="00B22B4F"/>
    <w:rsid w:val="00B22B52"/>
    <w:rsid w:val="00B22BE2"/>
    <w:rsid w:val="00B22D2A"/>
    <w:rsid w:val="00B22D43"/>
    <w:rsid w:val="00B22E50"/>
    <w:rsid w:val="00B2301B"/>
    <w:rsid w:val="00B231B4"/>
    <w:rsid w:val="00B231CA"/>
    <w:rsid w:val="00B231D4"/>
    <w:rsid w:val="00B236D4"/>
    <w:rsid w:val="00B23747"/>
    <w:rsid w:val="00B239F6"/>
    <w:rsid w:val="00B23A2C"/>
    <w:rsid w:val="00B23A60"/>
    <w:rsid w:val="00B23DF0"/>
    <w:rsid w:val="00B23F76"/>
    <w:rsid w:val="00B23FFC"/>
    <w:rsid w:val="00B24068"/>
    <w:rsid w:val="00B2411B"/>
    <w:rsid w:val="00B24297"/>
    <w:rsid w:val="00B2430E"/>
    <w:rsid w:val="00B243EA"/>
    <w:rsid w:val="00B24475"/>
    <w:rsid w:val="00B244F9"/>
    <w:rsid w:val="00B2451A"/>
    <w:rsid w:val="00B2452F"/>
    <w:rsid w:val="00B248ED"/>
    <w:rsid w:val="00B249F3"/>
    <w:rsid w:val="00B24A81"/>
    <w:rsid w:val="00B24BFB"/>
    <w:rsid w:val="00B24CED"/>
    <w:rsid w:val="00B24DA1"/>
    <w:rsid w:val="00B24EAE"/>
    <w:rsid w:val="00B24F38"/>
    <w:rsid w:val="00B2513E"/>
    <w:rsid w:val="00B2516B"/>
    <w:rsid w:val="00B2528D"/>
    <w:rsid w:val="00B253AF"/>
    <w:rsid w:val="00B25538"/>
    <w:rsid w:val="00B2571B"/>
    <w:rsid w:val="00B25738"/>
    <w:rsid w:val="00B25753"/>
    <w:rsid w:val="00B25A0F"/>
    <w:rsid w:val="00B25A2E"/>
    <w:rsid w:val="00B25A6F"/>
    <w:rsid w:val="00B25AF0"/>
    <w:rsid w:val="00B25B38"/>
    <w:rsid w:val="00B25B3B"/>
    <w:rsid w:val="00B25B3D"/>
    <w:rsid w:val="00B25B72"/>
    <w:rsid w:val="00B25BC4"/>
    <w:rsid w:val="00B25BC8"/>
    <w:rsid w:val="00B25CB5"/>
    <w:rsid w:val="00B25D0E"/>
    <w:rsid w:val="00B25D9C"/>
    <w:rsid w:val="00B260E9"/>
    <w:rsid w:val="00B2612E"/>
    <w:rsid w:val="00B261E7"/>
    <w:rsid w:val="00B26254"/>
    <w:rsid w:val="00B26278"/>
    <w:rsid w:val="00B263AF"/>
    <w:rsid w:val="00B26455"/>
    <w:rsid w:val="00B26500"/>
    <w:rsid w:val="00B26562"/>
    <w:rsid w:val="00B266FC"/>
    <w:rsid w:val="00B267E0"/>
    <w:rsid w:val="00B26A78"/>
    <w:rsid w:val="00B26B27"/>
    <w:rsid w:val="00B26B8F"/>
    <w:rsid w:val="00B26C35"/>
    <w:rsid w:val="00B26CAA"/>
    <w:rsid w:val="00B26E01"/>
    <w:rsid w:val="00B26E7B"/>
    <w:rsid w:val="00B26E89"/>
    <w:rsid w:val="00B26ECE"/>
    <w:rsid w:val="00B27167"/>
    <w:rsid w:val="00B2717B"/>
    <w:rsid w:val="00B27327"/>
    <w:rsid w:val="00B27557"/>
    <w:rsid w:val="00B27611"/>
    <w:rsid w:val="00B278BE"/>
    <w:rsid w:val="00B27A48"/>
    <w:rsid w:val="00B27A53"/>
    <w:rsid w:val="00B27A85"/>
    <w:rsid w:val="00B27AC6"/>
    <w:rsid w:val="00B27BB3"/>
    <w:rsid w:val="00B27D88"/>
    <w:rsid w:val="00B27DA1"/>
    <w:rsid w:val="00B27E30"/>
    <w:rsid w:val="00B27E64"/>
    <w:rsid w:val="00B27F18"/>
    <w:rsid w:val="00B27FF3"/>
    <w:rsid w:val="00B30028"/>
    <w:rsid w:val="00B30088"/>
    <w:rsid w:val="00B30093"/>
    <w:rsid w:val="00B301F2"/>
    <w:rsid w:val="00B30320"/>
    <w:rsid w:val="00B3040F"/>
    <w:rsid w:val="00B30422"/>
    <w:rsid w:val="00B304CF"/>
    <w:rsid w:val="00B306DE"/>
    <w:rsid w:val="00B3070F"/>
    <w:rsid w:val="00B307BB"/>
    <w:rsid w:val="00B3091A"/>
    <w:rsid w:val="00B30A18"/>
    <w:rsid w:val="00B30C50"/>
    <w:rsid w:val="00B30D82"/>
    <w:rsid w:val="00B30E99"/>
    <w:rsid w:val="00B3104E"/>
    <w:rsid w:val="00B31230"/>
    <w:rsid w:val="00B313BF"/>
    <w:rsid w:val="00B313D1"/>
    <w:rsid w:val="00B314B0"/>
    <w:rsid w:val="00B314DE"/>
    <w:rsid w:val="00B31553"/>
    <w:rsid w:val="00B31626"/>
    <w:rsid w:val="00B316EE"/>
    <w:rsid w:val="00B31727"/>
    <w:rsid w:val="00B31731"/>
    <w:rsid w:val="00B317EB"/>
    <w:rsid w:val="00B319EC"/>
    <w:rsid w:val="00B31A03"/>
    <w:rsid w:val="00B31A49"/>
    <w:rsid w:val="00B31C15"/>
    <w:rsid w:val="00B31C70"/>
    <w:rsid w:val="00B31EF7"/>
    <w:rsid w:val="00B320AC"/>
    <w:rsid w:val="00B3238B"/>
    <w:rsid w:val="00B323AA"/>
    <w:rsid w:val="00B32552"/>
    <w:rsid w:val="00B325AA"/>
    <w:rsid w:val="00B32800"/>
    <w:rsid w:val="00B32909"/>
    <w:rsid w:val="00B329C0"/>
    <w:rsid w:val="00B32B02"/>
    <w:rsid w:val="00B32C01"/>
    <w:rsid w:val="00B32D3E"/>
    <w:rsid w:val="00B32E58"/>
    <w:rsid w:val="00B32E5C"/>
    <w:rsid w:val="00B330B8"/>
    <w:rsid w:val="00B3310E"/>
    <w:rsid w:val="00B33164"/>
    <w:rsid w:val="00B33175"/>
    <w:rsid w:val="00B335AC"/>
    <w:rsid w:val="00B3365C"/>
    <w:rsid w:val="00B33A49"/>
    <w:rsid w:val="00B33BB3"/>
    <w:rsid w:val="00B33BFF"/>
    <w:rsid w:val="00B33E44"/>
    <w:rsid w:val="00B33EC2"/>
    <w:rsid w:val="00B340D0"/>
    <w:rsid w:val="00B344F5"/>
    <w:rsid w:val="00B3465E"/>
    <w:rsid w:val="00B34678"/>
    <w:rsid w:val="00B34696"/>
    <w:rsid w:val="00B3469A"/>
    <w:rsid w:val="00B346D6"/>
    <w:rsid w:val="00B346DF"/>
    <w:rsid w:val="00B3484E"/>
    <w:rsid w:val="00B3497F"/>
    <w:rsid w:val="00B349BA"/>
    <w:rsid w:val="00B34A9C"/>
    <w:rsid w:val="00B34B95"/>
    <w:rsid w:val="00B34D78"/>
    <w:rsid w:val="00B34E01"/>
    <w:rsid w:val="00B34E25"/>
    <w:rsid w:val="00B34E89"/>
    <w:rsid w:val="00B34F95"/>
    <w:rsid w:val="00B35156"/>
    <w:rsid w:val="00B35164"/>
    <w:rsid w:val="00B35206"/>
    <w:rsid w:val="00B3531D"/>
    <w:rsid w:val="00B3549D"/>
    <w:rsid w:val="00B354C7"/>
    <w:rsid w:val="00B35550"/>
    <w:rsid w:val="00B356A5"/>
    <w:rsid w:val="00B3579B"/>
    <w:rsid w:val="00B35876"/>
    <w:rsid w:val="00B35975"/>
    <w:rsid w:val="00B359A4"/>
    <w:rsid w:val="00B35B00"/>
    <w:rsid w:val="00B35B09"/>
    <w:rsid w:val="00B35B2E"/>
    <w:rsid w:val="00B35B53"/>
    <w:rsid w:val="00B35C7D"/>
    <w:rsid w:val="00B35D5F"/>
    <w:rsid w:val="00B35F69"/>
    <w:rsid w:val="00B35FDD"/>
    <w:rsid w:val="00B3600A"/>
    <w:rsid w:val="00B36020"/>
    <w:rsid w:val="00B3603B"/>
    <w:rsid w:val="00B3606B"/>
    <w:rsid w:val="00B3611C"/>
    <w:rsid w:val="00B3612F"/>
    <w:rsid w:val="00B36161"/>
    <w:rsid w:val="00B36269"/>
    <w:rsid w:val="00B362A5"/>
    <w:rsid w:val="00B3631B"/>
    <w:rsid w:val="00B36550"/>
    <w:rsid w:val="00B36790"/>
    <w:rsid w:val="00B36866"/>
    <w:rsid w:val="00B368BF"/>
    <w:rsid w:val="00B369AE"/>
    <w:rsid w:val="00B36A81"/>
    <w:rsid w:val="00B36AA3"/>
    <w:rsid w:val="00B36ADE"/>
    <w:rsid w:val="00B36B3B"/>
    <w:rsid w:val="00B36C32"/>
    <w:rsid w:val="00B36C77"/>
    <w:rsid w:val="00B36C7F"/>
    <w:rsid w:val="00B36CA3"/>
    <w:rsid w:val="00B36DC0"/>
    <w:rsid w:val="00B36E03"/>
    <w:rsid w:val="00B36EB8"/>
    <w:rsid w:val="00B36EE7"/>
    <w:rsid w:val="00B36FA9"/>
    <w:rsid w:val="00B3706E"/>
    <w:rsid w:val="00B370C1"/>
    <w:rsid w:val="00B371A8"/>
    <w:rsid w:val="00B372AB"/>
    <w:rsid w:val="00B37339"/>
    <w:rsid w:val="00B374E4"/>
    <w:rsid w:val="00B374F9"/>
    <w:rsid w:val="00B37622"/>
    <w:rsid w:val="00B3771F"/>
    <w:rsid w:val="00B37981"/>
    <w:rsid w:val="00B37C3D"/>
    <w:rsid w:val="00B37D50"/>
    <w:rsid w:val="00B37E91"/>
    <w:rsid w:val="00B37F85"/>
    <w:rsid w:val="00B400CA"/>
    <w:rsid w:val="00B40291"/>
    <w:rsid w:val="00B4034B"/>
    <w:rsid w:val="00B40369"/>
    <w:rsid w:val="00B40446"/>
    <w:rsid w:val="00B40594"/>
    <w:rsid w:val="00B40749"/>
    <w:rsid w:val="00B407FE"/>
    <w:rsid w:val="00B4097A"/>
    <w:rsid w:val="00B40A5D"/>
    <w:rsid w:val="00B40A72"/>
    <w:rsid w:val="00B40A9A"/>
    <w:rsid w:val="00B40AEF"/>
    <w:rsid w:val="00B40BA8"/>
    <w:rsid w:val="00B40BC4"/>
    <w:rsid w:val="00B40C65"/>
    <w:rsid w:val="00B40F4A"/>
    <w:rsid w:val="00B40F86"/>
    <w:rsid w:val="00B410A0"/>
    <w:rsid w:val="00B410B0"/>
    <w:rsid w:val="00B41103"/>
    <w:rsid w:val="00B4111F"/>
    <w:rsid w:val="00B41124"/>
    <w:rsid w:val="00B412A4"/>
    <w:rsid w:val="00B413BC"/>
    <w:rsid w:val="00B41404"/>
    <w:rsid w:val="00B41462"/>
    <w:rsid w:val="00B416DA"/>
    <w:rsid w:val="00B416E8"/>
    <w:rsid w:val="00B41709"/>
    <w:rsid w:val="00B41727"/>
    <w:rsid w:val="00B417EC"/>
    <w:rsid w:val="00B41ACE"/>
    <w:rsid w:val="00B41B5B"/>
    <w:rsid w:val="00B41B6B"/>
    <w:rsid w:val="00B41CF4"/>
    <w:rsid w:val="00B41D07"/>
    <w:rsid w:val="00B41D6E"/>
    <w:rsid w:val="00B41DDF"/>
    <w:rsid w:val="00B41EE5"/>
    <w:rsid w:val="00B41F0F"/>
    <w:rsid w:val="00B41F3D"/>
    <w:rsid w:val="00B422E0"/>
    <w:rsid w:val="00B4251F"/>
    <w:rsid w:val="00B42531"/>
    <w:rsid w:val="00B42581"/>
    <w:rsid w:val="00B42677"/>
    <w:rsid w:val="00B42945"/>
    <w:rsid w:val="00B42A94"/>
    <w:rsid w:val="00B42ACB"/>
    <w:rsid w:val="00B42B61"/>
    <w:rsid w:val="00B42CC0"/>
    <w:rsid w:val="00B42D9B"/>
    <w:rsid w:val="00B42E3F"/>
    <w:rsid w:val="00B43043"/>
    <w:rsid w:val="00B4320B"/>
    <w:rsid w:val="00B432DB"/>
    <w:rsid w:val="00B43352"/>
    <w:rsid w:val="00B433D9"/>
    <w:rsid w:val="00B4342D"/>
    <w:rsid w:val="00B434A9"/>
    <w:rsid w:val="00B43523"/>
    <w:rsid w:val="00B43577"/>
    <w:rsid w:val="00B43754"/>
    <w:rsid w:val="00B43764"/>
    <w:rsid w:val="00B437ED"/>
    <w:rsid w:val="00B43803"/>
    <w:rsid w:val="00B438BC"/>
    <w:rsid w:val="00B438EF"/>
    <w:rsid w:val="00B43A5C"/>
    <w:rsid w:val="00B43C5E"/>
    <w:rsid w:val="00B43CB9"/>
    <w:rsid w:val="00B43CE6"/>
    <w:rsid w:val="00B43ECF"/>
    <w:rsid w:val="00B43EEB"/>
    <w:rsid w:val="00B43F0F"/>
    <w:rsid w:val="00B43F4D"/>
    <w:rsid w:val="00B43FBC"/>
    <w:rsid w:val="00B4411B"/>
    <w:rsid w:val="00B441B9"/>
    <w:rsid w:val="00B44587"/>
    <w:rsid w:val="00B4473E"/>
    <w:rsid w:val="00B4474E"/>
    <w:rsid w:val="00B44851"/>
    <w:rsid w:val="00B44934"/>
    <w:rsid w:val="00B44A18"/>
    <w:rsid w:val="00B44CEF"/>
    <w:rsid w:val="00B44DB5"/>
    <w:rsid w:val="00B44EA6"/>
    <w:rsid w:val="00B45027"/>
    <w:rsid w:val="00B450D8"/>
    <w:rsid w:val="00B450E6"/>
    <w:rsid w:val="00B45143"/>
    <w:rsid w:val="00B451A9"/>
    <w:rsid w:val="00B451F4"/>
    <w:rsid w:val="00B45224"/>
    <w:rsid w:val="00B45590"/>
    <w:rsid w:val="00B455D0"/>
    <w:rsid w:val="00B455F4"/>
    <w:rsid w:val="00B45816"/>
    <w:rsid w:val="00B45B1E"/>
    <w:rsid w:val="00B45C79"/>
    <w:rsid w:val="00B45E0A"/>
    <w:rsid w:val="00B45EE1"/>
    <w:rsid w:val="00B45F81"/>
    <w:rsid w:val="00B45FD3"/>
    <w:rsid w:val="00B46015"/>
    <w:rsid w:val="00B4601E"/>
    <w:rsid w:val="00B46248"/>
    <w:rsid w:val="00B464C1"/>
    <w:rsid w:val="00B466BD"/>
    <w:rsid w:val="00B467A8"/>
    <w:rsid w:val="00B468A8"/>
    <w:rsid w:val="00B46A83"/>
    <w:rsid w:val="00B46B94"/>
    <w:rsid w:val="00B46D59"/>
    <w:rsid w:val="00B46E23"/>
    <w:rsid w:val="00B46E41"/>
    <w:rsid w:val="00B46E55"/>
    <w:rsid w:val="00B46FD0"/>
    <w:rsid w:val="00B47090"/>
    <w:rsid w:val="00B471F7"/>
    <w:rsid w:val="00B47218"/>
    <w:rsid w:val="00B47257"/>
    <w:rsid w:val="00B47343"/>
    <w:rsid w:val="00B47349"/>
    <w:rsid w:val="00B47385"/>
    <w:rsid w:val="00B47430"/>
    <w:rsid w:val="00B4745A"/>
    <w:rsid w:val="00B475DE"/>
    <w:rsid w:val="00B4762A"/>
    <w:rsid w:val="00B477A7"/>
    <w:rsid w:val="00B477BD"/>
    <w:rsid w:val="00B4792C"/>
    <w:rsid w:val="00B47A6C"/>
    <w:rsid w:val="00B47B14"/>
    <w:rsid w:val="00B47B83"/>
    <w:rsid w:val="00B47D9E"/>
    <w:rsid w:val="00B47E0C"/>
    <w:rsid w:val="00B47EEF"/>
    <w:rsid w:val="00B47F46"/>
    <w:rsid w:val="00B47F4C"/>
    <w:rsid w:val="00B47FDB"/>
    <w:rsid w:val="00B5024C"/>
    <w:rsid w:val="00B50272"/>
    <w:rsid w:val="00B502A6"/>
    <w:rsid w:val="00B5038D"/>
    <w:rsid w:val="00B50456"/>
    <w:rsid w:val="00B5051E"/>
    <w:rsid w:val="00B5064D"/>
    <w:rsid w:val="00B50697"/>
    <w:rsid w:val="00B5083C"/>
    <w:rsid w:val="00B508F1"/>
    <w:rsid w:val="00B50C9C"/>
    <w:rsid w:val="00B50D85"/>
    <w:rsid w:val="00B50DD3"/>
    <w:rsid w:val="00B50E96"/>
    <w:rsid w:val="00B50EC4"/>
    <w:rsid w:val="00B50EFA"/>
    <w:rsid w:val="00B50F51"/>
    <w:rsid w:val="00B50F6D"/>
    <w:rsid w:val="00B51075"/>
    <w:rsid w:val="00B51088"/>
    <w:rsid w:val="00B51103"/>
    <w:rsid w:val="00B5113E"/>
    <w:rsid w:val="00B51153"/>
    <w:rsid w:val="00B513DC"/>
    <w:rsid w:val="00B51423"/>
    <w:rsid w:val="00B514EE"/>
    <w:rsid w:val="00B51538"/>
    <w:rsid w:val="00B515D9"/>
    <w:rsid w:val="00B516B2"/>
    <w:rsid w:val="00B5187C"/>
    <w:rsid w:val="00B518EC"/>
    <w:rsid w:val="00B51C7D"/>
    <w:rsid w:val="00B51CF2"/>
    <w:rsid w:val="00B51E42"/>
    <w:rsid w:val="00B51F9D"/>
    <w:rsid w:val="00B52118"/>
    <w:rsid w:val="00B521BB"/>
    <w:rsid w:val="00B52204"/>
    <w:rsid w:val="00B522CF"/>
    <w:rsid w:val="00B524FB"/>
    <w:rsid w:val="00B52615"/>
    <w:rsid w:val="00B5261A"/>
    <w:rsid w:val="00B52643"/>
    <w:rsid w:val="00B52693"/>
    <w:rsid w:val="00B5273D"/>
    <w:rsid w:val="00B527AB"/>
    <w:rsid w:val="00B528DC"/>
    <w:rsid w:val="00B529FB"/>
    <w:rsid w:val="00B52A5C"/>
    <w:rsid w:val="00B52AAE"/>
    <w:rsid w:val="00B52B23"/>
    <w:rsid w:val="00B52BD6"/>
    <w:rsid w:val="00B52D9E"/>
    <w:rsid w:val="00B52DC6"/>
    <w:rsid w:val="00B52DE0"/>
    <w:rsid w:val="00B530E0"/>
    <w:rsid w:val="00B5316C"/>
    <w:rsid w:val="00B531C0"/>
    <w:rsid w:val="00B531CF"/>
    <w:rsid w:val="00B53220"/>
    <w:rsid w:val="00B53231"/>
    <w:rsid w:val="00B5329D"/>
    <w:rsid w:val="00B5342C"/>
    <w:rsid w:val="00B53743"/>
    <w:rsid w:val="00B537B1"/>
    <w:rsid w:val="00B537D2"/>
    <w:rsid w:val="00B537E1"/>
    <w:rsid w:val="00B53995"/>
    <w:rsid w:val="00B53A21"/>
    <w:rsid w:val="00B53A55"/>
    <w:rsid w:val="00B53AE0"/>
    <w:rsid w:val="00B53AED"/>
    <w:rsid w:val="00B53CE4"/>
    <w:rsid w:val="00B53E28"/>
    <w:rsid w:val="00B53E69"/>
    <w:rsid w:val="00B53F17"/>
    <w:rsid w:val="00B540C4"/>
    <w:rsid w:val="00B541FF"/>
    <w:rsid w:val="00B5435F"/>
    <w:rsid w:val="00B5448F"/>
    <w:rsid w:val="00B54500"/>
    <w:rsid w:val="00B54515"/>
    <w:rsid w:val="00B54525"/>
    <w:rsid w:val="00B54545"/>
    <w:rsid w:val="00B54660"/>
    <w:rsid w:val="00B5489B"/>
    <w:rsid w:val="00B54918"/>
    <w:rsid w:val="00B54926"/>
    <w:rsid w:val="00B54938"/>
    <w:rsid w:val="00B54964"/>
    <w:rsid w:val="00B54999"/>
    <w:rsid w:val="00B54A24"/>
    <w:rsid w:val="00B54B67"/>
    <w:rsid w:val="00B54C18"/>
    <w:rsid w:val="00B54C38"/>
    <w:rsid w:val="00B54D18"/>
    <w:rsid w:val="00B54E62"/>
    <w:rsid w:val="00B54E69"/>
    <w:rsid w:val="00B54E6C"/>
    <w:rsid w:val="00B54E75"/>
    <w:rsid w:val="00B54F0A"/>
    <w:rsid w:val="00B54FAD"/>
    <w:rsid w:val="00B550CD"/>
    <w:rsid w:val="00B5512E"/>
    <w:rsid w:val="00B552C1"/>
    <w:rsid w:val="00B554D1"/>
    <w:rsid w:val="00B55664"/>
    <w:rsid w:val="00B556BB"/>
    <w:rsid w:val="00B559E1"/>
    <w:rsid w:val="00B55B25"/>
    <w:rsid w:val="00B55B76"/>
    <w:rsid w:val="00B55D10"/>
    <w:rsid w:val="00B55D27"/>
    <w:rsid w:val="00B55DAE"/>
    <w:rsid w:val="00B55F13"/>
    <w:rsid w:val="00B55F5F"/>
    <w:rsid w:val="00B55FC5"/>
    <w:rsid w:val="00B560BF"/>
    <w:rsid w:val="00B56178"/>
    <w:rsid w:val="00B562E8"/>
    <w:rsid w:val="00B56481"/>
    <w:rsid w:val="00B56489"/>
    <w:rsid w:val="00B566F9"/>
    <w:rsid w:val="00B5681F"/>
    <w:rsid w:val="00B5696F"/>
    <w:rsid w:val="00B56983"/>
    <w:rsid w:val="00B56A15"/>
    <w:rsid w:val="00B56AA4"/>
    <w:rsid w:val="00B56C6D"/>
    <w:rsid w:val="00B56D31"/>
    <w:rsid w:val="00B56DBD"/>
    <w:rsid w:val="00B56E0A"/>
    <w:rsid w:val="00B56EAE"/>
    <w:rsid w:val="00B56EB5"/>
    <w:rsid w:val="00B56F9A"/>
    <w:rsid w:val="00B57208"/>
    <w:rsid w:val="00B57230"/>
    <w:rsid w:val="00B5735F"/>
    <w:rsid w:val="00B575D5"/>
    <w:rsid w:val="00B578F2"/>
    <w:rsid w:val="00B5797A"/>
    <w:rsid w:val="00B57B31"/>
    <w:rsid w:val="00B57D06"/>
    <w:rsid w:val="00B57DA2"/>
    <w:rsid w:val="00B57E22"/>
    <w:rsid w:val="00B600D3"/>
    <w:rsid w:val="00B6010E"/>
    <w:rsid w:val="00B6025F"/>
    <w:rsid w:val="00B60362"/>
    <w:rsid w:val="00B603C6"/>
    <w:rsid w:val="00B604AE"/>
    <w:rsid w:val="00B60537"/>
    <w:rsid w:val="00B60899"/>
    <w:rsid w:val="00B6094F"/>
    <w:rsid w:val="00B60BE8"/>
    <w:rsid w:val="00B60DDE"/>
    <w:rsid w:val="00B60DFB"/>
    <w:rsid w:val="00B60E50"/>
    <w:rsid w:val="00B60F21"/>
    <w:rsid w:val="00B60F73"/>
    <w:rsid w:val="00B60FA5"/>
    <w:rsid w:val="00B6109C"/>
    <w:rsid w:val="00B6110B"/>
    <w:rsid w:val="00B61165"/>
    <w:rsid w:val="00B613DB"/>
    <w:rsid w:val="00B61498"/>
    <w:rsid w:val="00B614B1"/>
    <w:rsid w:val="00B614DD"/>
    <w:rsid w:val="00B61515"/>
    <w:rsid w:val="00B61781"/>
    <w:rsid w:val="00B61980"/>
    <w:rsid w:val="00B61A19"/>
    <w:rsid w:val="00B61A4B"/>
    <w:rsid w:val="00B61B46"/>
    <w:rsid w:val="00B61BFB"/>
    <w:rsid w:val="00B61C76"/>
    <w:rsid w:val="00B61D30"/>
    <w:rsid w:val="00B61F18"/>
    <w:rsid w:val="00B620E5"/>
    <w:rsid w:val="00B622E0"/>
    <w:rsid w:val="00B62515"/>
    <w:rsid w:val="00B62577"/>
    <w:rsid w:val="00B62793"/>
    <w:rsid w:val="00B62881"/>
    <w:rsid w:val="00B62B1C"/>
    <w:rsid w:val="00B62D33"/>
    <w:rsid w:val="00B62F7A"/>
    <w:rsid w:val="00B62FD8"/>
    <w:rsid w:val="00B630C0"/>
    <w:rsid w:val="00B6333F"/>
    <w:rsid w:val="00B6339A"/>
    <w:rsid w:val="00B63471"/>
    <w:rsid w:val="00B63531"/>
    <w:rsid w:val="00B63550"/>
    <w:rsid w:val="00B6356E"/>
    <w:rsid w:val="00B63794"/>
    <w:rsid w:val="00B637EC"/>
    <w:rsid w:val="00B6381C"/>
    <w:rsid w:val="00B63A7B"/>
    <w:rsid w:val="00B63C2D"/>
    <w:rsid w:val="00B63E9C"/>
    <w:rsid w:val="00B64260"/>
    <w:rsid w:val="00B642E1"/>
    <w:rsid w:val="00B64324"/>
    <w:rsid w:val="00B64526"/>
    <w:rsid w:val="00B64684"/>
    <w:rsid w:val="00B6469D"/>
    <w:rsid w:val="00B6471E"/>
    <w:rsid w:val="00B647D7"/>
    <w:rsid w:val="00B648E3"/>
    <w:rsid w:val="00B648F1"/>
    <w:rsid w:val="00B6490E"/>
    <w:rsid w:val="00B64969"/>
    <w:rsid w:val="00B649B6"/>
    <w:rsid w:val="00B64A31"/>
    <w:rsid w:val="00B64A3F"/>
    <w:rsid w:val="00B64A83"/>
    <w:rsid w:val="00B64BAB"/>
    <w:rsid w:val="00B64D54"/>
    <w:rsid w:val="00B64E48"/>
    <w:rsid w:val="00B64EDD"/>
    <w:rsid w:val="00B64F7D"/>
    <w:rsid w:val="00B64FC2"/>
    <w:rsid w:val="00B6501E"/>
    <w:rsid w:val="00B6506E"/>
    <w:rsid w:val="00B653A0"/>
    <w:rsid w:val="00B65415"/>
    <w:rsid w:val="00B65444"/>
    <w:rsid w:val="00B65588"/>
    <w:rsid w:val="00B655D4"/>
    <w:rsid w:val="00B65643"/>
    <w:rsid w:val="00B656F8"/>
    <w:rsid w:val="00B657E8"/>
    <w:rsid w:val="00B6582D"/>
    <w:rsid w:val="00B65A0F"/>
    <w:rsid w:val="00B65A61"/>
    <w:rsid w:val="00B65B91"/>
    <w:rsid w:val="00B65CCF"/>
    <w:rsid w:val="00B65E1D"/>
    <w:rsid w:val="00B660FF"/>
    <w:rsid w:val="00B66168"/>
    <w:rsid w:val="00B661EE"/>
    <w:rsid w:val="00B6625D"/>
    <w:rsid w:val="00B662DA"/>
    <w:rsid w:val="00B662E1"/>
    <w:rsid w:val="00B66454"/>
    <w:rsid w:val="00B664D9"/>
    <w:rsid w:val="00B66660"/>
    <w:rsid w:val="00B666ED"/>
    <w:rsid w:val="00B66741"/>
    <w:rsid w:val="00B667A5"/>
    <w:rsid w:val="00B668F5"/>
    <w:rsid w:val="00B668FE"/>
    <w:rsid w:val="00B669D1"/>
    <w:rsid w:val="00B66C20"/>
    <w:rsid w:val="00B66C94"/>
    <w:rsid w:val="00B66CA5"/>
    <w:rsid w:val="00B66CDF"/>
    <w:rsid w:val="00B66D9D"/>
    <w:rsid w:val="00B66F2B"/>
    <w:rsid w:val="00B6707D"/>
    <w:rsid w:val="00B671D1"/>
    <w:rsid w:val="00B6723D"/>
    <w:rsid w:val="00B676D9"/>
    <w:rsid w:val="00B677DC"/>
    <w:rsid w:val="00B67832"/>
    <w:rsid w:val="00B678FC"/>
    <w:rsid w:val="00B6790A"/>
    <w:rsid w:val="00B67A37"/>
    <w:rsid w:val="00B67B2D"/>
    <w:rsid w:val="00B67C68"/>
    <w:rsid w:val="00B67CD9"/>
    <w:rsid w:val="00B67E6F"/>
    <w:rsid w:val="00B67F7F"/>
    <w:rsid w:val="00B700DC"/>
    <w:rsid w:val="00B700FE"/>
    <w:rsid w:val="00B701A6"/>
    <w:rsid w:val="00B702E4"/>
    <w:rsid w:val="00B703E4"/>
    <w:rsid w:val="00B70735"/>
    <w:rsid w:val="00B70882"/>
    <w:rsid w:val="00B708F1"/>
    <w:rsid w:val="00B7096C"/>
    <w:rsid w:val="00B70A52"/>
    <w:rsid w:val="00B70A7F"/>
    <w:rsid w:val="00B70ACA"/>
    <w:rsid w:val="00B70B98"/>
    <w:rsid w:val="00B70BE9"/>
    <w:rsid w:val="00B70D35"/>
    <w:rsid w:val="00B70D51"/>
    <w:rsid w:val="00B70E4C"/>
    <w:rsid w:val="00B70E7B"/>
    <w:rsid w:val="00B70F77"/>
    <w:rsid w:val="00B70FE8"/>
    <w:rsid w:val="00B710B8"/>
    <w:rsid w:val="00B71137"/>
    <w:rsid w:val="00B7116A"/>
    <w:rsid w:val="00B71199"/>
    <w:rsid w:val="00B71201"/>
    <w:rsid w:val="00B71226"/>
    <w:rsid w:val="00B714B5"/>
    <w:rsid w:val="00B71767"/>
    <w:rsid w:val="00B71813"/>
    <w:rsid w:val="00B71963"/>
    <w:rsid w:val="00B71AA3"/>
    <w:rsid w:val="00B71B0E"/>
    <w:rsid w:val="00B71C01"/>
    <w:rsid w:val="00B71E00"/>
    <w:rsid w:val="00B71E07"/>
    <w:rsid w:val="00B71E61"/>
    <w:rsid w:val="00B7228B"/>
    <w:rsid w:val="00B722FB"/>
    <w:rsid w:val="00B72343"/>
    <w:rsid w:val="00B723B1"/>
    <w:rsid w:val="00B726A0"/>
    <w:rsid w:val="00B728A2"/>
    <w:rsid w:val="00B72BC8"/>
    <w:rsid w:val="00B72BFC"/>
    <w:rsid w:val="00B72C6E"/>
    <w:rsid w:val="00B72D1F"/>
    <w:rsid w:val="00B72EFD"/>
    <w:rsid w:val="00B72FFE"/>
    <w:rsid w:val="00B73026"/>
    <w:rsid w:val="00B7312E"/>
    <w:rsid w:val="00B731E4"/>
    <w:rsid w:val="00B7322D"/>
    <w:rsid w:val="00B7323E"/>
    <w:rsid w:val="00B73277"/>
    <w:rsid w:val="00B7352B"/>
    <w:rsid w:val="00B7364C"/>
    <w:rsid w:val="00B736E9"/>
    <w:rsid w:val="00B7374D"/>
    <w:rsid w:val="00B737E6"/>
    <w:rsid w:val="00B73819"/>
    <w:rsid w:val="00B73849"/>
    <w:rsid w:val="00B7388F"/>
    <w:rsid w:val="00B738F3"/>
    <w:rsid w:val="00B7397B"/>
    <w:rsid w:val="00B73AB4"/>
    <w:rsid w:val="00B73BBC"/>
    <w:rsid w:val="00B73D09"/>
    <w:rsid w:val="00B73D47"/>
    <w:rsid w:val="00B73D68"/>
    <w:rsid w:val="00B73DBF"/>
    <w:rsid w:val="00B73E2B"/>
    <w:rsid w:val="00B73F33"/>
    <w:rsid w:val="00B73F4E"/>
    <w:rsid w:val="00B74046"/>
    <w:rsid w:val="00B741A9"/>
    <w:rsid w:val="00B743AD"/>
    <w:rsid w:val="00B74448"/>
    <w:rsid w:val="00B74557"/>
    <w:rsid w:val="00B745AE"/>
    <w:rsid w:val="00B746A3"/>
    <w:rsid w:val="00B746F7"/>
    <w:rsid w:val="00B74848"/>
    <w:rsid w:val="00B74860"/>
    <w:rsid w:val="00B74BC9"/>
    <w:rsid w:val="00B74BF8"/>
    <w:rsid w:val="00B74EF5"/>
    <w:rsid w:val="00B75020"/>
    <w:rsid w:val="00B75074"/>
    <w:rsid w:val="00B751CF"/>
    <w:rsid w:val="00B754DB"/>
    <w:rsid w:val="00B756A7"/>
    <w:rsid w:val="00B75863"/>
    <w:rsid w:val="00B75869"/>
    <w:rsid w:val="00B758BF"/>
    <w:rsid w:val="00B75A79"/>
    <w:rsid w:val="00B75AF7"/>
    <w:rsid w:val="00B75B8F"/>
    <w:rsid w:val="00B75BB3"/>
    <w:rsid w:val="00B75D9D"/>
    <w:rsid w:val="00B75DB5"/>
    <w:rsid w:val="00B75DE6"/>
    <w:rsid w:val="00B75E27"/>
    <w:rsid w:val="00B75E46"/>
    <w:rsid w:val="00B75F39"/>
    <w:rsid w:val="00B76007"/>
    <w:rsid w:val="00B760EA"/>
    <w:rsid w:val="00B76186"/>
    <w:rsid w:val="00B764FE"/>
    <w:rsid w:val="00B76657"/>
    <w:rsid w:val="00B76793"/>
    <w:rsid w:val="00B767C5"/>
    <w:rsid w:val="00B76803"/>
    <w:rsid w:val="00B76987"/>
    <w:rsid w:val="00B769C4"/>
    <w:rsid w:val="00B76AA2"/>
    <w:rsid w:val="00B76D43"/>
    <w:rsid w:val="00B76D7C"/>
    <w:rsid w:val="00B76FDA"/>
    <w:rsid w:val="00B770D0"/>
    <w:rsid w:val="00B770E3"/>
    <w:rsid w:val="00B77101"/>
    <w:rsid w:val="00B7738C"/>
    <w:rsid w:val="00B77395"/>
    <w:rsid w:val="00B7739E"/>
    <w:rsid w:val="00B77416"/>
    <w:rsid w:val="00B77538"/>
    <w:rsid w:val="00B7765C"/>
    <w:rsid w:val="00B776FE"/>
    <w:rsid w:val="00B77934"/>
    <w:rsid w:val="00B77967"/>
    <w:rsid w:val="00B77BBD"/>
    <w:rsid w:val="00B77C3D"/>
    <w:rsid w:val="00B77CE4"/>
    <w:rsid w:val="00B77F40"/>
    <w:rsid w:val="00B80041"/>
    <w:rsid w:val="00B800A5"/>
    <w:rsid w:val="00B8019D"/>
    <w:rsid w:val="00B802B4"/>
    <w:rsid w:val="00B804C2"/>
    <w:rsid w:val="00B804C9"/>
    <w:rsid w:val="00B80536"/>
    <w:rsid w:val="00B80608"/>
    <w:rsid w:val="00B8066A"/>
    <w:rsid w:val="00B8068C"/>
    <w:rsid w:val="00B80742"/>
    <w:rsid w:val="00B80753"/>
    <w:rsid w:val="00B809D2"/>
    <w:rsid w:val="00B80C47"/>
    <w:rsid w:val="00B80C9D"/>
    <w:rsid w:val="00B80CD4"/>
    <w:rsid w:val="00B80D5A"/>
    <w:rsid w:val="00B80DD9"/>
    <w:rsid w:val="00B80E1C"/>
    <w:rsid w:val="00B80E22"/>
    <w:rsid w:val="00B80E28"/>
    <w:rsid w:val="00B80E63"/>
    <w:rsid w:val="00B80E85"/>
    <w:rsid w:val="00B80EA5"/>
    <w:rsid w:val="00B80F0E"/>
    <w:rsid w:val="00B80F75"/>
    <w:rsid w:val="00B8107E"/>
    <w:rsid w:val="00B811C7"/>
    <w:rsid w:val="00B81243"/>
    <w:rsid w:val="00B812C0"/>
    <w:rsid w:val="00B81311"/>
    <w:rsid w:val="00B8137A"/>
    <w:rsid w:val="00B8139B"/>
    <w:rsid w:val="00B81453"/>
    <w:rsid w:val="00B816BF"/>
    <w:rsid w:val="00B8176A"/>
    <w:rsid w:val="00B817FF"/>
    <w:rsid w:val="00B818A3"/>
    <w:rsid w:val="00B818D0"/>
    <w:rsid w:val="00B81A5E"/>
    <w:rsid w:val="00B81A88"/>
    <w:rsid w:val="00B81B54"/>
    <w:rsid w:val="00B81C08"/>
    <w:rsid w:val="00B81DAA"/>
    <w:rsid w:val="00B81DC5"/>
    <w:rsid w:val="00B81DD2"/>
    <w:rsid w:val="00B81E59"/>
    <w:rsid w:val="00B82023"/>
    <w:rsid w:val="00B820D3"/>
    <w:rsid w:val="00B821F9"/>
    <w:rsid w:val="00B825C0"/>
    <w:rsid w:val="00B8275C"/>
    <w:rsid w:val="00B82848"/>
    <w:rsid w:val="00B8287C"/>
    <w:rsid w:val="00B828D7"/>
    <w:rsid w:val="00B82D08"/>
    <w:rsid w:val="00B82F7A"/>
    <w:rsid w:val="00B82FB1"/>
    <w:rsid w:val="00B8303F"/>
    <w:rsid w:val="00B830C5"/>
    <w:rsid w:val="00B831BB"/>
    <w:rsid w:val="00B831E4"/>
    <w:rsid w:val="00B831FD"/>
    <w:rsid w:val="00B83289"/>
    <w:rsid w:val="00B8328F"/>
    <w:rsid w:val="00B832B0"/>
    <w:rsid w:val="00B83305"/>
    <w:rsid w:val="00B83340"/>
    <w:rsid w:val="00B833CB"/>
    <w:rsid w:val="00B834F8"/>
    <w:rsid w:val="00B83584"/>
    <w:rsid w:val="00B836C2"/>
    <w:rsid w:val="00B83862"/>
    <w:rsid w:val="00B839B0"/>
    <w:rsid w:val="00B83C7D"/>
    <w:rsid w:val="00B83CE1"/>
    <w:rsid w:val="00B83D7E"/>
    <w:rsid w:val="00B83E6D"/>
    <w:rsid w:val="00B83E9B"/>
    <w:rsid w:val="00B83EAB"/>
    <w:rsid w:val="00B840FA"/>
    <w:rsid w:val="00B8418F"/>
    <w:rsid w:val="00B841A4"/>
    <w:rsid w:val="00B84264"/>
    <w:rsid w:val="00B8427C"/>
    <w:rsid w:val="00B842BD"/>
    <w:rsid w:val="00B843FB"/>
    <w:rsid w:val="00B844BE"/>
    <w:rsid w:val="00B8456E"/>
    <w:rsid w:val="00B84654"/>
    <w:rsid w:val="00B8475D"/>
    <w:rsid w:val="00B8495D"/>
    <w:rsid w:val="00B84A49"/>
    <w:rsid w:val="00B84AA0"/>
    <w:rsid w:val="00B84C24"/>
    <w:rsid w:val="00B84C3A"/>
    <w:rsid w:val="00B84CBB"/>
    <w:rsid w:val="00B84DA1"/>
    <w:rsid w:val="00B84FBB"/>
    <w:rsid w:val="00B84FD4"/>
    <w:rsid w:val="00B85000"/>
    <w:rsid w:val="00B850DE"/>
    <w:rsid w:val="00B8511B"/>
    <w:rsid w:val="00B85179"/>
    <w:rsid w:val="00B85281"/>
    <w:rsid w:val="00B85363"/>
    <w:rsid w:val="00B853E9"/>
    <w:rsid w:val="00B857BD"/>
    <w:rsid w:val="00B85A97"/>
    <w:rsid w:val="00B85AA4"/>
    <w:rsid w:val="00B85AB0"/>
    <w:rsid w:val="00B85BD9"/>
    <w:rsid w:val="00B85D90"/>
    <w:rsid w:val="00B85DBC"/>
    <w:rsid w:val="00B85E7E"/>
    <w:rsid w:val="00B85F6E"/>
    <w:rsid w:val="00B860EE"/>
    <w:rsid w:val="00B861E2"/>
    <w:rsid w:val="00B862F7"/>
    <w:rsid w:val="00B8645A"/>
    <w:rsid w:val="00B864A3"/>
    <w:rsid w:val="00B864A6"/>
    <w:rsid w:val="00B86609"/>
    <w:rsid w:val="00B8665B"/>
    <w:rsid w:val="00B86714"/>
    <w:rsid w:val="00B8674B"/>
    <w:rsid w:val="00B86771"/>
    <w:rsid w:val="00B867AF"/>
    <w:rsid w:val="00B86821"/>
    <w:rsid w:val="00B86910"/>
    <w:rsid w:val="00B86943"/>
    <w:rsid w:val="00B869CF"/>
    <w:rsid w:val="00B86AB5"/>
    <w:rsid w:val="00B86B25"/>
    <w:rsid w:val="00B86E6D"/>
    <w:rsid w:val="00B86E7A"/>
    <w:rsid w:val="00B86FD9"/>
    <w:rsid w:val="00B873D3"/>
    <w:rsid w:val="00B87475"/>
    <w:rsid w:val="00B874C3"/>
    <w:rsid w:val="00B875F2"/>
    <w:rsid w:val="00B8762B"/>
    <w:rsid w:val="00B877A4"/>
    <w:rsid w:val="00B877C3"/>
    <w:rsid w:val="00B877C6"/>
    <w:rsid w:val="00B878CC"/>
    <w:rsid w:val="00B8790A"/>
    <w:rsid w:val="00B879DB"/>
    <w:rsid w:val="00B87A04"/>
    <w:rsid w:val="00B87A61"/>
    <w:rsid w:val="00B87AFE"/>
    <w:rsid w:val="00B87B1F"/>
    <w:rsid w:val="00B87B77"/>
    <w:rsid w:val="00B87C62"/>
    <w:rsid w:val="00B87D24"/>
    <w:rsid w:val="00B87E5A"/>
    <w:rsid w:val="00B9003C"/>
    <w:rsid w:val="00B90125"/>
    <w:rsid w:val="00B9019C"/>
    <w:rsid w:val="00B90232"/>
    <w:rsid w:val="00B902E7"/>
    <w:rsid w:val="00B90381"/>
    <w:rsid w:val="00B9049B"/>
    <w:rsid w:val="00B905CF"/>
    <w:rsid w:val="00B905F2"/>
    <w:rsid w:val="00B905F4"/>
    <w:rsid w:val="00B90643"/>
    <w:rsid w:val="00B90666"/>
    <w:rsid w:val="00B906CD"/>
    <w:rsid w:val="00B90729"/>
    <w:rsid w:val="00B90828"/>
    <w:rsid w:val="00B90B4B"/>
    <w:rsid w:val="00B90C0B"/>
    <w:rsid w:val="00B90C94"/>
    <w:rsid w:val="00B90D8D"/>
    <w:rsid w:val="00B90D95"/>
    <w:rsid w:val="00B90DCB"/>
    <w:rsid w:val="00B90EC4"/>
    <w:rsid w:val="00B90F39"/>
    <w:rsid w:val="00B90F4E"/>
    <w:rsid w:val="00B90F94"/>
    <w:rsid w:val="00B91198"/>
    <w:rsid w:val="00B911C7"/>
    <w:rsid w:val="00B91247"/>
    <w:rsid w:val="00B91333"/>
    <w:rsid w:val="00B913C4"/>
    <w:rsid w:val="00B914CC"/>
    <w:rsid w:val="00B9158E"/>
    <w:rsid w:val="00B915F4"/>
    <w:rsid w:val="00B91784"/>
    <w:rsid w:val="00B917BB"/>
    <w:rsid w:val="00B91819"/>
    <w:rsid w:val="00B91844"/>
    <w:rsid w:val="00B91AF0"/>
    <w:rsid w:val="00B91B3C"/>
    <w:rsid w:val="00B91CD2"/>
    <w:rsid w:val="00B91EAE"/>
    <w:rsid w:val="00B9203A"/>
    <w:rsid w:val="00B92098"/>
    <w:rsid w:val="00B9225E"/>
    <w:rsid w:val="00B923ED"/>
    <w:rsid w:val="00B92588"/>
    <w:rsid w:val="00B926DD"/>
    <w:rsid w:val="00B927FF"/>
    <w:rsid w:val="00B9284D"/>
    <w:rsid w:val="00B9284F"/>
    <w:rsid w:val="00B92AAF"/>
    <w:rsid w:val="00B92AD3"/>
    <w:rsid w:val="00B92AEF"/>
    <w:rsid w:val="00B92BF1"/>
    <w:rsid w:val="00B92E90"/>
    <w:rsid w:val="00B92FD2"/>
    <w:rsid w:val="00B93080"/>
    <w:rsid w:val="00B930B7"/>
    <w:rsid w:val="00B932DD"/>
    <w:rsid w:val="00B9334B"/>
    <w:rsid w:val="00B9336D"/>
    <w:rsid w:val="00B934CE"/>
    <w:rsid w:val="00B934DB"/>
    <w:rsid w:val="00B934DC"/>
    <w:rsid w:val="00B93600"/>
    <w:rsid w:val="00B936E9"/>
    <w:rsid w:val="00B936EF"/>
    <w:rsid w:val="00B93750"/>
    <w:rsid w:val="00B93807"/>
    <w:rsid w:val="00B938AD"/>
    <w:rsid w:val="00B93959"/>
    <w:rsid w:val="00B93BBF"/>
    <w:rsid w:val="00B93BCA"/>
    <w:rsid w:val="00B93DF7"/>
    <w:rsid w:val="00B93F5A"/>
    <w:rsid w:val="00B93FC6"/>
    <w:rsid w:val="00B941C7"/>
    <w:rsid w:val="00B9429F"/>
    <w:rsid w:val="00B942EC"/>
    <w:rsid w:val="00B9436B"/>
    <w:rsid w:val="00B94445"/>
    <w:rsid w:val="00B94546"/>
    <w:rsid w:val="00B9455A"/>
    <w:rsid w:val="00B9464C"/>
    <w:rsid w:val="00B94799"/>
    <w:rsid w:val="00B94813"/>
    <w:rsid w:val="00B948E7"/>
    <w:rsid w:val="00B94C32"/>
    <w:rsid w:val="00B94D12"/>
    <w:rsid w:val="00B94D99"/>
    <w:rsid w:val="00B94E44"/>
    <w:rsid w:val="00B94F64"/>
    <w:rsid w:val="00B94F9F"/>
    <w:rsid w:val="00B95035"/>
    <w:rsid w:val="00B95083"/>
    <w:rsid w:val="00B95271"/>
    <w:rsid w:val="00B95337"/>
    <w:rsid w:val="00B95345"/>
    <w:rsid w:val="00B95352"/>
    <w:rsid w:val="00B953CA"/>
    <w:rsid w:val="00B954C3"/>
    <w:rsid w:val="00B95567"/>
    <w:rsid w:val="00B955C9"/>
    <w:rsid w:val="00B95820"/>
    <w:rsid w:val="00B95901"/>
    <w:rsid w:val="00B95A00"/>
    <w:rsid w:val="00B95CF8"/>
    <w:rsid w:val="00B95D3B"/>
    <w:rsid w:val="00B95FF5"/>
    <w:rsid w:val="00B96106"/>
    <w:rsid w:val="00B961A2"/>
    <w:rsid w:val="00B962FF"/>
    <w:rsid w:val="00B96353"/>
    <w:rsid w:val="00B96417"/>
    <w:rsid w:val="00B967F8"/>
    <w:rsid w:val="00B9694F"/>
    <w:rsid w:val="00B96A8E"/>
    <w:rsid w:val="00B96D38"/>
    <w:rsid w:val="00B96F64"/>
    <w:rsid w:val="00B96F98"/>
    <w:rsid w:val="00B97014"/>
    <w:rsid w:val="00B97075"/>
    <w:rsid w:val="00B970A7"/>
    <w:rsid w:val="00B971B4"/>
    <w:rsid w:val="00B9728D"/>
    <w:rsid w:val="00B9738C"/>
    <w:rsid w:val="00B9738F"/>
    <w:rsid w:val="00B9741D"/>
    <w:rsid w:val="00B97431"/>
    <w:rsid w:val="00B974F6"/>
    <w:rsid w:val="00B9752E"/>
    <w:rsid w:val="00B97595"/>
    <w:rsid w:val="00B976EF"/>
    <w:rsid w:val="00B976F5"/>
    <w:rsid w:val="00B97718"/>
    <w:rsid w:val="00B9771B"/>
    <w:rsid w:val="00B9781F"/>
    <w:rsid w:val="00B97B2A"/>
    <w:rsid w:val="00B97BBF"/>
    <w:rsid w:val="00B97CB1"/>
    <w:rsid w:val="00B97DBF"/>
    <w:rsid w:val="00B97F6A"/>
    <w:rsid w:val="00B97FDE"/>
    <w:rsid w:val="00B9DA79"/>
    <w:rsid w:val="00BA0047"/>
    <w:rsid w:val="00BA0058"/>
    <w:rsid w:val="00BA00B7"/>
    <w:rsid w:val="00BA00BD"/>
    <w:rsid w:val="00BA017F"/>
    <w:rsid w:val="00BA0237"/>
    <w:rsid w:val="00BA028C"/>
    <w:rsid w:val="00BA03BE"/>
    <w:rsid w:val="00BA0662"/>
    <w:rsid w:val="00BA07C2"/>
    <w:rsid w:val="00BA07D5"/>
    <w:rsid w:val="00BA082D"/>
    <w:rsid w:val="00BA09B5"/>
    <w:rsid w:val="00BA0A0F"/>
    <w:rsid w:val="00BA0A1C"/>
    <w:rsid w:val="00BA0B60"/>
    <w:rsid w:val="00BA0BB8"/>
    <w:rsid w:val="00BA0C86"/>
    <w:rsid w:val="00BA1058"/>
    <w:rsid w:val="00BA12C2"/>
    <w:rsid w:val="00BA134E"/>
    <w:rsid w:val="00BA147A"/>
    <w:rsid w:val="00BA1507"/>
    <w:rsid w:val="00BA1618"/>
    <w:rsid w:val="00BA1630"/>
    <w:rsid w:val="00BA1737"/>
    <w:rsid w:val="00BA17C5"/>
    <w:rsid w:val="00BA1A17"/>
    <w:rsid w:val="00BA1A83"/>
    <w:rsid w:val="00BA1ABA"/>
    <w:rsid w:val="00BA1B55"/>
    <w:rsid w:val="00BA1C15"/>
    <w:rsid w:val="00BA1C16"/>
    <w:rsid w:val="00BA1CDC"/>
    <w:rsid w:val="00BA1DC1"/>
    <w:rsid w:val="00BA1E64"/>
    <w:rsid w:val="00BA1E72"/>
    <w:rsid w:val="00BA1FB2"/>
    <w:rsid w:val="00BA25DF"/>
    <w:rsid w:val="00BA25FD"/>
    <w:rsid w:val="00BA265B"/>
    <w:rsid w:val="00BA267D"/>
    <w:rsid w:val="00BA26CA"/>
    <w:rsid w:val="00BA2748"/>
    <w:rsid w:val="00BA280A"/>
    <w:rsid w:val="00BA2870"/>
    <w:rsid w:val="00BA2915"/>
    <w:rsid w:val="00BA2A1C"/>
    <w:rsid w:val="00BA2A48"/>
    <w:rsid w:val="00BA2B17"/>
    <w:rsid w:val="00BA2B8E"/>
    <w:rsid w:val="00BA2BC7"/>
    <w:rsid w:val="00BA2BE6"/>
    <w:rsid w:val="00BA2C01"/>
    <w:rsid w:val="00BA2C82"/>
    <w:rsid w:val="00BA2C89"/>
    <w:rsid w:val="00BA2DB1"/>
    <w:rsid w:val="00BA2FE9"/>
    <w:rsid w:val="00BA30A9"/>
    <w:rsid w:val="00BA31D4"/>
    <w:rsid w:val="00BA3243"/>
    <w:rsid w:val="00BA3248"/>
    <w:rsid w:val="00BA3345"/>
    <w:rsid w:val="00BA34DD"/>
    <w:rsid w:val="00BA34F0"/>
    <w:rsid w:val="00BA3629"/>
    <w:rsid w:val="00BA36C5"/>
    <w:rsid w:val="00BA36CB"/>
    <w:rsid w:val="00BA3742"/>
    <w:rsid w:val="00BA3847"/>
    <w:rsid w:val="00BA3890"/>
    <w:rsid w:val="00BA394C"/>
    <w:rsid w:val="00BA39F0"/>
    <w:rsid w:val="00BA3A99"/>
    <w:rsid w:val="00BA3AF3"/>
    <w:rsid w:val="00BA3BA3"/>
    <w:rsid w:val="00BA3CB3"/>
    <w:rsid w:val="00BA3D7D"/>
    <w:rsid w:val="00BA3DD6"/>
    <w:rsid w:val="00BA40E4"/>
    <w:rsid w:val="00BA41E2"/>
    <w:rsid w:val="00BA42F6"/>
    <w:rsid w:val="00BA4504"/>
    <w:rsid w:val="00BA45F6"/>
    <w:rsid w:val="00BA4629"/>
    <w:rsid w:val="00BA4782"/>
    <w:rsid w:val="00BA4970"/>
    <w:rsid w:val="00BA4D7D"/>
    <w:rsid w:val="00BA4DFB"/>
    <w:rsid w:val="00BA4E23"/>
    <w:rsid w:val="00BA4F77"/>
    <w:rsid w:val="00BA500B"/>
    <w:rsid w:val="00BA500D"/>
    <w:rsid w:val="00BA5083"/>
    <w:rsid w:val="00BA50A9"/>
    <w:rsid w:val="00BA5151"/>
    <w:rsid w:val="00BA521B"/>
    <w:rsid w:val="00BA524E"/>
    <w:rsid w:val="00BA53A1"/>
    <w:rsid w:val="00BA53B5"/>
    <w:rsid w:val="00BA54E5"/>
    <w:rsid w:val="00BA5916"/>
    <w:rsid w:val="00BA5951"/>
    <w:rsid w:val="00BA5A38"/>
    <w:rsid w:val="00BA5AE4"/>
    <w:rsid w:val="00BA5C2C"/>
    <w:rsid w:val="00BA60A7"/>
    <w:rsid w:val="00BA6180"/>
    <w:rsid w:val="00BA61EA"/>
    <w:rsid w:val="00BA628B"/>
    <w:rsid w:val="00BA62A6"/>
    <w:rsid w:val="00BA6311"/>
    <w:rsid w:val="00BA63A4"/>
    <w:rsid w:val="00BA6433"/>
    <w:rsid w:val="00BA65AF"/>
    <w:rsid w:val="00BA6D4C"/>
    <w:rsid w:val="00BA6DA0"/>
    <w:rsid w:val="00BA6FF2"/>
    <w:rsid w:val="00BA7132"/>
    <w:rsid w:val="00BA717E"/>
    <w:rsid w:val="00BA7271"/>
    <w:rsid w:val="00BA7380"/>
    <w:rsid w:val="00BA739B"/>
    <w:rsid w:val="00BA777F"/>
    <w:rsid w:val="00BA78D3"/>
    <w:rsid w:val="00BA7A70"/>
    <w:rsid w:val="00BA7B2F"/>
    <w:rsid w:val="00BA7C16"/>
    <w:rsid w:val="00BA7C92"/>
    <w:rsid w:val="00BA7CFD"/>
    <w:rsid w:val="00BA7E10"/>
    <w:rsid w:val="00BA7E79"/>
    <w:rsid w:val="00BA7F97"/>
    <w:rsid w:val="00BA9BD0"/>
    <w:rsid w:val="00BB006B"/>
    <w:rsid w:val="00BB019A"/>
    <w:rsid w:val="00BB01D1"/>
    <w:rsid w:val="00BB03E2"/>
    <w:rsid w:val="00BB0524"/>
    <w:rsid w:val="00BB0604"/>
    <w:rsid w:val="00BB067F"/>
    <w:rsid w:val="00BB071F"/>
    <w:rsid w:val="00BB076A"/>
    <w:rsid w:val="00BB07E3"/>
    <w:rsid w:val="00BB0881"/>
    <w:rsid w:val="00BB08FA"/>
    <w:rsid w:val="00BB0A62"/>
    <w:rsid w:val="00BB0ABC"/>
    <w:rsid w:val="00BB0B30"/>
    <w:rsid w:val="00BB0B99"/>
    <w:rsid w:val="00BB0F6E"/>
    <w:rsid w:val="00BB1008"/>
    <w:rsid w:val="00BB1060"/>
    <w:rsid w:val="00BB10ED"/>
    <w:rsid w:val="00BB112F"/>
    <w:rsid w:val="00BB12C7"/>
    <w:rsid w:val="00BB132D"/>
    <w:rsid w:val="00BB140A"/>
    <w:rsid w:val="00BB1471"/>
    <w:rsid w:val="00BB150A"/>
    <w:rsid w:val="00BB182B"/>
    <w:rsid w:val="00BB19E1"/>
    <w:rsid w:val="00BB1A4B"/>
    <w:rsid w:val="00BB1BF5"/>
    <w:rsid w:val="00BB1C09"/>
    <w:rsid w:val="00BB1DAC"/>
    <w:rsid w:val="00BB1FAE"/>
    <w:rsid w:val="00BB2019"/>
    <w:rsid w:val="00BB2024"/>
    <w:rsid w:val="00BB2035"/>
    <w:rsid w:val="00BB237C"/>
    <w:rsid w:val="00BB240E"/>
    <w:rsid w:val="00BB2486"/>
    <w:rsid w:val="00BB249D"/>
    <w:rsid w:val="00BB24EB"/>
    <w:rsid w:val="00BB2512"/>
    <w:rsid w:val="00BB2767"/>
    <w:rsid w:val="00BB2823"/>
    <w:rsid w:val="00BB2BE9"/>
    <w:rsid w:val="00BB2C0B"/>
    <w:rsid w:val="00BB2E97"/>
    <w:rsid w:val="00BB2F13"/>
    <w:rsid w:val="00BB30C7"/>
    <w:rsid w:val="00BB311B"/>
    <w:rsid w:val="00BB3264"/>
    <w:rsid w:val="00BB32A3"/>
    <w:rsid w:val="00BB3352"/>
    <w:rsid w:val="00BB336F"/>
    <w:rsid w:val="00BB33D0"/>
    <w:rsid w:val="00BB3683"/>
    <w:rsid w:val="00BB36E5"/>
    <w:rsid w:val="00BB392B"/>
    <w:rsid w:val="00BB3A40"/>
    <w:rsid w:val="00BB3B39"/>
    <w:rsid w:val="00BB3B73"/>
    <w:rsid w:val="00BB3BA0"/>
    <w:rsid w:val="00BB3C1E"/>
    <w:rsid w:val="00BB3E23"/>
    <w:rsid w:val="00BB3F43"/>
    <w:rsid w:val="00BB3F8E"/>
    <w:rsid w:val="00BB3FAB"/>
    <w:rsid w:val="00BB400B"/>
    <w:rsid w:val="00BB4145"/>
    <w:rsid w:val="00BB4288"/>
    <w:rsid w:val="00BB42DA"/>
    <w:rsid w:val="00BB435E"/>
    <w:rsid w:val="00BB436A"/>
    <w:rsid w:val="00BB445E"/>
    <w:rsid w:val="00BB44F2"/>
    <w:rsid w:val="00BB4503"/>
    <w:rsid w:val="00BB4595"/>
    <w:rsid w:val="00BB4608"/>
    <w:rsid w:val="00BB460A"/>
    <w:rsid w:val="00BB47F1"/>
    <w:rsid w:val="00BB4807"/>
    <w:rsid w:val="00BB4825"/>
    <w:rsid w:val="00BB49E4"/>
    <w:rsid w:val="00BB4AD0"/>
    <w:rsid w:val="00BB4B26"/>
    <w:rsid w:val="00BB4E1C"/>
    <w:rsid w:val="00BB4F1A"/>
    <w:rsid w:val="00BB5080"/>
    <w:rsid w:val="00BB50B6"/>
    <w:rsid w:val="00BB5371"/>
    <w:rsid w:val="00BB53E8"/>
    <w:rsid w:val="00BB54A1"/>
    <w:rsid w:val="00BB558F"/>
    <w:rsid w:val="00BB55D8"/>
    <w:rsid w:val="00BB562A"/>
    <w:rsid w:val="00BB57DC"/>
    <w:rsid w:val="00BB5888"/>
    <w:rsid w:val="00BB58E2"/>
    <w:rsid w:val="00BB58F9"/>
    <w:rsid w:val="00BB5A99"/>
    <w:rsid w:val="00BB5B90"/>
    <w:rsid w:val="00BB5C2F"/>
    <w:rsid w:val="00BB5C77"/>
    <w:rsid w:val="00BB5E4E"/>
    <w:rsid w:val="00BB5F0D"/>
    <w:rsid w:val="00BB5F6E"/>
    <w:rsid w:val="00BB5F88"/>
    <w:rsid w:val="00BB604E"/>
    <w:rsid w:val="00BB61D1"/>
    <w:rsid w:val="00BB6220"/>
    <w:rsid w:val="00BB633C"/>
    <w:rsid w:val="00BB643B"/>
    <w:rsid w:val="00BB66A1"/>
    <w:rsid w:val="00BB67EE"/>
    <w:rsid w:val="00BB682E"/>
    <w:rsid w:val="00BB687B"/>
    <w:rsid w:val="00BB69AD"/>
    <w:rsid w:val="00BB69B9"/>
    <w:rsid w:val="00BB6A53"/>
    <w:rsid w:val="00BB6B9B"/>
    <w:rsid w:val="00BB6C04"/>
    <w:rsid w:val="00BB6C08"/>
    <w:rsid w:val="00BB6E0D"/>
    <w:rsid w:val="00BB70DB"/>
    <w:rsid w:val="00BB7132"/>
    <w:rsid w:val="00BB7185"/>
    <w:rsid w:val="00BB72CD"/>
    <w:rsid w:val="00BB732D"/>
    <w:rsid w:val="00BB74C5"/>
    <w:rsid w:val="00BB752D"/>
    <w:rsid w:val="00BB7647"/>
    <w:rsid w:val="00BB774C"/>
    <w:rsid w:val="00BB781E"/>
    <w:rsid w:val="00BB7869"/>
    <w:rsid w:val="00BB7B1C"/>
    <w:rsid w:val="00BB7BB6"/>
    <w:rsid w:val="00BB7BC8"/>
    <w:rsid w:val="00BB7D0A"/>
    <w:rsid w:val="00BB7F7B"/>
    <w:rsid w:val="00BC02E2"/>
    <w:rsid w:val="00BC034A"/>
    <w:rsid w:val="00BC0368"/>
    <w:rsid w:val="00BC047A"/>
    <w:rsid w:val="00BC04E0"/>
    <w:rsid w:val="00BC0531"/>
    <w:rsid w:val="00BC055F"/>
    <w:rsid w:val="00BC0562"/>
    <w:rsid w:val="00BC06CC"/>
    <w:rsid w:val="00BC0813"/>
    <w:rsid w:val="00BC084F"/>
    <w:rsid w:val="00BC0AE3"/>
    <w:rsid w:val="00BC0CF5"/>
    <w:rsid w:val="00BC0EF5"/>
    <w:rsid w:val="00BC0FAA"/>
    <w:rsid w:val="00BC0FDC"/>
    <w:rsid w:val="00BC11F6"/>
    <w:rsid w:val="00BC12A6"/>
    <w:rsid w:val="00BC1438"/>
    <w:rsid w:val="00BC14A6"/>
    <w:rsid w:val="00BC1528"/>
    <w:rsid w:val="00BC157D"/>
    <w:rsid w:val="00BC160F"/>
    <w:rsid w:val="00BC1734"/>
    <w:rsid w:val="00BC17CC"/>
    <w:rsid w:val="00BC192F"/>
    <w:rsid w:val="00BC1DFD"/>
    <w:rsid w:val="00BC1EA6"/>
    <w:rsid w:val="00BC203C"/>
    <w:rsid w:val="00BC20E3"/>
    <w:rsid w:val="00BC2228"/>
    <w:rsid w:val="00BC234E"/>
    <w:rsid w:val="00BC2458"/>
    <w:rsid w:val="00BC25BC"/>
    <w:rsid w:val="00BC2647"/>
    <w:rsid w:val="00BC2678"/>
    <w:rsid w:val="00BC2738"/>
    <w:rsid w:val="00BC27BE"/>
    <w:rsid w:val="00BC2905"/>
    <w:rsid w:val="00BC294D"/>
    <w:rsid w:val="00BC297B"/>
    <w:rsid w:val="00BC2A28"/>
    <w:rsid w:val="00BC2A8B"/>
    <w:rsid w:val="00BC2CEA"/>
    <w:rsid w:val="00BC2DB2"/>
    <w:rsid w:val="00BC2E0D"/>
    <w:rsid w:val="00BC2E94"/>
    <w:rsid w:val="00BC2F4C"/>
    <w:rsid w:val="00BC3008"/>
    <w:rsid w:val="00BC30BC"/>
    <w:rsid w:val="00BC313D"/>
    <w:rsid w:val="00BC31A2"/>
    <w:rsid w:val="00BC31D4"/>
    <w:rsid w:val="00BC3294"/>
    <w:rsid w:val="00BC34A3"/>
    <w:rsid w:val="00BC35D5"/>
    <w:rsid w:val="00BC3694"/>
    <w:rsid w:val="00BC36A5"/>
    <w:rsid w:val="00BC36B0"/>
    <w:rsid w:val="00BC370F"/>
    <w:rsid w:val="00BC3894"/>
    <w:rsid w:val="00BC38D7"/>
    <w:rsid w:val="00BC3938"/>
    <w:rsid w:val="00BC3BE8"/>
    <w:rsid w:val="00BC3C85"/>
    <w:rsid w:val="00BC3CCA"/>
    <w:rsid w:val="00BC3D2A"/>
    <w:rsid w:val="00BC3DA8"/>
    <w:rsid w:val="00BC3DC0"/>
    <w:rsid w:val="00BC3E05"/>
    <w:rsid w:val="00BC3E0E"/>
    <w:rsid w:val="00BC3F7C"/>
    <w:rsid w:val="00BC41A5"/>
    <w:rsid w:val="00BC43C4"/>
    <w:rsid w:val="00BC4535"/>
    <w:rsid w:val="00BC46E7"/>
    <w:rsid w:val="00BC47CB"/>
    <w:rsid w:val="00BC4964"/>
    <w:rsid w:val="00BC4994"/>
    <w:rsid w:val="00BC4996"/>
    <w:rsid w:val="00BC4A45"/>
    <w:rsid w:val="00BC4B65"/>
    <w:rsid w:val="00BC4BDA"/>
    <w:rsid w:val="00BC4C47"/>
    <w:rsid w:val="00BC4CF9"/>
    <w:rsid w:val="00BC4D7F"/>
    <w:rsid w:val="00BC4F49"/>
    <w:rsid w:val="00BC4F80"/>
    <w:rsid w:val="00BC50DD"/>
    <w:rsid w:val="00BC5263"/>
    <w:rsid w:val="00BC5373"/>
    <w:rsid w:val="00BC5431"/>
    <w:rsid w:val="00BC54A6"/>
    <w:rsid w:val="00BC553C"/>
    <w:rsid w:val="00BC5619"/>
    <w:rsid w:val="00BC5761"/>
    <w:rsid w:val="00BC5799"/>
    <w:rsid w:val="00BC5959"/>
    <w:rsid w:val="00BC59B6"/>
    <w:rsid w:val="00BC5A0F"/>
    <w:rsid w:val="00BC5B49"/>
    <w:rsid w:val="00BC5BEB"/>
    <w:rsid w:val="00BC5C58"/>
    <w:rsid w:val="00BC5D57"/>
    <w:rsid w:val="00BC5D94"/>
    <w:rsid w:val="00BC5EE3"/>
    <w:rsid w:val="00BC5F52"/>
    <w:rsid w:val="00BC603E"/>
    <w:rsid w:val="00BC6088"/>
    <w:rsid w:val="00BC61AB"/>
    <w:rsid w:val="00BC6257"/>
    <w:rsid w:val="00BC6307"/>
    <w:rsid w:val="00BC6433"/>
    <w:rsid w:val="00BC6472"/>
    <w:rsid w:val="00BC64BA"/>
    <w:rsid w:val="00BC6615"/>
    <w:rsid w:val="00BC667E"/>
    <w:rsid w:val="00BC66C4"/>
    <w:rsid w:val="00BC6711"/>
    <w:rsid w:val="00BC6811"/>
    <w:rsid w:val="00BC6839"/>
    <w:rsid w:val="00BC6969"/>
    <w:rsid w:val="00BC6A4C"/>
    <w:rsid w:val="00BC6A94"/>
    <w:rsid w:val="00BC6B39"/>
    <w:rsid w:val="00BC6C07"/>
    <w:rsid w:val="00BC6CFC"/>
    <w:rsid w:val="00BC6DF9"/>
    <w:rsid w:val="00BC6F1F"/>
    <w:rsid w:val="00BC6F60"/>
    <w:rsid w:val="00BC6FA1"/>
    <w:rsid w:val="00BC705C"/>
    <w:rsid w:val="00BC70EB"/>
    <w:rsid w:val="00BC71BE"/>
    <w:rsid w:val="00BC72C9"/>
    <w:rsid w:val="00BC74FA"/>
    <w:rsid w:val="00BC7681"/>
    <w:rsid w:val="00BC7772"/>
    <w:rsid w:val="00BC791C"/>
    <w:rsid w:val="00BC795D"/>
    <w:rsid w:val="00BC79DE"/>
    <w:rsid w:val="00BC79EA"/>
    <w:rsid w:val="00BC7AE6"/>
    <w:rsid w:val="00BC7BCA"/>
    <w:rsid w:val="00BC7D00"/>
    <w:rsid w:val="00BC7D9E"/>
    <w:rsid w:val="00BD0028"/>
    <w:rsid w:val="00BD007F"/>
    <w:rsid w:val="00BD00BF"/>
    <w:rsid w:val="00BD0235"/>
    <w:rsid w:val="00BD02DD"/>
    <w:rsid w:val="00BD0311"/>
    <w:rsid w:val="00BD034B"/>
    <w:rsid w:val="00BD0881"/>
    <w:rsid w:val="00BD0A0E"/>
    <w:rsid w:val="00BD0A7D"/>
    <w:rsid w:val="00BD0ACB"/>
    <w:rsid w:val="00BD0EF4"/>
    <w:rsid w:val="00BD0FCC"/>
    <w:rsid w:val="00BD0FF1"/>
    <w:rsid w:val="00BD1036"/>
    <w:rsid w:val="00BD1082"/>
    <w:rsid w:val="00BD109B"/>
    <w:rsid w:val="00BD112A"/>
    <w:rsid w:val="00BD115E"/>
    <w:rsid w:val="00BD1188"/>
    <w:rsid w:val="00BD1305"/>
    <w:rsid w:val="00BD135A"/>
    <w:rsid w:val="00BD136C"/>
    <w:rsid w:val="00BD13E6"/>
    <w:rsid w:val="00BD1403"/>
    <w:rsid w:val="00BD14ED"/>
    <w:rsid w:val="00BD14F0"/>
    <w:rsid w:val="00BD15A0"/>
    <w:rsid w:val="00BD185D"/>
    <w:rsid w:val="00BD1978"/>
    <w:rsid w:val="00BD1B1B"/>
    <w:rsid w:val="00BD1C7B"/>
    <w:rsid w:val="00BD1CCB"/>
    <w:rsid w:val="00BD1CEC"/>
    <w:rsid w:val="00BD1D3E"/>
    <w:rsid w:val="00BD1D64"/>
    <w:rsid w:val="00BD1D9C"/>
    <w:rsid w:val="00BD1E01"/>
    <w:rsid w:val="00BD1E75"/>
    <w:rsid w:val="00BD1EF1"/>
    <w:rsid w:val="00BD1F68"/>
    <w:rsid w:val="00BD2255"/>
    <w:rsid w:val="00BD2257"/>
    <w:rsid w:val="00BD256F"/>
    <w:rsid w:val="00BD2599"/>
    <w:rsid w:val="00BD26F2"/>
    <w:rsid w:val="00BD26FC"/>
    <w:rsid w:val="00BD27BD"/>
    <w:rsid w:val="00BD289D"/>
    <w:rsid w:val="00BD29BA"/>
    <w:rsid w:val="00BD2AB4"/>
    <w:rsid w:val="00BD2B02"/>
    <w:rsid w:val="00BD2CD0"/>
    <w:rsid w:val="00BD2DFB"/>
    <w:rsid w:val="00BD2E40"/>
    <w:rsid w:val="00BD31E9"/>
    <w:rsid w:val="00BD32F9"/>
    <w:rsid w:val="00BD365C"/>
    <w:rsid w:val="00BD36A7"/>
    <w:rsid w:val="00BD3740"/>
    <w:rsid w:val="00BD37D1"/>
    <w:rsid w:val="00BD38C5"/>
    <w:rsid w:val="00BD3A1C"/>
    <w:rsid w:val="00BD3A38"/>
    <w:rsid w:val="00BD3A94"/>
    <w:rsid w:val="00BD3B13"/>
    <w:rsid w:val="00BD3CCA"/>
    <w:rsid w:val="00BD3DFE"/>
    <w:rsid w:val="00BD3E26"/>
    <w:rsid w:val="00BD4075"/>
    <w:rsid w:val="00BD40FC"/>
    <w:rsid w:val="00BD4296"/>
    <w:rsid w:val="00BD4353"/>
    <w:rsid w:val="00BD435D"/>
    <w:rsid w:val="00BD4378"/>
    <w:rsid w:val="00BD4387"/>
    <w:rsid w:val="00BD4445"/>
    <w:rsid w:val="00BD44B7"/>
    <w:rsid w:val="00BD45A7"/>
    <w:rsid w:val="00BD4ACC"/>
    <w:rsid w:val="00BD4CE0"/>
    <w:rsid w:val="00BD4D28"/>
    <w:rsid w:val="00BD4E1D"/>
    <w:rsid w:val="00BD4E34"/>
    <w:rsid w:val="00BD4F0E"/>
    <w:rsid w:val="00BD5054"/>
    <w:rsid w:val="00BD5083"/>
    <w:rsid w:val="00BD50E9"/>
    <w:rsid w:val="00BD54A5"/>
    <w:rsid w:val="00BD56C3"/>
    <w:rsid w:val="00BD570B"/>
    <w:rsid w:val="00BD5755"/>
    <w:rsid w:val="00BD579E"/>
    <w:rsid w:val="00BD58E4"/>
    <w:rsid w:val="00BD597A"/>
    <w:rsid w:val="00BD5A13"/>
    <w:rsid w:val="00BD5B22"/>
    <w:rsid w:val="00BD5B44"/>
    <w:rsid w:val="00BD5C4F"/>
    <w:rsid w:val="00BD5D79"/>
    <w:rsid w:val="00BD5ECA"/>
    <w:rsid w:val="00BD5ED3"/>
    <w:rsid w:val="00BD5F0D"/>
    <w:rsid w:val="00BD5F41"/>
    <w:rsid w:val="00BD5FC8"/>
    <w:rsid w:val="00BD61D7"/>
    <w:rsid w:val="00BD6221"/>
    <w:rsid w:val="00BD6283"/>
    <w:rsid w:val="00BD6448"/>
    <w:rsid w:val="00BD650E"/>
    <w:rsid w:val="00BD666A"/>
    <w:rsid w:val="00BD684E"/>
    <w:rsid w:val="00BD68BB"/>
    <w:rsid w:val="00BD6907"/>
    <w:rsid w:val="00BD6959"/>
    <w:rsid w:val="00BD6AC3"/>
    <w:rsid w:val="00BD6BBD"/>
    <w:rsid w:val="00BD6C55"/>
    <w:rsid w:val="00BD6DA6"/>
    <w:rsid w:val="00BD6DEB"/>
    <w:rsid w:val="00BD6E1E"/>
    <w:rsid w:val="00BD6FAA"/>
    <w:rsid w:val="00BD6FE4"/>
    <w:rsid w:val="00BD70E0"/>
    <w:rsid w:val="00BD7100"/>
    <w:rsid w:val="00BD7139"/>
    <w:rsid w:val="00BD720E"/>
    <w:rsid w:val="00BD7307"/>
    <w:rsid w:val="00BD75FB"/>
    <w:rsid w:val="00BD7650"/>
    <w:rsid w:val="00BD7694"/>
    <w:rsid w:val="00BD777E"/>
    <w:rsid w:val="00BD77E1"/>
    <w:rsid w:val="00BD78F7"/>
    <w:rsid w:val="00BD7AB4"/>
    <w:rsid w:val="00BD7AC0"/>
    <w:rsid w:val="00BD7B8E"/>
    <w:rsid w:val="00BD7BDA"/>
    <w:rsid w:val="00BD7C2E"/>
    <w:rsid w:val="00BD7D87"/>
    <w:rsid w:val="00BD7E4B"/>
    <w:rsid w:val="00BD7EF3"/>
    <w:rsid w:val="00BE003E"/>
    <w:rsid w:val="00BE0219"/>
    <w:rsid w:val="00BE02BA"/>
    <w:rsid w:val="00BE03AF"/>
    <w:rsid w:val="00BE03BB"/>
    <w:rsid w:val="00BE0689"/>
    <w:rsid w:val="00BE07BE"/>
    <w:rsid w:val="00BE080B"/>
    <w:rsid w:val="00BE09B0"/>
    <w:rsid w:val="00BE0A17"/>
    <w:rsid w:val="00BE0AAB"/>
    <w:rsid w:val="00BE0B7C"/>
    <w:rsid w:val="00BE0DE7"/>
    <w:rsid w:val="00BE0EE8"/>
    <w:rsid w:val="00BE11B7"/>
    <w:rsid w:val="00BE11E1"/>
    <w:rsid w:val="00BE138D"/>
    <w:rsid w:val="00BE13D8"/>
    <w:rsid w:val="00BE147D"/>
    <w:rsid w:val="00BE1770"/>
    <w:rsid w:val="00BE1889"/>
    <w:rsid w:val="00BE19E0"/>
    <w:rsid w:val="00BE1A6B"/>
    <w:rsid w:val="00BE1ACC"/>
    <w:rsid w:val="00BE1B45"/>
    <w:rsid w:val="00BE1BB5"/>
    <w:rsid w:val="00BE1C10"/>
    <w:rsid w:val="00BE1E6C"/>
    <w:rsid w:val="00BE200B"/>
    <w:rsid w:val="00BE210F"/>
    <w:rsid w:val="00BE2153"/>
    <w:rsid w:val="00BE237F"/>
    <w:rsid w:val="00BE2474"/>
    <w:rsid w:val="00BE27E5"/>
    <w:rsid w:val="00BE2920"/>
    <w:rsid w:val="00BE293D"/>
    <w:rsid w:val="00BE29AF"/>
    <w:rsid w:val="00BE2A9D"/>
    <w:rsid w:val="00BE2AC1"/>
    <w:rsid w:val="00BE2B07"/>
    <w:rsid w:val="00BE2C1A"/>
    <w:rsid w:val="00BE2C9B"/>
    <w:rsid w:val="00BE2CA7"/>
    <w:rsid w:val="00BE2DAD"/>
    <w:rsid w:val="00BE2DB2"/>
    <w:rsid w:val="00BE2E82"/>
    <w:rsid w:val="00BE2F46"/>
    <w:rsid w:val="00BE2FCB"/>
    <w:rsid w:val="00BE3067"/>
    <w:rsid w:val="00BE30E8"/>
    <w:rsid w:val="00BE3189"/>
    <w:rsid w:val="00BE31FA"/>
    <w:rsid w:val="00BE3331"/>
    <w:rsid w:val="00BE3531"/>
    <w:rsid w:val="00BE358A"/>
    <w:rsid w:val="00BE3734"/>
    <w:rsid w:val="00BE378B"/>
    <w:rsid w:val="00BE3966"/>
    <w:rsid w:val="00BE397C"/>
    <w:rsid w:val="00BE39A5"/>
    <w:rsid w:val="00BE3B13"/>
    <w:rsid w:val="00BE3C4A"/>
    <w:rsid w:val="00BE3CE8"/>
    <w:rsid w:val="00BE3CF8"/>
    <w:rsid w:val="00BE3D23"/>
    <w:rsid w:val="00BE3D61"/>
    <w:rsid w:val="00BE3E44"/>
    <w:rsid w:val="00BE3E6C"/>
    <w:rsid w:val="00BE3ECA"/>
    <w:rsid w:val="00BE3F72"/>
    <w:rsid w:val="00BE3FE8"/>
    <w:rsid w:val="00BE4184"/>
    <w:rsid w:val="00BE4226"/>
    <w:rsid w:val="00BE42EE"/>
    <w:rsid w:val="00BE4303"/>
    <w:rsid w:val="00BE430F"/>
    <w:rsid w:val="00BE4420"/>
    <w:rsid w:val="00BE454B"/>
    <w:rsid w:val="00BE4656"/>
    <w:rsid w:val="00BE4746"/>
    <w:rsid w:val="00BE49AB"/>
    <w:rsid w:val="00BE4A96"/>
    <w:rsid w:val="00BE4B39"/>
    <w:rsid w:val="00BE4C0B"/>
    <w:rsid w:val="00BE4CDD"/>
    <w:rsid w:val="00BE4F26"/>
    <w:rsid w:val="00BE4F2D"/>
    <w:rsid w:val="00BE510F"/>
    <w:rsid w:val="00BE514A"/>
    <w:rsid w:val="00BE520D"/>
    <w:rsid w:val="00BE523E"/>
    <w:rsid w:val="00BE5297"/>
    <w:rsid w:val="00BE5398"/>
    <w:rsid w:val="00BE53A7"/>
    <w:rsid w:val="00BE54E9"/>
    <w:rsid w:val="00BE5764"/>
    <w:rsid w:val="00BE5771"/>
    <w:rsid w:val="00BE58F4"/>
    <w:rsid w:val="00BE594F"/>
    <w:rsid w:val="00BE5A28"/>
    <w:rsid w:val="00BE5BCD"/>
    <w:rsid w:val="00BE5DDA"/>
    <w:rsid w:val="00BE5E42"/>
    <w:rsid w:val="00BE5FF0"/>
    <w:rsid w:val="00BE6073"/>
    <w:rsid w:val="00BE63FC"/>
    <w:rsid w:val="00BE6437"/>
    <w:rsid w:val="00BE6479"/>
    <w:rsid w:val="00BE65DB"/>
    <w:rsid w:val="00BE6605"/>
    <w:rsid w:val="00BE6625"/>
    <w:rsid w:val="00BE6809"/>
    <w:rsid w:val="00BE6915"/>
    <w:rsid w:val="00BE69CE"/>
    <w:rsid w:val="00BE69D8"/>
    <w:rsid w:val="00BE69DD"/>
    <w:rsid w:val="00BE6A6D"/>
    <w:rsid w:val="00BE6AEA"/>
    <w:rsid w:val="00BE6BE2"/>
    <w:rsid w:val="00BE6C47"/>
    <w:rsid w:val="00BE6D0A"/>
    <w:rsid w:val="00BE6DAA"/>
    <w:rsid w:val="00BE6E18"/>
    <w:rsid w:val="00BE6E8F"/>
    <w:rsid w:val="00BE6E91"/>
    <w:rsid w:val="00BE6E95"/>
    <w:rsid w:val="00BE6FE5"/>
    <w:rsid w:val="00BE7151"/>
    <w:rsid w:val="00BE72CF"/>
    <w:rsid w:val="00BE72E6"/>
    <w:rsid w:val="00BE7428"/>
    <w:rsid w:val="00BE7443"/>
    <w:rsid w:val="00BE761E"/>
    <w:rsid w:val="00BE76DA"/>
    <w:rsid w:val="00BE770C"/>
    <w:rsid w:val="00BE79CB"/>
    <w:rsid w:val="00BE7B21"/>
    <w:rsid w:val="00BE7EA0"/>
    <w:rsid w:val="00BE7EE0"/>
    <w:rsid w:val="00BE7F1A"/>
    <w:rsid w:val="00BF001F"/>
    <w:rsid w:val="00BF0066"/>
    <w:rsid w:val="00BF009E"/>
    <w:rsid w:val="00BF00F0"/>
    <w:rsid w:val="00BF01E9"/>
    <w:rsid w:val="00BF0287"/>
    <w:rsid w:val="00BF02E5"/>
    <w:rsid w:val="00BF030C"/>
    <w:rsid w:val="00BF033E"/>
    <w:rsid w:val="00BF036D"/>
    <w:rsid w:val="00BF03FA"/>
    <w:rsid w:val="00BF044A"/>
    <w:rsid w:val="00BF0534"/>
    <w:rsid w:val="00BF05C3"/>
    <w:rsid w:val="00BF0636"/>
    <w:rsid w:val="00BF0740"/>
    <w:rsid w:val="00BF0937"/>
    <w:rsid w:val="00BF09B8"/>
    <w:rsid w:val="00BF0AA2"/>
    <w:rsid w:val="00BF0B08"/>
    <w:rsid w:val="00BF0B0C"/>
    <w:rsid w:val="00BF0B5E"/>
    <w:rsid w:val="00BF0B76"/>
    <w:rsid w:val="00BF0BD1"/>
    <w:rsid w:val="00BF0EA7"/>
    <w:rsid w:val="00BF0FA8"/>
    <w:rsid w:val="00BF1259"/>
    <w:rsid w:val="00BF1269"/>
    <w:rsid w:val="00BF130E"/>
    <w:rsid w:val="00BF1336"/>
    <w:rsid w:val="00BF154B"/>
    <w:rsid w:val="00BF154D"/>
    <w:rsid w:val="00BF17C6"/>
    <w:rsid w:val="00BF18FD"/>
    <w:rsid w:val="00BF196B"/>
    <w:rsid w:val="00BF19EF"/>
    <w:rsid w:val="00BF1A50"/>
    <w:rsid w:val="00BF1B64"/>
    <w:rsid w:val="00BF1C06"/>
    <w:rsid w:val="00BF1DB5"/>
    <w:rsid w:val="00BF1E0B"/>
    <w:rsid w:val="00BF1E8A"/>
    <w:rsid w:val="00BF1F41"/>
    <w:rsid w:val="00BF2054"/>
    <w:rsid w:val="00BF22E5"/>
    <w:rsid w:val="00BF234C"/>
    <w:rsid w:val="00BF2483"/>
    <w:rsid w:val="00BF25F8"/>
    <w:rsid w:val="00BF278B"/>
    <w:rsid w:val="00BF292D"/>
    <w:rsid w:val="00BF2A2A"/>
    <w:rsid w:val="00BF2ACC"/>
    <w:rsid w:val="00BF2B1A"/>
    <w:rsid w:val="00BF2B1C"/>
    <w:rsid w:val="00BF2C23"/>
    <w:rsid w:val="00BF2CFC"/>
    <w:rsid w:val="00BF2E15"/>
    <w:rsid w:val="00BF2E35"/>
    <w:rsid w:val="00BF2E9C"/>
    <w:rsid w:val="00BF309D"/>
    <w:rsid w:val="00BF30AA"/>
    <w:rsid w:val="00BF3378"/>
    <w:rsid w:val="00BF3527"/>
    <w:rsid w:val="00BF35C2"/>
    <w:rsid w:val="00BF360A"/>
    <w:rsid w:val="00BF363A"/>
    <w:rsid w:val="00BF36C7"/>
    <w:rsid w:val="00BF37E7"/>
    <w:rsid w:val="00BF3880"/>
    <w:rsid w:val="00BF3B31"/>
    <w:rsid w:val="00BF3B8D"/>
    <w:rsid w:val="00BF3CBE"/>
    <w:rsid w:val="00BF3CEF"/>
    <w:rsid w:val="00BF3FF3"/>
    <w:rsid w:val="00BF4113"/>
    <w:rsid w:val="00BF41B7"/>
    <w:rsid w:val="00BF4219"/>
    <w:rsid w:val="00BF42CC"/>
    <w:rsid w:val="00BF42DD"/>
    <w:rsid w:val="00BF4728"/>
    <w:rsid w:val="00BF47CA"/>
    <w:rsid w:val="00BF4845"/>
    <w:rsid w:val="00BF48E7"/>
    <w:rsid w:val="00BF4A35"/>
    <w:rsid w:val="00BF4A72"/>
    <w:rsid w:val="00BF4CA5"/>
    <w:rsid w:val="00BF4DD2"/>
    <w:rsid w:val="00BF4E69"/>
    <w:rsid w:val="00BF4E7E"/>
    <w:rsid w:val="00BF4F6E"/>
    <w:rsid w:val="00BF4FA9"/>
    <w:rsid w:val="00BF503E"/>
    <w:rsid w:val="00BF513B"/>
    <w:rsid w:val="00BF5202"/>
    <w:rsid w:val="00BF5218"/>
    <w:rsid w:val="00BF53F9"/>
    <w:rsid w:val="00BF546C"/>
    <w:rsid w:val="00BF5477"/>
    <w:rsid w:val="00BF568A"/>
    <w:rsid w:val="00BF573B"/>
    <w:rsid w:val="00BF57C7"/>
    <w:rsid w:val="00BF587C"/>
    <w:rsid w:val="00BF58B8"/>
    <w:rsid w:val="00BF58DE"/>
    <w:rsid w:val="00BF5940"/>
    <w:rsid w:val="00BF5BE8"/>
    <w:rsid w:val="00BF5D52"/>
    <w:rsid w:val="00BF5D68"/>
    <w:rsid w:val="00BF5FBF"/>
    <w:rsid w:val="00BF603A"/>
    <w:rsid w:val="00BF6076"/>
    <w:rsid w:val="00BF60FB"/>
    <w:rsid w:val="00BF64BE"/>
    <w:rsid w:val="00BF6629"/>
    <w:rsid w:val="00BF673B"/>
    <w:rsid w:val="00BF6766"/>
    <w:rsid w:val="00BF677D"/>
    <w:rsid w:val="00BF6877"/>
    <w:rsid w:val="00BF68FB"/>
    <w:rsid w:val="00BF6982"/>
    <w:rsid w:val="00BF6DB7"/>
    <w:rsid w:val="00BF6DD7"/>
    <w:rsid w:val="00BF6E4F"/>
    <w:rsid w:val="00BF6EA8"/>
    <w:rsid w:val="00BF7093"/>
    <w:rsid w:val="00BF7146"/>
    <w:rsid w:val="00BF7328"/>
    <w:rsid w:val="00BF7340"/>
    <w:rsid w:val="00BF7526"/>
    <w:rsid w:val="00BF7571"/>
    <w:rsid w:val="00BF7601"/>
    <w:rsid w:val="00BF764A"/>
    <w:rsid w:val="00BF775C"/>
    <w:rsid w:val="00BF780B"/>
    <w:rsid w:val="00BF7923"/>
    <w:rsid w:val="00BF7BBF"/>
    <w:rsid w:val="00BF7C71"/>
    <w:rsid w:val="00C00197"/>
    <w:rsid w:val="00C00215"/>
    <w:rsid w:val="00C002E6"/>
    <w:rsid w:val="00C00347"/>
    <w:rsid w:val="00C00418"/>
    <w:rsid w:val="00C00589"/>
    <w:rsid w:val="00C00880"/>
    <w:rsid w:val="00C00A29"/>
    <w:rsid w:val="00C00A52"/>
    <w:rsid w:val="00C00A87"/>
    <w:rsid w:val="00C00B9F"/>
    <w:rsid w:val="00C00C27"/>
    <w:rsid w:val="00C00C68"/>
    <w:rsid w:val="00C00DA3"/>
    <w:rsid w:val="00C00DFA"/>
    <w:rsid w:val="00C00E62"/>
    <w:rsid w:val="00C0122A"/>
    <w:rsid w:val="00C0128E"/>
    <w:rsid w:val="00C01328"/>
    <w:rsid w:val="00C0148C"/>
    <w:rsid w:val="00C014EC"/>
    <w:rsid w:val="00C01583"/>
    <w:rsid w:val="00C01589"/>
    <w:rsid w:val="00C01593"/>
    <w:rsid w:val="00C016C0"/>
    <w:rsid w:val="00C01846"/>
    <w:rsid w:val="00C01A57"/>
    <w:rsid w:val="00C01AAF"/>
    <w:rsid w:val="00C01B67"/>
    <w:rsid w:val="00C01C95"/>
    <w:rsid w:val="00C01CD6"/>
    <w:rsid w:val="00C01E5B"/>
    <w:rsid w:val="00C01E88"/>
    <w:rsid w:val="00C01E9A"/>
    <w:rsid w:val="00C01F7B"/>
    <w:rsid w:val="00C02113"/>
    <w:rsid w:val="00C02189"/>
    <w:rsid w:val="00C02366"/>
    <w:rsid w:val="00C026D6"/>
    <w:rsid w:val="00C0273E"/>
    <w:rsid w:val="00C0273F"/>
    <w:rsid w:val="00C02893"/>
    <w:rsid w:val="00C02900"/>
    <w:rsid w:val="00C02912"/>
    <w:rsid w:val="00C02A7D"/>
    <w:rsid w:val="00C02AB1"/>
    <w:rsid w:val="00C02B5A"/>
    <w:rsid w:val="00C02BD6"/>
    <w:rsid w:val="00C02C2A"/>
    <w:rsid w:val="00C02DF1"/>
    <w:rsid w:val="00C02EEF"/>
    <w:rsid w:val="00C02FAC"/>
    <w:rsid w:val="00C03118"/>
    <w:rsid w:val="00C03301"/>
    <w:rsid w:val="00C03342"/>
    <w:rsid w:val="00C03425"/>
    <w:rsid w:val="00C03471"/>
    <w:rsid w:val="00C03478"/>
    <w:rsid w:val="00C03528"/>
    <w:rsid w:val="00C0355E"/>
    <w:rsid w:val="00C03588"/>
    <w:rsid w:val="00C035A0"/>
    <w:rsid w:val="00C0378E"/>
    <w:rsid w:val="00C038E5"/>
    <w:rsid w:val="00C03A50"/>
    <w:rsid w:val="00C03D6B"/>
    <w:rsid w:val="00C03ECA"/>
    <w:rsid w:val="00C0417B"/>
    <w:rsid w:val="00C04264"/>
    <w:rsid w:val="00C04298"/>
    <w:rsid w:val="00C04478"/>
    <w:rsid w:val="00C045CA"/>
    <w:rsid w:val="00C04698"/>
    <w:rsid w:val="00C046D6"/>
    <w:rsid w:val="00C047A5"/>
    <w:rsid w:val="00C0480D"/>
    <w:rsid w:val="00C049A8"/>
    <w:rsid w:val="00C04AE2"/>
    <w:rsid w:val="00C04B60"/>
    <w:rsid w:val="00C04DBD"/>
    <w:rsid w:val="00C04E66"/>
    <w:rsid w:val="00C04EC5"/>
    <w:rsid w:val="00C05170"/>
    <w:rsid w:val="00C051A0"/>
    <w:rsid w:val="00C051BA"/>
    <w:rsid w:val="00C05254"/>
    <w:rsid w:val="00C05269"/>
    <w:rsid w:val="00C0539D"/>
    <w:rsid w:val="00C05445"/>
    <w:rsid w:val="00C054EF"/>
    <w:rsid w:val="00C0553E"/>
    <w:rsid w:val="00C05754"/>
    <w:rsid w:val="00C058F8"/>
    <w:rsid w:val="00C05A70"/>
    <w:rsid w:val="00C05AC8"/>
    <w:rsid w:val="00C05BA2"/>
    <w:rsid w:val="00C05C06"/>
    <w:rsid w:val="00C05CD4"/>
    <w:rsid w:val="00C05E53"/>
    <w:rsid w:val="00C05F4D"/>
    <w:rsid w:val="00C060DA"/>
    <w:rsid w:val="00C06152"/>
    <w:rsid w:val="00C06249"/>
    <w:rsid w:val="00C0625F"/>
    <w:rsid w:val="00C06467"/>
    <w:rsid w:val="00C06652"/>
    <w:rsid w:val="00C066E6"/>
    <w:rsid w:val="00C066EB"/>
    <w:rsid w:val="00C0680A"/>
    <w:rsid w:val="00C068E0"/>
    <w:rsid w:val="00C0698B"/>
    <w:rsid w:val="00C069EE"/>
    <w:rsid w:val="00C06A2F"/>
    <w:rsid w:val="00C06AC1"/>
    <w:rsid w:val="00C06B0C"/>
    <w:rsid w:val="00C06BFD"/>
    <w:rsid w:val="00C06D3B"/>
    <w:rsid w:val="00C06D7C"/>
    <w:rsid w:val="00C06ECA"/>
    <w:rsid w:val="00C06F81"/>
    <w:rsid w:val="00C06F8F"/>
    <w:rsid w:val="00C06FAB"/>
    <w:rsid w:val="00C0705B"/>
    <w:rsid w:val="00C0715B"/>
    <w:rsid w:val="00C07165"/>
    <w:rsid w:val="00C07284"/>
    <w:rsid w:val="00C07381"/>
    <w:rsid w:val="00C07472"/>
    <w:rsid w:val="00C0758A"/>
    <w:rsid w:val="00C07730"/>
    <w:rsid w:val="00C077A3"/>
    <w:rsid w:val="00C0792B"/>
    <w:rsid w:val="00C07A09"/>
    <w:rsid w:val="00C07A43"/>
    <w:rsid w:val="00C07AA5"/>
    <w:rsid w:val="00C07B3A"/>
    <w:rsid w:val="00C07B8E"/>
    <w:rsid w:val="00C07C5D"/>
    <w:rsid w:val="00C07CF7"/>
    <w:rsid w:val="00C07D94"/>
    <w:rsid w:val="00C07F18"/>
    <w:rsid w:val="00C07F64"/>
    <w:rsid w:val="00C10024"/>
    <w:rsid w:val="00C10299"/>
    <w:rsid w:val="00C10359"/>
    <w:rsid w:val="00C104E3"/>
    <w:rsid w:val="00C106A4"/>
    <w:rsid w:val="00C10751"/>
    <w:rsid w:val="00C107DE"/>
    <w:rsid w:val="00C10948"/>
    <w:rsid w:val="00C10AF7"/>
    <w:rsid w:val="00C10D07"/>
    <w:rsid w:val="00C10D0A"/>
    <w:rsid w:val="00C10D94"/>
    <w:rsid w:val="00C10DA6"/>
    <w:rsid w:val="00C10EB5"/>
    <w:rsid w:val="00C10F89"/>
    <w:rsid w:val="00C10FD2"/>
    <w:rsid w:val="00C11026"/>
    <w:rsid w:val="00C1109F"/>
    <w:rsid w:val="00C110F4"/>
    <w:rsid w:val="00C11321"/>
    <w:rsid w:val="00C113BE"/>
    <w:rsid w:val="00C11550"/>
    <w:rsid w:val="00C115F3"/>
    <w:rsid w:val="00C11698"/>
    <w:rsid w:val="00C1189E"/>
    <w:rsid w:val="00C11974"/>
    <w:rsid w:val="00C11A14"/>
    <w:rsid w:val="00C11A9C"/>
    <w:rsid w:val="00C11BC6"/>
    <w:rsid w:val="00C11BF1"/>
    <w:rsid w:val="00C11BFC"/>
    <w:rsid w:val="00C11CF4"/>
    <w:rsid w:val="00C11CF6"/>
    <w:rsid w:val="00C11E80"/>
    <w:rsid w:val="00C11F2F"/>
    <w:rsid w:val="00C120E4"/>
    <w:rsid w:val="00C120F8"/>
    <w:rsid w:val="00C12135"/>
    <w:rsid w:val="00C122B0"/>
    <w:rsid w:val="00C12309"/>
    <w:rsid w:val="00C12342"/>
    <w:rsid w:val="00C123E5"/>
    <w:rsid w:val="00C12440"/>
    <w:rsid w:val="00C125A3"/>
    <w:rsid w:val="00C12626"/>
    <w:rsid w:val="00C127CB"/>
    <w:rsid w:val="00C1284E"/>
    <w:rsid w:val="00C12962"/>
    <w:rsid w:val="00C1297E"/>
    <w:rsid w:val="00C12992"/>
    <w:rsid w:val="00C12A35"/>
    <w:rsid w:val="00C12A7C"/>
    <w:rsid w:val="00C12D99"/>
    <w:rsid w:val="00C12DBF"/>
    <w:rsid w:val="00C12ED4"/>
    <w:rsid w:val="00C1303B"/>
    <w:rsid w:val="00C1305D"/>
    <w:rsid w:val="00C130D8"/>
    <w:rsid w:val="00C130F9"/>
    <w:rsid w:val="00C1312F"/>
    <w:rsid w:val="00C13145"/>
    <w:rsid w:val="00C1320B"/>
    <w:rsid w:val="00C132D2"/>
    <w:rsid w:val="00C13335"/>
    <w:rsid w:val="00C13409"/>
    <w:rsid w:val="00C135B6"/>
    <w:rsid w:val="00C1362A"/>
    <w:rsid w:val="00C136C9"/>
    <w:rsid w:val="00C137EC"/>
    <w:rsid w:val="00C13968"/>
    <w:rsid w:val="00C1399D"/>
    <w:rsid w:val="00C13A53"/>
    <w:rsid w:val="00C13A54"/>
    <w:rsid w:val="00C13CB2"/>
    <w:rsid w:val="00C13E55"/>
    <w:rsid w:val="00C13EDE"/>
    <w:rsid w:val="00C13FD3"/>
    <w:rsid w:val="00C13FE5"/>
    <w:rsid w:val="00C14091"/>
    <w:rsid w:val="00C140E4"/>
    <w:rsid w:val="00C140E9"/>
    <w:rsid w:val="00C1411E"/>
    <w:rsid w:val="00C145E0"/>
    <w:rsid w:val="00C14750"/>
    <w:rsid w:val="00C148BF"/>
    <w:rsid w:val="00C14901"/>
    <w:rsid w:val="00C14A29"/>
    <w:rsid w:val="00C14A5D"/>
    <w:rsid w:val="00C14B71"/>
    <w:rsid w:val="00C14D0D"/>
    <w:rsid w:val="00C14D43"/>
    <w:rsid w:val="00C14DFE"/>
    <w:rsid w:val="00C14E95"/>
    <w:rsid w:val="00C14F39"/>
    <w:rsid w:val="00C14FA9"/>
    <w:rsid w:val="00C14FDB"/>
    <w:rsid w:val="00C15076"/>
    <w:rsid w:val="00C15294"/>
    <w:rsid w:val="00C154BD"/>
    <w:rsid w:val="00C155DF"/>
    <w:rsid w:val="00C15620"/>
    <w:rsid w:val="00C15856"/>
    <w:rsid w:val="00C15AAE"/>
    <w:rsid w:val="00C15AE3"/>
    <w:rsid w:val="00C15B5C"/>
    <w:rsid w:val="00C15BF4"/>
    <w:rsid w:val="00C15C0C"/>
    <w:rsid w:val="00C16088"/>
    <w:rsid w:val="00C161B3"/>
    <w:rsid w:val="00C161B8"/>
    <w:rsid w:val="00C1628C"/>
    <w:rsid w:val="00C162BA"/>
    <w:rsid w:val="00C162C2"/>
    <w:rsid w:val="00C16469"/>
    <w:rsid w:val="00C16544"/>
    <w:rsid w:val="00C165C3"/>
    <w:rsid w:val="00C16604"/>
    <w:rsid w:val="00C1664D"/>
    <w:rsid w:val="00C167C0"/>
    <w:rsid w:val="00C168D3"/>
    <w:rsid w:val="00C16907"/>
    <w:rsid w:val="00C1697D"/>
    <w:rsid w:val="00C16D2A"/>
    <w:rsid w:val="00C17006"/>
    <w:rsid w:val="00C17014"/>
    <w:rsid w:val="00C17090"/>
    <w:rsid w:val="00C1715F"/>
    <w:rsid w:val="00C1724D"/>
    <w:rsid w:val="00C17275"/>
    <w:rsid w:val="00C172AD"/>
    <w:rsid w:val="00C17465"/>
    <w:rsid w:val="00C17466"/>
    <w:rsid w:val="00C17549"/>
    <w:rsid w:val="00C175D7"/>
    <w:rsid w:val="00C175DB"/>
    <w:rsid w:val="00C17646"/>
    <w:rsid w:val="00C1764F"/>
    <w:rsid w:val="00C17712"/>
    <w:rsid w:val="00C17861"/>
    <w:rsid w:val="00C17911"/>
    <w:rsid w:val="00C17978"/>
    <w:rsid w:val="00C179BA"/>
    <w:rsid w:val="00C179D2"/>
    <w:rsid w:val="00C17BA8"/>
    <w:rsid w:val="00C17D07"/>
    <w:rsid w:val="00C17E2D"/>
    <w:rsid w:val="00C20046"/>
    <w:rsid w:val="00C203BE"/>
    <w:rsid w:val="00C20402"/>
    <w:rsid w:val="00C2049B"/>
    <w:rsid w:val="00C2058E"/>
    <w:rsid w:val="00C205D2"/>
    <w:rsid w:val="00C205D6"/>
    <w:rsid w:val="00C2060E"/>
    <w:rsid w:val="00C2078F"/>
    <w:rsid w:val="00C207C1"/>
    <w:rsid w:val="00C208F1"/>
    <w:rsid w:val="00C20A4D"/>
    <w:rsid w:val="00C20AB6"/>
    <w:rsid w:val="00C20B44"/>
    <w:rsid w:val="00C20D5B"/>
    <w:rsid w:val="00C20F32"/>
    <w:rsid w:val="00C2101A"/>
    <w:rsid w:val="00C210B6"/>
    <w:rsid w:val="00C212FA"/>
    <w:rsid w:val="00C214B5"/>
    <w:rsid w:val="00C215E9"/>
    <w:rsid w:val="00C21601"/>
    <w:rsid w:val="00C216D7"/>
    <w:rsid w:val="00C21A89"/>
    <w:rsid w:val="00C21A92"/>
    <w:rsid w:val="00C21BA1"/>
    <w:rsid w:val="00C21BDC"/>
    <w:rsid w:val="00C21D59"/>
    <w:rsid w:val="00C21E52"/>
    <w:rsid w:val="00C21F61"/>
    <w:rsid w:val="00C22045"/>
    <w:rsid w:val="00C220D2"/>
    <w:rsid w:val="00C2217C"/>
    <w:rsid w:val="00C221FD"/>
    <w:rsid w:val="00C222B3"/>
    <w:rsid w:val="00C222CA"/>
    <w:rsid w:val="00C22360"/>
    <w:rsid w:val="00C223B7"/>
    <w:rsid w:val="00C226E9"/>
    <w:rsid w:val="00C229A5"/>
    <w:rsid w:val="00C22A17"/>
    <w:rsid w:val="00C22D74"/>
    <w:rsid w:val="00C22E32"/>
    <w:rsid w:val="00C22E4B"/>
    <w:rsid w:val="00C22E8A"/>
    <w:rsid w:val="00C22EAC"/>
    <w:rsid w:val="00C22EB4"/>
    <w:rsid w:val="00C22F59"/>
    <w:rsid w:val="00C231AB"/>
    <w:rsid w:val="00C231D5"/>
    <w:rsid w:val="00C23272"/>
    <w:rsid w:val="00C232C2"/>
    <w:rsid w:val="00C2341D"/>
    <w:rsid w:val="00C2343D"/>
    <w:rsid w:val="00C2345E"/>
    <w:rsid w:val="00C23497"/>
    <w:rsid w:val="00C234E4"/>
    <w:rsid w:val="00C23545"/>
    <w:rsid w:val="00C23622"/>
    <w:rsid w:val="00C23787"/>
    <w:rsid w:val="00C2390C"/>
    <w:rsid w:val="00C239C7"/>
    <w:rsid w:val="00C23B28"/>
    <w:rsid w:val="00C23CA2"/>
    <w:rsid w:val="00C23D62"/>
    <w:rsid w:val="00C23DA4"/>
    <w:rsid w:val="00C23DDD"/>
    <w:rsid w:val="00C23E49"/>
    <w:rsid w:val="00C23EDC"/>
    <w:rsid w:val="00C23F32"/>
    <w:rsid w:val="00C2417D"/>
    <w:rsid w:val="00C242E4"/>
    <w:rsid w:val="00C24328"/>
    <w:rsid w:val="00C244ED"/>
    <w:rsid w:val="00C24538"/>
    <w:rsid w:val="00C24632"/>
    <w:rsid w:val="00C246AC"/>
    <w:rsid w:val="00C246C2"/>
    <w:rsid w:val="00C24746"/>
    <w:rsid w:val="00C24798"/>
    <w:rsid w:val="00C2479D"/>
    <w:rsid w:val="00C248C9"/>
    <w:rsid w:val="00C2490B"/>
    <w:rsid w:val="00C24945"/>
    <w:rsid w:val="00C24A5B"/>
    <w:rsid w:val="00C24AFD"/>
    <w:rsid w:val="00C24B84"/>
    <w:rsid w:val="00C24F4A"/>
    <w:rsid w:val="00C251E4"/>
    <w:rsid w:val="00C2533C"/>
    <w:rsid w:val="00C25344"/>
    <w:rsid w:val="00C255B0"/>
    <w:rsid w:val="00C2566D"/>
    <w:rsid w:val="00C256A7"/>
    <w:rsid w:val="00C2577B"/>
    <w:rsid w:val="00C25793"/>
    <w:rsid w:val="00C258F5"/>
    <w:rsid w:val="00C259A2"/>
    <w:rsid w:val="00C25A76"/>
    <w:rsid w:val="00C25A78"/>
    <w:rsid w:val="00C25B06"/>
    <w:rsid w:val="00C25CDB"/>
    <w:rsid w:val="00C25D47"/>
    <w:rsid w:val="00C25EC7"/>
    <w:rsid w:val="00C25EF0"/>
    <w:rsid w:val="00C25F78"/>
    <w:rsid w:val="00C25FB0"/>
    <w:rsid w:val="00C25FC8"/>
    <w:rsid w:val="00C25FDB"/>
    <w:rsid w:val="00C26049"/>
    <w:rsid w:val="00C2611C"/>
    <w:rsid w:val="00C261A4"/>
    <w:rsid w:val="00C262BB"/>
    <w:rsid w:val="00C262E8"/>
    <w:rsid w:val="00C26475"/>
    <w:rsid w:val="00C2681E"/>
    <w:rsid w:val="00C26851"/>
    <w:rsid w:val="00C26A1F"/>
    <w:rsid w:val="00C26A3C"/>
    <w:rsid w:val="00C26A44"/>
    <w:rsid w:val="00C26A8D"/>
    <w:rsid w:val="00C26AE4"/>
    <w:rsid w:val="00C26B67"/>
    <w:rsid w:val="00C26D54"/>
    <w:rsid w:val="00C26FAD"/>
    <w:rsid w:val="00C271AF"/>
    <w:rsid w:val="00C272A0"/>
    <w:rsid w:val="00C272B4"/>
    <w:rsid w:val="00C27350"/>
    <w:rsid w:val="00C274DB"/>
    <w:rsid w:val="00C2755D"/>
    <w:rsid w:val="00C27575"/>
    <w:rsid w:val="00C27627"/>
    <w:rsid w:val="00C2765B"/>
    <w:rsid w:val="00C278AA"/>
    <w:rsid w:val="00C2795C"/>
    <w:rsid w:val="00C27A86"/>
    <w:rsid w:val="00C27B6C"/>
    <w:rsid w:val="00C27C3A"/>
    <w:rsid w:val="00C27CE3"/>
    <w:rsid w:val="00C27ED2"/>
    <w:rsid w:val="00C27F7C"/>
    <w:rsid w:val="00C3000E"/>
    <w:rsid w:val="00C3017C"/>
    <w:rsid w:val="00C3020A"/>
    <w:rsid w:val="00C302D6"/>
    <w:rsid w:val="00C302E8"/>
    <w:rsid w:val="00C3045A"/>
    <w:rsid w:val="00C3092C"/>
    <w:rsid w:val="00C3093E"/>
    <w:rsid w:val="00C3094B"/>
    <w:rsid w:val="00C3097E"/>
    <w:rsid w:val="00C30B9D"/>
    <w:rsid w:val="00C30E39"/>
    <w:rsid w:val="00C30F67"/>
    <w:rsid w:val="00C31152"/>
    <w:rsid w:val="00C311E0"/>
    <w:rsid w:val="00C313B8"/>
    <w:rsid w:val="00C31408"/>
    <w:rsid w:val="00C31512"/>
    <w:rsid w:val="00C31653"/>
    <w:rsid w:val="00C31668"/>
    <w:rsid w:val="00C31701"/>
    <w:rsid w:val="00C3180A"/>
    <w:rsid w:val="00C31A83"/>
    <w:rsid w:val="00C31BB3"/>
    <w:rsid w:val="00C31CD9"/>
    <w:rsid w:val="00C31FE8"/>
    <w:rsid w:val="00C32066"/>
    <w:rsid w:val="00C323BE"/>
    <w:rsid w:val="00C323D4"/>
    <w:rsid w:val="00C324A7"/>
    <w:rsid w:val="00C32576"/>
    <w:rsid w:val="00C32622"/>
    <w:rsid w:val="00C32678"/>
    <w:rsid w:val="00C32971"/>
    <w:rsid w:val="00C329EF"/>
    <w:rsid w:val="00C32BDD"/>
    <w:rsid w:val="00C32DE7"/>
    <w:rsid w:val="00C32E0B"/>
    <w:rsid w:val="00C32F01"/>
    <w:rsid w:val="00C32F33"/>
    <w:rsid w:val="00C330C1"/>
    <w:rsid w:val="00C331C0"/>
    <w:rsid w:val="00C33383"/>
    <w:rsid w:val="00C33744"/>
    <w:rsid w:val="00C33949"/>
    <w:rsid w:val="00C33988"/>
    <w:rsid w:val="00C3398D"/>
    <w:rsid w:val="00C339C8"/>
    <w:rsid w:val="00C33A66"/>
    <w:rsid w:val="00C33B54"/>
    <w:rsid w:val="00C33C48"/>
    <w:rsid w:val="00C33C7C"/>
    <w:rsid w:val="00C33CA1"/>
    <w:rsid w:val="00C33E68"/>
    <w:rsid w:val="00C33EA7"/>
    <w:rsid w:val="00C341A6"/>
    <w:rsid w:val="00C341DC"/>
    <w:rsid w:val="00C34204"/>
    <w:rsid w:val="00C34314"/>
    <w:rsid w:val="00C343E7"/>
    <w:rsid w:val="00C3440A"/>
    <w:rsid w:val="00C34472"/>
    <w:rsid w:val="00C34491"/>
    <w:rsid w:val="00C344BA"/>
    <w:rsid w:val="00C344F9"/>
    <w:rsid w:val="00C345BA"/>
    <w:rsid w:val="00C34620"/>
    <w:rsid w:val="00C3464D"/>
    <w:rsid w:val="00C3467D"/>
    <w:rsid w:val="00C347D0"/>
    <w:rsid w:val="00C34CD9"/>
    <w:rsid w:val="00C34D67"/>
    <w:rsid w:val="00C34DE2"/>
    <w:rsid w:val="00C35035"/>
    <w:rsid w:val="00C350FA"/>
    <w:rsid w:val="00C35252"/>
    <w:rsid w:val="00C3526B"/>
    <w:rsid w:val="00C352B6"/>
    <w:rsid w:val="00C353AD"/>
    <w:rsid w:val="00C354B7"/>
    <w:rsid w:val="00C35530"/>
    <w:rsid w:val="00C356A5"/>
    <w:rsid w:val="00C356C4"/>
    <w:rsid w:val="00C356E1"/>
    <w:rsid w:val="00C3570B"/>
    <w:rsid w:val="00C357F9"/>
    <w:rsid w:val="00C35839"/>
    <w:rsid w:val="00C35A18"/>
    <w:rsid w:val="00C35E9F"/>
    <w:rsid w:val="00C35F8B"/>
    <w:rsid w:val="00C36049"/>
    <w:rsid w:val="00C36083"/>
    <w:rsid w:val="00C3616A"/>
    <w:rsid w:val="00C3633E"/>
    <w:rsid w:val="00C36392"/>
    <w:rsid w:val="00C366F5"/>
    <w:rsid w:val="00C367BC"/>
    <w:rsid w:val="00C367D3"/>
    <w:rsid w:val="00C3699C"/>
    <w:rsid w:val="00C36A15"/>
    <w:rsid w:val="00C36B3E"/>
    <w:rsid w:val="00C36DA6"/>
    <w:rsid w:val="00C36E0D"/>
    <w:rsid w:val="00C36FD9"/>
    <w:rsid w:val="00C37060"/>
    <w:rsid w:val="00C37287"/>
    <w:rsid w:val="00C372AC"/>
    <w:rsid w:val="00C372F5"/>
    <w:rsid w:val="00C373DC"/>
    <w:rsid w:val="00C37536"/>
    <w:rsid w:val="00C37811"/>
    <w:rsid w:val="00C3783F"/>
    <w:rsid w:val="00C37856"/>
    <w:rsid w:val="00C3786D"/>
    <w:rsid w:val="00C37958"/>
    <w:rsid w:val="00C3795F"/>
    <w:rsid w:val="00C37A99"/>
    <w:rsid w:val="00C37D66"/>
    <w:rsid w:val="00C37EEE"/>
    <w:rsid w:val="00C37F39"/>
    <w:rsid w:val="00C40030"/>
    <w:rsid w:val="00C40082"/>
    <w:rsid w:val="00C40099"/>
    <w:rsid w:val="00C400C2"/>
    <w:rsid w:val="00C40116"/>
    <w:rsid w:val="00C401F9"/>
    <w:rsid w:val="00C40228"/>
    <w:rsid w:val="00C402DF"/>
    <w:rsid w:val="00C403D0"/>
    <w:rsid w:val="00C403DE"/>
    <w:rsid w:val="00C405D8"/>
    <w:rsid w:val="00C407FA"/>
    <w:rsid w:val="00C4080F"/>
    <w:rsid w:val="00C4082A"/>
    <w:rsid w:val="00C40889"/>
    <w:rsid w:val="00C408C7"/>
    <w:rsid w:val="00C409FD"/>
    <w:rsid w:val="00C40A80"/>
    <w:rsid w:val="00C40C08"/>
    <w:rsid w:val="00C40C18"/>
    <w:rsid w:val="00C40CBF"/>
    <w:rsid w:val="00C40DB1"/>
    <w:rsid w:val="00C40F59"/>
    <w:rsid w:val="00C41179"/>
    <w:rsid w:val="00C411D9"/>
    <w:rsid w:val="00C412CD"/>
    <w:rsid w:val="00C413C6"/>
    <w:rsid w:val="00C41442"/>
    <w:rsid w:val="00C414AE"/>
    <w:rsid w:val="00C4169F"/>
    <w:rsid w:val="00C416C3"/>
    <w:rsid w:val="00C4171E"/>
    <w:rsid w:val="00C418EE"/>
    <w:rsid w:val="00C41B8D"/>
    <w:rsid w:val="00C41BAD"/>
    <w:rsid w:val="00C41C49"/>
    <w:rsid w:val="00C41D86"/>
    <w:rsid w:val="00C41D99"/>
    <w:rsid w:val="00C41E0C"/>
    <w:rsid w:val="00C41F0E"/>
    <w:rsid w:val="00C420BB"/>
    <w:rsid w:val="00C4217A"/>
    <w:rsid w:val="00C42271"/>
    <w:rsid w:val="00C4230D"/>
    <w:rsid w:val="00C4233A"/>
    <w:rsid w:val="00C42427"/>
    <w:rsid w:val="00C4249D"/>
    <w:rsid w:val="00C42655"/>
    <w:rsid w:val="00C42684"/>
    <w:rsid w:val="00C426F1"/>
    <w:rsid w:val="00C4279D"/>
    <w:rsid w:val="00C429DE"/>
    <w:rsid w:val="00C42ADA"/>
    <w:rsid w:val="00C42BB6"/>
    <w:rsid w:val="00C42C20"/>
    <w:rsid w:val="00C42D0D"/>
    <w:rsid w:val="00C42D84"/>
    <w:rsid w:val="00C42E5E"/>
    <w:rsid w:val="00C42EA5"/>
    <w:rsid w:val="00C42F96"/>
    <w:rsid w:val="00C43203"/>
    <w:rsid w:val="00C43257"/>
    <w:rsid w:val="00C432AB"/>
    <w:rsid w:val="00C43304"/>
    <w:rsid w:val="00C4338D"/>
    <w:rsid w:val="00C436B7"/>
    <w:rsid w:val="00C436D3"/>
    <w:rsid w:val="00C437BA"/>
    <w:rsid w:val="00C437E9"/>
    <w:rsid w:val="00C43A2F"/>
    <w:rsid w:val="00C43A32"/>
    <w:rsid w:val="00C43B11"/>
    <w:rsid w:val="00C43B1F"/>
    <w:rsid w:val="00C43B77"/>
    <w:rsid w:val="00C43C0B"/>
    <w:rsid w:val="00C43DD2"/>
    <w:rsid w:val="00C43E76"/>
    <w:rsid w:val="00C4416C"/>
    <w:rsid w:val="00C441C5"/>
    <w:rsid w:val="00C44270"/>
    <w:rsid w:val="00C442CA"/>
    <w:rsid w:val="00C444C5"/>
    <w:rsid w:val="00C444C6"/>
    <w:rsid w:val="00C444CA"/>
    <w:rsid w:val="00C445EC"/>
    <w:rsid w:val="00C445F5"/>
    <w:rsid w:val="00C44665"/>
    <w:rsid w:val="00C4499A"/>
    <w:rsid w:val="00C44B06"/>
    <w:rsid w:val="00C44B3F"/>
    <w:rsid w:val="00C44B60"/>
    <w:rsid w:val="00C44D88"/>
    <w:rsid w:val="00C44E1B"/>
    <w:rsid w:val="00C4503A"/>
    <w:rsid w:val="00C45269"/>
    <w:rsid w:val="00C4532B"/>
    <w:rsid w:val="00C45369"/>
    <w:rsid w:val="00C455CA"/>
    <w:rsid w:val="00C4565C"/>
    <w:rsid w:val="00C456B6"/>
    <w:rsid w:val="00C4570D"/>
    <w:rsid w:val="00C45835"/>
    <w:rsid w:val="00C4584F"/>
    <w:rsid w:val="00C458DA"/>
    <w:rsid w:val="00C45992"/>
    <w:rsid w:val="00C459B5"/>
    <w:rsid w:val="00C459BF"/>
    <w:rsid w:val="00C45B92"/>
    <w:rsid w:val="00C45FBB"/>
    <w:rsid w:val="00C4601B"/>
    <w:rsid w:val="00C460F8"/>
    <w:rsid w:val="00C46128"/>
    <w:rsid w:val="00C46181"/>
    <w:rsid w:val="00C461AB"/>
    <w:rsid w:val="00C46209"/>
    <w:rsid w:val="00C465E3"/>
    <w:rsid w:val="00C4676F"/>
    <w:rsid w:val="00C4677A"/>
    <w:rsid w:val="00C467C0"/>
    <w:rsid w:val="00C46876"/>
    <w:rsid w:val="00C4693F"/>
    <w:rsid w:val="00C46967"/>
    <w:rsid w:val="00C4698D"/>
    <w:rsid w:val="00C46A48"/>
    <w:rsid w:val="00C46A4F"/>
    <w:rsid w:val="00C46A87"/>
    <w:rsid w:val="00C46CBA"/>
    <w:rsid w:val="00C46CC3"/>
    <w:rsid w:val="00C46D5C"/>
    <w:rsid w:val="00C46DFF"/>
    <w:rsid w:val="00C46FF5"/>
    <w:rsid w:val="00C47005"/>
    <w:rsid w:val="00C4725C"/>
    <w:rsid w:val="00C47308"/>
    <w:rsid w:val="00C47362"/>
    <w:rsid w:val="00C475C2"/>
    <w:rsid w:val="00C47782"/>
    <w:rsid w:val="00C47846"/>
    <w:rsid w:val="00C47848"/>
    <w:rsid w:val="00C478D7"/>
    <w:rsid w:val="00C47A58"/>
    <w:rsid w:val="00C47AA3"/>
    <w:rsid w:val="00C47AC1"/>
    <w:rsid w:val="00C47BCF"/>
    <w:rsid w:val="00C47BE2"/>
    <w:rsid w:val="00C47C91"/>
    <w:rsid w:val="00C47CBC"/>
    <w:rsid w:val="00C47D55"/>
    <w:rsid w:val="00C47DBB"/>
    <w:rsid w:val="00C47E30"/>
    <w:rsid w:val="00C47F1A"/>
    <w:rsid w:val="00C47FE8"/>
    <w:rsid w:val="00C50263"/>
    <w:rsid w:val="00C502F2"/>
    <w:rsid w:val="00C503DA"/>
    <w:rsid w:val="00C50490"/>
    <w:rsid w:val="00C5059E"/>
    <w:rsid w:val="00C505D9"/>
    <w:rsid w:val="00C50634"/>
    <w:rsid w:val="00C50734"/>
    <w:rsid w:val="00C50781"/>
    <w:rsid w:val="00C507CC"/>
    <w:rsid w:val="00C50883"/>
    <w:rsid w:val="00C509AE"/>
    <w:rsid w:val="00C50A50"/>
    <w:rsid w:val="00C50B57"/>
    <w:rsid w:val="00C50D92"/>
    <w:rsid w:val="00C50FF3"/>
    <w:rsid w:val="00C5104F"/>
    <w:rsid w:val="00C510FD"/>
    <w:rsid w:val="00C512EF"/>
    <w:rsid w:val="00C5132F"/>
    <w:rsid w:val="00C5152F"/>
    <w:rsid w:val="00C516CD"/>
    <w:rsid w:val="00C51ACB"/>
    <w:rsid w:val="00C51DCB"/>
    <w:rsid w:val="00C51E41"/>
    <w:rsid w:val="00C5215E"/>
    <w:rsid w:val="00C52272"/>
    <w:rsid w:val="00C5227B"/>
    <w:rsid w:val="00C5231E"/>
    <w:rsid w:val="00C5232F"/>
    <w:rsid w:val="00C523A5"/>
    <w:rsid w:val="00C523B6"/>
    <w:rsid w:val="00C52410"/>
    <w:rsid w:val="00C525E9"/>
    <w:rsid w:val="00C5283C"/>
    <w:rsid w:val="00C52874"/>
    <w:rsid w:val="00C52999"/>
    <w:rsid w:val="00C529D1"/>
    <w:rsid w:val="00C529E1"/>
    <w:rsid w:val="00C52A81"/>
    <w:rsid w:val="00C52B5E"/>
    <w:rsid w:val="00C52BFB"/>
    <w:rsid w:val="00C52CA0"/>
    <w:rsid w:val="00C52D24"/>
    <w:rsid w:val="00C52D87"/>
    <w:rsid w:val="00C52E8B"/>
    <w:rsid w:val="00C52EEC"/>
    <w:rsid w:val="00C53018"/>
    <w:rsid w:val="00C531A5"/>
    <w:rsid w:val="00C531CC"/>
    <w:rsid w:val="00C532A9"/>
    <w:rsid w:val="00C533A9"/>
    <w:rsid w:val="00C534BB"/>
    <w:rsid w:val="00C535DF"/>
    <w:rsid w:val="00C535F0"/>
    <w:rsid w:val="00C5361D"/>
    <w:rsid w:val="00C53664"/>
    <w:rsid w:val="00C536CC"/>
    <w:rsid w:val="00C53793"/>
    <w:rsid w:val="00C538E1"/>
    <w:rsid w:val="00C539FE"/>
    <w:rsid w:val="00C53AA1"/>
    <w:rsid w:val="00C53B09"/>
    <w:rsid w:val="00C53B5F"/>
    <w:rsid w:val="00C53BF4"/>
    <w:rsid w:val="00C53C22"/>
    <w:rsid w:val="00C53D3F"/>
    <w:rsid w:val="00C53E52"/>
    <w:rsid w:val="00C53F0F"/>
    <w:rsid w:val="00C54081"/>
    <w:rsid w:val="00C541FB"/>
    <w:rsid w:val="00C54223"/>
    <w:rsid w:val="00C54252"/>
    <w:rsid w:val="00C54279"/>
    <w:rsid w:val="00C543A6"/>
    <w:rsid w:val="00C54435"/>
    <w:rsid w:val="00C544D7"/>
    <w:rsid w:val="00C54679"/>
    <w:rsid w:val="00C546EF"/>
    <w:rsid w:val="00C547AF"/>
    <w:rsid w:val="00C54934"/>
    <w:rsid w:val="00C54B2A"/>
    <w:rsid w:val="00C54BAD"/>
    <w:rsid w:val="00C54F96"/>
    <w:rsid w:val="00C550CD"/>
    <w:rsid w:val="00C55222"/>
    <w:rsid w:val="00C55379"/>
    <w:rsid w:val="00C553F2"/>
    <w:rsid w:val="00C5551C"/>
    <w:rsid w:val="00C55558"/>
    <w:rsid w:val="00C556D5"/>
    <w:rsid w:val="00C558F7"/>
    <w:rsid w:val="00C55996"/>
    <w:rsid w:val="00C55A6C"/>
    <w:rsid w:val="00C55B01"/>
    <w:rsid w:val="00C55B40"/>
    <w:rsid w:val="00C55BD3"/>
    <w:rsid w:val="00C55BF0"/>
    <w:rsid w:val="00C55C8B"/>
    <w:rsid w:val="00C55C9A"/>
    <w:rsid w:val="00C55CA7"/>
    <w:rsid w:val="00C55CFF"/>
    <w:rsid w:val="00C55D60"/>
    <w:rsid w:val="00C55ECE"/>
    <w:rsid w:val="00C55FAB"/>
    <w:rsid w:val="00C562B3"/>
    <w:rsid w:val="00C5663C"/>
    <w:rsid w:val="00C567F1"/>
    <w:rsid w:val="00C5699F"/>
    <w:rsid w:val="00C56A36"/>
    <w:rsid w:val="00C56B0F"/>
    <w:rsid w:val="00C56B37"/>
    <w:rsid w:val="00C56BAB"/>
    <w:rsid w:val="00C56CA3"/>
    <w:rsid w:val="00C56CB6"/>
    <w:rsid w:val="00C56D98"/>
    <w:rsid w:val="00C56F1C"/>
    <w:rsid w:val="00C56F7F"/>
    <w:rsid w:val="00C56F8D"/>
    <w:rsid w:val="00C57077"/>
    <w:rsid w:val="00C570E4"/>
    <w:rsid w:val="00C5712C"/>
    <w:rsid w:val="00C57193"/>
    <w:rsid w:val="00C571CA"/>
    <w:rsid w:val="00C57247"/>
    <w:rsid w:val="00C57628"/>
    <w:rsid w:val="00C57792"/>
    <w:rsid w:val="00C5780C"/>
    <w:rsid w:val="00C5785E"/>
    <w:rsid w:val="00C57B6F"/>
    <w:rsid w:val="00C57C1D"/>
    <w:rsid w:val="00C57D9E"/>
    <w:rsid w:val="00C57DEC"/>
    <w:rsid w:val="00C57E6B"/>
    <w:rsid w:val="00C57E85"/>
    <w:rsid w:val="00C57E9E"/>
    <w:rsid w:val="00C57EAC"/>
    <w:rsid w:val="00C600D6"/>
    <w:rsid w:val="00C600EF"/>
    <w:rsid w:val="00C6012B"/>
    <w:rsid w:val="00C60215"/>
    <w:rsid w:val="00C602F5"/>
    <w:rsid w:val="00C606ED"/>
    <w:rsid w:val="00C6078F"/>
    <w:rsid w:val="00C60A61"/>
    <w:rsid w:val="00C60C0C"/>
    <w:rsid w:val="00C60CDB"/>
    <w:rsid w:val="00C60CE7"/>
    <w:rsid w:val="00C60CEA"/>
    <w:rsid w:val="00C60D11"/>
    <w:rsid w:val="00C60D79"/>
    <w:rsid w:val="00C60D93"/>
    <w:rsid w:val="00C60E89"/>
    <w:rsid w:val="00C60FB6"/>
    <w:rsid w:val="00C6106A"/>
    <w:rsid w:val="00C610AF"/>
    <w:rsid w:val="00C611B9"/>
    <w:rsid w:val="00C613F9"/>
    <w:rsid w:val="00C61442"/>
    <w:rsid w:val="00C6145F"/>
    <w:rsid w:val="00C61524"/>
    <w:rsid w:val="00C619D7"/>
    <w:rsid w:val="00C61A39"/>
    <w:rsid w:val="00C61B26"/>
    <w:rsid w:val="00C61B4D"/>
    <w:rsid w:val="00C61B92"/>
    <w:rsid w:val="00C61C90"/>
    <w:rsid w:val="00C61E48"/>
    <w:rsid w:val="00C61E61"/>
    <w:rsid w:val="00C61F29"/>
    <w:rsid w:val="00C61F3A"/>
    <w:rsid w:val="00C6205D"/>
    <w:rsid w:val="00C620EF"/>
    <w:rsid w:val="00C621F8"/>
    <w:rsid w:val="00C62208"/>
    <w:rsid w:val="00C623E2"/>
    <w:rsid w:val="00C6255F"/>
    <w:rsid w:val="00C62570"/>
    <w:rsid w:val="00C6259E"/>
    <w:rsid w:val="00C62636"/>
    <w:rsid w:val="00C6265B"/>
    <w:rsid w:val="00C6272A"/>
    <w:rsid w:val="00C6280A"/>
    <w:rsid w:val="00C6281F"/>
    <w:rsid w:val="00C62827"/>
    <w:rsid w:val="00C6284B"/>
    <w:rsid w:val="00C629AA"/>
    <w:rsid w:val="00C62A1B"/>
    <w:rsid w:val="00C62A43"/>
    <w:rsid w:val="00C62AE0"/>
    <w:rsid w:val="00C62B33"/>
    <w:rsid w:val="00C62BAA"/>
    <w:rsid w:val="00C62BF2"/>
    <w:rsid w:val="00C631B6"/>
    <w:rsid w:val="00C6339A"/>
    <w:rsid w:val="00C63419"/>
    <w:rsid w:val="00C6359D"/>
    <w:rsid w:val="00C6362A"/>
    <w:rsid w:val="00C63773"/>
    <w:rsid w:val="00C638FD"/>
    <w:rsid w:val="00C639F3"/>
    <w:rsid w:val="00C63DE7"/>
    <w:rsid w:val="00C63F49"/>
    <w:rsid w:val="00C63F57"/>
    <w:rsid w:val="00C64115"/>
    <w:rsid w:val="00C6415B"/>
    <w:rsid w:val="00C6431B"/>
    <w:rsid w:val="00C64483"/>
    <w:rsid w:val="00C64531"/>
    <w:rsid w:val="00C6453A"/>
    <w:rsid w:val="00C645E8"/>
    <w:rsid w:val="00C64617"/>
    <w:rsid w:val="00C646B5"/>
    <w:rsid w:val="00C647AA"/>
    <w:rsid w:val="00C648A2"/>
    <w:rsid w:val="00C648FB"/>
    <w:rsid w:val="00C64D04"/>
    <w:rsid w:val="00C64E3D"/>
    <w:rsid w:val="00C64E7E"/>
    <w:rsid w:val="00C64E8C"/>
    <w:rsid w:val="00C64E99"/>
    <w:rsid w:val="00C64F29"/>
    <w:rsid w:val="00C64FF4"/>
    <w:rsid w:val="00C6516F"/>
    <w:rsid w:val="00C65456"/>
    <w:rsid w:val="00C655B9"/>
    <w:rsid w:val="00C6561B"/>
    <w:rsid w:val="00C65625"/>
    <w:rsid w:val="00C65689"/>
    <w:rsid w:val="00C65757"/>
    <w:rsid w:val="00C6598E"/>
    <w:rsid w:val="00C659B3"/>
    <w:rsid w:val="00C65BC4"/>
    <w:rsid w:val="00C65C76"/>
    <w:rsid w:val="00C65C91"/>
    <w:rsid w:val="00C65D22"/>
    <w:rsid w:val="00C65FED"/>
    <w:rsid w:val="00C660AE"/>
    <w:rsid w:val="00C66199"/>
    <w:rsid w:val="00C66350"/>
    <w:rsid w:val="00C663B8"/>
    <w:rsid w:val="00C66597"/>
    <w:rsid w:val="00C66607"/>
    <w:rsid w:val="00C66A16"/>
    <w:rsid w:val="00C66BDA"/>
    <w:rsid w:val="00C66C69"/>
    <w:rsid w:val="00C66F67"/>
    <w:rsid w:val="00C670FD"/>
    <w:rsid w:val="00C67236"/>
    <w:rsid w:val="00C672A5"/>
    <w:rsid w:val="00C67462"/>
    <w:rsid w:val="00C6747B"/>
    <w:rsid w:val="00C6757D"/>
    <w:rsid w:val="00C675CE"/>
    <w:rsid w:val="00C67680"/>
    <w:rsid w:val="00C67A37"/>
    <w:rsid w:val="00C67AB7"/>
    <w:rsid w:val="00C67AE1"/>
    <w:rsid w:val="00C67C1C"/>
    <w:rsid w:val="00C67CAE"/>
    <w:rsid w:val="00C67DB7"/>
    <w:rsid w:val="00C67E90"/>
    <w:rsid w:val="00C67F2D"/>
    <w:rsid w:val="00C67F95"/>
    <w:rsid w:val="00C67F9B"/>
    <w:rsid w:val="00C70010"/>
    <w:rsid w:val="00C701A6"/>
    <w:rsid w:val="00C701A8"/>
    <w:rsid w:val="00C70207"/>
    <w:rsid w:val="00C7028D"/>
    <w:rsid w:val="00C70303"/>
    <w:rsid w:val="00C70431"/>
    <w:rsid w:val="00C70464"/>
    <w:rsid w:val="00C70469"/>
    <w:rsid w:val="00C704F6"/>
    <w:rsid w:val="00C70542"/>
    <w:rsid w:val="00C706A7"/>
    <w:rsid w:val="00C70700"/>
    <w:rsid w:val="00C707DC"/>
    <w:rsid w:val="00C708A9"/>
    <w:rsid w:val="00C708B8"/>
    <w:rsid w:val="00C70A1E"/>
    <w:rsid w:val="00C70BC2"/>
    <w:rsid w:val="00C70C11"/>
    <w:rsid w:val="00C70D3A"/>
    <w:rsid w:val="00C70E11"/>
    <w:rsid w:val="00C7104B"/>
    <w:rsid w:val="00C7111F"/>
    <w:rsid w:val="00C7129C"/>
    <w:rsid w:val="00C714F0"/>
    <w:rsid w:val="00C7154D"/>
    <w:rsid w:val="00C7164A"/>
    <w:rsid w:val="00C716CE"/>
    <w:rsid w:val="00C716D5"/>
    <w:rsid w:val="00C718C8"/>
    <w:rsid w:val="00C71915"/>
    <w:rsid w:val="00C71A03"/>
    <w:rsid w:val="00C71AE9"/>
    <w:rsid w:val="00C71B01"/>
    <w:rsid w:val="00C71CF3"/>
    <w:rsid w:val="00C71D0E"/>
    <w:rsid w:val="00C71DBA"/>
    <w:rsid w:val="00C71F4F"/>
    <w:rsid w:val="00C72112"/>
    <w:rsid w:val="00C7216D"/>
    <w:rsid w:val="00C72267"/>
    <w:rsid w:val="00C7241D"/>
    <w:rsid w:val="00C724D2"/>
    <w:rsid w:val="00C725D2"/>
    <w:rsid w:val="00C72662"/>
    <w:rsid w:val="00C7282A"/>
    <w:rsid w:val="00C728BE"/>
    <w:rsid w:val="00C72929"/>
    <w:rsid w:val="00C72A5F"/>
    <w:rsid w:val="00C72B22"/>
    <w:rsid w:val="00C72B39"/>
    <w:rsid w:val="00C72B3A"/>
    <w:rsid w:val="00C72B84"/>
    <w:rsid w:val="00C72B95"/>
    <w:rsid w:val="00C72BE2"/>
    <w:rsid w:val="00C72D35"/>
    <w:rsid w:val="00C72E20"/>
    <w:rsid w:val="00C73040"/>
    <w:rsid w:val="00C73115"/>
    <w:rsid w:val="00C73302"/>
    <w:rsid w:val="00C733EE"/>
    <w:rsid w:val="00C73411"/>
    <w:rsid w:val="00C7354D"/>
    <w:rsid w:val="00C73555"/>
    <w:rsid w:val="00C736B2"/>
    <w:rsid w:val="00C7378A"/>
    <w:rsid w:val="00C7378C"/>
    <w:rsid w:val="00C73BB1"/>
    <w:rsid w:val="00C73BD5"/>
    <w:rsid w:val="00C73C56"/>
    <w:rsid w:val="00C73DAC"/>
    <w:rsid w:val="00C73E55"/>
    <w:rsid w:val="00C73F38"/>
    <w:rsid w:val="00C74084"/>
    <w:rsid w:val="00C741B0"/>
    <w:rsid w:val="00C74254"/>
    <w:rsid w:val="00C74361"/>
    <w:rsid w:val="00C743E7"/>
    <w:rsid w:val="00C744F1"/>
    <w:rsid w:val="00C744F7"/>
    <w:rsid w:val="00C746E8"/>
    <w:rsid w:val="00C747A6"/>
    <w:rsid w:val="00C7482A"/>
    <w:rsid w:val="00C74843"/>
    <w:rsid w:val="00C7488E"/>
    <w:rsid w:val="00C74AEC"/>
    <w:rsid w:val="00C74D08"/>
    <w:rsid w:val="00C74E61"/>
    <w:rsid w:val="00C74F18"/>
    <w:rsid w:val="00C75097"/>
    <w:rsid w:val="00C7518F"/>
    <w:rsid w:val="00C751F3"/>
    <w:rsid w:val="00C75221"/>
    <w:rsid w:val="00C752A4"/>
    <w:rsid w:val="00C7547D"/>
    <w:rsid w:val="00C754BF"/>
    <w:rsid w:val="00C7559B"/>
    <w:rsid w:val="00C75617"/>
    <w:rsid w:val="00C75687"/>
    <w:rsid w:val="00C7586D"/>
    <w:rsid w:val="00C758E3"/>
    <w:rsid w:val="00C75936"/>
    <w:rsid w:val="00C75AB0"/>
    <w:rsid w:val="00C75C33"/>
    <w:rsid w:val="00C75D1C"/>
    <w:rsid w:val="00C75D44"/>
    <w:rsid w:val="00C75DF4"/>
    <w:rsid w:val="00C75EE3"/>
    <w:rsid w:val="00C75F0F"/>
    <w:rsid w:val="00C75F7B"/>
    <w:rsid w:val="00C7611B"/>
    <w:rsid w:val="00C7614F"/>
    <w:rsid w:val="00C763C8"/>
    <w:rsid w:val="00C763EF"/>
    <w:rsid w:val="00C764F0"/>
    <w:rsid w:val="00C76692"/>
    <w:rsid w:val="00C76694"/>
    <w:rsid w:val="00C76991"/>
    <w:rsid w:val="00C76A26"/>
    <w:rsid w:val="00C76C36"/>
    <w:rsid w:val="00C76CF2"/>
    <w:rsid w:val="00C76EA6"/>
    <w:rsid w:val="00C76EC0"/>
    <w:rsid w:val="00C76F29"/>
    <w:rsid w:val="00C7721B"/>
    <w:rsid w:val="00C772EC"/>
    <w:rsid w:val="00C77300"/>
    <w:rsid w:val="00C77506"/>
    <w:rsid w:val="00C77546"/>
    <w:rsid w:val="00C775A8"/>
    <w:rsid w:val="00C775BD"/>
    <w:rsid w:val="00C775D0"/>
    <w:rsid w:val="00C775D1"/>
    <w:rsid w:val="00C77765"/>
    <w:rsid w:val="00C777E0"/>
    <w:rsid w:val="00C7782D"/>
    <w:rsid w:val="00C779BB"/>
    <w:rsid w:val="00C779C9"/>
    <w:rsid w:val="00C77A97"/>
    <w:rsid w:val="00C77B86"/>
    <w:rsid w:val="00C77BDC"/>
    <w:rsid w:val="00C77C61"/>
    <w:rsid w:val="00C77CDC"/>
    <w:rsid w:val="00C77D6B"/>
    <w:rsid w:val="00C77DAB"/>
    <w:rsid w:val="00C77DDF"/>
    <w:rsid w:val="00C77E7F"/>
    <w:rsid w:val="00C77EE5"/>
    <w:rsid w:val="00C80063"/>
    <w:rsid w:val="00C801E0"/>
    <w:rsid w:val="00C80379"/>
    <w:rsid w:val="00C8044B"/>
    <w:rsid w:val="00C80571"/>
    <w:rsid w:val="00C80803"/>
    <w:rsid w:val="00C80A1F"/>
    <w:rsid w:val="00C80A2B"/>
    <w:rsid w:val="00C80BDD"/>
    <w:rsid w:val="00C80CE7"/>
    <w:rsid w:val="00C811A2"/>
    <w:rsid w:val="00C81268"/>
    <w:rsid w:val="00C812B9"/>
    <w:rsid w:val="00C81390"/>
    <w:rsid w:val="00C814DF"/>
    <w:rsid w:val="00C8161A"/>
    <w:rsid w:val="00C816E9"/>
    <w:rsid w:val="00C81774"/>
    <w:rsid w:val="00C81872"/>
    <w:rsid w:val="00C81B1E"/>
    <w:rsid w:val="00C81B80"/>
    <w:rsid w:val="00C81BB3"/>
    <w:rsid w:val="00C81E83"/>
    <w:rsid w:val="00C81F51"/>
    <w:rsid w:val="00C81F82"/>
    <w:rsid w:val="00C82057"/>
    <w:rsid w:val="00C8209A"/>
    <w:rsid w:val="00C82107"/>
    <w:rsid w:val="00C8232C"/>
    <w:rsid w:val="00C82367"/>
    <w:rsid w:val="00C82379"/>
    <w:rsid w:val="00C82384"/>
    <w:rsid w:val="00C82395"/>
    <w:rsid w:val="00C8246C"/>
    <w:rsid w:val="00C8255E"/>
    <w:rsid w:val="00C8272D"/>
    <w:rsid w:val="00C82814"/>
    <w:rsid w:val="00C8285E"/>
    <w:rsid w:val="00C82941"/>
    <w:rsid w:val="00C82AE0"/>
    <w:rsid w:val="00C82B85"/>
    <w:rsid w:val="00C82DC3"/>
    <w:rsid w:val="00C82ED1"/>
    <w:rsid w:val="00C8302B"/>
    <w:rsid w:val="00C831BB"/>
    <w:rsid w:val="00C8328B"/>
    <w:rsid w:val="00C835AE"/>
    <w:rsid w:val="00C83B2E"/>
    <w:rsid w:val="00C83B73"/>
    <w:rsid w:val="00C83DDE"/>
    <w:rsid w:val="00C83F39"/>
    <w:rsid w:val="00C84000"/>
    <w:rsid w:val="00C84053"/>
    <w:rsid w:val="00C840D0"/>
    <w:rsid w:val="00C84243"/>
    <w:rsid w:val="00C8427C"/>
    <w:rsid w:val="00C842BC"/>
    <w:rsid w:val="00C8435C"/>
    <w:rsid w:val="00C8454F"/>
    <w:rsid w:val="00C84745"/>
    <w:rsid w:val="00C84765"/>
    <w:rsid w:val="00C8481E"/>
    <w:rsid w:val="00C8492E"/>
    <w:rsid w:val="00C84B18"/>
    <w:rsid w:val="00C84B58"/>
    <w:rsid w:val="00C84BBB"/>
    <w:rsid w:val="00C84CE8"/>
    <w:rsid w:val="00C84CFB"/>
    <w:rsid w:val="00C84EF7"/>
    <w:rsid w:val="00C84FDC"/>
    <w:rsid w:val="00C85020"/>
    <w:rsid w:val="00C850B5"/>
    <w:rsid w:val="00C8515C"/>
    <w:rsid w:val="00C851BA"/>
    <w:rsid w:val="00C85269"/>
    <w:rsid w:val="00C8550A"/>
    <w:rsid w:val="00C85529"/>
    <w:rsid w:val="00C8585B"/>
    <w:rsid w:val="00C85974"/>
    <w:rsid w:val="00C85B53"/>
    <w:rsid w:val="00C85BCF"/>
    <w:rsid w:val="00C85CF8"/>
    <w:rsid w:val="00C85D0E"/>
    <w:rsid w:val="00C85DD0"/>
    <w:rsid w:val="00C85E10"/>
    <w:rsid w:val="00C86042"/>
    <w:rsid w:val="00C860CF"/>
    <w:rsid w:val="00C8621D"/>
    <w:rsid w:val="00C862E4"/>
    <w:rsid w:val="00C86354"/>
    <w:rsid w:val="00C86927"/>
    <w:rsid w:val="00C8698E"/>
    <w:rsid w:val="00C8699A"/>
    <w:rsid w:val="00C869D5"/>
    <w:rsid w:val="00C86A5E"/>
    <w:rsid w:val="00C86B6B"/>
    <w:rsid w:val="00C86B88"/>
    <w:rsid w:val="00C86C78"/>
    <w:rsid w:val="00C86CA3"/>
    <w:rsid w:val="00C86D6A"/>
    <w:rsid w:val="00C86D6B"/>
    <w:rsid w:val="00C86DBC"/>
    <w:rsid w:val="00C86E7B"/>
    <w:rsid w:val="00C86E80"/>
    <w:rsid w:val="00C86F26"/>
    <w:rsid w:val="00C86F7A"/>
    <w:rsid w:val="00C86F9E"/>
    <w:rsid w:val="00C86FB0"/>
    <w:rsid w:val="00C87111"/>
    <w:rsid w:val="00C871D2"/>
    <w:rsid w:val="00C87240"/>
    <w:rsid w:val="00C87310"/>
    <w:rsid w:val="00C873E1"/>
    <w:rsid w:val="00C87443"/>
    <w:rsid w:val="00C87487"/>
    <w:rsid w:val="00C874FD"/>
    <w:rsid w:val="00C87518"/>
    <w:rsid w:val="00C879A3"/>
    <w:rsid w:val="00C87A65"/>
    <w:rsid w:val="00C87CCA"/>
    <w:rsid w:val="00C87D92"/>
    <w:rsid w:val="00C87E8B"/>
    <w:rsid w:val="00C87FCD"/>
    <w:rsid w:val="00C90212"/>
    <w:rsid w:val="00C90333"/>
    <w:rsid w:val="00C9044E"/>
    <w:rsid w:val="00C90488"/>
    <w:rsid w:val="00C90531"/>
    <w:rsid w:val="00C906AA"/>
    <w:rsid w:val="00C906B8"/>
    <w:rsid w:val="00C907D6"/>
    <w:rsid w:val="00C90860"/>
    <w:rsid w:val="00C9098F"/>
    <w:rsid w:val="00C909B4"/>
    <w:rsid w:val="00C909DD"/>
    <w:rsid w:val="00C90ABC"/>
    <w:rsid w:val="00C90B06"/>
    <w:rsid w:val="00C90C0B"/>
    <w:rsid w:val="00C90C0D"/>
    <w:rsid w:val="00C90CDB"/>
    <w:rsid w:val="00C90D50"/>
    <w:rsid w:val="00C90FB9"/>
    <w:rsid w:val="00C91023"/>
    <w:rsid w:val="00C9113D"/>
    <w:rsid w:val="00C9113F"/>
    <w:rsid w:val="00C913F9"/>
    <w:rsid w:val="00C91469"/>
    <w:rsid w:val="00C91787"/>
    <w:rsid w:val="00C917C6"/>
    <w:rsid w:val="00C917F2"/>
    <w:rsid w:val="00C91944"/>
    <w:rsid w:val="00C91A8B"/>
    <w:rsid w:val="00C91ACD"/>
    <w:rsid w:val="00C91B6A"/>
    <w:rsid w:val="00C91BB4"/>
    <w:rsid w:val="00C91CED"/>
    <w:rsid w:val="00C91E05"/>
    <w:rsid w:val="00C91E52"/>
    <w:rsid w:val="00C91F6F"/>
    <w:rsid w:val="00C92094"/>
    <w:rsid w:val="00C92129"/>
    <w:rsid w:val="00C92134"/>
    <w:rsid w:val="00C92137"/>
    <w:rsid w:val="00C921B9"/>
    <w:rsid w:val="00C92272"/>
    <w:rsid w:val="00C922D6"/>
    <w:rsid w:val="00C92357"/>
    <w:rsid w:val="00C923B2"/>
    <w:rsid w:val="00C92413"/>
    <w:rsid w:val="00C924D1"/>
    <w:rsid w:val="00C9251C"/>
    <w:rsid w:val="00C92576"/>
    <w:rsid w:val="00C925ED"/>
    <w:rsid w:val="00C926BE"/>
    <w:rsid w:val="00C92849"/>
    <w:rsid w:val="00C92A4C"/>
    <w:rsid w:val="00C92CED"/>
    <w:rsid w:val="00C92DDA"/>
    <w:rsid w:val="00C92EA2"/>
    <w:rsid w:val="00C92F52"/>
    <w:rsid w:val="00C92FA8"/>
    <w:rsid w:val="00C93056"/>
    <w:rsid w:val="00C930E4"/>
    <w:rsid w:val="00C93190"/>
    <w:rsid w:val="00C93262"/>
    <w:rsid w:val="00C933E0"/>
    <w:rsid w:val="00C93427"/>
    <w:rsid w:val="00C93462"/>
    <w:rsid w:val="00C934E5"/>
    <w:rsid w:val="00C93506"/>
    <w:rsid w:val="00C93522"/>
    <w:rsid w:val="00C93581"/>
    <w:rsid w:val="00C93659"/>
    <w:rsid w:val="00C93664"/>
    <w:rsid w:val="00C936AC"/>
    <w:rsid w:val="00C93719"/>
    <w:rsid w:val="00C93757"/>
    <w:rsid w:val="00C937F9"/>
    <w:rsid w:val="00C9389A"/>
    <w:rsid w:val="00C93910"/>
    <w:rsid w:val="00C93940"/>
    <w:rsid w:val="00C9398D"/>
    <w:rsid w:val="00C939C0"/>
    <w:rsid w:val="00C93A10"/>
    <w:rsid w:val="00C93B83"/>
    <w:rsid w:val="00C93BCB"/>
    <w:rsid w:val="00C93C0A"/>
    <w:rsid w:val="00C93C2B"/>
    <w:rsid w:val="00C93CDF"/>
    <w:rsid w:val="00C93E12"/>
    <w:rsid w:val="00C93ED1"/>
    <w:rsid w:val="00C93F86"/>
    <w:rsid w:val="00C9408A"/>
    <w:rsid w:val="00C940A9"/>
    <w:rsid w:val="00C9415C"/>
    <w:rsid w:val="00C942AE"/>
    <w:rsid w:val="00C94328"/>
    <w:rsid w:val="00C94552"/>
    <w:rsid w:val="00C94629"/>
    <w:rsid w:val="00C94679"/>
    <w:rsid w:val="00C947D8"/>
    <w:rsid w:val="00C9483D"/>
    <w:rsid w:val="00C94849"/>
    <w:rsid w:val="00C94865"/>
    <w:rsid w:val="00C948D6"/>
    <w:rsid w:val="00C94946"/>
    <w:rsid w:val="00C949D2"/>
    <w:rsid w:val="00C949F4"/>
    <w:rsid w:val="00C94A26"/>
    <w:rsid w:val="00C94A8D"/>
    <w:rsid w:val="00C94C39"/>
    <w:rsid w:val="00C94C72"/>
    <w:rsid w:val="00C94C76"/>
    <w:rsid w:val="00C94CEF"/>
    <w:rsid w:val="00C94D05"/>
    <w:rsid w:val="00C94D8D"/>
    <w:rsid w:val="00C94E38"/>
    <w:rsid w:val="00C94E91"/>
    <w:rsid w:val="00C94EED"/>
    <w:rsid w:val="00C94FDA"/>
    <w:rsid w:val="00C9502D"/>
    <w:rsid w:val="00C950A3"/>
    <w:rsid w:val="00C95159"/>
    <w:rsid w:val="00C951F5"/>
    <w:rsid w:val="00C9522A"/>
    <w:rsid w:val="00C952D7"/>
    <w:rsid w:val="00C95417"/>
    <w:rsid w:val="00C95439"/>
    <w:rsid w:val="00C954BA"/>
    <w:rsid w:val="00C954BE"/>
    <w:rsid w:val="00C9555F"/>
    <w:rsid w:val="00C955F7"/>
    <w:rsid w:val="00C9561E"/>
    <w:rsid w:val="00C95626"/>
    <w:rsid w:val="00C956E6"/>
    <w:rsid w:val="00C9572E"/>
    <w:rsid w:val="00C9578B"/>
    <w:rsid w:val="00C957F7"/>
    <w:rsid w:val="00C957FB"/>
    <w:rsid w:val="00C95802"/>
    <w:rsid w:val="00C95A88"/>
    <w:rsid w:val="00C95AD6"/>
    <w:rsid w:val="00C95D60"/>
    <w:rsid w:val="00C95D64"/>
    <w:rsid w:val="00C95D7B"/>
    <w:rsid w:val="00C95DDB"/>
    <w:rsid w:val="00C95E42"/>
    <w:rsid w:val="00C95E56"/>
    <w:rsid w:val="00C95EAA"/>
    <w:rsid w:val="00C960F1"/>
    <w:rsid w:val="00C961F0"/>
    <w:rsid w:val="00C962E3"/>
    <w:rsid w:val="00C9645A"/>
    <w:rsid w:val="00C964E3"/>
    <w:rsid w:val="00C965B8"/>
    <w:rsid w:val="00C96603"/>
    <w:rsid w:val="00C96717"/>
    <w:rsid w:val="00C96911"/>
    <w:rsid w:val="00C969C7"/>
    <w:rsid w:val="00C96ABF"/>
    <w:rsid w:val="00C96D8A"/>
    <w:rsid w:val="00C96E5F"/>
    <w:rsid w:val="00C96EA0"/>
    <w:rsid w:val="00C96FDA"/>
    <w:rsid w:val="00C97060"/>
    <w:rsid w:val="00C970AE"/>
    <w:rsid w:val="00C970F9"/>
    <w:rsid w:val="00C9719B"/>
    <w:rsid w:val="00C97339"/>
    <w:rsid w:val="00C9733D"/>
    <w:rsid w:val="00C974DD"/>
    <w:rsid w:val="00C97684"/>
    <w:rsid w:val="00C976BC"/>
    <w:rsid w:val="00C976C6"/>
    <w:rsid w:val="00C977AB"/>
    <w:rsid w:val="00C97822"/>
    <w:rsid w:val="00C9784A"/>
    <w:rsid w:val="00C9793C"/>
    <w:rsid w:val="00C97A3D"/>
    <w:rsid w:val="00C97B55"/>
    <w:rsid w:val="00C97B7D"/>
    <w:rsid w:val="00C97B92"/>
    <w:rsid w:val="00C97D78"/>
    <w:rsid w:val="00C97D97"/>
    <w:rsid w:val="00CA0109"/>
    <w:rsid w:val="00CA0373"/>
    <w:rsid w:val="00CA03BE"/>
    <w:rsid w:val="00CA0534"/>
    <w:rsid w:val="00CA0566"/>
    <w:rsid w:val="00CA0602"/>
    <w:rsid w:val="00CA065D"/>
    <w:rsid w:val="00CA090B"/>
    <w:rsid w:val="00CA09C9"/>
    <w:rsid w:val="00CA0B33"/>
    <w:rsid w:val="00CA0B8E"/>
    <w:rsid w:val="00CA0E17"/>
    <w:rsid w:val="00CA0E4A"/>
    <w:rsid w:val="00CA0F64"/>
    <w:rsid w:val="00CA0FA4"/>
    <w:rsid w:val="00CA0FBA"/>
    <w:rsid w:val="00CA0FCC"/>
    <w:rsid w:val="00CA1072"/>
    <w:rsid w:val="00CA10A6"/>
    <w:rsid w:val="00CA1193"/>
    <w:rsid w:val="00CA13E0"/>
    <w:rsid w:val="00CA13E2"/>
    <w:rsid w:val="00CA1499"/>
    <w:rsid w:val="00CA1714"/>
    <w:rsid w:val="00CA175C"/>
    <w:rsid w:val="00CA185F"/>
    <w:rsid w:val="00CA1918"/>
    <w:rsid w:val="00CA191A"/>
    <w:rsid w:val="00CA1936"/>
    <w:rsid w:val="00CA1AEB"/>
    <w:rsid w:val="00CA1D3B"/>
    <w:rsid w:val="00CA1DE5"/>
    <w:rsid w:val="00CA1FA2"/>
    <w:rsid w:val="00CA2114"/>
    <w:rsid w:val="00CA221D"/>
    <w:rsid w:val="00CA22C7"/>
    <w:rsid w:val="00CA246D"/>
    <w:rsid w:val="00CA24D0"/>
    <w:rsid w:val="00CA24DE"/>
    <w:rsid w:val="00CA2519"/>
    <w:rsid w:val="00CA2557"/>
    <w:rsid w:val="00CA2647"/>
    <w:rsid w:val="00CA267B"/>
    <w:rsid w:val="00CA273A"/>
    <w:rsid w:val="00CA29E2"/>
    <w:rsid w:val="00CA2B50"/>
    <w:rsid w:val="00CA2B8A"/>
    <w:rsid w:val="00CA2BF6"/>
    <w:rsid w:val="00CA2C35"/>
    <w:rsid w:val="00CA2CB1"/>
    <w:rsid w:val="00CA2D17"/>
    <w:rsid w:val="00CA2D1A"/>
    <w:rsid w:val="00CA2E0A"/>
    <w:rsid w:val="00CA2EAF"/>
    <w:rsid w:val="00CA2F88"/>
    <w:rsid w:val="00CA3283"/>
    <w:rsid w:val="00CA33DB"/>
    <w:rsid w:val="00CA33EA"/>
    <w:rsid w:val="00CA340E"/>
    <w:rsid w:val="00CA3668"/>
    <w:rsid w:val="00CA3710"/>
    <w:rsid w:val="00CA378F"/>
    <w:rsid w:val="00CA37F0"/>
    <w:rsid w:val="00CA38CA"/>
    <w:rsid w:val="00CA3A62"/>
    <w:rsid w:val="00CA3AE6"/>
    <w:rsid w:val="00CA3BBF"/>
    <w:rsid w:val="00CA3C59"/>
    <w:rsid w:val="00CA3D53"/>
    <w:rsid w:val="00CA3D5A"/>
    <w:rsid w:val="00CA3EE4"/>
    <w:rsid w:val="00CA3F8C"/>
    <w:rsid w:val="00CA402A"/>
    <w:rsid w:val="00CA40D8"/>
    <w:rsid w:val="00CA410C"/>
    <w:rsid w:val="00CA4207"/>
    <w:rsid w:val="00CA42E9"/>
    <w:rsid w:val="00CA433C"/>
    <w:rsid w:val="00CA43A0"/>
    <w:rsid w:val="00CA453C"/>
    <w:rsid w:val="00CA45AA"/>
    <w:rsid w:val="00CA46C8"/>
    <w:rsid w:val="00CA47DE"/>
    <w:rsid w:val="00CA49C4"/>
    <w:rsid w:val="00CA49D6"/>
    <w:rsid w:val="00CA4AA1"/>
    <w:rsid w:val="00CA4BF6"/>
    <w:rsid w:val="00CA4C37"/>
    <w:rsid w:val="00CA4EF8"/>
    <w:rsid w:val="00CA4EFE"/>
    <w:rsid w:val="00CA4F59"/>
    <w:rsid w:val="00CA525D"/>
    <w:rsid w:val="00CA53FD"/>
    <w:rsid w:val="00CA545F"/>
    <w:rsid w:val="00CA5511"/>
    <w:rsid w:val="00CA559D"/>
    <w:rsid w:val="00CA5798"/>
    <w:rsid w:val="00CA582C"/>
    <w:rsid w:val="00CA59BD"/>
    <w:rsid w:val="00CA59C7"/>
    <w:rsid w:val="00CA5B28"/>
    <w:rsid w:val="00CA5C3B"/>
    <w:rsid w:val="00CA5F93"/>
    <w:rsid w:val="00CA5FAB"/>
    <w:rsid w:val="00CA6012"/>
    <w:rsid w:val="00CA6080"/>
    <w:rsid w:val="00CA609C"/>
    <w:rsid w:val="00CA6169"/>
    <w:rsid w:val="00CA6194"/>
    <w:rsid w:val="00CA61C0"/>
    <w:rsid w:val="00CA639F"/>
    <w:rsid w:val="00CA63AC"/>
    <w:rsid w:val="00CA6489"/>
    <w:rsid w:val="00CA66AE"/>
    <w:rsid w:val="00CA66EB"/>
    <w:rsid w:val="00CA6741"/>
    <w:rsid w:val="00CA675C"/>
    <w:rsid w:val="00CA6989"/>
    <w:rsid w:val="00CA6991"/>
    <w:rsid w:val="00CA6A24"/>
    <w:rsid w:val="00CA6BBE"/>
    <w:rsid w:val="00CA6E3D"/>
    <w:rsid w:val="00CA6EE8"/>
    <w:rsid w:val="00CA6FE1"/>
    <w:rsid w:val="00CA712E"/>
    <w:rsid w:val="00CA74AE"/>
    <w:rsid w:val="00CA7740"/>
    <w:rsid w:val="00CA7786"/>
    <w:rsid w:val="00CA77F5"/>
    <w:rsid w:val="00CA7971"/>
    <w:rsid w:val="00CA7AC6"/>
    <w:rsid w:val="00CA7B48"/>
    <w:rsid w:val="00CA7B5B"/>
    <w:rsid w:val="00CA7C1A"/>
    <w:rsid w:val="00CA7C99"/>
    <w:rsid w:val="00CA7D24"/>
    <w:rsid w:val="00CA7ECB"/>
    <w:rsid w:val="00CB004F"/>
    <w:rsid w:val="00CB022B"/>
    <w:rsid w:val="00CB02C5"/>
    <w:rsid w:val="00CB037F"/>
    <w:rsid w:val="00CB04AA"/>
    <w:rsid w:val="00CB066F"/>
    <w:rsid w:val="00CB0711"/>
    <w:rsid w:val="00CB07B9"/>
    <w:rsid w:val="00CB09D3"/>
    <w:rsid w:val="00CB0C5E"/>
    <w:rsid w:val="00CB0C83"/>
    <w:rsid w:val="00CB0EDD"/>
    <w:rsid w:val="00CB104F"/>
    <w:rsid w:val="00CB122B"/>
    <w:rsid w:val="00CB1379"/>
    <w:rsid w:val="00CB13CC"/>
    <w:rsid w:val="00CB1577"/>
    <w:rsid w:val="00CB16F3"/>
    <w:rsid w:val="00CB187E"/>
    <w:rsid w:val="00CB18EF"/>
    <w:rsid w:val="00CB1A72"/>
    <w:rsid w:val="00CB1AD3"/>
    <w:rsid w:val="00CB1AFB"/>
    <w:rsid w:val="00CB1B35"/>
    <w:rsid w:val="00CB1B70"/>
    <w:rsid w:val="00CB1E97"/>
    <w:rsid w:val="00CB2049"/>
    <w:rsid w:val="00CB206D"/>
    <w:rsid w:val="00CB20B5"/>
    <w:rsid w:val="00CB23D3"/>
    <w:rsid w:val="00CB23D7"/>
    <w:rsid w:val="00CB23ED"/>
    <w:rsid w:val="00CB24F8"/>
    <w:rsid w:val="00CB25D4"/>
    <w:rsid w:val="00CB27A3"/>
    <w:rsid w:val="00CB27E8"/>
    <w:rsid w:val="00CB27F3"/>
    <w:rsid w:val="00CB28C0"/>
    <w:rsid w:val="00CB28DE"/>
    <w:rsid w:val="00CB2A2B"/>
    <w:rsid w:val="00CB2B47"/>
    <w:rsid w:val="00CB2BC3"/>
    <w:rsid w:val="00CB2CDE"/>
    <w:rsid w:val="00CB2D72"/>
    <w:rsid w:val="00CB2DAE"/>
    <w:rsid w:val="00CB2E9A"/>
    <w:rsid w:val="00CB2F19"/>
    <w:rsid w:val="00CB2F31"/>
    <w:rsid w:val="00CB2F67"/>
    <w:rsid w:val="00CB2F85"/>
    <w:rsid w:val="00CB2FA1"/>
    <w:rsid w:val="00CB316C"/>
    <w:rsid w:val="00CB31AA"/>
    <w:rsid w:val="00CB3300"/>
    <w:rsid w:val="00CB330B"/>
    <w:rsid w:val="00CB3363"/>
    <w:rsid w:val="00CB33BC"/>
    <w:rsid w:val="00CB34AA"/>
    <w:rsid w:val="00CB34C8"/>
    <w:rsid w:val="00CB3719"/>
    <w:rsid w:val="00CB382C"/>
    <w:rsid w:val="00CB3A4F"/>
    <w:rsid w:val="00CB3ADC"/>
    <w:rsid w:val="00CB3BA4"/>
    <w:rsid w:val="00CB3BA9"/>
    <w:rsid w:val="00CB3C4C"/>
    <w:rsid w:val="00CB3C64"/>
    <w:rsid w:val="00CB3D17"/>
    <w:rsid w:val="00CB3EF4"/>
    <w:rsid w:val="00CB406D"/>
    <w:rsid w:val="00CB4103"/>
    <w:rsid w:val="00CB420A"/>
    <w:rsid w:val="00CB4311"/>
    <w:rsid w:val="00CB4545"/>
    <w:rsid w:val="00CB467A"/>
    <w:rsid w:val="00CB46D6"/>
    <w:rsid w:val="00CB4749"/>
    <w:rsid w:val="00CB479C"/>
    <w:rsid w:val="00CB47AC"/>
    <w:rsid w:val="00CB4861"/>
    <w:rsid w:val="00CB496B"/>
    <w:rsid w:val="00CB499D"/>
    <w:rsid w:val="00CB49C3"/>
    <w:rsid w:val="00CB4C29"/>
    <w:rsid w:val="00CB4C4A"/>
    <w:rsid w:val="00CB4DD1"/>
    <w:rsid w:val="00CB50FF"/>
    <w:rsid w:val="00CB5135"/>
    <w:rsid w:val="00CB51A2"/>
    <w:rsid w:val="00CB51DA"/>
    <w:rsid w:val="00CB54A5"/>
    <w:rsid w:val="00CB5540"/>
    <w:rsid w:val="00CB5541"/>
    <w:rsid w:val="00CB567C"/>
    <w:rsid w:val="00CB58D1"/>
    <w:rsid w:val="00CB5A86"/>
    <w:rsid w:val="00CB5BAA"/>
    <w:rsid w:val="00CB5CD1"/>
    <w:rsid w:val="00CB5F3C"/>
    <w:rsid w:val="00CB6257"/>
    <w:rsid w:val="00CB6259"/>
    <w:rsid w:val="00CB6300"/>
    <w:rsid w:val="00CB64BC"/>
    <w:rsid w:val="00CB64C0"/>
    <w:rsid w:val="00CB64CC"/>
    <w:rsid w:val="00CB659D"/>
    <w:rsid w:val="00CB6626"/>
    <w:rsid w:val="00CB666E"/>
    <w:rsid w:val="00CB6891"/>
    <w:rsid w:val="00CB694B"/>
    <w:rsid w:val="00CB6A0D"/>
    <w:rsid w:val="00CB6B1C"/>
    <w:rsid w:val="00CB6D3E"/>
    <w:rsid w:val="00CB6E9C"/>
    <w:rsid w:val="00CB70EE"/>
    <w:rsid w:val="00CB70EF"/>
    <w:rsid w:val="00CB70FF"/>
    <w:rsid w:val="00CB71A4"/>
    <w:rsid w:val="00CB72F9"/>
    <w:rsid w:val="00CB735F"/>
    <w:rsid w:val="00CB740B"/>
    <w:rsid w:val="00CB74ED"/>
    <w:rsid w:val="00CB7529"/>
    <w:rsid w:val="00CB753B"/>
    <w:rsid w:val="00CB754F"/>
    <w:rsid w:val="00CB7594"/>
    <w:rsid w:val="00CB7681"/>
    <w:rsid w:val="00CB76C0"/>
    <w:rsid w:val="00CB76CC"/>
    <w:rsid w:val="00CB76E9"/>
    <w:rsid w:val="00CB784A"/>
    <w:rsid w:val="00CB797D"/>
    <w:rsid w:val="00CB799E"/>
    <w:rsid w:val="00CB7A99"/>
    <w:rsid w:val="00CB7DAE"/>
    <w:rsid w:val="00CB7E3E"/>
    <w:rsid w:val="00CB7E42"/>
    <w:rsid w:val="00CC0054"/>
    <w:rsid w:val="00CC00E5"/>
    <w:rsid w:val="00CC01A5"/>
    <w:rsid w:val="00CC02D3"/>
    <w:rsid w:val="00CC0637"/>
    <w:rsid w:val="00CC069C"/>
    <w:rsid w:val="00CC06B4"/>
    <w:rsid w:val="00CC06D6"/>
    <w:rsid w:val="00CC0731"/>
    <w:rsid w:val="00CC0769"/>
    <w:rsid w:val="00CC07A4"/>
    <w:rsid w:val="00CC07FC"/>
    <w:rsid w:val="00CC0811"/>
    <w:rsid w:val="00CC084E"/>
    <w:rsid w:val="00CC088C"/>
    <w:rsid w:val="00CC09C8"/>
    <w:rsid w:val="00CC0A28"/>
    <w:rsid w:val="00CC0A3C"/>
    <w:rsid w:val="00CC0AB9"/>
    <w:rsid w:val="00CC0BC3"/>
    <w:rsid w:val="00CC0BD7"/>
    <w:rsid w:val="00CC0D2F"/>
    <w:rsid w:val="00CC0DC6"/>
    <w:rsid w:val="00CC0E39"/>
    <w:rsid w:val="00CC0F1D"/>
    <w:rsid w:val="00CC0FEB"/>
    <w:rsid w:val="00CC1006"/>
    <w:rsid w:val="00CC109C"/>
    <w:rsid w:val="00CC10F5"/>
    <w:rsid w:val="00CC118C"/>
    <w:rsid w:val="00CC1525"/>
    <w:rsid w:val="00CC17F2"/>
    <w:rsid w:val="00CC1810"/>
    <w:rsid w:val="00CC1BA5"/>
    <w:rsid w:val="00CC1F9C"/>
    <w:rsid w:val="00CC2033"/>
    <w:rsid w:val="00CC207C"/>
    <w:rsid w:val="00CC2080"/>
    <w:rsid w:val="00CC2115"/>
    <w:rsid w:val="00CC214C"/>
    <w:rsid w:val="00CC2222"/>
    <w:rsid w:val="00CC2232"/>
    <w:rsid w:val="00CC238F"/>
    <w:rsid w:val="00CC249D"/>
    <w:rsid w:val="00CC25CC"/>
    <w:rsid w:val="00CC2659"/>
    <w:rsid w:val="00CC27B8"/>
    <w:rsid w:val="00CC29E0"/>
    <w:rsid w:val="00CC2B21"/>
    <w:rsid w:val="00CC2C5B"/>
    <w:rsid w:val="00CC2C7C"/>
    <w:rsid w:val="00CC2E19"/>
    <w:rsid w:val="00CC2ED5"/>
    <w:rsid w:val="00CC3041"/>
    <w:rsid w:val="00CC30AF"/>
    <w:rsid w:val="00CC3142"/>
    <w:rsid w:val="00CC31C7"/>
    <w:rsid w:val="00CC3232"/>
    <w:rsid w:val="00CC323C"/>
    <w:rsid w:val="00CC3330"/>
    <w:rsid w:val="00CC3355"/>
    <w:rsid w:val="00CC33B9"/>
    <w:rsid w:val="00CC35AD"/>
    <w:rsid w:val="00CC39AE"/>
    <w:rsid w:val="00CC3A7C"/>
    <w:rsid w:val="00CC3AE8"/>
    <w:rsid w:val="00CC3B29"/>
    <w:rsid w:val="00CC3D97"/>
    <w:rsid w:val="00CC3DB7"/>
    <w:rsid w:val="00CC3F18"/>
    <w:rsid w:val="00CC4066"/>
    <w:rsid w:val="00CC40B2"/>
    <w:rsid w:val="00CC40C4"/>
    <w:rsid w:val="00CC43AA"/>
    <w:rsid w:val="00CC4414"/>
    <w:rsid w:val="00CC44BA"/>
    <w:rsid w:val="00CC44BB"/>
    <w:rsid w:val="00CC45C4"/>
    <w:rsid w:val="00CC4675"/>
    <w:rsid w:val="00CC46B1"/>
    <w:rsid w:val="00CC488B"/>
    <w:rsid w:val="00CC4A1A"/>
    <w:rsid w:val="00CC4A27"/>
    <w:rsid w:val="00CC4AB7"/>
    <w:rsid w:val="00CC4C51"/>
    <w:rsid w:val="00CC4D09"/>
    <w:rsid w:val="00CC4FF4"/>
    <w:rsid w:val="00CC5259"/>
    <w:rsid w:val="00CC52B9"/>
    <w:rsid w:val="00CC5480"/>
    <w:rsid w:val="00CC5497"/>
    <w:rsid w:val="00CC5597"/>
    <w:rsid w:val="00CC55A0"/>
    <w:rsid w:val="00CC55F1"/>
    <w:rsid w:val="00CC59AE"/>
    <w:rsid w:val="00CC5BF8"/>
    <w:rsid w:val="00CC5DB0"/>
    <w:rsid w:val="00CC5E23"/>
    <w:rsid w:val="00CC5EDC"/>
    <w:rsid w:val="00CC5F7C"/>
    <w:rsid w:val="00CC60BD"/>
    <w:rsid w:val="00CC6171"/>
    <w:rsid w:val="00CC61CC"/>
    <w:rsid w:val="00CC62BC"/>
    <w:rsid w:val="00CC62F4"/>
    <w:rsid w:val="00CC638E"/>
    <w:rsid w:val="00CC64CA"/>
    <w:rsid w:val="00CC6667"/>
    <w:rsid w:val="00CC6917"/>
    <w:rsid w:val="00CC6971"/>
    <w:rsid w:val="00CC69E9"/>
    <w:rsid w:val="00CC6C01"/>
    <w:rsid w:val="00CC6C49"/>
    <w:rsid w:val="00CC6CE5"/>
    <w:rsid w:val="00CC6D13"/>
    <w:rsid w:val="00CC6D99"/>
    <w:rsid w:val="00CC6DA8"/>
    <w:rsid w:val="00CC6E51"/>
    <w:rsid w:val="00CC6F0C"/>
    <w:rsid w:val="00CC6F55"/>
    <w:rsid w:val="00CC6FE2"/>
    <w:rsid w:val="00CC72D3"/>
    <w:rsid w:val="00CC7354"/>
    <w:rsid w:val="00CC7365"/>
    <w:rsid w:val="00CC73AA"/>
    <w:rsid w:val="00CC747C"/>
    <w:rsid w:val="00CC76D1"/>
    <w:rsid w:val="00CC76E1"/>
    <w:rsid w:val="00CC78B2"/>
    <w:rsid w:val="00CC7A25"/>
    <w:rsid w:val="00CC7B58"/>
    <w:rsid w:val="00CC7B78"/>
    <w:rsid w:val="00CC7BB3"/>
    <w:rsid w:val="00CC7BE9"/>
    <w:rsid w:val="00CC7CAD"/>
    <w:rsid w:val="00CC7F3D"/>
    <w:rsid w:val="00CD0097"/>
    <w:rsid w:val="00CD016B"/>
    <w:rsid w:val="00CD02FE"/>
    <w:rsid w:val="00CD0504"/>
    <w:rsid w:val="00CD05C6"/>
    <w:rsid w:val="00CD0647"/>
    <w:rsid w:val="00CD06DE"/>
    <w:rsid w:val="00CD06F5"/>
    <w:rsid w:val="00CD0757"/>
    <w:rsid w:val="00CD0779"/>
    <w:rsid w:val="00CD07B3"/>
    <w:rsid w:val="00CD0826"/>
    <w:rsid w:val="00CD0C16"/>
    <w:rsid w:val="00CD0D1C"/>
    <w:rsid w:val="00CD0E0D"/>
    <w:rsid w:val="00CD0FDF"/>
    <w:rsid w:val="00CD1126"/>
    <w:rsid w:val="00CD112C"/>
    <w:rsid w:val="00CD1190"/>
    <w:rsid w:val="00CD1595"/>
    <w:rsid w:val="00CD15D7"/>
    <w:rsid w:val="00CD1821"/>
    <w:rsid w:val="00CD19F1"/>
    <w:rsid w:val="00CD1B1E"/>
    <w:rsid w:val="00CD1C8D"/>
    <w:rsid w:val="00CD1FD7"/>
    <w:rsid w:val="00CD204D"/>
    <w:rsid w:val="00CD207E"/>
    <w:rsid w:val="00CD238E"/>
    <w:rsid w:val="00CD251E"/>
    <w:rsid w:val="00CD2580"/>
    <w:rsid w:val="00CD2657"/>
    <w:rsid w:val="00CD269E"/>
    <w:rsid w:val="00CD26FB"/>
    <w:rsid w:val="00CD2816"/>
    <w:rsid w:val="00CD28B1"/>
    <w:rsid w:val="00CD290A"/>
    <w:rsid w:val="00CD29A0"/>
    <w:rsid w:val="00CD2B7B"/>
    <w:rsid w:val="00CD2D6C"/>
    <w:rsid w:val="00CD2D79"/>
    <w:rsid w:val="00CD2DAF"/>
    <w:rsid w:val="00CD2E48"/>
    <w:rsid w:val="00CD2EC8"/>
    <w:rsid w:val="00CD300C"/>
    <w:rsid w:val="00CD3140"/>
    <w:rsid w:val="00CD3306"/>
    <w:rsid w:val="00CD3327"/>
    <w:rsid w:val="00CD343B"/>
    <w:rsid w:val="00CD34DB"/>
    <w:rsid w:val="00CD3665"/>
    <w:rsid w:val="00CD3807"/>
    <w:rsid w:val="00CD398C"/>
    <w:rsid w:val="00CD3A4F"/>
    <w:rsid w:val="00CD3AA4"/>
    <w:rsid w:val="00CD3C1C"/>
    <w:rsid w:val="00CD3D19"/>
    <w:rsid w:val="00CD3DC6"/>
    <w:rsid w:val="00CD3E75"/>
    <w:rsid w:val="00CD3F78"/>
    <w:rsid w:val="00CD4225"/>
    <w:rsid w:val="00CD4330"/>
    <w:rsid w:val="00CD43D7"/>
    <w:rsid w:val="00CD4481"/>
    <w:rsid w:val="00CD44C9"/>
    <w:rsid w:val="00CD45B8"/>
    <w:rsid w:val="00CD46BA"/>
    <w:rsid w:val="00CD470A"/>
    <w:rsid w:val="00CD47CE"/>
    <w:rsid w:val="00CD47F0"/>
    <w:rsid w:val="00CD4922"/>
    <w:rsid w:val="00CD49F9"/>
    <w:rsid w:val="00CD4A22"/>
    <w:rsid w:val="00CD4A34"/>
    <w:rsid w:val="00CD4C11"/>
    <w:rsid w:val="00CD4EB5"/>
    <w:rsid w:val="00CD51ED"/>
    <w:rsid w:val="00CD52A1"/>
    <w:rsid w:val="00CD52C5"/>
    <w:rsid w:val="00CD548B"/>
    <w:rsid w:val="00CD5790"/>
    <w:rsid w:val="00CD57FC"/>
    <w:rsid w:val="00CD59A2"/>
    <w:rsid w:val="00CD5A97"/>
    <w:rsid w:val="00CD5AB9"/>
    <w:rsid w:val="00CD5B08"/>
    <w:rsid w:val="00CD5BF8"/>
    <w:rsid w:val="00CD5D61"/>
    <w:rsid w:val="00CD5E34"/>
    <w:rsid w:val="00CD5E3A"/>
    <w:rsid w:val="00CD5E62"/>
    <w:rsid w:val="00CD5FE6"/>
    <w:rsid w:val="00CD6077"/>
    <w:rsid w:val="00CD609F"/>
    <w:rsid w:val="00CD617E"/>
    <w:rsid w:val="00CD61BF"/>
    <w:rsid w:val="00CD6329"/>
    <w:rsid w:val="00CD6385"/>
    <w:rsid w:val="00CD63AA"/>
    <w:rsid w:val="00CD63FF"/>
    <w:rsid w:val="00CD643E"/>
    <w:rsid w:val="00CD6529"/>
    <w:rsid w:val="00CD6535"/>
    <w:rsid w:val="00CD6678"/>
    <w:rsid w:val="00CD670D"/>
    <w:rsid w:val="00CD6735"/>
    <w:rsid w:val="00CD6BB8"/>
    <w:rsid w:val="00CD6E2C"/>
    <w:rsid w:val="00CD6FF8"/>
    <w:rsid w:val="00CD70C7"/>
    <w:rsid w:val="00CD714B"/>
    <w:rsid w:val="00CD7189"/>
    <w:rsid w:val="00CD71E6"/>
    <w:rsid w:val="00CD724D"/>
    <w:rsid w:val="00CD72CD"/>
    <w:rsid w:val="00CD74B3"/>
    <w:rsid w:val="00CD7509"/>
    <w:rsid w:val="00CD75C9"/>
    <w:rsid w:val="00CD7666"/>
    <w:rsid w:val="00CD76A8"/>
    <w:rsid w:val="00CD778C"/>
    <w:rsid w:val="00CD7C0F"/>
    <w:rsid w:val="00CD7C98"/>
    <w:rsid w:val="00CD7D27"/>
    <w:rsid w:val="00CD7D44"/>
    <w:rsid w:val="00CD7E0E"/>
    <w:rsid w:val="00CD7F90"/>
    <w:rsid w:val="00CE00A5"/>
    <w:rsid w:val="00CE049A"/>
    <w:rsid w:val="00CE0648"/>
    <w:rsid w:val="00CE07C7"/>
    <w:rsid w:val="00CE07D1"/>
    <w:rsid w:val="00CE084E"/>
    <w:rsid w:val="00CE08BF"/>
    <w:rsid w:val="00CE0903"/>
    <w:rsid w:val="00CE0ADF"/>
    <w:rsid w:val="00CE0B51"/>
    <w:rsid w:val="00CE0B9E"/>
    <w:rsid w:val="00CE0BFD"/>
    <w:rsid w:val="00CE0D7A"/>
    <w:rsid w:val="00CE0E23"/>
    <w:rsid w:val="00CE0FDA"/>
    <w:rsid w:val="00CE112F"/>
    <w:rsid w:val="00CE1274"/>
    <w:rsid w:val="00CE1387"/>
    <w:rsid w:val="00CE15F8"/>
    <w:rsid w:val="00CE167F"/>
    <w:rsid w:val="00CE189A"/>
    <w:rsid w:val="00CE1997"/>
    <w:rsid w:val="00CE1BB4"/>
    <w:rsid w:val="00CE1D24"/>
    <w:rsid w:val="00CE1F3B"/>
    <w:rsid w:val="00CE1F5B"/>
    <w:rsid w:val="00CE207F"/>
    <w:rsid w:val="00CE2082"/>
    <w:rsid w:val="00CE2229"/>
    <w:rsid w:val="00CE233E"/>
    <w:rsid w:val="00CE2386"/>
    <w:rsid w:val="00CE254B"/>
    <w:rsid w:val="00CE2551"/>
    <w:rsid w:val="00CE26D9"/>
    <w:rsid w:val="00CE26F3"/>
    <w:rsid w:val="00CE27B7"/>
    <w:rsid w:val="00CE27EE"/>
    <w:rsid w:val="00CE2834"/>
    <w:rsid w:val="00CE288D"/>
    <w:rsid w:val="00CE28B4"/>
    <w:rsid w:val="00CE28FA"/>
    <w:rsid w:val="00CE29A1"/>
    <w:rsid w:val="00CE2A19"/>
    <w:rsid w:val="00CE2C29"/>
    <w:rsid w:val="00CE2FA7"/>
    <w:rsid w:val="00CE307A"/>
    <w:rsid w:val="00CE325D"/>
    <w:rsid w:val="00CE32E6"/>
    <w:rsid w:val="00CE33AF"/>
    <w:rsid w:val="00CE3436"/>
    <w:rsid w:val="00CE34DC"/>
    <w:rsid w:val="00CE37F3"/>
    <w:rsid w:val="00CE3A3E"/>
    <w:rsid w:val="00CE3A5D"/>
    <w:rsid w:val="00CE3CF3"/>
    <w:rsid w:val="00CE3CFF"/>
    <w:rsid w:val="00CE3D11"/>
    <w:rsid w:val="00CE3D20"/>
    <w:rsid w:val="00CE3DC8"/>
    <w:rsid w:val="00CE3DD7"/>
    <w:rsid w:val="00CE3EA2"/>
    <w:rsid w:val="00CE3F3A"/>
    <w:rsid w:val="00CE3F46"/>
    <w:rsid w:val="00CE3F6F"/>
    <w:rsid w:val="00CE40B0"/>
    <w:rsid w:val="00CE413A"/>
    <w:rsid w:val="00CE41F9"/>
    <w:rsid w:val="00CE42DA"/>
    <w:rsid w:val="00CE437A"/>
    <w:rsid w:val="00CE448F"/>
    <w:rsid w:val="00CE4530"/>
    <w:rsid w:val="00CE4639"/>
    <w:rsid w:val="00CE4854"/>
    <w:rsid w:val="00CE485C"/>
    <w:rsid w:val="00CE49DC"/>
    <w:rsid w:val="00CE4A4A"/>
    <w:rsid w:val="00CE4AC0"/>
    <w:rsid w:val="00CE4D83"/>
    <w:rsid w:val="00CE4D99"/>
    <w:rsid w:val="00CE4DF3"/>
    <w:rsid w:val="00CE4E05"/>
    <w:rsid w:val="00CE4F5D"/>
    <w:rsid w:val="00CE4F71"/>
    <w:rsid w:val="00CE4FA4"/>
    <w:rsid w:val="00CE4FCE"/>
    <w:rsid w:val="00CE517C"/>
    <w:rsid w:val="00CE5233"/>
    <w:rsid w:val="00CE526B"/>
    <w:rsid w:val="00CE5665"/>
    <w:rsid w:val="00CE5682"/>
    <w:rsid w:val="00CE56B5"/>
    <w:rsid w:val="00CE58A0"/>
    <w:rsid w:val="00CE5969"/>
    <w:rsid w:val="00CE59BF"/>
    <w:rsid w:val="00CE59E7"/>
    <w:rsid w:val="00CE5A6F"/>
    <w:rsid w:val="00CE60B8"/>
    <w:rsid w:val="00CE6178"/>
    <w:rsid w:val="00CE62A3"/>
    <w:rsid w:val="00CE62D4"/>
    <w:rsid w:val="00CE62EF"/>
    <w:rsid w:val="00CE63A6"/>
    <w:rsid w:val="00CE63C1"/>
    <w:rsid w:val="00CE6487"/>
    <w:rsid w:val="00CE6488"/>
    <w:rsid w:val="00CE6547"/>
    <w:rsid w:val="00CE6619"/>
    <w:rsid w:val="00CE662B"/>
    <w:rsid w:val="00CE675E"/>
    <w:rsid w:val="00CE6786"/>
    <w:rsid w:val="00CE69A3"/>
    <w:rsid w:val="00CE6C3D"/>
    <w:rsid w:val="00CE6C72"/>
    <w:rsid w:val="00CE6CAD"/>
    <w:rsid w:val="00CE6EFF"/>
    <w:rsid w:val="00CE72B2"/>
    <w:rsid w:val="00CE7424"/>
    <w:rsid w:val="00CE743C"/>
    <w:rsid w:val="00CE748B"/>
    <w:rsid w:val="00CE74A7"/>
    <w:rsid w:val="00CE7535"/>
    <w:rsid w:val="00CE754F"/>
    <w:rsid w:val="00CE7760"/>
    <w:rsid w:val="00CE7827"/>
    <w:rsid w:val="00CE7892"/>
    <w:rsid w:val="00CE7ADA"/>
    <w:rsid w:val="00CE7AE8"/>
    <w:rsid w:val="00CE7BAF"/>
    <w:rsid w:val="00CE7C89"/>
    <w:rsid w:val="00CE7D0B"/>
    <w:rsid w:val="00CE7DA1"/>
    <w:rsid w:val="00CE7ED0"/>
    <w:rsid w:val="00CF00F4"/>
    <w:rsid w:val="00CF0111"/>
    <w:rsid w:val="00CF01B8"/>
    <w:rsid w:val="00CF02F3"/>
    <w:rsid w:val="00CF0364"/>
    <w:rsid w:val="00CF03AB"/>
    <w:rsid w:val="00CF0698"/>
    <w:rsid w:val="00CF0717"/>
    <w:rsid w:val="00CF0766"/>
    <w:rsid w:val="00CF07E9"/>
    <w:rsid w:val="00CF0934"/>
    <w:rsid w:val="00CF09E0"/>
    <w:rsid w:val="00CF0B72"/>
    <w:rsid w:val="00CF0D2C"/>
    <w:rsid w:val="00CF0DD2"/>
    <w:rsid w:val="00CF0DE7"/>
    <w:rsid w:val="00CF0EB0"/>
    <w:rsid w:val="00CF0F05"/>
    <w:rsid w:val="00CF0F6D"/>
    <w:rsid w:val="00CF11C7"/>
    <w:rsid w:val="00CF126D"/>
    <w:rsid w:val="00CF12E0"/>
    <w:rsid w:val="00CF17A0"/>
    <w:rsid w:val="00CF19AF"/>
    <w:rsid w:val="00CF19C1"/>
    <w:rsid w:val="00CF1DC3"/>
    <w:rsid w:val="00CF1F4E"/>
    <w:rsid w:val="00CF206A"/>
    <w:rsid w:val="00CF218F"/>
    <w:rsid w:val="00CF220C"/>
    <w:rsid w:val="00CF230A"/>
    <w:rsid w:val="00CF23BD"/>
    <w:rsid w:val="00CF245D"/>
    <w:rsid w:val="00CF24E8"/>
    <w:rsid w:val="00CF2510"/>
    <w:rsid w:val="00CF25EA"/>
    <w:rsid w:val="00CF27DF"/>
    <w:rsid w:val="00CF2858"/>
    <w:rsid w:val="00CF28FE"/>
    <w:rsid w:val="00CF295E"/>
    <w:rsid w:val="00CF2A60"/>
    <w:rsid w:val="00CF2D98"/>
    <w:rsid w:val="00CF2EB5"/>
    <w:rsid w:val="00CF308A"/>
    <w:rsid w:val="00CF30D3"/>
    <w:rsid w:val="00CF31E2"/>
    <w:rsid w:val="00CF336B"/>
    <w:rsid w:val="00CF343F"/>
    <w:rsid w:val="00CF36D1"/>
    <w:rsid w:val="00CF36DB"/>
    <w:rsid w:val="00CF36F6"/>
    <w:rsid w:val="00CF38EE"/>
    <w:rsid w:val="00CF3909"/>
    <w:rsid w:val="00CF3926"/>
    <w:rsid w:val="00CF39A7"/>
    <w:rsid w:val="00CF3B88"/>
    <w:rsid w:val="00CF3D16"/>
    <w:rsid w:val="00CF3F35"/>
    <w:rsid w:val="00CF3F66"/>
    <w:rsid w:val="00CF3F90"/>
    <w:rsid w:val="00CF40A6"/>
    <w:rsid w:val="00CF40D1"/>
    <w:rsid w:val="00CF42AE"/>
    <w:rsid w:val="00CF42FE"/>
    <w:rsid w:val="00CF42FF"/>
    <w:rsid w:val="00CF4369"/>
    <w:rsid w:val="00CF43C9"/>
    <w:rsid w:val="00CF43EE"/>
    <w:rsid w:val="00CF4479"/>
    <w:rsid w:val="00CF44F4"/>
    <w:rsid w:val="00CF4575"/>
    <w:rsid w:val="00CF45EA"/>
    <w:rsid w:val="00CF4607"/>
    <w:rsid w:val="00CF46CC"/>
    <w:rsid w:val="00CF4790"/>
    <w:rsid w:val="00CF487C"/>
    <w:rsid w:val="00CF496E"/>
    <w:rsid w:val="00CF4A04"/>
    <w:rsid w:val="00CF4A21"/>
    <w:rsid w:val="00CF4C24"/>
    <w:rsid w:val="00CF4C3D"/>
    <w:rsid w:val="00CF4D2E"/>
    <w:rsid w:val="00CF4D85"/>
    <w:rsid w:val="00CF4DB1"/>
    <w:rsid w:val="00CF4F18"/>
    <w:rsid w:val="00CF504F"/>
    <w:rsid w:val="00CF50BD"/>
    <w:rsid w:val="00CF510A"/>
    <w:rsid w:val="00CF537C"/>
    <w:rsid w:val="00CF540F"/>
    <w:rsid w:val="00CF5713"/>
    <w:rsid w:val="00CF571D"/>
    <w:rsid w:val="00CF590D"/>
    <w:rsid w:val="00CF59B8"/>
    <w:rsid w:val="00CF59F6"/>
    <w:rsid w:val="00CF5BB9"/>
    <w:rsid w:val="00CF5C56"/>
    <w:rsid w:val="00CF5C67"/>
    <w:rsid w:val="00CF5D2A"/>
    <w:rsid w:val="00CF5D97"/>
    <w:rsid w:val="00CF5DEB"/>
    <w:rsid w:val="00CF6084"/>
    <w:rsid w:val="00CF608A"/>
    <w:rsid w:val="00CF6376"/>
    <w:rsid w:val="00CF6377"/>
    <w:rsid w:val="00CF65CA"/>
    <w:rsid w:val="00CF65F8"/>
    <w:rsid w:val="00CF66C2"/>
    <w:rsid w:val="00CF6A23"/>
    <w:rsid w:val="00CF6B2D"/>
    <w:rsid w:val="00CF6E43"/>
    <w:rsid w:val="00CF6EA3"/>
    <w:rsid w:val="00CF6F2F"/>
    <w:rsid w:val="00CF6F65"/>
    <w:rsid w:val="00CF7009"/>
    <w:rsid w:val="00CF71F0"/>
    <w:rsid w:val="00CF73B1"/>
    <w:rsid w:val="00CF73D8"/>
    <w:rsid w:val="00CF754B"/>
    <w:rsid w:val="00CF757D"/>
    <w:rsid w:val="00CF75B1"/>
    <w:rsid w:val="00CF7699"/>
    <w:rsid w:val="00CF7769"/>
    <w:rsid w:val="00CF79BA"/>
    <w:rsid w:val="00CF7A51"/>
    <w:rsid w:val="00CF7B0C"/>
    <w:rsid w:val="00CF7B15"/>
    <w:rsid w:val="00CF7C16"/>
    <w:rsid w:val="00D00042"/>
    <w:rsid w:val="00D00087"/>
    <w:rsid w:val="00D00211"/>
    <w:rsid w:val="00D0023A"/>
    <w:rsid w:val="00D00273"/>
    <w:rsid w:val="00D002FC"/>
    <w:rsid w:val="00D00321"/>
    <w:rsid w:val="00D003A0"/>
    <w:rsid w:val="00D00442"/>
    <w:rsid w:val="00D00448"/>
    <w:rsid w:val="00D00758"/>
    <w:rsid w:val="00D00E10"/>
    <w:rsid w:val="00D00EB2"/>
    <w:rsid w:val="00D00F2B"/>
    <w:rsid w:val="00D00FC3"/>
    <w:rsid w:val="00D01063"/>
    <w:rsid w:val="00D010DC"/>
    <w:rsid w:val="00D01173"/>
    <w:rsid w:val="00D011F8"/>
    <w:rsid w:val="00D013B6"/>
    <w:rsid w:val="00D013C1"/>
    <w:rsid w:val="00D013ED"/>
    <w:rsid w:val="00D01713"/>
    <w:rsid w:val="00D01721"/>
    <w:rsid w:val="00D017E4"/>
    <w:rsid w:val="00D018E0"/>
    <w:rsid w:val="00D019EC"/>
    <w:rsid w:val="00D019F2"/>
    <w:rsid w:val="00D019FF"/>
    <w:rsid w:val="00D01A66"/>
    <w:rsid w:val="00D01AC9"/>
    <w:rsid w:val="00D01B74"/>
    <w:rsid w:val="00D01B87"/>
    <w:rsid w:val="00D01CB9"/>
    <w:rsid w:val="00D01E1C"/>
    <w:rsid w:val="00D01E4B"/>
    <w:rsid w:val="00D01E5D"/>
    <w:rsid w:val="00D01ED1"/>
    <w:rsid w:val="00D01F10"/>
    <w:rsid w:val="00D01F35"/>
    <w:rsid w:val="00D01F3A"/>
    <w:rsid w:val="00D01FBD"/>
    <w:rsid w:val="00D020A7"/>
    <w:rsid w:val="00D02266"/>
    <w:rsid w:val="00D0247F"/>
    <w:rsid w:val="00D02555"/>
    <w:rsid w:val="00D026C5"/>
    <w:rsid w:val="00D02784"/>
    <w:rsid w:val="00D028A8"/>
    <w:rsid w:val="00D02971"/>
    <w:rsid w:val="00D029B2"/>
    <w:rsid w:val="00D02A11"/>
    <w:rsid w:val="00D02A39"/>
    <w:rsid w:val="00D02D3A"/>
    <w:rsid w:val="00D02D56"/>
    <w:rsid w:val="00D02EB9"/>
    <w:rsid w:val="00D02EF8"/>
    <w:rsid w:val="00D02F60"/>
    <w:rsid w:val="00D02F9A"/>
    <w:rsid w:val="00D03011"/>
    <w:rsid w:val="00D03140"/>
    <w:rsid w:val="00D031B8"/>
    <w:rsid w:val="00D0324A"/>
    <w:rsid w:val="00D03255"/>
    <w:rsid w:val="00D03382"/>
    <w:rsid w:val="00D03458"/>
    <w:rsid w:val="00D034C6"/>
    <w:rsid w:val="00D036F8"/>
    <w:rsid w:val="00D037F2"/>
    <w:rsid w:val="00D038C3"/>
    <w:rsid w:val="00D03A36"/>
    <w:rsid w:val="00D03AAD"/>
    <w:rsid w:val="00D03BEC"/>
    <w:rsid w:val="00D03C1D"/>
    <w:rsid w:val="00D03CC3"/>
    <w:rsid w:val="00D03E06"/>
    <w:rsid w:val="00D03E18"/>
    <w:rsid w:val="00D03E3F"/>
    <w:rsid w:val="00D03E42"/>
    <w:rsid w:val="00D03E86"/>
    <w:rsid w:val="00D0410A"/>
    <w:rsid w:val="00D04131"/>
    <w:rsid w:val="00D04197"/>
    <w:rsid w:val="00D041CA"/>
    <w:rsid w:val="00D04205"/>
    <w:rsid w:val="00D042FF"/>
    <w:rsid w:val="00D043E3"/>
    <w:rsid w:val="00D045E1"/>
    <w:rsid w:val="00D04735"/>
    <w:rsid w:val="00D0473B"/>
    <w:rsid w:val="00D04746"/>
    <w:rsid w:val="00D048C2"/>
    <w:rsid w:val="00D048C4"/>
    <w:rsid w:val="00D04A65"/>
    <w:rsid w:val="00D04A79"/>
    <w:rsid w:val="00D04AF8"/>
    <w:rsid w:val="00D04D08"/>
    <w:rsid w:val="00D04E50"/>
    <w:rsid w:val="00D04E8E"/>
    <w:rsid w:val="00D04F11"/>
    <w:rsid w:val="00D04F3B"/>
    <w:rsid w:val="00D05009"/>
    <w:rsid w:val="00D052DF"/>
    <w:rsid w:val="00D0533D"/>
    <w:rsid w:val="00D0547D"/>
    <w:rsid w:val="00D05699"/>
    <w:rsid w:val="00D05A28"/>
    <w:rsid w:val="00D05A68"/>
    <w:rsid w:val="00D05ADD"/>
    <w:rsid w:val="00D05AEA"/>
    <w:rsid w:val="00D05BB1"/>
    <w:rsid w:val="00D05CEA"/>
    <w:rsid w:val="00D05DC9"/>
    <w:rsid w:val="00D05E61"/>
    <w:rsid w:val="00D05E8F"/>
    <w:rsid w:val="00D05EBF"/>
    <w:rsid w:val="00D05F75"/>
    <w:rsid w:val="00D05F84"/>
    <w:rsid w:val="00D05FA6"/>
    <w:rsid w:val="00D06217"/>
    <w:rsid w:val="00D0622E"/>
    <w:rsid w:val="00D063D8"/>
    <w:rsid w:val="00D06579"/>
    <w:rsid w:val="00D06845"/>
    <w:rsid w:val="00D068ED"/>
    <w:rsid w:val="00D06947"/>
    <w:rsid w:val="00D06C32"/>
    <w:rsid w:val="00D06E20"/>
    <w:rsid w:val="00D06E2D"/>
    <w:rsid w:val="00D06E95"/>
    <w:rsid w:val="00D06F42"/>
    <w:rsid w:val="00D07272"/>
    <w:rsid w:val="00D072BA"/>
    <w:rsid w:val="00D075D9"/>
    <w:rsid w:val="00D076C7"/>
    <w:rsid w:val="00D07788"/>
    <w:rsid w:val="00D077C3"/>
    <w:rsid w:val="00D07800"/>
    <w:rsid w:val="00D07AE9"/>
    <w:rsid w:val="00D07B3B"/>
    <w:rsid w:val="00D07CF4"/>
    <w:rsid w:val="00D07E74"/>
    <w:rsid w:val="00D07EBE"/>
    <w:rsid w:val="00D07EEB"/>
    <w:rsid w:val="00D07FE2"/>
    <w:rsid w:val="00D07FF1"/>
    <w:rsid w:val="00D100B1"/>
    <w:rsid w:val="00D102DF"/>
    <w:rsid w:val="00D10302"/>
    <w:rsid w:val="00D10370"/>
    <w:rsid w:val="00D1042E"/>
    <w:rsid w:val="00D10464"/>
    <w:rsid w:val="00D106C3"/>
    <w:rsid w:val="00D1070B"/>
    <w:rsid w:val="00D1074D"/>
    <w:rsid w:val="00D107F0"/>
    <w:rsid w:val="00D10834"/>
    <w:rsid w:val="00D10877"/>
    <w:rsid w:val="00D10945"/>
    <w:rsid w:val="00D109B4"/>
    <w:rsid w:val="00D10ACD"/>
    <w:rsid w:val="00D10B6B"/>
    <w:rsid w:val="00D10C5D"/>
    <w:rsid w:val="00D10CB5"/>
    <w:rsid w:val="00D10D88"/>
    <w:rsid w:val="00D10E65"/>
    <w:rsid w:val="00D10FA9"/>
    <w:rsid w:val="00D11034"/>
    <w:rsid w:val="00D111B5"/>
    <w:rsid w:val="00D11209"/>
    <w:rsid w:val="00D112FA"/>
    <w:rsid w:val="00D114EE"/>
    <w:rsid w:val="00D11500"/>
    <w:rsid w:val="00D11504"/>
    <w:rsid w:val="00D11585"/>
    <w:rsid w:val="00D1165A"/>
    <w:rsid w:val="00D116DD"/>
    <w:rsid w:val="00D11991"/>
    <w:rsid w:val="00D11CC0"/>
    <w:rsid w:val="00D11CC6"/>
    <w:rsid w:val="00D11EFF"/>
    <w:rsid w:val="00D11FE3"/>
    <w:rsid w:val="00D12188"/>
    <w:rsid w:val="00D1254E"/>
    <w:rsid w:val="00D1259A"/>
    <w:rsid w:val="00D12DF5"/>
    <w:rsid w:val="00D12F32"/>
    <w:rsid w:val="00D13254"/>
    <w:rsid w:val="00D13447"/>
    <w:rsid w:val="00D13475"/>
    <w:rsid w:val="00D13586"/>
    <w:rsid w:val="00D136C7"/>
    <w:rsid w:val="00D13781"/>
    <w:rsid w:val="00D13842"/>
    <w:rsid w:val="00D13850"/>
    <w:rsid w:val="00D139A3"/>
    <w:rsid w:val="00D13AF7"/>
    <w:rsid w:val="00D13C45"/>
    <w:rsid w:val="00D13C95"/>
    <w:rsid w:val="00D13CB3"/>
    <w:rsid w:val="00D13D04"/>
    <w:rsid w:val="00D13D61"/>
    <w:rsid w:val="00D13E81"/>
    <w:rsid w:val="00D140E5"/>
    <w:rsid w:val="00D14106"/>
    <w:rsid w:val="00D14130"/>
    <w:rsid w:val="00D1427B"/>
    <w:rsid w:val="00D14394"/>
    <w:rsid w:val="00D1440A"/>
    <w:rsid w:val="00D1450A"/>
    <w:rsid w:val="00D14564"/>
    <w:rsid w:val="00D14566"/>
    <w:rsid w:val="00D14573"/>
    <w:rsid w:val="00D14669"/>
    <w:rsid w:val="00D146B4"/>
    <w:rsid w:val="00D148F5"/>
    <w:rsid w:val="00D14969"/>
    <w:rsid w:val="00D149CC"/>
    <w:rsid w:val="00D14D76"/>
    <w:rsid w:val="00D14E69"/>
    <w:rsid w:val="00D150C4"/>
    <w:rsid w:val="00D151BE"/>
    <w:rsid w:val="00D1522B"/>
    <w:rsid w:val="00D15246"/>
    <w:rsid w:val="00D15261"/>
    <w:rsid w:val="00D154B0"/>
    <w:rsid w:val="00D154DF"/>
    <w:rsid w:val="00D1578E"/>
    <w:rsid w:val="00D158E7"/>
    <w:rsid w:val="00D159DF"/>
    <w:rsid w:val="00D159F6"/>
    <w:rsid w:val="00D15BBA"/>
    <w:rsid w:val="00D15CD1"/>
    <w:rsid w:val="00D15F48"/>
    <w:rsid w:val="00D16017"/>
    <w:rsid w:val="00D16045"/>
    <w:rsid w:val="00D1612F"/>
    <w:rsid w:val="00D16378"/>
    <w:rsid w:val="00D1639F"/>
    <w:rsid w:val="00D163BC"/>
    <w:rsid w:val="00D16402"/>
    <w:rsid w:val="00D165D1"/>
    <w:rsid w:val="00D16831"/>
    <w:rsid w:val="00D1684B"/>
    <w:rsid w:val="00D16C32"/>
    <w:rsid w:val="00D16D78"/>
    <w:rsid w:val="00D16E64"/>
    <w:rsid w:val="00D1701E"/>
    <w:rsid w:val="00D17199"/>
    <w:rsid w:val="00D17215"/>
    <w:rsid w:val="00D175AB"/>
    <w:rsid w:val="00D179BD"/>
    <w:rsid w:val="00D17A86"/>
    <w:rsid w:val="00D17B0A"/>
    <w:rsid w:val="00D17B6F"/>
    <w:rsid w:val="00D17C06"/>
    <w:rsid w:val="00D17CFF"/>
    <w:rsid w:val="00D17DB1"/>
    <w:rsid w:val="00D17DF2"/>
    <w:rsid w:val="00D17FAB"/>
    <w:rsid w:val="00D17FF2"/>
    <w:rsid w:val="00D20107"/>
    <w:rsid w:val="00D20401"/>
    <w:rsid w:val="00D20459"/>
    <w:rsid w:val="00D20623"/>
    <w:rsid w:val="00D206EB"/>
    <w:rsid w:val="00D20949"/>
    <w:rsid w:val="00D20A91"/>
    <w:rsid w:val="00D20AAE"/>
    <w:rsid w:val="00D20B49"/>
    <w:rsid w:val="00D20C73"/>
    <w:rsid w:val="00D20D44"/>
    <w:rsid w:val="00D20E33"/>
    <w:rsid w:val="00D20F6F"/>
    <w:rsid w:val="00D20FAB"/>
    <w:rsid w:val="00D210B5"/>
    <w:rsid w:val="00D21123"/>
    <w:rsid w:val="00D211C3"/>
    <w:rsid w:val="00D213AB"/>
    <w:rsid w:val="00D21416"/>
    <w:rsid w:val="00D2153D"/>
    <w:rsid w:val="00D216A5"/>
    <w:rsid w:val="00D216BA"/>
    <w:rsid w:val="00D2179B"/>
    <w:rsid w:val="00D2194F"/>
    <w:rsid w:val="00D21B97"/>
    <w:rsid w:val="00D21C23"/>
    <w:rsid w:val="00D21CCB"/>
    <w:rsid w:val="00D21DCD"/>
    <w:rsid w:val="00D220D5"/>
    <w:rsid w:val="00D221A4"/>
    <w:rsid w:val="00D222EE"/>
    <w:rsid w:val="00D22364"/>
    <w:rsid w:val="00D22861"/>
    <w:rsid w:val="00D2290F"/>
    <w:rsid w:val="00D22979"/>
    <w:rsid w:val="00D22A45"/>
    <w:rsid w:val="00D22E31"/>
    <w:rsid w:val="00D22E7D"/>
    <w:rsid w:val="00D22FA4"/>
    <w:rsid w:val="00D2305D"/>
    <w:rsid w:val="00D2308F"/>
    <w:rsid w:val="00D23113"/>
    <w:rsid w:val="00D23152"/>
    <w:rsid w:val="00D23174"/>
    <w:rsid w:val="00D232D0"/>
    <w:rsid w:val="00D23343"/>
    <w:rsid w:val="00D233A5"/>
    <w:rsid w:val="00D233C4"/>
    <w:rsid w:val="00D2343C"/>
    <w:rsid w:val="00D234C7"/>
    <w:rsid w:val="00D2355F"/>
    <w:rsid w:val="00D2366F"/>
    <w:rsid w:val="00D23724"/>
    <w:rsid w:val="00D23791"/>
    <w:rsid w:val="00D23B07"/>
    <w:rsid w:val="00D23B1C"/>
    <w:rsid w:val="00D23BE2"/>
    <w:rsid w:val="00D23C0A"/>
    <w:rsid w:val="00D23C88"/>
    <w:rsid w:val="00D23C92"/>
    <w:rsid w:val="00D23D37"/>
    <w:rsid w:val="00D23DC5"/>
    <w:rsid w:val="00D23ED6"/>
    <w:rsid w:val="00D24098"/>
    <w:rsid w:val="00D24248"/>
    <w:rsid w:val="00D2431A"/>
    <w:rsid w:val="00D24361"/>
    <w:rsid w:val="00D245C8"/>
    <w:rsid w:val="00D247B9"/>
    <w:rsid w:val="00D2495C"/>
    <w:rsid w:val="00D24A20"/>
    <w:rsid w:val="00D24D0E"/>
    <w:rsid w:val="00D24E1D"/>
    <w:rsid w:val="00D24E76"/>
    <w:rsid w:val="00D24F5B"/>
    <w:rsid w:val="00D25073"/>
    <w:rsid w:val="00D252CD"/>
    <w:rsid w:val="00D252DE"/>
    <w:rsid w:val="00D25301"/>
    <w:rsid w:val="00D2531E"/>
    <w:rsid w:val="00D2534B"/>
    <w:rsid w:val="00D2556B"/>
    <w:rsid w:val="00D256EC"/>
    <w:rsid w:val="00D25753"/>
    <w:rsid w:val="00D257BA"/>
    <w:rsid w:val="00D259E3"/>
    <w:rsid w:val="00D25A88"/>
    <w:rsid w:val="00D25B88"/>
    <w:rsid w:val="00D25BD1"/>
    <w:rsid w:val="00D25C6C"/>
    <w:rsid w:val="00D25D89"/>
    <w:rsid w:val="00D25DDA"/>
    <w:rsid w:val="00D26050"/>
    <w:rsid w:val="00D260C3"/>
    <w:rsid w:val="00D26169"/>
    <w:rsid w:val="00D261D5"/>
    <w:rsid w:val="00D26303"/>
    <w:rsid w:val="00D2631B"/>
    <w:rsid w:val="00D26330"/>
    <w:rsid w:val="00D263D0"/>
    <w:rsid w:val="00D265B6"/>
    <w:rsid w:val="00D265C1"/>
    <w:rsid w:val="00D2661A"/>
    <w:rsid w:val="00D267B5"/>
    <w:rsid w:val="00D26A89"/>
    <w:rsid w:val="00D26AB3"/>
    <w:rsid w:val="00D26BCB"/>
    <w:rsid w:val="00D26CBC"/>
    <w:rsid w:val="00D26CE9"/>
    <w:rsid w:val="00D26D8B"/>
    <w:rsid w:val="00D26FC4"/>
    <w:rsid w:val="00D270FB"/>
    <w:rsid w:val="00D2715E"/>
    <w:rsid w:val="00D272A0"/>
    <w:rsid w:val="00D273BC"/>
    <w:rsid w:val="00D274D8"/>
    <w:rsid w:val="00D27525"/>
    <w:rsid w:val="00D2752A"/>
    <w:rsid w:val="00D2755E"/>
    <w:rsid w:val="00D275E6"/>
    <w:rsid w:val="00D277B9"/>
    <w:rsid w:val="00D27908"/>
    <w:rsid w:val="00D27A1E"/>
    <w:rsid w:val="00D27B36"/>
    <w:rsid w:val="00D27B7E"/>
    <w:rsid w:val="00D27CA9"/>
    <w:rsid w:val="00D27CB4"/>
    <w:rsid w:val="00D27CD0"/>
    <w:rsid w:val="00D27D13"/>
    <w:rsid w:val="00D27D41"/>
    <w:rsid w:val="00D27EE1"/>
    <w:rsid w:val="00D3006D"/>
    <w:rsid w:val="00D3011B"/>
    <w:rsid w:val="00D30183"/>
    <w:rsid w:val="00D3046B"/>
    <w:rsid w:val="00D304F2"/>
    <w:rsid w:val="00D30514"/>
    <w:rsid w:val="00D30581"/>
    <w:rsid w:val="00D305A4"/>
    <w:rsid w:val="00D3060B"/>
    <w:rsid w:val="00D30754"/>
    <w:rsid w:val="00D30777"/>
    <w:rsid w:val="00D308F8"/>
    <w:rsid w:val="00D309F9"/>
    <w:rsid w:val="00D30A6A"/>
    <w:rsid w:val="00D30B36"/>
    <w:rsid w:val="00D30BA4"/>
    <w:rsid w:val="00D30BCE"/>
    <w:rsid w:val="00D30D4C"/>
    <w:rsid w:val="00D30D58"/>
    <w:rsid w:val="00D30F17"/>
    <w:rsid w:val="00D30FE3"/>
    <w:rsid w:val="00D31097"/>
    <w:rsid w:val="00D3136F"/>
    <w:rsid w:val="00D31588"/>
    <w:rsid w:val="00D315C9"/>
    <w:rsid w:val="00D31681"/>
    <w:rsid w:val="00D316BB"/>
    <w:rsid w:val="00D31746"/>
    <w:rsid w:val="00D3187E"/>
    <w:rsid w:val="00D31881"/>
    <w:rsid w:val="00D31A7A"/>
    <w:rsid w:val="00D31DF9"/>
    <w:rsid w:val="00D3208D"/>
    <w:rsid w:val="00D320D1"/>
    <w:rsid w:val="00D32106"/>
    <w:rsid w:val="00D32233"/>
    <w:rsid w:val="00D322A4"/>
    <w:rsid w:val="00D322C1"/>
    <w:rsid w:val="00D32321"/>
    <w:rsid w:val="00D32329"/>
    <w:rsid w:val="00D323C0"/>
    <w:rsid w:val="00D324A0"/>
    <w:rsid w:val="00D32527"/>
    <w:rsid w:val="00D32568"/>
    <w:rsid w:val="00D32603"/>
    <w:rsid w:val="00D32631"/>
    <w:rsid w:val="00D32669"/>
    <w:rsid w:val="00D3266F"/>
    <w:rsid w:val="00D326D5"/>
    <w:rsid w:val="00D32779"/>
    <w:rsid w:val="00D32840"/>
    <w:rsid w:val="00D32965"/>
    <w:rsid w:val="00D329C7"/>
    <w:rsid w:val="00D32C04"/>
    <w:rsid w:val="00D32C1E"/>
    <w:rsid w:val="00D32E90"/>
    <w:rsid w:val="00D32F07"/>
    <w:rsid w:val="00D32F9B"/>
    <w:rsid w:val="00D32FDF"/>
    <w:rsid w:val="00D33047"/>
    <w:rsid w:val="00D331C9"/>
    <w:rsid w:val="00D331EC"/>
    <w:rsid w:val="00D331F1"/>
    <w:rsid w:val="00D33311"/>
    <w:rsid w:val="00D33391"/>
    <w:rsid w:val="00D333C0"/>
    <w:rsid w:val="00D33493"/>
    <w:rsid w:val="00D33648"/>
    <w:rsid w:val="00D33680"/>
    <w:rsid w:val="00D33750"/>
    <w:rsid w:val="00D338A1"/>
    <w:rsid w:val="00D33903"/>
    <w:rsid w:val="00D339AA"/>
    <w:rsid w:val="00D33AD5"/>
    <w:rsid w:val="00D33B38"/>
    <w:rsid w:val="00D33B8C"/>
    <w:rsid w:val="00D33DE0"/>
    <w:rsid w:val="00D33E05"/>
    <w:rsid w:val="00D3429F"/>
    <w:rsid w:val="00D342E6"/>
    <w:rsid w:val="00D342FE"/>
    <w:rsid w:val="00D343BE"/>
    <w:rsid w:val="00D346D7"/>
    <w:rsid w:val="00D3478D"/>
    <w:rsid w:val="00D34924"/>
    <w:rsid w:val="00D34A20"/>
    <w:rsid w:val="00D34B30"/>
    <w:rsid w:val="00D34BBC"/>
    <w:rsid w:val="00D34C59"/>
    <w:rsid w:val="00D34C75"/>
    <w:rsid w:val="00D34CBC"/>
    <w:rsid w:val="00D34FEB"/>
    <w:rsid w:val="00D3508B"/>
    <w:rsid w:val="00D3518A"/>
    <w:rsid w:val="00D351D5"/>
    <w:rsid w:val="00D3523C"/>
    <w:rsid w:val="00D352E7"/>
    <w:rsid w:val="00D35476"/>
    <w:rsid w:val="00D35641"/>
    <w:rsid w:val="00D356B7"/>
    <w:rsid w:val="00D357DE"/>
    <w:rsid w:val="00D35801"/>
    <w:rsid w:val="00D35822"/>
    <w:rsid w:val="00D35D84"/>
    <w:rsid w:val="00D35DEA"/>
    <w:rsid w:val="00D35DF6"/>
    <w:rsid w:val="00D36066"/>
    <w:rsid w:val="00D36129"/>
    <w:rsid w:val="00D362C5"/>
    <w:rsid w:val="00D36404"/>
    <w:rsid w:val="00D36463"/>
    <w:rsid w:val="00D36517"/>
    <w:rsid w:val="00D36610"/>
    <w:rsid w:val="00D36612"/>
    <w:rsid w:val="00D366ED"/>
    <w:rsid w:val="00D36759"/>
    <w:rsid w:val="00D3681B"/>
    <w:rsid w:val="00D368E9"/>
    <w:rsid w:val="00D36A68"/>
    <w:rsid w:val="00D36B10"/>
    <w:rsid w:val="00D36B75"/>
    <w:rsid w:val="00D36B83"/>
    <w:rsid w:val="00D36D75"/>
    <w:rsid w:val="00D36E46"/>
    <w:rsid w:val="00D36EE7"/>
    <w:rsid w:val="00D36F2F"/>
    <w:rsid w:val="00D3703E"/>
    <w:rsid w:val="00D371F0"/>
    <w:rsid w:val="00D37249"/>
    <w:rsid w:val="00D3728D"/>
    <w:rsid w:val="00D372A2"/>
    <w:rsid w:val="00D372B2"/>
    <w:rsid w:val="00D37498"/>
    <w:rsid w:val="00D374AD"/>
    <w:rsid w:val="00D37560"/>
    <w:rsid w:val="00D37634"/>
    <w:rsid w:val="00D376F7"/>
    <w:rsid w:val="00D3775E"/>
    <w:rsid w:val="00D3776B"/>
    <w:rsid w:val="00D377D1"/>
    <w:rsid w:val="00D37821"/>
    <w:rsid w:val="00D37ADD"/>
    <w:rsid w:val="00D37BE1"/>
    <w:rsid w:val="00D37C5A"/>
    <w:rsid w:val="00D37C9F"/>
    <w:rsid w:val="00D37D38"/>
    <w:rsid w:val="00D37D39"/>
    <w:rsid w:val="00D37E72"/>
    <w:rsid w:val="00D37FD0"/>
    <w:rsid w:val="00D40001"/>
    <w:rsid w:val="00D4002C"/>
    <w:rsid w:val="00D40063"/>
    <w:rsid w:val="00D40162"/>
    <w:rsid w:val="00D40233"/>
    <w:rsid w:val="00D40509"/>
    <w:rsid w:val="00D40567"/>
    <w:rsid w:val="00D4058B"/>
    <w:rsid w:val="00D405DB"/>
    <w:rsid w:val="00D406F6"/>
    <w:rsid w:val="00D4083E"/>
    <w:rsid w:val="00D40B2D"/>
    <w:rsid w:val="00D40B50"/>
    <w:rsid w:val="00D40BFA"/>
    <w:rsid w:val="00D40D6F"/>
    <w:rsid w:val="00D40E23"/>
    <w:rsid w:val="00D40EE4"/>
    <w:rsid w:val="00D40F55"/>
    <w:rsid w:val="00D40F5A"/>
    <w:rsid w:val="00D40F5B"/>
    <w:rsid w:val="00D40F9F"/>
    <w:rsid w:val="00D4109B"/>
    <w:rsid w:val="00D410F9"/>
    <w:rsid w:val="00D41207"/>
    <w:rsid w:val="00D41264"/>
    <w:rsid w:val="00D412CF"/>
    <w:rsid w:val="00D41322"/>
    <w:rsid w:val="00D41472"/>
    <w:rsid w:val="00D4155A"/>
    <w:rsid w:val="00D416B9"/>
    <w:rsid w:val="00D416C0"/>
    <w:rsid w:val="00D418F1"/>
    <w:rsid w:val="00D4190A"/>
    <w:rsid w:val="00D41941"/>
    <w:rsid w:val="00D41984"/>
    <w:rsid w:val="00D419B2"/>
    <w:rsid w:val="00D41BA7"/>
    <w:rsid w:val="00D41BCF"/>
    <w:rsid w:val="00D41CA6"/>
    <w:rsid w:val="00D41D28"/>
    <w:rsid w:val="00D41D90"/>
    <w:rsid w:val="00D41E35"/>
    <w:rsid w:val="00D4202D"/>
    <w:rsid w:val="00D420A6"/>
    <w:rsid w:val="00D421E3"/>
    <w:rsid w:val="00D42279"/>
    <w:rsid w:val="00D423E8"/>
    <w:rsid w:val="00D425DB"/>
    <w:rsid w:val="00D427D3"/>
    <w:rsid w:val="00D428A2"/>
    <w:rsid w:val="00D428E3"/>
    <w:rsid w:val="00D428EA"/>
    <w:rsid w:val="00D4295B"/>
    <w:rsid w:val="00D429A0"/>
    <w:rsid w:val="00D42A36"/>
    <w:rsid w:val="00D42ABE"/>
    <w:rsid w:val="00D42B66"/>
    <w:rsid w:val="00D42B83"/>
    <w:rsid w:val="00D42CB8"/>
    <w:rsid w:val="00D42CC2"/>
    <w:rsid w:val="00D42CC7"/>
    <w:rsid w:val="00D42CE8"/>
    <w:rsid w:val="00D42D01"/>
    <w:rsid w:val="00D42D29"/>
    <w:rsid w:val="00D42D36"/>
    <w:rsid w:val="00D42F20"/>
    <w:rsid w:val="00D42F4D"/>
    <w:rsid w:val="00D42FB3"/>
    <w:rsid w:val="00D432EF"/>
    <w:rsid w:val="00D433B0"/>
    <w:rsid w:val="00D4362E"/>
    <w:rsid w:val="00D43655"/>
    <w:rsid w:val="00D436B0"/>
    <w:rsid w:val="00D43999"/>
    <w:rsid w:val="00D43A81"/>
    <w:rsid w:val="00D43B93"/>
    <w:rsid w:val="00D43BB4"/>
    <w:rsid w:val="00D43C26"/>
    <w:rsid w:val="00D43C39"/>
    <w:rsid w:val="00D43C7D"/>
    <w:rsid w:val="00D43C95"/>
    <w:rsid w:val="00D43CE0"/>
    <w:rsid w:val="00D43CE2"/>
    <w:rsid w:val="00D43D74"/>
    <w:rsid w:val="00D43EE1"/>
    <w:rsid w:val="00D43F6C"/>
    <w:rsid w:val="00D43FD0"/>
    <w:rsid w:val="00D440FD"/>
    <w:rsid w:val="00D44233"/>
    <w:rsid w:val="00D44270"/>
    <w:rsid w:val="00D442F5"/>
    <w:rsid w:val="00D44592"/>
    <w:rsid w:val="00D445D5"/>
    <w:rsid w:val="00D44612"/>
    <w:rsid w:val="00D44800"/>
    <w:rsid w:val="00D44852"/>
    <w:rsid w:val="00D44B85"/>
    <w:rsid w:val="00D44BC4"/>
    <w:rsid w:val="00D44E15"/>
    <w:rsid w:val="00D4512F"/>
    <w:rsid w:val="00D452AC"/>
    <w:rsid w:val="00D45680"/>
    <w:rsid w:val="00D4589D"/>
    <w:rsid w:val="00D45945"/>
    <w:rsid w:val="00D45978"/>
    <w:rsid w:val="00D459ED"/>
    <w:rsid w:val="00D45B5E"/>
    <w:rsid w:val="00D45BBB"/>
    <w:rsid w:val="00D45DEA"/>
    <w:rsid w:val="00D45EC9"/>
    <w:rsid w:val="00D45ED0"/>
    <w:rsid w:val="00D4635A"/>
    <w:rsid w:val="00D46514"/>
    <w:rsid w:val="00D46621"/>
    <w:rsid w:val="00D466BA"/>
    <w:rsid w:val="00D466DB"/>
    <w:rsid w:val="00D466ED"/>
    <w:rsid w:val="00D466F1"/>
    <w:rsid w:val="00D4685E"/>
    <w:rsid w:val="00D468A4"/>
    <w:rsid w:val="00D46973"/>
    <w:rsid w:val="00D46A99"/>
    <w:rsid w:val="00D46CC3"/>
    <w:rsid w:val="00D46D9D"/>
    <w:rsid w:val="00D46EF4"/>
    <w:rsid w:val="00D46FDF"/>
    <w:rsid w:val="00D471CD"/>
    <w:rsid w:val="00D472E3"/>
    <w:rsid w:val="00D47307"/>
    <w:rsid w:val="00D473F9"/>
    <w:rsid w:val="00D4747F"/>
    <w:rsid w:val="00D47522"/>
    <w:rsid w:val="00D47644"/>
    <w:rsid w:val="00D47646"/>
    <w:rsid w:val="00D47718"/>
    <w:rsid w:val="00D47792"/>
    <w:rsid w:val="00D477AE"/>
    <w:rsid w:val="00D478C9"/>
    <w:rsid w:val="00D47936"/>
    <w:rsid w:val="00D479AA"/>
    <w:rsid w:val="00D479FA"/>
    <w:rsid w:val="00D47ADF"/>
    <w:rsid w:val="00D47C70"/>
    <w:rsid w:val="00D47E23"/>
    <w:rsid w:val="00D47ECC"/>
    <w:rsid w:val="00D5013C"/>
    <w:rsid w:val="00D501D4"/>
    <w:rsid w:val="00D5027E"/>
    <w:rsid w:val="00D50409"/>
    <w:rsid w:val="00D504DA"/>
    <w:rsid w:val="00D5088D"/>
    <w:rsid w:val="00D50969"/>
    <w:rsid w:val="00D509F0"/>
    <w:rsid w:val="00D50CCA"/>
    <w:rsid w:val="00D50CE7"/>
    <w:rsid w:val="00D50CEA"/>
    <w:rsid w:val="00D50D73"/>
    <w:rsid w:val="00D50DC5"/>
    <w:rsid w:val="00D511BA"/>
    <w:rsid w:val="00D51365"/>
    <w:rsid w:val="00D51505"/>
    <w:rsid w:val="00D51588"/>
    <w:rsid w:val="00D51590"/>
    <w:rsid w:val="00D516B3"/>
    <w:rsid w:val="00D517AF"/>
    <w:rsid w:val="00D51984"/>
    <w:rsid w:val="00D51985"/>
    <w:rsid w:val="00D51C28"/>
    <w:rsid w:val="00D51C5D"/>
    <w:rsid w:val="00D51D4F"/>
    <w:rsid w:val="00D51DEF"/>
    <w:rsid w:val="00D51DF2"/>
    <w:rsid w:val="00D51EB9"/>
    <w:rsid w:val="00D51F76"/>
    <w:rsid w:val="00D52008"/>
    <w:rsid w:val="00D5206B"/>
    <w:rsid w:val="00D520C8"/>
    <w:rsid w:val="00D52131"/>
    <w:rsid w:val="00D521A1"/>
    <w:rsid w:val="00D52244"/>
    <w:rsid w:val="00D52314"/>
    <w:rsid w:val="00D52481"/>
    <w:rsid w:val="00D5266A"/>
    <w:rsid w:val="00D52675"/>
    <w:rsid w:val="00D526DF"/>
    <w:rsid w:val="00D52B29"/>
    <w:rsid w:val="00D52B4C"/>
    <w:rsid w:val="00D52C95"/>
    <w:rsid w:val="00D52D3D"/>
    <w:rsid w:val="00D52D46"/>
    <w:rsid w:val="00D52D94"/>
    <w:rsid w:val="00D53191"/>
    <w:rsid w:val="00D53369"/>
    <w:rsid w:val="00D53651"/>
    <w:rsid w:val="00D537A4"/>
    <w:rsid w:val="00D537CC"/>
    <w:rsid w:val="00D53844"/>
    <w:rsid w:val="00D53B40"/>
    <w:rsid w:val="00D53B5E"/>
    <w:rsid w:val="00D53CF4"/>
    <w:rsid w:val="00D53D4E"/>
    <w:rsid w:val="00D53D62"/>
    <w:rsid w:val="00D53DD2"/>
    <w:rsid w:val="00D53E40"/>
    <w:rsid w:val="00D53FED"/>
    <w:rsid w:val="00D5405F"/>
    <w:rsid w:val="00D54092"/>
    <w:rsid w:val="00D540A5"/>
    <w:rsid w:val="00D5426E"/>
    <w:rsid w:val="00D54283"/>
    <w:rsid w:val="00D542D1"/>
    <w:rsid w:val="00D5455B"/>
    <w:rsid w:val="00D54577"/>
    <w:rsid w:val="00D545A9"/>
    <w:rsid w:val="00D546E9"/>
    <w:rsid w:val="00D54706"/>
    <w:rsid w:val="00D5473B"/>
    <w:rsid w:val="00D54771"/>
    <w:rsid w:val="00D54864"/>
    <w:rsid w:val="00D549CF"/>
    <w:rsid w:val="00D54BE6"/>
    <w:rsid w:val="00D54D53"/>
    <w:rsid w:val="00D54D80"/>
    <w:rsid w:val="00D54E0D"/>
    <w:rsid w:val="00D54E65"/>
    <w:rsid w:val="00D54EEC"/>
    <w:rsid w:val="00D54F11"/>
    <w:rsid w:val="00D54F2D"/>
    <w:rsid w:val="00D54F55"/>
    <w:rsid w:val="00D54FD2"/>
    <w:rsid w:val="00D55037"/>
    <w:rsid w:val="00D551C7"/>
    <w:rsid w:val="00D5520E"/>
    <w:rsid w:val="00D552E4"/>
    <w:rsid w:val="00D55501"/>
    <w:rsid w:val="00D55553"/>
    <w:rsid w:val="00D556A3"/>
    <w:rsid w:val="00D556E2"/>
    <w:rsid w:val="00D55992"/>
    <w:rsid w:val="00D55A40"/>
    <w:rsid w:val="00D55B27"/>
    <w:rsid w:val="00D55B86"/>
    <w:rsid w:val="00D55BA5"/>
    <w:rsid w:val="00D55E2E"/>
    <w:rsid w:val="00D55F07"/>
    <w:rsid w:val="00D55FE8"/>
    <w:rsid w:val="00D562BA"/>
    <w:rsid w:val="00D5634C"/>
    <w:rsid w:val="00D56357"/>
    <w:rsid w:val="00D563E3"/>
    <w:rsid w:val="00D564FA"/>
    <w:rsid w:val="00D565B4"/>
    <w:rsid w:val="00D56613"/>
    <w:rsid w:val="00D5664B"/>
    <w:rsid w:val="00D56844"/>
    <w:rsid w:val="00D56936"/>
    <w:rsid w:val="00D569D9"/>
    <w:rsid w:val="00D56A43"/>
    <w:rsid w:val="00D56A7B"/>
    <w:rsid w:val="00D56A8E"/>
    <w:rsid w:val="00D56A93"/>
    <w:rsid w:val="00D56AB4"/>
    <w:rsid w:val="00D56D45"/>
    <w:rsid w:val="00D56E4E"/>
    <w:rsid w:val="00D56EA2"/>
    <w:rsid w:val="00D56EEE"/>
    <w:rsid w:val="00D56FBB"/>
    <w:rsid w:val="00D570BB"/>
    <w:rsid w:val="00D570EC"/>
    <w:rsid w:val="00D57210"/>
    <w:rsid w:val="00D57405"/>
    <w:rsid w:val="00D5741E"/>
    <w:rsid w:val="00D574F4"/>
    <w:rsid w:val="00D576BE"/>
    <w:rsid w:val="00D57B5B"/>
    <w:rsid w:val="00D57C07"/>
    <w:rsid w:val="00D57C29"/>
    <w:rsid w:val="00D57D71"/>
    <w:rsid w:val="00D600BC"/>
    <w:rsid w:val="00D601B1"/>
    <w:rsid w:val="00D601EC"/>
    <w:rsid w:val="00D60241"/>
    <w:rsid w:val="00D60282"/>
    <w:rsid w:val="00D602AF"/>
    <w:rsid w:val="00D6037D"/>
    <w:rsid w:val="00D6039D"/>
    <w:rsid w:val="00D60510"/>
    <w:rsid w:val="00D60530"/>
    <w:rsid w:val="00D6064E"/>
    <w:rsid w:val="00D606CD"/>
    <w:rsid w:val="00D606FE"/>
    <w:rsid w:val="00D6074A"/>
    <w:rsid w:val="00D6074F"/>
    <w:rsid w:val="00D60789"/>
    <w:rsid w:val="00D60905"/>
    <w:rsid w:val="00D60AAE"/>
    <w:rsid w:val="00D60AD6"/>
    <w:rsid w:val="00D60AE6"/>
    <w:rsid w:val="00D60BF1"/>
    <w:rsid w:val="00D60C7F"/>
    <w:rsid w:val="00D60D4F"/>
    <w:rsid w:val="00D60D86"/>
    <w:rsid w:val="00D6103A"/>
    <w:rsid w:val="00D61066"/>
    <w:rsid w:val="00D61197"/>
    <w:rsid w:val="00D6122E"/>
    <w:rsid w:val="00D61384"/>
    <w:rsid w:val="00D614FC"/>
    <w:rsid w:val="00D61522"/>
    <w:rsid w:val="00D6157F"/>
    <w:rsid w:val="00D6159E"/>
    <w:rsid w:val="00D615B9"/>
    <w:rsid w:val="00D61605"/>
    <w:rsid w:val="00D6163C"/>
    <w:rsid w:val="00D616D0"/>
    <w:rsid w:val="00D6170A"/>
    <w:rsid w:val="00D618B6"/>
    <w:rsid w:val="00D61953"/>
    <w:rsid w:val="00D61AE2"/>
    <w:rsid w:val="00D61C19"/>
    <w:rsid w:val="00D61C9C"/>
    <w:rsid w:val="00D61CB4"/>
    <w:rsid w:val="00D61E72"/>
    <w:rsid w:val="00D61F66"/>
    <w:rsid w:val="00D61FE5"/>
    <w:rsid w:val="00D62056"/>
    <w:rsid w:val="00D620D3"/>
    <w:rsid w:val="00D620FE"/>
    <w:rsid w:val="00D62155"/>
    <w:rsid w:val="00D62227"/>
    <w:rsid w:val="00D623DD"/>
    <w:rsid w:val="00D624BC"/>
    <w:rsid w:val="00D62619"/>
    <w:rsid w:val="00D627E1"/>
    <w:rsid w:val="00D6287B"/>
    <w:rsid w:val="00D62A28"/>
    <w:rsid w:val="00D62A92"/>
    <w:rsid w:val="00D62AD8"/>
    <w:rsid w:val="00D62BD1"/>
    <w:rsid w:val="00D62CC1"/>
    <w:rsid w:val="00D62D99"/>
    <w:rsid w:val="00D62FF3"/>
    <w:rsid w:val="00D63106"/>
    <w:rsid w:val="00D63115"/>
    <w:rsid w:val="00D63304"/>
    <w:rsid w:val="00D63465"/>
    <w:rsid w:val="00D63569"/>
    <w:rsid w:val="00D63655"/>
    <w:rsid w:val="00D636CE"/>
    <w:rsid w:val="00D63909"/>
    <w:rsid w:val="00D63937"/>
    <w:rsid w:val="00D63AB6"/>
    <w:rsid w:val="00D63D8F"/>
    <w:rsid w:val="00D64204"/>
    <w:rsid w:val="00D642FF"/>
    <w:rsid w:val="00D64392"/>
    <w:rsid w:val="00D6445F"/>
    <w:rsid w:val="00D64497"/>
    <w:rsid w:val="00D6471A"/>
    <w:rsid w:val="00D64890"/>
    <w:rsid w:val="00D64BDD"/>
    <w:rsid w:val="00D64CE9"/>
    <w:rsid w:val="00D64EE0"/>
    <w:rsid w:val="00D64F1D"/>
    <w:rsid w:val="00D64FCA"/>
    <w:rsid w:val="00D64FF2"/>
    <w:rsid w:val="00D65106"/>
    <w:rsid w:val="00D651EA"/>
    <w:rsid w:val="00D6529F"/>
    <w:rsid w:val="00D65473"/>
    <w:rsid w:val="00D65499"/>
    <w:rsid w:val="00D655BD"/>
    <w:rsid w:val="00D655E3"/>
    <w:rsid w:val="00D6576C"/>
    <w:rsid w:val="00D65974"/>
    <w:rsid w:val="00D65BAF"/>
    <w:rsid w:val="00D65BDC"/>
    <w:rsid w:val="00D65C4C"/>
    <w:rsid w:val="00D65ED6"/>
    <w:rsid w:val="00D65F02"/>
    <w:rsid w:val="00D65FB6"/>
    <w:rsid w:val="00D66199"/>
    <w:rsid w:val="00D6622C"/>
    <w:rsid w:val="00D662BA"/>
    <w:rsid w:val="00D6637D"/>
    <w:rsid w:val="00D66552"/>
    <w:rsid w:val="00D6657C"/>
    <w:rsid w:val="00D6663D"/>
    <w:rsid w:val="00D6673B"/>
    <w:rsid w:val="00D667F4"/>
    <w:rsid w:val="00D668EA"/>
    <w:rsid w:val="00D6690A"/>
    <w:rsid w:val="00D66CDC"/>
    <w:rsid w:val="00D66D75"/>
    <w:rsid w:val="00D66DAD"/>
    <w:rsid w:val="00D66DB5"/>
    <w:rsid w:val="00D66F80"/>
    <w:rsid w:val="00D671EE"/>
    <w:rsid w:val="00D67384"/>
    <w:rsid w:val="00D673F1"/>
    <w:rsid w:val="00D67509"/>
    <w:rsid w:val="00D6757E"/>
    <w:rsid w:val="00D67583"/>
    <w:rsid w:val="00D6761B"/>
    <w:rsid w:val="00D67682"/>
    <w:rsid w:val="00D676D4"/>
    <w:rsid w:val="00D6774E"/>
    <w:rsid w:val="00D678F6"/>
    <w:rsid w:val="00D679E4"/>
    <w:rsid w:val="00D67A30"/>
    <w:rsid w:val="00D67BD9"/>
    <w:rsid w:val="00D67C04"/>
    <w:rsid w:val="00D67C97"/>
    <w:rsid w:val="00D67CE6"/>
    <w:rsid w:val="00D67D58"/>
    <w:rsid w:val="00D67E59"/>
    <w:rsid w:val="00D67EE6"/>
    <w:rsid w:val="00D67F42"/>
    <w:rsid w:val="00D700A4"/>
    <w:rsid w:val="00D700B5"/>
    <w:rsid w:val="00D700C7"/>
    <w:rsid w:val="00D700E5"/>
    <w:rsid w:val="00D70202"/>
    <w:rsid w:val="00D70414"/>
    <w:rsid w:val="00D70530"/>
    <w:rsid w:val="00D70593"/>
    <w:rsid w:val="00D706D4"/>
    <w:rsid w:val="00D706FE"/>
    <w:rsid w:val="00D707C1"/>
    <w:rsid w:val="00D70821"/>
    <w:rsid w:val="00D70906"/>
    <w:rsid w:val="00D70970"/>
    <w:rsid w:val="00D70AC7"/>
    <w:rsid w:val="00D70AD4"/>
    <w:rsid w:val="00D70B0A"/>
    <w:rsid w:val="00D70BCE"/>
    <w:rsid w:val="00D70BE2"/>
    <w:rsid w:val="00D70C7E"/>
    <w:rsid w:val="00D70C9C"/>
    <w:rsid w:val="00D70CA8"/>
    <w:rsid w:val="00D70D06"/>
    <w:rsid w:val="00D70DA9"/>
    <w:rsid w:val="00D70F3D"/>
    <w:rsid w:val="00D70F4B"/>
    <w:rsid w:val="00D70FF0"/>
    <w:rsid w:val="00D71035"/>
    <w:rsid w:val="00D71040"/>
    <w:rsid w:val="00D7104B"/>
    <w:rsid w:val="00D71081"/>
    <w:rsid w:val="00D711B5"/>
    <w:rsid w:val="00D7123D"/>
    <w:rsid w:val="00D713A3"/>
    <w:rsid w:val="00D713BA"/>
    <w:rsid w:val="00D71524"/>
    <w:rsid w:val="00D71541"/>
    <w:rsid w:val="00D7161F"/>
    <w:rsid w:val="00D71698"/>
    <w:rsid w:val="00D717B0"/>
    <w:rsid w:val="00D71A34"/>
    <w:rsid w:val="00D71AB5"/>
    <w:rsid w:val="00D71BB3"/>
    <w:rsid w:val="00D71CB6"/>
    <w:rsid w:val="00D71D46"/>
    <w:rsid w:val="00D71D68"/>
    <w:rsid w:val="00D71D6B"/>
    <w:rsid w:val="00D720A0"/>
    <w:rsid w:val="00D724A7"/>
    <w:rsid w:val="00D72579"/>
    <w:rsid w:val="00D72808"/>
    <w:rsid w:val="00D728C8"/>
    <w:rsid w:val="00D728DA"/>
    <w:rsid w:val="00D729B1"/>
    <w:rsid w:val="00D72BBC"/>
    <w:rsid w:val="00D72BE1"/>
    <w:rsid w:val="00D72BE6"/>
    <w:rsid w:val="00D72C03"/>
    <w:rsid w:val="00D72C15"/>
    <w:rsid w:val="00D72CF3"/>
    <w:rsid w:val="00D72E2F"/>
    <w:rsid w:val="00D72EF0"/>
    <w:rsid w:val="00D72FC6"/>
    <w:rsid w:val="00D72FE6"/>
    <w:rsid w:val="00D730BA"/>
    <w:rsid w:val="00D731F9"/>
    <w:rsid w:val="00D731FA"/>
    <w:rsid w:val="00D73243"/>
    <w:rsid w:val="00D7337B"/>
    <w:rsid w:val="00D73434"/>
    <w:rsid w:val="00D734D1"/>
    <w:rsid w:val="00D7355C"/>
    <w:rsid w:val="00D73665"/>
    <w:rsid w:val="00D7381A"/>
    <w:rsid w:val="00D73834"/>
    <w:rsid w:val="00D73ABE"/>
    <w:rsid w:val="00D73C40"/>
    <w:rsid w:val="00D73C9A"/>
    <w:rsid w:val="00D73E45"/>
    <w:rsid w:val="00D73F58"/>
    <w:rsid w:val="00D73FA6"/>
    <w:rsid w:val="00D7406B"/>
    <w:rsid w:val="00D740F9"/>
    <w:rsid w:val="00D740FC"/>
    <w:rsid w:val="00D741B3"/>
    <w:rsid w:val="00D74274"/>
    <w:rsid w:val="00D74280"/>
    <w:rsid w:val="00D742BE"/>
    <w:rsid w:val="00D74370"/>
    <w:rsid w:val="00D746BE"/>
    <w:rsid w:val="00D749AB"/>
    <w:rsid w:val="00D74A9E"/>
    <w:rsid w:val="00D74BBE"/>
    <w:rsid w:val="00D74BFE"/>
    <w:rsid w:val="00D74C81"/>
    <w:rsid w:val="00D74CBF"/>
    <w:rsid w:val="00D74D9A"/>
    <w:rsid w:val="00D74E04"/>
    <w:rsid w:val="00D74EBE"/>
    <w:rsid w:val="00D74F6E"/>
    <w:rsid w:val="00D7501A"/>
    <w:rsid w:val="00D750C2"/>
    <w:rsid w:val="00D750D2"/>
    <w:rsid w:val="00D752A4"/>
    <w:rsid w:val="00D7530E"/>
    <w:rsid w:val="00D75408"/>
    <w:rsid w:val="00D7540F"/>
    <w:rsid w:val="00D7552A"/>
    <w:rsid w:val="00D75598"/>
    <w:rsid w:val="00D758D8"/>
    <w:rsid w:val="00D7594F"/>
    <w:rsid w:val="00D75993"/>
    <w:rsid w:val="00D759BC"/>
    <w:rsid w:val="00D75AEE"/>
    <w:rsid w:val="00D75C87"/>
    <w:rsid w:val="00D75CCB"/>
    <w:rsid w:val="00D75D03"/>
    <w:rsid w:val="00D75E1F"/>
    <w:rsid w:val="00D75E35"/>
    <w:rsid w:val="00D75EA4"/>
    <w:rsid w:val="00D75F4B"/>
    <w:rsid w:val="00D760A6"/>
    <w:rsid w:val="00D761A3"/>
    <w:rsid w:val="00D76237"/>
    <w:rsid w:val="00D762E0"/>
    <w:rsid w:val="00D763F4"/>
    <w:rsid w:val="00D766A3"/>
    <w:rsid w:val="00D766FC"/>
    <w:rsid w:val="00D76731"/>
    <w:rsid w:val="00D7682D"/>
    <w:rsid w:val="00D76869"/>
    <w:rsid w:val="00D768A7"/>
    <w:rsid w:val="00D768B1"/>
    <w:rsid w:val="00D7693F"/>
    <w:rsid w:val="00D76A72"/>
    <w:rsid w:val="00D76B25"/>
    <w:rsid w:val="00D76B46"/>
    <w:rsid w:val="00D76BFC"/>
    <w:rsid w:val="00D76FA7"/>
    <w:rsid w:val="00D77223"/>
    <w:rsid w:val="00D7726C"/>
    <w:rsid w:val="00D772E1"/>
    <w:rsid w:val="00D772F4"/>
    <w:rsid w:val="00D773AD"/>
    <w:rsid w:val="00D77409"/>
    <w:rsid w:val="00D7746E"/>
    <w:rsid w:val="00D77551"/>
    <w:rsid w:val="00D776F1"/>
    <w:rsid w:val="00D777EE"/>
    <w:rsid w:val="00D7780B"/>
    <w:rsid w:val="00D7780F"/>
    <w:rsid w:val="00D7790C"/>
    <w:rsid w:val="00D779D9"/>
    <w:rsid w:val="00D77B64"/>
    <w:rsid w:val="00D77BB4"/>
    <w:rsid w:val="00D77EBC"/>
    <w:rsid w:val="00D801A0"/>
    <w:rsid w:val="00D802D4"/>
    <w:rsid w:val="00D80367"/>
    <w:rsid w:val="00D804D5"/>
    <w:rsid w:val="00D80639"/>
    <w:rsid w:val="00D8079F"/>
    <w:rsid w:val="00D807A7"/>
    <w:rsid w:val="00D80890"/>
    <w:rsid w:val="00D809FB"/>
    <w:rsid w:val="00D80ABF"/>
    <w:rsid w:val="00D80B9A"/>
    <w:rsid w:val="00D80D4F"/>
    <w:rsid w:val="00D80E66"/>
    <w:rsid w:val="00D80E84"/>
    <w:rsid w:val="00D80FDF"/>
    <w:rsid w:val="00D811B2"/>
    <w:rsid w:val="00D8151D"/>
    <w:rsid w:val="00D8155F"/>
    <w:rsid w:val="00D815F5"/>
    <w:rsid w:val="00D816A5"/>
    <w:rsid w:val="00D817CE"/>
    <w:rsid w:val="00D817D0"/>
    <w:rsid w:val="00D818FE"/>
    <w:rsid w:val="00D818FF"/>
    <w:rsid w:val="00D81985"/>
    <w:rsid w:val="00D819BA"/>
    <w:rsid w:val="00D81A36"/>
    <w:rsid w:val="00D81C30"/>
    <w:rsid w:val="00D81CA9"/>
    <w:rsid w:val="00D81E85"/>
    <w:rsid w:val="00D81FA1"/>
    <w:rsid w:val="00D81FE0"/>
    <w:rsid w:val="00D82101"/>
    <w:rsid w:val="00D82116"/>
    <w:rsid w:val="00D825F6"/>
    <w:rsid w:val="00D82615"/>
    <w:rsid w:val="00D828C4"/>
    <w:rsid w:val="00D8290C"/>
    <w:rsid w:val="00D82993"/>
    <w:rsid w:val="00D829BB"/>
    <w:rsid w:val="00D829E5"/>
    <w:rsid w:val="00D82AFE"/>
    <w:rsid w:val="00D82DB4"/>
    <w:rsid w:val="00D82E84"/>
    <w:rsid w:val="00D82F32"/>
    <w:rsid w:val="00D82F6B"/>
    <w:rsid w:val="00D82FC6"/>
    <w:rsid w:val="00D83001"/>
    <w:rsid w:val="00D83008"/>
    <w:rsid w:val="00D8304A"/>
    <w:rsid w:val="00D830EA"/>
    <w:rsid w:val="00D83194"/>
    <w:rsid w:val="00D831D7"/>
    <w:rsid w:val="00D834D5"/>
    <w:rsid w:val="00D83895"/>
    <w:rsid w:val="00D83A13"/>
    <w:rsid w:val="00D83A6E"/>
    <w:rsid w:val="00D83B6B"/>
    <w:rsid w:val="00D83DF1"/>
    <w:rsid w:val="00D83F6D"/>
    <w:rsid w:val="00D83F8B"/>
    <w:rsid w:val="00D8402D"/>
    <w:rsid w:val="00D84196"/>
    <w:rsid w:val="00D84320"/>
    <w:rsid w:val="00D84825"/>
    <w:rsid w:val="00D84938"/>
    <w:rsid w:val="00D849B2"/>
    <w:rsid w:val="00D849B9"/>
    <w:rsid w:val="00D84A15"/>
    <w:rsid w:val="00D84A32"/>
    <w:rsid w:val="00D84BE6"/>
    <w:rsid w:val="00D84CA7"/>
    <w:rsid w:val="00D84DDF"/>
    <w:rsid w:val="00D84FAB"/>
    <w:rsid w:val="00D851A0"/>
    <w:rsid w:val="00D85221"/>
    <w:rsid w:val="00D853A7"/>
    <w:rsid w:val="00D85559"/>
    <w:rsid w:val="00D855BA"/>
    <w:rsid w:val="00D85612"/>
    <w:rsid w:val="00D8587E"/>
    <w:rsid w:val="00D85886"/>
    <w:rsid w:val="00D858EC"/>
    <w:rsid w:val="00D85F8A"/>
    <w:rsid w:val="00D86057"/>
    <w:rsid w:val="00D861B8"/>
    <w:rsid w:val="00D862CD"/>
    <w:rsid w:val="00D862FA"/>
    <w:rsid w:val="00D8645F"/>
    <w:rsid w:val="00D86679"/>
    <w:rsid w:val="00D866C6"/>
    <w:rsid w:val="00D8670D"/>
    <w:rsid w:val="00D86AA0"/>
    <w:rsid w:val="00D86BAC"/>
    <w:rsid w:val="00D86C04"/>
    <w:rsid w:val="00D86CB5"/>
    <w:rsid w:val="00D86CD4"/>
    <w:rsid w:val="00D86ED0"/>
    <w:rsid w:val="00D86F02"/>
    <w:rsid w:val="00D87077"/>
    <w:rsid w:val="00D87229"/>
    <w:rsid w:val="00D87480"/>
    <w:rsid w:val="00D874C2"/>
    <w:rsid w:val="00D8767C"/>
    <w:rsid w:val="00D87904"/>
    <w:rsid w:val="00D879DE"/>
    <w:rsid w:val="00D87B94"/>
    <w:rsid w:val="00D87BD1"/>
    <w:rsid w:val="00D87BEF"/>
    <w:rsid w:val="00D87BF3"/>
    <w:rsid w:val="00D87C1F"/>
    <w:rsid w:val="00D87CE2"/>
    <w:rsid w:val="00D87D13"/>
    <w:rsid w:val="00D87D88"/>
    <w:rsid w:val="00D87DB3"/>
    <w:rsid w:val="00D87F18"/>
    <w:rsid w:val="00D87F21"/>
    <w:rsid w:val="00D87F60"/>
    <w:rsid w:val="00D9010E"/>
    <w:rsid w:val="00D901B3"/>
    <w:rsid w:val="00D90230"/>
    <w:rsid w:val="00D9023E"/>
    <w:rsid w:val="00D902CA"/>
    <w:rsid w:val="00D90331"/>
    <w:rsid w:val="00D90343"/>
    <w:rsid w:val="00D903F3"/>
    <w:rsid w:val="00D904A1"/>
    <w:rsid w:val="00D90528"/>
    <w:rsid w:val="00D90664"/>
    <w:rsid w:val="00D90816"/>
    <w:rsid w:val="00D90859"/>
    <w:rsid w:val="00D90C42"/>
    <w:rsid w:val="00D90D3A"/>
    <w:rsid w:val="00D90DF7"/>
    <w:rsid w:val="00D90F3C"/>
    <w:rsid w:val="00D9106B"/>
    <w:rsid w:val="00D91163"/>
    <w:rsid w:val="00D911A8"/>
    <w:rsid w:val="00D912C0"/>
    <w:rsid w:val="00D912DD"/>
    <w:rsid w:val="00D91340"/>
    <w:rsid w:val="00D91665"/>
    <w:rsid w:val="00D917F3"/>
    <w:rsid w:val="00D91952"/>
    <w:rsid w:val="00D91A0E"/>
    <w:rsid w:val="00D91A1B"/>
    <w:rsid w:val="00D91A52"/>
    <w:rsid w:val="00D91A8B"/>
    <w:rsid w:val="00D91ADC"/>
    <w:rsid w:val="00D91ADF"/>
    <w:rsid w:val="00D91C9A"/>
    <w:rsid w:val="00D91CEC"/>
    <w:rsid w:val="00D91D37"/>
    <w:rsid w:val="00D91E15"/>
    <w:rsid w:val="00D91F58"/>
    <w:rsid w:val="00D9202C"/>
    <w:rsid w:val="00D92064"/>
    <w:rsid w:val="00D92209"/>
    <w:rsid w:val="00D92244"/>
    <w:rsid w:val="00D922DD"/>
    <w:rsid w:val="00D9234D"/>
    <w:rsid w:val="00D9238B"/>
    <w:rsid w:val="00D92CCC"/>
    <w:rsid w:val="00D92D22"/>
    <w:rsid w:val="00D92E8C"/>
    <w:rsid w:val="00D92EAB"/>
    <w:rsid w:val="00D930DD"/>
    <w:rsid w:val="00D9312D"/>
    <w:rsid w:val="00D931B1"/>
    <w:rsid w:val="00D9321F"/>
    <w:rsid w:val="00D93359"/>
    <w:rsid w:val="00D9343A"/>
    <w:rsid w:val="00D93569"/>
    <w:rsid w:val="00D93680"/>
    <w:rsid w:val="00D9371C"/>
    <w:rsid w:val="00D93A34"/>
    <w:rsid w:val="00D93B4B"/>
    <w:rsid w:val="00D93CB2"/>
    <w:rsid w:val="00D93CEA"/>
    <w:rsid w:val="00D93D6B"/>
    <w:rsid w:val="00D93EEF"/>
    <w:rsid w:val="00D93F74"/>
    <w:rsid w:val="00D93F7A"/>
    <w:rsid w:val="00D93FAD"/>
    <w:rsid w:val="00D943A0"/>
    <w:rsid w:val="00D943A1"/>
    <w:rsid w:val="00D94504"/>
    <w:rsid w:val="00D9473A"/>
    <w:rsid w:val="00D94873"/>
    <w:rsid w:val="00D9489B"/>
    <w:rsid w:val="00D9493F"/>
    <w:rsid w:val="00D94A03"/>
    <w:rsid w:val="00D94ACA"/>
    <w:rsid w:val="00D94AE8"/>
    <w:rsid w:val="00D94B00"/>
    <w:rsid w:val="00D94B92"/>
    <w:rsid w:val="00D94BDB"/>
    <w:rsid w:val="00D94BF0"/>
    <w:rsid w:val="00D94C33"/>
    <w:rsid w:val="00D94D6C"/>
    <w:rsid w:val="00D94DA1"/>
    <w:rsid w:val="00D94EB3"/>
    <w:rsid w:val="00D94EE2"/>
    <w:rsid w:val="00D94F84"/>
    <w:rsid w:val="00D953E3"/>
    <w:rsid w:val="00D95578"/>
    <w:rsid w:val="00D956B1"/>
    <w:rsid w:val="00D958AC"/>
    <w:rsid w:val="00D95A6E"/>
    <w:rsid w:val="00D95AE2"/>
    <w:rsid w:val="00D95B48"/>
    <w:rsid w:val="00D95BA4"/>
    <w:rsid w:val="00D95BCC"/>
    <w:rsid w:val="00D95C4F"/>
    <w:rsid w:val="00D95CB0"/>
    <w:rsid w:val="00D95D4D"/>
    <w:rsid w:val="00D95DEC"/>
    <w:rsid w:val="00D95E70"/>
    <w:rsid w:val="00D95EF9"/>
    <w:rsid w:val="00D963FB"/>
    <w:rsid w:val="00D96658"/>
    <w:rsid w:val="00D96884"/>
    <w:rsid w:val="00D9697F"/>
    <w:rsid w:val="00D96B81"/>
    <w:rsid w:val="00D96BD1"/>
    <w:rsid w:val="00D96BFC"/>
    <w:rsid w:val="00D96C0F"/>
    <w:rsid w:val="00D96CA6"/>
    <w:rsid w:val="00D96D13"/>
    <w:rsid w:val="00D96D79"/>
    <w:rsid w:val="00D96DC5"/>
    <w:rsid w:val="00D96E48"/>
    <w:rsid w:val="00D96E87"/>
    <w:rsid w:val="00D9715B"/>
    <w:rsid w:val="00D971F9"/>
    <w:rsid w:val="00D973FE"/>
    <w:rsid w:val="00D97406"/>
    <w:rsid w:val="00D9748C"/>
    <w:rsid w:val="00D975F6"/>
    <w:rsid w:val="00D97624"/>
    <w:rsid w:val="00D976EA"/>
    <w:rsid w:val="00D97787"/>
    <w:rsid w:val="00D97896"/>
    <w:rsid w:val="00D978A8"/>
    <w:rsid w:val="00D97901"/>
    <w:rsid w:val="00D97A8F"/>
    <w:rsid w:val="00D97C27"/>
    <w:rsid w:val="00D97CED"/>
    <w:rsid w:val="00D97CF3"/>
    <w:rsid w:val="00D97D3A"/>
    <w:rsid w:val="00D97DB8"/>
    <w:rsid w:val="00D97E3D"/>
    <w:rsid w:val="00DA003E"/>
    <w:rsid w:val="00DA0078"/>
    <w:rsid w:val="00DA00A2"/>
    <w:rsid w:val="00DA0460"/>
    <w:rsid w:val="00DA048D"/>
    <w:rsid w:val="00DA04EA"/>
    <w:rsid w:val="00DA066C"/>
    <w:rsid w:val="00DA069F"/>
    <w:rsid w:val="00DA0826"/>
    <w:rsid w:val="00DA0891"/>
    <w:rsid w:val="00DA0B2C"/>
    <w:rsid w:val="00DA0D63"/>
    <w:rsid w:val="00DA0E33"/>
    <w:rsid w:val="00DA0EEA"/>
    <w:rsid w:val="00DA0F49"/>
    <w:rsid w:val="00DA10F5"/>
    <w:rsid w:val="00DA1191"/>
    <w:rsid w:val="00DA11F2"/>
    <w:rsid w:val="00DA1215"/>
    <w:rsid w:val="00DA13C2"/>
    <w:rsid w:val="00DA13D7"/>
    <w:rsid w:val="00DA141E"/>
    <w:rsid w:val="00DA150F"/>
    <w:rsid w:val="00DA1801"/>
    <w:rsid w:val="00DA1840"/>
    <w:rsid w:val="00DA1986"/>
    <w:rsid w:val="00DA19D8"/>
    <w:rsid w:val="00DA1A5F"/>
    <w:rsid w:val="00DA1B10"/>
    <w:rsid w:val="00DA1B38"/>
    <w:rsid w:val="00DA1B49"/>
    <w:rsid w:val="00DA1BFC"/>
    <w:rsid w:val="00DA1D7F"/>
    <w:rsid w:val="00DA1F37"/>
    <w:rsid w:val="00DA1F6C"/>
    <w:rsid w:val="00DA1F89"/>
    <w:rsid w:val="00DA1FD1"/>
    <w:rsid w:val="00DA2000"/>
    <w:rsid w:val="00DA203D"/>
    <w:rsid w:val="00DA21D0"/>
    <w:rsid w:val="00DA229A"/>
    <w:rsid w:val="00DA232F"/>
    <w:rsid w:val="00DA2539"/>
    <w:rsid w:val="00DA25F3"/>
    <w:rsid w:val="00DA289A"/>
    <w:rsid w:val="00DA289C"/>
    <w:rsid w:val="00DA29D2"/>
    <w:rsid w:val="00DA2B0E"/>
    <w:rsid w:val="00DA2C6E"/>
    <w:rsid w:val="00DA2DCB"/>
    <w:rsid w:val="00DA2DE7"/>
    <w:rsid w:val="00DA2E1E"/>
    <w:rsid w:val="00DA31AA"/>
    <w:rsid w:val="00DA33CF"/>
    <w:rsid w:val="00DA33DD"/>
    <w:rsid w:val="00DA342C"/>
    <w:rsid w:val="00DA34AC"/>
    <w:rsid w:val="00DA355F"/>
    <w:rsid w:val="00DA3670"/>
    <w:rsid w:val="00DA3679"/>
    <w:rsid w:val="00DA3742"/>
    <w:rsid w:val="00DA3841"/>
    <w:rsid w:val="00DA38C5"/>
    <w:rsid w:val="00DA39FA"/>
    <w:rsid w:val="00DA3A26"/>
    <w:rsid w:val="00DA3C56"/>
    <w:rsid w:val="00DA3D56"/>
    <w:rsid w:val="00DA3E17"/>
    <w:rsid w:val="00DA3E8D"/>
    <w:rsid w:val="00DA3EAF"/>
    <w:rsid w:val="00DA3F59"/>
    <w:rsid w:val="00DA3F84"/>
    <w:rsid w:val="00DA406D"/>
    <w:rsid w:val="00DA40DA"/>
    <w:rsid w:val="00DA4230"/>
    <w:rsid w:val="00DA42FC"/>
    <w:rsid w:val="00DA4585"/>
    <w:rsid w:val="00DA4778"/>
    <w:rsid w:val="00DA47C0"/>
    <w:rsid w:val="00DA4A9A"/>
    <w:rsid w:val="00DA4A9D"/>
    <w:rsid w:val="00DA4AAD"/>
    <w:rsid w:val="00DA4B51"/>
    <w:rsid w:val="00DA4CB2"/>
    <w:rsid w:val="00DA4D0E"/>
    <w:rsid w:val="00DA4DDC"/>
    <w:rsid w:val="00DA4E1C"/>
    <w:rsid w:val="00DA4E51"/>
    <w:rsid w:val="00DA4F4D"/>
    <w:rsid w:val="00DA5075"/>
    <w:rsid w:val="00DA50B8"/>
    <w:rsid w:val="00DA51D2"/>
    <w:rsid w:val="00DA5293"/>
    <w:rsid w:val="00DA5348"/>
    <w:rsid w:val="00DA5379"/>
    <w:rsid w:val="00DA53B5"/>
    <w:rsid w:val="00DA54EE"/>
    <w:rsid w:val="00DA5586"/>
    <w:rsid w:val="00DA55E0"/>
    <w:rsid w:val="00DA5611"/>
    <w:rsid w:val="00DA5620"/>
    <w:rsid w:val="00DA56DC"/>
    <w:rsid w:val="00DA56E5"/>
    <w:rsid w:val="00DA574A"/>
    <w:rsid w:val="00DA5B0B"/>
    <w:rsid w:val="00DA5B83"/>
    <w:rsid w:val="00DA5C06"/>
    <w:rsid w:val="00DA60B0"/>
    <w:rsid w:val="00DA6175"/>
    <w:rsid w:val="00DA6315"/>
    <w:rsid w:val="00DA6346"/>
    <w:rsid w:val="00DA63C8"/>
    <w:rsid w:val="00DA644C"/>
    <w:rsid w:val="00DA65B1"/>
    <w:rsid w:val="00DA675D"/>
    <w:rsid w:val="00DA68A7"/>
    <w:rsid w:val="00DA69DA"/>
    <w:rsid w:val="00DA6AB7"/>
    <w:rsid w:val="00DA6BD5"/>
    <w:rsid w:val="00DA6C3C"/>
    <w:rsid w:val="00DA6C6E"/>
    <w:rsid w:val="00DA6C8F"/>
    <w:rsid w:val="00DA6CBC"/>
    <w:rsid w:val="00DA6D9C"/>
    <w:rsid w:val="00DA6E22"/>
    <w:rsid w:val="00DA6F03"/>
    <w:rsid w:val="00DA6F16"/>
    <w:rsid w:val="00DA6FEF"/>
    <w:rsid w:val="00DA716D"/>
    <w:rsid w:val="00DA71B9"/>
    <w:rsid w:val="00DA72C1"/>
    <w:rsid w:val="00DA733C"/>
    <w:rsid w:val="00DA7367"/>
    <w:rsid w:val="00DA74EF"/>
    <w:rsid w:val="00DA758B"/>
    <w:rsid w:val="00DA75C9"/>
    <w:rsid w:val="00DA787F"/>
    <w:rsid w:val="00DA7982"/>
    <w:rsid w:val="00DA79BA"/>
    <w:rsid w:val="00DA7A79"/>
    <w:rsid w:val="00DA7AFF"/>
    <w:rsid w:val="00DA7D30"/>
    <w:rsid w:val="00DA7D80"/>
    <w:rsid w:val="00DA7D8D"/>
    <w:rsid w:val="00DA7DB8"/>
    <w:rsid w:val="00DA7EDC"/>
    <w:rsid w:val="00DB01F8"/>
    <w:rsid w:val="00DB02FF"/>
    <w:rsid w:val="00DB036C"/>
    <w:rsid w:val="00DB045D"/>
    <w:rsid w:val="00DB056B"/>
    <w:rsid w:val="00DB05AF"/>
    <w:rsid w:val="00DB0606"/>
    <w:rsid w:val="00DB0685"/>
    <w:rsid w:val="00DB073D"/>
    <w:rsid w:val="00DB08DE"/>
    <w:rsid w:val="00DB0A4B"/>
    <w:rsid w:val="00DB0B56"/>
    <w:rsid w:val="00DB0CA9"/>
    <w:rsid w:val="00DB0CAA"/>
    <w:rsid w:val="00DB0ED3"/>
    <w:rsid w:val="00DB0F24"/>
    <w:rsid w:val="00DB11E6"/>
    <w:rsid w:val="00DB1253"/>
    <w:rsid w:val="00DB129C"/>
    <w:rsid w:val="00DB13D1"/>
    <w:rsid w:val="00DB1453"/>
    <w:rsid w:val="00DB1496"/>
    <w:rsid w:val="00DB149F"/>
    <w:rsid w:val="00DB1731"/>
    <w:rsid w:val="00DB176F"/>
    <w:rsid w:val="00DB17C3"/>
    <w:rsid w:val="00DB17FB"/>
    <w:rsid w:val="00DB18BD"/>
    <w:rsid w:val="00DB18BF"/>
    <w:rsid w:val="00DB1B49"/>
    <w:rsid w:val="00DB1BBD"/>
    <w:rsid w:val="00DB1BF5"/>
    <w:rsid w:val="00DB1C7B"/>
    <w:rsid w:val="00DB1E6A"/>
    <w:rsid w:val="00DB1EE5"/>
    <w:rsid w:val="00DB1F0F"/>
    <w:rsid w:val="00DB1FAB"/>
    <w:rsid w:val="00DB21C2"/>
    <w:rsid w:val="00DB2244"/>
    <w:rsid w:val="00DB23CA"/>
    <w:rsid w:val="00DB24D8"/>
    <w:rsid w:val="00DB258B"/>
    <w:rsid w:val="00DB2691"/>
    <w:rsid w:val="00DB2810"/>
    <w:rsid w:val="00DB292C"/>
    <w:rsid w:val="00DB29CE"/>
    <w:rsid w:val="00DB2AEE"/>
    <w:rsid w:val="00DB2B1C"/>
    <w:rsid w:val="00DB2C01"/>
    <w:rsid w:val="00DB2C38"/>
    <w:rsid w:val="00DB2C5D"/>
    <w:rsid w:val="00DB2C74"/>
    <w:rsid w:val="00DB2C84"/>
    <w:rsid w:val="00DB2D00"/>
    <w:rsid w:val="00DB2E21"/>
    <w:rsid w:val="00DB2EDB"/>
    <w:rsid w:val="00DB304D"/>
    <w:rsid w:val="00DB3481"/>
    <w:rsid w:val="00DB35DE"/>
    <w:rsid w:val="00DB38BB"/>
    <w:rsid w:val="00DB38CE"/>
    <w:rsid w:val="00DB38F1"/>
    <w:rsid w:val="00DB393E"/>
    <w:rsid w:val="00DB3992"/>
    <w:rsid w:val="00DB3A17"/>
    <w:rsid w:val="00DB3B1B"/>
    <w:rsid w:val="00DB3B75"/>
    <w:rsid w:val="00DB3C33"/>
    <w:rsid w:val="00DB3C57"/>
    <w:rsid w:val="00DB3D35"/>
    <w:rsid w:val="00DB3D60"/>
    <w:rsid w:val="00DB3F6A"/>
    <w:rsid w:val="00DB4063"/>
    <w:rsid w:val="00DB423C"/>
    <w:rsid w:val="00DB43C6"/>
    <w:rsid w:val="00DB4416"/>
    <w:rsid w:val="00DB4517"/>
    <w:rsid w:val="00DB4549"/>
    <w:rsid w:val="00DB47D7"/>
    <w:rsid w:val="00DB47F1"/>
    <w:rsid w:val="00DB4813"/>
    <w:rsid w:val="00DB48DB"/>
    <w:rsid w:val="00DB4986"/>
    <w:rsid w:val="00DB49F7"/>
    <w:rsid w:val="00DB49FD"/>
    <w:rsid w:val="00DB4A7A"/>
    <w:rsid w:val="00DB4C6B"/>
    <w:rsid w:val="00DB4C80"/>
    <w:rsid w:val="00DB4CA9"/>
    <w:rsid w:val="00DB4D4D"/>
    <w:rsid w:val="00DB4D61"/>
    <w:rsid w:val="00DB4DC8"/>
    <w:rsid w:val="00DB4E0D"/>
    <w:rsid w:val="00DB4E1F"/>
    <w:rsid w:val="00DB4FB5"/>
    <w:rsid w:val="00DB5111"/>
    <w:rsid w:val="00DB53CA"/>
    <w:rsid w:val="00DB53EA"/>
    <w:rsid w:val="00DB55BE"/>
    <w:rsid w:val="00DB577B"/>
    <w:rsid w:val="00DB57F0"/>
    <w:rsid w:val="00DB587F"/>
    <w:rsid w:val="00DB58EB"/>
    <w:rsid w:val="00DB58F4"/>
    <w:rsid w:val="00DB5922"/>
    <w:rsid w:val="00DB59D4"/>
    <w:rsid w:val="00DB5B38"/>
    <w:rsid w:val="00DB5DAD"/>
    <w:rsid w:val="00DB5E79"/>
    <w:rsid w:val="00DB5EE5"/>
    <w:rsid w:val="00DB5F6D"/>
    <w:rsid w:val="00DB6150"/>
    <w:rsid w:val="00DB61A7"/>
    <w:rsid w:val="00DB61CC"/>
    <w:rsid w:val="00DB61DA"/>
    <w:rsid w:val="00DB62A1"/>
    <w:rsid w:val="00DB6351"/>
    <w:rsid w:val="00DB63FE"/>
    <w:rsid w:val="00DB652E"/>
    <w:rsid w:val="00DB656D"/>
    <w:rsid w:val="00DB6717"/>
    <w:rsid w:val="00DB6767"/>
    <w:rsid w:val="00DB67CF"/>
    <w:rsid w:val="00DB6870"/>
    <w:rsid w:val="00DB6880"/>
    <w:rsid w:val="00DB689A"/>
    <w:rsid w:val="00DB6950"/>
    <w:rsid w:val="00DB69DF"/>
    <w:rsid w:val="00DB6A50"/>
    <w:rsid w:val="00DB6A8C"/>
    <w:rsid w:val="00DB6AAB"/>
    <w:rsid w:val="00DB6ACC"/>
    <w:rsid w:val="00DB6B01"/>
    <w:rsid w:val="00DB6B8E"/>
    <w:rsid w:val="00DB6CEC"/>
    <w:rsid w:val="00DB6D18"/>
    <w:rsid w:val="00DB6EC5"/>
    <w:rsid w:val="00DB6ED5"/>
    <w:rsid w:val="00DB6FCD"/>
    <w:rsid w:val="00DB7025"/>
    <w:rsid w:val="00DB70AB"/>
    <w:rsid w:val="00DB7127"/>
    <w:rsid w:val="00DB71C9"/>
    <w:rsid w:val="00DB7221"/>
    <w:rsid w:val="00DB726D"/>
    <w:rsid w:val="00DB7421"/>
    <w:rsid w:val="00DB7567"/>
    <w:rsid w:val="00DB77D2"/>
    <w:rsid w:val="00DB781E"/>
    <w:rsid w:val="00DB78B3"/>
    <w:rsid w:val="00DB78FF"/>
    <w:rsid w:val="00DB795A"/>
    <w:rsid w:val="00DB7AC3"/>
    <w:rsid w:val="00DB7C1A"/>
    <w:rsid w:val="00DB7DB0"/>
    <w:rsid w:val="00DB7E45"/>
    <w:rsid w:val="00DB7E83"/>
    <w:rsid w:val="00DB7FA7"/>
    <w:rsid w:val="00DB7FAC"/>
    <w:rsid w:val="00DC009E"/>
    <w:rsid w:val="00DC0207"/>
    <w:rsid w:val="00DC025E"/>
    <w:rsid w:val="00DC027B"/>
    <w:rsid w:val="00DC02D0"/>
    <w:rsid w:val="00DC056A"/>
    <w:rsid w:val="00DC06A9"/>
    <w:rsid w:val="00DC0745"/>
    <w:rsid w:val="00DC079E"/>
    <w:rsid w:val="00DC07EF"/>
    <w:rsid w:val="00DC0BAC"/>
    <w:rsid w:val="00DC0ED1"/>
    <w:rsid w:val="00DC1002"/>
    <w:rsid w:val="00DC112B"/>
    <w:rsid w:val="00DC127B"/>
    <w:rsid w:val="00DC12A5"/>
    <w:rsid w:val="00DC136D"/>
    <w:rsid w:val="00DC13E7"/>
    <w:rsid w:val="00DC152C"/>
    <w:rsid w:val="00DC165B"/>
    <w:rsid w:val="00DC16FD"/>
    <w:rsid w:val="00DC172A"/>
    <w:rsid w:val="00DC1CDE"/>
    <w:rsid w:val="00DC1DDC"/>
    <w:rsid w:val="00DC1F5B"/>
    <w:rsid w:val="00DC1FF4"/>
    <w:rsid w:val="00DC2108"/>
    <w:rsid w:val="00DC216C"/>
    <w:rsid w:val="00DC2195"/>
    <w:rsid w:val="00DC21F9"/>
    <w:rsid w:val="00DC2220"/>
    <w:rsid w:val="00DC2282"/>
    <w:rsid w:val="00DC23A1"/>
    <w:rsid w:val="00DC2446"/>
    <w:rsid w:val="00DC24A9"/>
    <w:rsid w:val="00DC2566"/>
    <w:rsid w:val="00DC2619"/>
    <w:rsid w:val="00DC261C"/>
    <w:rsid w:val="00DC265A"/>
    <w:rsid w:val="00DC28D6"/>
    <w:rsid w:val="00DC29E8"/>
    <w:rsid w:val="00DC2A86"/>
    <w:rsid w:val="00DC2A8F"/>
    <w:rsid w:val="00DC2B38"/>
    <w:rsid w:val="00DC2BE8"/>
    <w:rsid w:val="00DC2C7D"/>
    <w:rsid w:val="00DC2D35"/>
    <w:rsid w:val="00DC2DDE"/>
    <w:rsid w:val="00DC2F68"/>
    <w:rsid w:val="00DC2F6C"/>
    <w:rsid w:val="00DC2F70"/>
    <w:rsid w:val="00DC312B"/>
    <w:rsid w:val="00DC325C"/>
    <w:rsid w:val="00DC3297"/>
    <w:rsid w:val="00DC331E"/>
    <w:rsid w:val="00DC34F6"/>
    <w:rsid w:val="00DC35DA"/>
    <w:rsid w:val="00DC381F"/>
    <w:rsid w:val="00DC3951"/>
    <w:rsid w:val="00DC39C3"/>
    <w:rsid w:val="00DC3AD0"/>
    <w:rsid w:val="00DC3B9D"/>
    <w:rsid w:val="00DC3BE8"/>
    <w:rsid w:val="00DC3C0B"/>
    <w:rsid w:val="00DC3D27"/>
    <w:rsid w:val="00DC3D8F"/>
    <w:rsid w:val="00DC3E74"/>
    <w:rsid w:val="00DC3F6B"/>
    <w:rsid w:val="00DC3F85"/>
    <w:rsid w:val="00DC3FA1"/>
    <w:rsid w:val="00DC4023"/>
    <w:rsid w:val="00DC41B6"/>
    <w:rsid w:val="00DC41BF"/>
    <w:rsid w:val="00DC4281"/>
    <w:rsid w:val="00DC4285"/>
    <w:rsid w:val="00DC449B"/>
    <w:rsid w:val="00DC4616"/>
    <w:rsid w:val="00DC4761"/>
    <w:rsid w:val="00DC48BB"/>
    <w:rsid w:val="00DC4A23"/>
    <w:rsid w:val="00DC4B2A"/>
    <w:rsid w:val="00DC4CC2"/>
    <w:rsid w:val="00DC4E66"/>
    <w:rsid w:val="00DC4EE3"/>
    <w:rsid w:val="00DC4F96"/>
    <w:rsid w:val="00DC5063"/>
    <w:rsid w:val="00DC5119"/>
    <w:rsid w:val="00DC518C"/>
    <w:rsid w:val="00DC549E"/>
    <w:rsid w:val="00DC5727"/>
    <w:rsid w:val="00DC5772"/>
    <w:rsid w:val="00DC5841"/>
    <w:rsid w:val="00DC594F"/>
    <w:rsid w:val="00DC5B7B"/>
    <w:rsid w:val="00DC5BAE"/>
    <w:rsid w:val="00DC5D67"/>
    <w:rsid w:val="00DC5D8B"/>
    <w:rsid w:val="00DC5EB0"/>
    <w:rsid w:val="00DC5F51"/>
    <w:rsid w:val="00DC61C2"/>
    <w:rsid w:val="00DC6355"/>
    <w:rsid w:val="00DC63CE"/>
    <w:rsid w:val="00DC63FF"/>
    <w:rsid w:val="00DC6442"/>
    <w:rsid w:val="00DC6512"/>
    <w:rsid w:val="00DC6612"/>
    <w:rsid w:val="00DC6798"/>
    <w:rsid w:val="00DC682D"/>
    <w:rsid w:val="00DC6846"/>
    <w:rsid w:val="00DC6A17"/>
    <w:rsid w:val="00DC6A5E"/>
    <w:rsid w:val="00DC6B4A"/>
    <w:rsid w:val="00DC6B62"/>
    <w:rsid w:val="00DC6C0A"/>
    <w:rsid w:val="00DC6CA2"/>
    <w:rsid w:val="00DC6D79"/>
    <w:rsid w:val="00DC6EAD"/>
    <w:rsid w:val="00DC6F2B"/>
    <w:rsid w:val="00DC7078"/>
    <w:rsid w:val="00DC70D0"/>
    <w:rsid w:val="00DC7301"/>
    <w:rsid w:val="00DC73C8"/>
    <w:rsid w:val="00DC7488"/>
    <w:rsid w:val="00DC77FB"/>
    <w:rsid w:val="00DC7816"/>
    <w:rsid w:val="00DC781B"/>
    <w:rsid w:val="00DC7955"/>
    <w:rsid w:val="00DC7A4A"/>
    <w:rsid w:val="00DC7C29"/>
    <w:rsid w:val="00DC7D01"/>
    <w:rsid w:val="00DC7EC7"/>
    <w:rsid w:val="00DC7F88"/>
    <w:rsid w:val="00DD0032"/>
    <w:rsid w:val="00DD0035"/>
    <w:rsid w:val="00DD0040"/>
    <w:rsid w:val="00DD01CF"/>
    <w:rsid w:val="00DD0397"/>
    <w:rsid w:val="00DD03BF"/>
    <w:rsid w:val="00DD03FB"/>
    <w:rsid w:val="00DD040D"/>
    <w:rsid w:val="00DD0476"/>
    <w:rsid w:val="00DD0597"/>
    <w:rsid w:val="00DD059F"/>
    <w:rsid w:val="00DD067A"/>
    <w:rsid w:val="00DD07CD"/>
    <w:rsid w:val="00DD0940"/>
    <w:rsid w:val="00DD0C0E"/>
    <w:rsid w:val="00DD0C28"/>
    <w:rsid w:val="00DD0C64"/>
    <w:rsid w:val="00DD0E4A"/>
    <w:rsid w:val="00DD0E73"/>
    <w:rsid w:val="00DD0E76"/>
    <w:rsid w:val="00DD112D"/>
    <w:rsid w:val="00DD1204"/>
    <w:rsid w:val="00DD127F"/>
    <w:rsid w:val="00DD13A5"/>
    <w:rsid w:val="00DD186A"/>
    <w:rsid w:val="00DD18AE"/>
    <w:rsid w:val="00DD196F"/>
    <w:rsid w:val="00DD1AAA"/>
    <w:rsid w:val="00DD1BFD"/>
    <w:rsid w:val="00DD1CE7"/>
    <w:rsid w:val="00DD1D18"/>
    <w:rsid w:val="00DD1DB7"/>
    <w:rsid w:val="00DD1E42"/>
    <w:rsid w:val="00DD1F66"/>
    <w:rsid w:val="00DD2109"/>
    <w:rsid w:val="00DD21D2"/>
    <w:rsid w:val="00DD234A"/>
    <w:rsid w:val="00DD23F4"/>
    <w:rsid w:val="00DD289A"/>
    <w:rsid w:val="00DD294B"/>
    <w:rsid w:val="00DD2A55"/>
    <w:rsid w:val="00DD2A71"/>
    <w:rsid w:val="00DD2B7F"/>
    <w:rsid w:val="00DD2C5F"/>
    <w:rsid w:val="00DD2D23"/>
    <w:rsid w:val="00DD2DFA"/>
    <w:rsid w:val="00DD2E17"/>
    <w:rsid w:val="00DD2ECB"/>
    <w:rsid w:val="00DD2F8D"/>
    <w:rsid w:val="00DD2FFE"/>
    <w:rsid w:val="00DD30BD"/>
    <w:rsid w:val="00DD3151"/>
    <w:rsid w:val="00DD326D"/>
    <w:rsid w:val="00DD32C1"/>
    <w:rsid w:val="00DD331B"/>
    <w:rsid w:val="00DD3376"/>
    <w:rsid w:val="00DD33F6"/>
    <w:rsid w:val="00DD3409"/>
    <w:rsid w:val="00DD344A"/>
    <w:rsid w:val="00DD3526"/>
    <w:rsid w:val="00DD368A"/>
    <w:rsid w:val="00DD394F"/>
    <w:rsid w:val="00DD3AAB"/>
    <w:rsid w:val="00DD3DDF"/>
    <w:rsid w:val="00DD416F"/>
    <w:rsid w:val="00DD417D"/>
    <w:rsid w:val="00DD453C"/>
    <w:rsid w:val="00DD46A7"/>
    <w:rsid w:val="00DD47B8"/>
    <w:rsid w:val="00DD4878"/>
    <w:rsid w:val="00DD49B9"/>
    <w:rsid w:val="00DD4A9C"/>
    <w:rsid w:val="00DD4DFE"/>
    <w:rsid w:val="00DD4E48"/>
    <w:rsid w:val="00DD510C"/>
    <w:rsid w:val="00DD51E9"/>
    <w:rsid w:val="00DD5290"/>
    <w:rsid w:val="00DD5291"/>
    <w:rsid w:val="00DD52FB"/>
    <w:rsid w:val="00DD54E1"/>
    <w:rsid w:val="00DD561B"/>
    <w:rsid w:val="00DD56D4"/>
    <w:rsid w:val="00DD5709"/>
    <w:rsid w:val="00DD57BE"/>
    <w:rsid w:val="00DD58AE"/>
    <w:rsid w:val="00DD5ACD"/>
    <w:rsid w:val="00DD5B62"/>
    <w:rsid w:val="00DD5C8C"/>
    <w:rsid w:val="00DD5D77"/>
    <w:rsid w:val="00DD5E95"/>
    <w:rsid w:val="00DD5FE5"/>
    <w:rsid w:val="00DD60DB"/>
    <w:rsid w:val="00DD61E0"/>
    <w:rsid w:val="00DD645B"/>
    <w:rsid w:val="00DD656C"/>
    <w:rsid w:val="00DD659C"/>
    <w:rsid w:val="00DD661C"/>
    <w:rsid w:val="00DD66BB"/>
    <w:rsid w:val="00DD6731"/>
    <w:rsid w:val="00DD682E"/>
    <w:rsid w:val="00DD6971"/>
    <w:rsid w:val="00DD6A94"/>
    <w:rsid w:val="00DD6A98"/>
    <w:rsid w:val="00DD6AC5"/>
    <w:rsid w:val="00DD6B3C"/>
    <w:rsid w:val="00DD6B5E"/>
    <w:rsid w:val="00DD6BC5"/>
    <w:rsid w:val="00DD6BF5"/>
    <w:rsid w:val="00DD6C56"/>
    <w:rsid w:val="00DD6C62"/>
    <w:rsid w:val="00DD6CF5"/>
    <w:rsid w:val="00DD6D2B"/>
    <w:rsid w:val="00DD6F4B"/>
    <w:rsid w:val="00DD70BB"/>
    <w:rsid w:val="00DD7111"/>
    <w:rsid w:val="00DD727A"/>
    <w:rsid w:val="00DD7282"/>
    <w:rsid w:val="00DD7286"/>
    <w:rsid w:val="00DD72BB"/>
    <w:rsid w:val="00DD7371"/>
    <w:rsid w:val="00DD73BE"/>
    <w:rsid w:val="00DD7445"/>
    <w:rsid w:val="00DD76E1"/>
    <w:rsid w:val="00DD787B"/>
    <w:rsid w:val="00DD7887"/>
    <w:rsid w:val="00DD7ACD"/>
    <w:rsid w:val="00DD7AEB"/>
    <w:rsid w:val="00DD7BCE"/>
    <w:rsid w:val="00DD7BE7"/>
    <w:rsid w:val="00DD7F89"/>
    <w:rsid w:val="00DD7FE7"/>
    <w:rsid w:val="00DE0084"/>
    <w:rsid w:val="00DE0125"/>
    <w:rsid w:val="00DE0162"/>
    <w:rsid w:val="00DE0165"/>
    <w:rsid w:val="00DE01E9"/>
    <w:rsid w:val="00DE0213"/>
    <w:rsid w:val="00DE02E3"/>
    <w:rsid w:val="00DE0401"/>
    <w:rsid w:val="00DE040D"/>
    <w:rsid w:val="00DE0431"/>
    <w:rsid w:val="00DE05A5"/>
    <w:rsid w:val="00DE05C7"/>
    <w:rsid w:val="00DE061C"/>
    <w:rsid w:val="00DE08BE"/>
    <w:rsid w:val="00DE08EF"/>
    <w:rsid w:val="00DE091C"/>
    <w:rsid w:val="00DE09F2"/>
    <w:rsid w:val="00DE0B03"/>
    <w:rsid w:val="00DE0BF7"/>
    <w:rsid w:val="00DE0C0E"/>
    <w:rsid w:val="00DE1042"/>
    <w:rsid w:val="00DE1049"/>
    <w:rsid w:val="00DE114A"/>
    <w:rsid w:val="00DE1468"/>
    <w:rsid w:val="00DE1604"/>
    <w:rsid w:val="00DE1795"/>
    <w:rsid w:val="00DE179C"/>
    <w:rsid w:val="00DE1837"/>
    <w:rsid w:val="00DE18D1"/>
    <w:rsid w:val="00DE1B09"/>
    <w:rsid w:val="00DE1C82"/>
    <w:rsid w:val="00DE1D33"/>
    <w:rsid w:val="00DE1DE0"/>
    <w:rsid w:val="00DE1E29"/>
    <w:rsid w:val="00DE1F01"/>
    <w:rsid w:val="00DE1FE5"/>
    <w:rsid w:val="00DE2008"/>
    <w:rsid w:val="00DE207D"/>
    <w:rsid w:val="00DE2081"/>
    <w:rsid w:val="00DE2211"/>
    <w:rsid w:val="00DE226E"/>
    <w:rsid w:val="00DE2293"/>
    <w:rsid w:val="00DE22FB"/>
    <w:rsid w:val="00DE235D"/>
    <w:rsid w:val="00DE23A2"/>
    <w:rsid w:val="00DE2466"/>
    <w:rsid w:val="00DE24A6"/>
    <w:rsid w:val="00DE257A"/>
    <w:rsid w:val="00DE2581"/>
    <w:rsid w:val="00DE276A"/>
    <w:rsid w:val="00DE2779"/>
    <w:rsid w:val="00DE2847"/>
    <w:rsid w:val="00DE2AC1"/>
    <w:rsid w:val="00DE2B5E"/>
    <w:rsid w:val="00DE2B8B"/>
    <w:rsid w:val="00DE2BE5"/>
    <w:rsid w:val="00DE2C71"/>
    <w:rsid w:val="00DE2C9E"/>
    <w:rsid w:val="00DE2D55"/>
    <w:rsid w:val="00DE2DAD"/>
    <w:rsid w:val="00DE2E80"/>
    <w:rsid w:val="00DE2E91"/>
    <w:rsid w:val="00DE2ECF"/>
    <w:rsid w:val="00DE2FB2"/>
    <w:rsid w:val="00DE3032"/>
    <w:rsid w:val="00DE32D9"/>
    <w:rsid w:val="00DE33F7"/>
    <w:rsid w:val="00DE33F8"/>
    <w:rsid w:val="00DE343C"/>
    <w:rsid w:val="00DE351C"/>
    <w:rsid w:val="00DE353E"/>
    <w:rsid w:val="00DE3554"/>
    <w:rsid w:val="00DE3579"/>
    <w:rsid w:val="00DE3969"/>
    <w:rsid w:val="00DE3989"/>
    <w:rsid w:val="00DE39E3"/>
    <w:rsid w:val="00DE39FA"/>
    <w:rsid w:val="00DE3A34"/>
    <w:rsid w:val="00DE3A80"/>
    <w:rsid w:val="00DE3B89"/>
    <w:rsid w:val="00DE3F06"/>
    <w:rsid w:val="00DE3F3C"/>
    <w:rsid w:val="00DE3F44"/>
    <w:rsid w:val="00DE3FCA"/>
    <w:rsid w:val="00DE4078"/>
    <w:rsid w:val="00DE40B4"/>
    <w:rsid w:val="00DE41BF"/>
    <w:rsid w:val="00DE43F8"/>
    <w:rsid w:val="00DE44A8"/>
    <w:rsid w:val="00DE463B"/>
    <w:rsid w:val="00DE4662"/>
    <w:rsid w:val="00DE4751"/>
    <w:rsid w:val="00DE495B"/>
    <w:rsid w:val="00DE49C7"/>
    <w:rsid w:val="00DE4AA9"/>
    <w:rsid w:val="00DE4B7C"/>
    <w:rsid w:val="00DE4B7D"/>
    <w:rsid w:val="00DE4CBC"/>
    <w:rsid w:val="00DE4E4B"/>
    <w:rsid w:val="00DE4F14"/>
    <w:rsid w:val="00DE4F8C"/>
    <w:rsid w:val="00DE4F95"/>
    <w:rsid w:val="00DE500D"/>
    <w:rsid w:val="00DE506F"/>
    <w:rsid w:val="00DE5254"/>
    <w:rsid w:val="00DE5260"/>
    <w:rsid w:val="00DE53F8"/>
    <w:rsid w:val="00DE5592"/>
    <w:rsid w:val="00DE5604"/>
    <w:rsid w:val="00DE57C1"/>
    <w:rsid w:val="00DE5939"/>
    <w:rsid w:val="00DE5A22"/>
    <w:rsid w:val="00DE5A2B"/>
    <w:rsid w:val="00DE5AE2"/>
    <w:rsid w:val="00DE5C58"/>
    <w:rsid w:val="00DE5DEE"/>
    <w:rsid w:val="00DE5E00"/>
    <w:rsid w:val="00DE5E65"/>
    <w:rsid w:val="00DE5E69"/>
    <w:rsid w:val="00DE5F24"/>
    <w:rsid w:val="00DE607E"/>
    <w:rsid w:val="00DE6095"/>
    <w:rsid w:val="00DE6282"/>
    <w:rsid w:val="00DE62D7"/>
    <w:rsid w:val="00DE6303"/>
    <w:rsid w:val="00DE666B"/>
    <w:rsid w:val="00DE66EC"/>
    <w:rsid w:val="00DE674E"/>
    <w:rsid w:val="00DE68CF"/>
    <w:rsid w:val="00DE6943"/>
    <w:rsid w:val="00DE6BF8"/>
    <w:rsid w:val="00DE6EF0"/>
    <w:rsid w:val="00DE6F90"/>
    <w:rsid w:val="00DE7090"/>
    <w:rsid w:val="00DE70A3"/>
    <w:rsid w:val="00DE70F5"/>
    <w:rsid w:val="00DE71BE"/>
    <w:rsid w:val="00DE7288"/>
    <w:rsid w:val="00DE72D3"/>
    <w:rsid w:val="00DE734F"/>
    <w:rsid w:val="00DE7621"/>
    <w:rsid w:val="00DE76BE"/>
    <w:rsid w:val="00DE7821"/>
    <w:rsid w:val="00DE7836"/>
    <w:rsid w:val="00DE786E"/>
    <w:rsid w:val="00DE78A7"/>
    <w:rsid w:val="00DE79AC"/>
    <w:rsid w:val="00DE7B9E"/>
    <w:rsid w:val="00DE7DA9"/>
    <w:rsid w:val="00DF0071"/>
    <w:rsid w:val="00DF0106"/>
    <w:rsid w:val="00DF014B"/>
    <w:rsid w:val="00DF01E1"/>
    <w:rsid w:val="00DF0378"/>
    <w:rsid w:val="00DF03BF"/>
    <w:rsid w:val="00DF0427"/>
    <w:rsid w:val="00DF04D3"/>
    <w:rsid w:val="00DF0650"/>
    <w:rsid w:val="00DF069D"/>
    <w:rsid w:val="00DF06E1"/>
    <w:rsid w:val="00DF08A4"/>
    <w:rsid w:val="00DF0993"/>
    <w:rsid w:val="00DF0A6B"/>
    <w:rsid w:val="00DF0AC1"/>
    <w:rsid w:val="00DF0B33"/>
    <w:rsid w:val="00DF0BBF"/>
    <w:rsid w:val="00DF0E77"/>
    <w:rsid w:val="00DF0EBA"/>
    <w:rsid w:val="00DF0FCF"/>
    <w:rsid w:val="00DF101F"/>
    <w:rsid w:val="00DF1039"/>
    <w:rsid w:val="00DF1043"/>
    <w:rsid w:val="00DF108E"/>
    <w:rsid w:val="00DF1159"/>
    <w:rsid w:val="00DF11AD"/>
    <w:rsid w:val="00DF1270"/>
    <w:rsid w:val="00DF1435"/>
    <w:rsid w:val="00DF1481"/>
    <w:rsid w:val="00DF1508"/>
    <w:rsid w:val="00DF1527"/>
    <w:rsid w:val="00DF15BE"/>
    <w:rsid w:val="00DF16A9"/>
    <w:rsid w:val="00DF19B0"/>
    <w:rsid w:val="00DF1A72"/>
    <w:rsid w:val="00DF1B08"/>
    <w:rsid w:val="00DF1BC5"/>
    <w:rsid w:val="00DF1BE7"/>
    <w:rsid w:val="00DF1C3B"/>
    <w:rsid w:val="00DF1ECD"/>
    <w:rsid w:val="00DF2251"/>
    <w:rsid w:val="00DF230F"/>
    <w:rsid w:val="00DF2333"/>
    <w:rsid w:val="00DF2378"/>
    <w:rsid w:val="00DF2410"/>
    <w:rsid w:val="00DF241E"/>
    <w:rsid w:val="00DF2591"/>
    <w:rsid w:val="00DF25B5"/>
    <w:rsid w:val="00DF2668"/>
    <w:rsid w:val="00DF28A0"/>
    <w:rsid w:val="00DF2B21"/>
    <w:rsid w:val="00DF2B68"/>
    <w:rsid w:val="00DF2CD7"/>
    <w:rsid w:val="00DF2D30"/>
    <w:rsid w:val="00DF2E62"/>
    <w:rsid w:val="00DF2EE6"/>
    <w:rsid w:val="00DF2F57"/>
    <w:rsid w:val="00DF2F9A"/>
    <w:rsid w:val="00DF32A1"/>
    <w:rsid w:val="00DF3439"/>
    <w:rsid w:val="00DF36E3"/>
    <w:rsid w:val="00DF389C"/>
    <w:rsid w:val="00DF38D0"/>
    <w:rsid w:val="00DF3A13"/>
    <w:rsid w:val="00DF3A43"/>
    <w:rsid w:val="00DF3B0A"/>
    <w:rsid w:val="00DF3BB1"/>
    <w:rsid w:val="00DF3D5D"/>
    <w:rsid w:val="00DF3D92"/>
    <w:rsid w:val="00DF3D99"/>
    <w:rsid w:val="00DF3DB0"/>
    <w:rsid w:val="00DF3E0C"/>
    <w:rsid w:val="00DF3E50"/>
    <w:rsid w:val="00DF40FA"/>
    <w:rsid w:val="00DF4144"/>
    <w:rsid w:val="00DF4425"/>
    <w:rsid w:val="00DF444C"/>
    <w:rsid w:val="00DF449A"/>
    <w:rsid w:val="00DF44C7"/>
    <w:rsid w:val="00DF4683"/>
    <w:rsid w:val="00DF46A6"/>
    <w:rsid w:val="00DF4759"/>
    <w:rsid w:val="00DF4841"/>
    <w:rsid w:val="00DF48D4"/>
    <w:rsid w:val="00DF49DC"/>
    <w:rsid w:val="00DF4A12"/>
    <w:rsid w:val="00DF4A88"/>
    <w:rsid w:val="00DF4CE6"/>
    <w:rsid w:val="00DF4E65"/>
    <w:rsid w:val="00DF4EBA"/>
    <w:rsid w:val="00DF500B"/>
    <w:rsid w:val="00DF5065"/>
    <w:rsid w:val="00DF5098"/>
    <w:rsid w:val="00DF5252"/>
    <w:rsid w:val="00DF5261"/>
    <w:rsid w:val="00DF52D6"/>
    <w:rsid w:val="00DF5328"/>
    <w:rsid w:val="00DF53C2"/>
    <w:rsid w:val="00DF53E6"/>
    <w:rsid w:val="00DF53EC"/>
    <w:rsid w:val="00DF5430"/>
    <w:rsid w:val="00DF56CD"/>
    <w:rsid w:val="00DF5877"/>
    <w:rsid w:val="00DF58AB"/>
    <w:rsid w:val="00DF5A6C"/>
    <w:rsid w:val="00DF5A89"/>
    <w:rsid w:val="00DF5BF2"/>
    <w:rsid w:val="00DF5DBC"/>
    <w:rsid w:val="00DF5DE0"/>
    <w:rsid w:val="00DF5E03"/>
    <w:rsid w:val="00DF5EFC"/>
    <w:rsid w:val="00DF5F20"/>
    <w:rsid w:val="00DF6131"/>
    <w:rsid w:val="00DF61C7"/>
    <w:rsid w:val="00DF6202"/>
    <w:rsid w:val="00DF63A6"/>
    <w:rsid w:val="00DF6405"/>
    <w:rsid w:val="00DF64CE"/>
    <w:rsid w:val="00DF6773"/>
    <w:rsid w:val="00DF6814"/>
    <w:rsid w:val="00DF690C"/>
    <w:rsid w:val="00DF69CA"/>
    <w:rsid w:val="00DF6B0C"/>
    <w:rsid w:val="00DF6EE2"/>
    <w:rsid w:val="00DF6F3A"/>
    <w:rsid w:val="00DF6F7B"/>
    <w:rsid w:val="00DF70BA"/>
    <w:rsid w:val="00DF70E8"/>
    <w:rsid w:val="00DF7160"/>
    <w:rsid w:val="00DF7166"/>
    <w:rsid w:val="00DF716D"/>
    <w:rsid w:val="00DF741F"/>
    <w:rsid w:val="00DF7486"/>
    <w:rsid w:val="00DF74A6"/>
    <w:rsid w:val="00DF75C3"/>
    <w:rsid w:val="00DF75CE"/>
    <w:rsid w:val="00DF7637"/>
    <w:rsid w:val="00DF76A0"/>
    <w:rsid w:val="00DF76F8"/>
    <w:rsid w:val="00DF775F"/>
    <w:rsid w:val="00DF77A0"/>
    <w:rsid w:val="00DF78E8"/>
    <w:rsid w:val="00DF78ED"/>
    <w:rsid w:val="00DF79DA"/>
    <w:rsid w:val="00DF7AA5"/>
    <w:rsid w:val="00DF7AED"/>
    <w:rsid w:val="00DF7C6D"/>
    <w:rsid w:val="00DF7C77"/>
    <w:rsid w:val="00DF7EB4"/>
    <w:rsid w:val="00E00021"/>
    <w:rsid w:val="00E001A0"/>
    <w:rsid w:val="00E001E4"/>
    <w:rsid w:val="00E002A6"/>
    <w:rsid w:val="00E002AF"/>
    <w:rsid w:val="00E003B4"/>
    <w:rsid w:val="00E003ED"/>
    <w:rsid w:val="00E004CD"/>
    <w:rsid w:val="00E004D5"/>
    <w:rsid w:val="00E0052C"/>
    <w:rsid w:val="00E00696"/>
    <w:rsid w:val="00E006BB"/>
    <w:rsid w:val="00E00931"/>
    <w:rsid w:val="00E009C3"/>
    <w:rsid w:val="00E009ED"/>
    <w:rsid w:val="00E00A67"/>
    <w:rsid w:val="00E00BDB"/>
    <w:rsid w:val="00E00C69"/>
    <w:rsid w:val="00E00C7F"/>
    <w:rsid w:val="00E00D62"/>
    <w:rsid w:val="00E00D66"/>
    <w:rsid w:val="00E010F6"/>
    <w:rsid w:val="00E01174"/>
    <w:rsid w:val="00E01245"/>
    <w:rsid w:val="00E0125E"/>
    <w:rsid w:val="00E012A8"/>
    <w:rsid w:val="00E01428"/>
    <w:rsid w:val="00E01476"/>
    <w:rsid w:val="00E0149B"/>
    <w:rsid w:val="00E01574"/>
    <w:rsid w:val="00E015E0"/>
    <w:rsid w:val="00E016A2"/>
    <w:rsid w:val="00E01877"/>
    <w:rsid w:val="00E018D9"/>
    <w:rsid w:val="00E01920"/>
    <w:rsid w:val="00E01AB2"/>
    <w:rsid w:val="00E01AE5"/>
    <w:rsid w:val="00E01B44"/>
    <w:rsid w:val="00E01BE6"/>
    <w:rsid w:val="00E01C0F"/>
    <w:rsid w:val="00E01CAD"/>
    <w:rsid w:val="00E01DE4"/>
    <w:rsid w:val="00E01EA7"/>
    <w:rsid w:val="00E01F1C"/>
    <w:rsid w:val="00E01FAB"/>
    <w:rsid w:val="00E01FBD"/>
    <w:rsid w:val="00E020FB"/>
    <w:rsid w:val="00E02381"/>
    <w:rsid w:val="00E0242D"/>
    <w:rsid w:val="00E024F0"/>
    <w:rsid w:val="00E02624"/>
    <w:rsid w:val="00E026AF"/>
    <w:rsid w:val="00E026D9"/>
    <w:rsid w:val="00E027F3"/>
    <w:rsid w:val="00E02C3F"/>
    <w:rsid w:val="00E02C94"/>
    <w:rsid w:val="00E02D03"/>
    <w:rsid w:val="00E02D7A"/>
    <w:rsid w:val="00E02EE2"/>
    <w:rsid w:val="00E02EFF"/>
    <w:rsid w:val="00E02FA1"/>
    <w:rsid w:val="00E030C1"/>
    <w:rsid w:val="00E0334F"/>
    <w:rsid w:val="00E0338B"/>
    <w:rsid w:val="00E03444"/>
    <w:rsid w:val="00E03508"/>
    <w:rsid w:val="00E03736"/>
    <w:rsid w:val="00E03927"/>
    <w:rsid w:val="00E039E3"/>
    <w:rsid w:val="00E03A5B"/>
    <w:rsid w:val="00E03B11"/>
    <w:rsid w:val="00E03BE6"/>
    <w:rsid w:val="00E03CCB"/>
    <w:rsid w:val="00E03CF8"/>
    <w:rsid w:val="00E03D03"/>
    <w:rsid w:val="00E03D3E"/>
    <w:rsid w:val="00E03D8F"/>
    <w:rsid w:val="00E03E2C"/>
    <w:rsid w:val="00E03E84"/>
    <w:rsid w:val="00E03F97"/>
    <w:rsid w:val="00E043AB"/>
    <w:rsid w:val="00E04763"/>
    <w:rsid w:val="00E04875"/>
    <w:rsid w:val="00E048AF"/>
    <w:rsid w:val="00E04B54"/>
    <w:rsid w:val="00E04C14"/>
    <w:rsid w:val="00E04D16"/>
    <w:rsid w:val="00E04DE3"/>
    <w:rsid w:val="00E04E11"/>
    <w:rsid w:val="00E05098"/>
    <w:rsid w:val="00E0511B"/>
    <w:rsid w:val="00E051C3"/>
    <w:rsid w:val="00E05237"/>
    <w:rsid w:val="00E054A0"/>
    <w:rsid w:val="00E056E6"/>
    <w:rsid w:val="00E05A17"/>
    <w:rsid w:val="00E05AE2"/>
    <w:rsid w:val="00E05B46"/>
    <w:rsid w:val="00E05BE5"/>
    <w:rsid w:val="00E05D1C"/>
    <w:rsid w:val="00E05D7F"/>
    <w:rsid w:val="00E061D4"/>
    <w:rsid w:val="00E062B5"/>
    <w:rsid w:val="00E0665E"/>
    <w:rsid w:val="00E06685"/>
    <w:rsid w:val="00E0668A"/>
    <w:rsid w:val="00E066C3"/>
    <w:rsid w:val="00E066E9"/>
    <w:rsid w:val="00E066FD"/>
    <w:rsid w:val="00E0675D"/>
    <w:rsid w:val="00E06895"/>
    <w:rsid w:val="00E06AD6"/>
    <w:rsid w:val="00E06C06"/>
    <w:rsid w:val="00E06CF3"/>
    <w:rsid w:val="00E06D19"/>
    <w:rsid w:val="00E06D2B"/>
    <w:rsid w:val="00E06D92"/>
    <w:rsid w:val="00E06ED2"/>
    <w:rsid w:val="00E070A9"/>
    <w:rsid w:val="00E07155"/>
    <w:rsid w:val="00E072C9"/>
    <w:rsid w:val="00E07363"/>
    <w:rsid w:val="00E0753F"/>
    <w:rsid w:val="00E075A9"/>
    <w:rsid w:val="00E076B5"/>
    <w:rsid w:val="00E07747"/>
    <w:rsid w:val="00E0796C"/>
    <w:rsid w:val="00E07AB5"/>
    <w:rsid w:val="00E07BD9"/>
    <w:rsid w:val="00E07C39"/>
    <w:rsid w:val="00E07C93"/>
    <w:rsid w:val="00E07D32"/>
    <w:rsid w:val="00E07D45"/>
    <w:rsid w:val="00E07D4F"/>
    <w:rsid w:val="00E07D55"/>
    <w:rsid w:val="00E07DC5"/>
    <w:rsid w:val="00E07E81"/>
    <w:rsid w:val="00E07EB7"/>
    <w:rsid w:val="00E07EDF"/>
    <w:rsid w:val="00E07EF8"/>
    <w:rsid w:val="00E10003"/>
    <w:rsid w:val="00E10014"/>
    <w:rsid w:val="00E100E5"/>
    <w:rsid w:val="00E1016A"/>
    <w:rsid w:val="00E10205"/>
    <w:rsid w:val="00E103E8"/>
    <w:rsid w:val="00E10482"/>
    <w:rsid w:val="00E10507"/>
    <w:rsid w:val="00E106FD"/>
    <w:rsid w:val="00E107D9"/>
    <w:rsid w:val="00E108C8"/>
    <w:rsid w:val="00E108E9"/>
    <w:rsid w:val="00E109D5"/>
    <w:rsid w:val="00E10B02"/>
    <w:rsid w:val="00E10B5A"/>
    <w:rsid w:val="00E10E40"/>
    <w:rsid w:val="00E10FA2"/>
    <w:rsid w:val="00E11198"/>
    <w:rsid w:val="00E111D6"/>
    <w:rsid w:val="00E11203"/>
    <w:rsid w:val="00E11218"/>
    <w:rsid w:val="00E1151E"/>
    <w:rsid w:val="00E11568"/>
    <w:rsid w:val="00E1156B"/>
    <w:rsid w:val="00E11571"/>
    <w:rsid w:val="00E1159D"/>
    <w:rsid w:val="00E1164E"/>
    <w:rsid w:val="00E1168F"/>
    <w:rsid w:val="00E1169F"/>
    <w:rsid w:val="00E119EA"/>
    <w:rsid w:val="00E11A87"/>
    <w:rsid w:val="00E11AEF"/>
    <w:rsid w:val="00E11AF5"/>
    <w:rsid w:val="00E11B94"/>
    <w:rsid w:val="00E11BD6"/>
    <w:rsid w:val="00E11CF2"/>
    <w:rsid w:val="00E11DC4"/>
    <w:rsid w:val="00E11DFA"/>
    <w:rsid w:val="00E11E35"/>
    <w:rsid w:val="00E11F7F"/>
    <w:rsid w:val="00E11FC7"/>
    <w:rsid w:val="00E1212A"/>
    <w:rsid w:val="00E121A3"/>
    <w:rsid w:val="00E1227F"/>
    <w:rsid w:val="00E12384"/>
    <w:rsid w:val="00E1255D"/>
    <w:rsid w:val="00E12574"/>
    <w:rsid w:val="00E125F4"/>
    <w:rsid w:val="00E12807"/>
    <w:rsid w:val="00E12A94"/>
    <w:rsid w:val="00E12AE0"/>
    <w:rsid w:val="00E12C4E"/>
    <w:rsid w:val="00E12C88"/>
    <w:rsid w:val="00E12D14"/>
    <w:rsid w:val="00E12D70"/>
    <w:rsid w:val="00E12E23"/>
    <w:rsid w:val="00E12F79"/>
    <w:rsid w:val="00E12FD9"/>
    <w:rsid w:val="00E13152"/>
    <w:rsid w:val="00E13211"/>
    <w:rsid w:val="00E1337C"/>
    <w:rsid w:val="00E133BE"/>
    <w:rsid w:val="00E13584"/>
    <w:rsid w:val="00E1362A"/>
    <w:rsid w:val="00E1364F"/>
    <w:rsid w:val="00E13900"/>
    <w:rsid w:val="00E1390A"/>
    <w:rsid w:val="00E139A9"/>
    <w:rsid w:val="00E13A5F"/>
    <w:rsid w:val="00E13A8A"/>
    <w:rsid w:val="00E13B06"/>
    <w:rsid w:val="00E13BFF"/>
    <w:rsid w:val="00E13C8A"/>
    <w:rsid w:val="00E13C91"/>
    <w:rsid w:val="00E13CB2"/>
    <w:rsid w:val="00E13CBF"/>
    <w:rsid w:val="00E13DC3"/>
    <w:rsid w:val="00E13EFA"/>
    <w:rsid w:val="00E13F7B"/>
    <w:rsid w:val="00E14009"/>
    <w:rsid w:val="00E141D5"/>
    <w:rsid w:val="00E14371"/>
    <w:rsid w:val="00E14465"/>
    <w:rsid w:val="00E144CA"/>
    <w:rsid w:val="00E146C2"/>
    <w:rsid w:val="00E148F6"/>
    <w:rsid w:val="00E1490E"/>
    <w:rsid w:val="00E149DA"/>
    <w:rsid w:val="00E14A05"/>
    <w:rsid w:val="00E14A10"/>
    <w:rsid w:val="00E14A35"/>
    <w:rsid w:val="00E14AE9"/>
    <w:rsid w:val="00E14B2A"/>
    <w:rsid w:val="00E14B66"/>
    <w:rsid w:val="00E14BA3"/>
    <w:rsid w:val="00E14C36"/>
    <w:rsid w:val="00E14D4C"/>
    <w:rsid w:val="00E1507F"/>
    <w:rsid w:val="00E1520F"/>
    <w:rsid w:val="00E15433"/>
    <w:rsid w:val="00E15630"/>
    <w:rsid w:val="00E1564D"/>
    <w:rsid w:val="00E15743"/>
    <w:rsid w:val="00E15878"/>
    <w:rsid w:val="00E159E0"/>
    <w:rsid w:val="00E15F3D"/>
    <w:rsid w:val="00E1602A"/>
    <w:rsid w:val="00E1610B"/>
    <w:rsid w:val="00E16206"/>
    <w:rsid w:val="00E1634B"/>
    <w:rsid w:val="00E167CD"/>
    <w:rsid w:val="00E16896"/>
    <w:rsid w:val="00E16949"/>
    <w:rsid w:val="00E169C1"/>
    <w:rsid w:val="00E16A57"/>
    <w:rsid w:val="00E16B36"/>
    <w:rsid w:val="00E16BCA"/>
    <w:rsid w:val="00E16CCA"/>
    <w:rsid w:val="00E16D38"/>
    <w:rsid w:val="00E16D90"/>
    <w:rsid w:val="00E16E8C"/>
    <w:rsid w:val="00E16F9B"/>
    <w:rsid w:val="00E170A2"/>
    <w:rsid w:val="00E172A9"/>
    <w:rsid w:val="00E172B7"/>
    <w:rsid w:val="00E172EF"/>
    <w:rsid w:val="00E1736D"/>
    <w:rsid w:val="00E173CC"/>
    <w:rsid w:val="00E173F1"/>
    <w:rsid w:val="00E173F8"/>
    <w:rsid w:val="00E17468"/>
    <w:rsid w:val="00E1761E"/>
    <w:rsid w:val="00E17701"/>
    <w:rsid w:val="00E17724"/>
    <w:rsid w:val="00E178D0"/>
    <w:rsid w:val="00E17985"/>
    <w:rsid w:val="00E179AF"/>
    <w:rsid w:val="00E179F2"/>
    <w:rsid w:val="00E17A4B"/>
    <w:rsid w:val="00E17BDF"/>
    <w:rsid w:val="00E17C7C"/>
    <w:rsid w:val="00E17E29"/>
    <w:rsid w:val="00E17E91"/>
    <w:rsid w:val="00E17EAD"/>
    <w:rsid w:val="00E17ED3"/>
    <w:rsid w:val="00E17F15"/>
    <w:rsid w:val="00E17F39"/>
    <w:rsid w:val="00E17F9B"/>
    <w:rsid w:val="00E200FB"/>
    <w:rsid w:val="00E2010D"/>
    <w:rsid w:val="00E2015A"/>
    <w:rsid w:val="00E20216"/>
    <w:rsid w:val="00E2054C"/>
    <w:rsid w:val="00E2065F"/>
    <w:rsid w:val="00E20695"/>
    <w:rsid w:val="00E206C1"/>
    <w:rsid w:val="00E2073F"/>
    <w:rsid w:val="00E208FC"/>
    <w:rsid w:val="00E20A54"/>
    <w:rsid w:val="00E20CB2"/>
    <w:rsid w:val="00E21244"/>
    <w:rsid w:val="00E2132B"/>
    <w:rsid w:val="00E21371"/>
    <w:rsid w:val="00E2152C"/>
    <w:rsid w:val="00E2153E"/>
    <w:rsid w:val="00E215C1"/>
    <w:rsid w:val="00E21616"/>
    <w:rsid w:val="00E21646"/>
    <w:rsid w:val="00E216CD"/>
    <w:rsid w:val="00E21794"/>
    <w:rsid w:val="00E217B9"/>
    <w:rsid w:val="00E218CA"/>
    <w:rsid w:val="00E219B6"/>
    <w:rsid w:val="00E21A41"/>
    <w:rsid w:val="00E21A54"/>
    <w:rsid w:val="00E21AE8"/>
    <w:rsid w:val="00E21B1E"/>
    <w:rsid w:val="00E21BC6"/>
    <w:rsid w:val="00E21C79"/>
    <w:rsid w:val="00E21C9C"/>
    <w:rsid w:val="00E21CA2"/>
    <w:rsid w:val="00E21D04"/>
    <w:rsid w:val="00E21D86"/>
    <w:rsid w:val="00E21DAC"/>
    <w:rsid w:val="00E21DAD"/>
    <w:rsid w:val="00E21F2E"/>
    <w:rsid w:val="00E22002"/>
    <w:rsid w:val="00E220C9"/>
    <w:rsid w:val="00E221FD"/>
    <w:rsid w:val="00E22419"/>
    <w:rsid w:val="00E224A8"/>
    <w:rsid w:val="00E225B8"/>
    <w:rsid w:val="00E225CC"/>
    <w:rsid w:val="00E22629"/>
    <w:rsid w:val="00E226E3"/>
    <w:rsid w:val="00E22A8A"/>
    <w:rsid w:val="00E22D5E"/>
    <w:rsid w:val="00E22E02"/>
    <w:rsid w:val="00E22E63"/>
    <w:rsid w:val="00E22EB3"/>
    <w:rsid w:val="00E22F87"/>
    <w:rsid w:val="00E230E4"/>
    <w:rsid w:val="00E2317B"/>
    <w:rsid w:val="00E23461"/>
    <w:rsid w:val="00E23484"/>
    <w:rsid w:val="00E236D3"/>
    <w:rsid w:val="00E23786"/>
    <w:rsid w:val="00E239FB"/>
    <w:rsid w:val="00E23A3C"/>
    <w:rsid w:val="00E23A87"/>
    <w:rsid w:val="00E23AE4"/>
    <w:rsid w:val="00E242CE"/>
    <w:rsid w:val="00E2448A"/>
    <w:rsid w:val="00E244C3"/>
    <w:rsid w:val="00E24607"/>
    <w:rsid w:val="00E24713"/>
    <w:rsid w:val="00E24736"/>
    <w:rsid w:val="00E2473D"/>
    <w:rsid w:val="00E24802"/>
    <w:rsid w:val="00E24816"/>
    <w:rsid w:val="00E2484C"/>
    <w:rsid w:val="00E2494E"/>
    <w:rsid w:val="00E2497B"/>
    <w:rsid w:val="00E2499F"/>
    <w:rsid w:val="00E24ACB"/>
    <w:rsid w:val="00E24AEC"/>
    <w:rsid w:val="00E24B1B"/>
    <w:rsid w:val="00E24BCC"/>
    <w:rsid w:val="00E24C16"/>
    <w:rsid w:val="00E24C92"/>
    <w:rsid w:val="00E24F07"/>
    <w:rsid w:val="00E24F6A"/>
    <w:rsid w:val="00E24FCF"/>
    <w:rsid w:val="00E250FC"/>
    <w:rsid w:val="00E25203"/>
    <w:rsid w:val="00E252A9"/>
    <w:rsid w:val="00E25368"/>
    <w:rsid w:val="00E2556B"/>
    <w:rsid w:val="00E2567A"/>
    <w:rsid w:val="00E2567C"/>
    <w:rsid w:val="00E2576D"/>
    <w:rsid w:val="00E259A3"/>
    <w:rsid w:val="00E25A19"/>
    <w:rsid w:val="00E25AC2"/>
    <w:rsid w:val="00E25AFA"/>
    <w:rsid w:val="00E25B31"/>
    <w:rsid w:val="00E25C0D"/>
    <w:rsid w:val="00E25D65"/>
    <w:rsid w:val="00E25E6F"/>
    <w:rsid w:val="00E25E7B"/>
    <w:rsid w:val="00E25ECC"/>
    <w:rsid w:val="00E2602D"/>
    <w:rsid w:val="00E26338"/>
    <w:rsid w:val="00E26583"/>
    <w:rsid w:val="00E268E1"/>
    <w:rsid w:val="00E269E6"/>
    <w:rsid w:val="00E26AD8"/>
    <w:rsid w:val="00E26B76"/>
    <w:rsid w:val="00E26B85"/>
    <w:rsid w:val="00E26E0B"/>
    <w:rsid w:val="00E26E32"/>
    <w:rsid w:val="00E26F1C"/>
    <w:rsid w:val="00E26FD2"/>
    <w:rsid w:val="00E270D8"/>
    <w:rsid w:val="00E27124"/>
    <w:rsid w:val="00E271DF"/>
    <w:rsid w:val="00E271E9"/>
    <w:rsid w:val="00E272C0"/>
    <w:rsid w:val="00E272CB"/>
    <w:rsid w:val="00E27358"/>
    <w:rsid w:val="00E27459"/>
    <w:rsid w:val="00E2761D"/>
    <w:rsid w:val="00E27686"/>
    <w:rsid w:val="00E276A9"/>
    <w:rsid w:val="00E277BD"/>
    <w:rsid w:val="00E27927"/>
    <w:rsid w:val="00E2794A"/>
    <w:rsid w:val="00E27971"/>
    <w:rsid w:val="00E27A0C"/>
    <w:rsid w:val="00E27A53"/>
    <w:rsid w:val="00E27A75"/>
    <w:rsid w:val="00E27C90"/>
    <w:rsid w:val="00E27CB0"/>
    <w:rsid w:val="00E27D1F"/>
    <w:rsid w:val="00E27D50"/>
    <w:rsid w:val="00E27D5E"/>
    <w:rsid w:val="00E27D60"/>
    <w:rsid w:val="00E27D6E"/>
    <w:rsid w:val="00E27D93"/>
    <w:rsid w:val="00E27DBF"/>
    <w:rsid w:val="00E27DF3"/>
    <w:rsid w:val="00E27E0D"/>
    <w:rsid w:val="00E27F46"/>
    <w:rsid w:val="00E30079"/>
    <w:rsid w:val="00E30169"/>
    <w:rsid w:val="00E3034C"/>
    <w:rsid w:val="00E3047F"/>
    <w:rsid w:val="00E30648"/>
    <w:rsid w:val="00E30A0F"/>
    <w:rsid w:val="00E30A43"/>
    <w:rsid w:val="00E30B5E"/>
    <w:rsid w:val="00E30B97"/>
    <w:rsid w:val="00E30BD2"/>
    <w:rsid w:val="00E30CC4"/>
    <w:rsid w:val="00E30E8C"/>
    <w:rsid w:val="00E30EAC"/>
    <w:rsid w:val="00E3100D"/>
    <w:rsid w:val="00E3107D"/>
    <w:rsid w:val="00E3117D"/>
    <w:rsid w:val="00E314A4"/>
    <w:rsid w:val="00E315C8"/>
    <w:rsid w:val="00E315EE"/>
    <w:rsid w:val="00E3164C"/>
    <w:rsid w:val="00E31722"/>
    <w:rsid w:val="00E3173F"/>
    <w:rsid w:val="00E3175A"/>
    <w:rsid w:val="00E31A47"/>
    <w:rsid w:val="00E31BC9"/>
    <w:rsid w:val="00E31BCA"/>
    <w:rsid w:val="00E31DBA"/>
    <w:rsid w:val="00E31DF4"/>
    <w:rsid w:val="00E31E71"/>
    <w:rsid w:val="00E31F51"/>
    <w:rsid w:val="00E31FA2"/>
    <w:rsid w:val="00E3203E"/>
    <w:rsid w:val="00E320F8"/>
    <w:rsid w:val="00E32137"/>
    <w:rsid w:val="00E32340"/>
    <w:rsid w:val="00E328E2"/>
    <w:rsid w:val="00E3295D"/>
    <w:rsid w:val="00E32BB8"/>
    <w:rsid w:val="00E32BF6"/>
    <w:rsid w:val="00E32D55"/>
    <w:rsid w:val="00E32DEA"/>
    <w:rsid w:val="00E32FDE"/>
    <w:rsid w:val="00E3337B"/>
    <w:rsid w:val="00E333E0"/>
    <w:rsid w:val="00E3350E"/>
    <w:rsid w:val="00E33586"/>
    <w:rsid w:val="00E33689"/>
    <w:rsid w:val="00E33694"/>
    <w:rsid w:val="00E3375A"/>
    <w:rsid w:val="00E33783"/>
    <w:rsid w:val="00E33892"/>
    <w:rsid w:val="00E338E0"/>
    <w:rsid w:val="00E33AF4"/>
    <w:rsid w:val="00E33B40"/>
    <w:rsid w:val="00E33C36"/>
    <w:rsid w:val="00E33CE6"/>
    <w:rsid w:val="00E33D23"/>
    <w:rsid w:val="00E33D4E"/>
    <w:rsid w:val="00E33E77"/>
    <w:rsid w:val="00E33FAD"/>
    <w:rsid w:val="00E3411E"/>
    <w:rsid w:val="00E34147"/>
    <w:rsid w:val="00E342A6"/>
    <w:rsid w:val="00E34451"/>
    <w:rsid w:val="00E344CD"/>
    <w:rsid w:val="00E3451C"/>
    <w:rsid w:val="00E34593"/>
    <w:rsid w:val="00E3465E"/>
    <w:rsid w:val="00E34664"/>
    <w:rsid w:val="00E34787"/>
    <w:rsid w:val="00E34872"/>
    <w:rsid w:val="00E3488E"/>
    <w:rsid w:val="00E348D9"/>
    <w:rsid w:val="00E34932"/>
    <w:rsid w:val="00E3497D"/>
    <w:rsid w:val="00E349FC"/>
    <w:rsid w:val="00E34A83"/>
    <w:rsid w:val="00E34AA3"/>
    <w:rsid w:val="00E34B3B"/>
    <w:rsid w:val="00E34E12"/>
    <w:rsid w:val="00E34EBF"/>
    <w:rsid w:val="00E34F21"/>
    <w:rsid w:val="00E34F3E"/>
    <w:rsid w:val="00E34FC6"/>
    <w:rsid w:val="00E35079"/>
    <w:rsid w:val="00E35231"/>
    <w:rsid w:val="00E356A8"/>
    <w:rsid w:val="00E3576B"/>
    <w:rsid w:val="00E358E3"/>
    <w:rsid w:val="00E359C3"/>
    <w:rsid w:val="00E35A11"/>
    <w:rsid w:val="00E35A57"/>
    <w:rsid w:val="00E35D2B"/>
    <w:rsid w:val="00E35D52"/>
    <w:rsid w:val="00E35E68"/>
    <w:rsid w:val="00E35E86"/>
    <w:rsid w:val="00E361B1"/>
    <w:rsid w:val="00E361CD"/>
    <w:rsid w:val="00E3638A"/>
    <w:rsid w:val="00E36443"/>
    <w:rsid w:val="00E36515"/>
    <w:rsid w:val="00E366F1"/>
    <w:rsid w:val="00E36717"/>
    <w:rsid w:val="00E3680E"/>
    <w:rsid w:val="00E36949"/>
    <w:rsid w:val="00E36A4D"/>
    <w:rsid w:val="00E36A9A"/>
    <w:rsid w:val="00E36BAE"/>
    <w:rsid w:val="00E36BB0"/>
    <w:rsid w:val="00E36C46"/>
    <w:rsid w:val="00E36CA3"/>
    <w:rsid w:val="00E36ED5"/>
    <w:rsid w:val="00E370D2"/>
    <w:rsid w:val="00E3717A"/>
    <w:rsid w:val="00E37295"/>
    <w:rsid w:val="00E373DB"/>
    <w:rsid w:val="00E374A7"/>
    <w:rsid w:val="00E37514"/>
    <w:rsid w:val="00E37662"/>
    <w:rsid w:val="00E376E6"/>
    <w:rsid w:val="00E37B15"/>
    <w:rsid w:val="00E37B79"/>
    <w:rsid w:val="00E37CCB"/>
    <w:rsid w:val="00E37DCA"/>
    <w:rsid w:val="00E37F28"/>
    <w:rsid w:val="00E37FAA"/>
    <w:rsid w:val="00E40105"/>
    <w:rsid w:val="00E40164"/>
    <w:rsid w:val="00E40192"/>
    <w:rsid w:val="00E401BF"/>
    <w:rsid w:val="00E401DC"/>
    <w:rsid w:val="00E40200"/>
    <w:rsid w:val="00E40260"/>
    <w:rsid w:val="00E40269"/>
    <w:rsid w:val="00E40344"/>
    <w:rsid w:val="00E405E2"/>
    <w:rsid w:val="00E4090A"/>
    <w:rsid w:val="00E40938"/>
    <w:rsid w:val="00E40D54"/>
    <w:rsid w:val="00E40E77"/>
    <w:rsid w:val="00E410F6"/>
    <w:rsid w:val="00E41113"/>
    <w:rsid w:val="00E4111F"/>
    <w:rsid w:val="00E4115C"/>
    <w:rsid w:val="00E412D4"/>
    <w:rsid w:val="00E41322"/>
    <w:rsid w:val="00E41337"/>
    <w:rsid w:val="00E41560"/>
    <w:rsid w:val="00E41606"/>
    <w:rsid w:val="00E416DC"/>
    <w:rsid w:val="00E416FC"/>
    <w:rsid w:val="00E41734"/>
    <w:rsid w:val="00E41A1E"/>
    <w:rsid w:val="00E41A45"/>
    <w:rsid w:val="00E41C64"/>
    <w:rsid w:val="00E41C93"/>
    <w:rsid w:val="00E41D0F"/>
    <w:rsid w:val="00E41D1F"/>
    <w:rsid w:val="00E41E1F"/>
    <w:rsid w:val="00E41E87"/>
    <w:rsid w:val="00E42147"/>
    <w:rsid w:val="00E421E9"/>
    <w:rsid w:val="00E422EE"/>
    <w:rsid w:val="00E4233E"/>
    <w:rsid w:val="00E423A4"/>
    <w:rsid w:val="00E42642"/>
    <w:rsid w:val="00E426E5"/>
    <w:rsid w:val="00E42767"/>
    <w:rsid w:val="00E42832"/>
    <w:rsid w:val="00E42924"/>
    <w:rsid w:val="00E429BF"/>
    <w:rsid w:val="00E429DB"/>
    <w:rsid w:val="00E42A2C"/>
    <w:rsid w:val="00E42BBD"/>
    <w:rsid w:val="00E42C91"/>
    <w:rsid w:val="00E430E8"/>
    <w:rsid w:val="00E43177"/>
    <w:rsid w:val="00E431C4"/>
    <w:rsid w:val="00E43218"/>
    <w:rsid w:val="00E43341"/>
    <w:rsid w:val="00E434DB"/>
    <w:rsid w:val="00E43554"/>
    <w:rsid w:val="00E43571"/>
    <w:rsid w:val="00E43654"/>
    <w:rsid w:val="00E436DD"/>
    <w:rsid w:val="00E43703"/>
    <w:rsid w:val="00E43764"/>
    <w:rsid w:val="00E43A84"/>
    <w:rsid w:val="00E43AC8"/>
    <w:rsid w:val="00E43D42"/>
    <w:rsid w:val="00E43E70"/>
    <w:rsid w:val="00E43E87"/>
    <w:rsid w:val="00E43F05"/>
    <w:rsid w:val="00E43FC1"/>
    <w:rsid w:val="00E44083"/>
    <w:rsid w:val="00E44136"/>
    <w:rsid w:val="00E4433D"/>
    <w:rsid w:val="00E445CB"/>
    <w:rsid w:val="00E44844"/>
    <w:rsid w:val="00E448CB"/>
    <w:rsid w:val="00E448F0"/>
    <w:rsid w:val="00E44BA2"/>
    <w:rsid w:val="00E44C10"/>
    <w:rsid w:val="00E44DED"/>
    <w:rsid w:val="00E44F62"/>
    <w:rsid w:val="00E44F96"/>
    <w:rsid w:val="00E44F9E"/>
    <w:rsid w:val="00E45034"/>
    <w:rsid w:val="00E4506D"/>
    <w:rsid w:val="00E45135"/>
    <w:rsid w:val="00E4513E"/>
    <w:rsid w:val="00E4542B"/>
    <w:rsid w:val="00E45440"/>
    <w:rsid w:val="00E4557E"/>
    <w:rsid w:val="00E455AF"/>
    <w:rsid w:val="00E45606"/>
    <w:rsid w:val="00E456F2"/>
    <w:rsid w:val="00E45731"/>
    <w:rsid w:val="00E4583B"/>
    <w:rsid w:val="00E45C44"/>
    <w:rsid w:val="00E45CD2"/>
    <w:rsid w:val="00E45D34"/>
    <w:rsid w:val="00E45D79"/>
    <w:rsid w:val="00E46026"/>
    <w:rsid w:val="00E46032"/>
    <w:rsid w:val="00E460A5"/>
    <w:rsid w:val="00E46102"/>
    <w:rsid w:val="00E461DF"/>
    <w:rsid w:val="00E46246"/>
    <w:rsid w:val="00E46470"/>
    <w:rsid w:val="00E465DE"/>
    <w:rsid w:val="00E4666E"/>
    <w:rsid w:val="00E468C4"/>
    <w:rsid w:val="00E469BC"/>
    <w:rsid w:val="00E46AAB"/>
    <w:rsid w:val="00E46AC3"/>
    <w:rsid w:val="00E46AE0"/>
    <w:rsid w:val="00E46AE4"/>
    <w:rsid w:val="00E46C73"/>
    <w:rsid w:val="00E470C7"/>
    <w:rsid w:val="00E471CE"/>
    <w:rsid w:val="00E473FC"/>
    <w:rsid w:val="00E474DC"/>
    <w:rsid w:val="00E474FF"/>
    <w:rsid w:val="00E47576"/>
    <w:rsid w:val="00E475D9"/>
    <w:rsid w:val="00E47945"/>
    <w:rsid w:val="00E47BC1"/>
    <w:rsid w:val="00E47D0A"/>
    <w:rsid w:val="00E47EDC"/>
    <w:rsid w:val="00E50074"/>
    <w:rsid w:val="00E50172"/>
    <w:rsid w:val="00E5029C"/>
    <w:rsid w:val="00E5045C"/>
    <w:rsid w:val="00E50485"/>
    <w:rsid w:val="00E5053B"/>
    <w:rsid w:val="00E50562"/>
    <w:rsid w:val="00E5057B"/>
    <w:rsid w:val="00E50682"/>
    <w:rsid w:val="00E50694"/>
    <w:rsid w:val="00E506B3"/>
    <w:rsid w:val="00E507F2"/>
    <w:rsid w:val="00E5080A"/>
    <w:rsid w:val="00E508EA"/>
    <w:rsid w:val="00E50904"/>
    <w:rsid w:val="00E50ACB"/>
    <w:rsid w:val="00E50B3E"/>
    <w:rsid w:val="00E50C7F"/>
    <w:rsid w:val="00E50CD5"/>
    <w:rsid w:val="00E50D22"/>
    <w:rsid w:val="00E50D5F"/>
    <w:rsid w:val="00E50E34"/>
    <w:rsid w:val="00E510EB"/>
    <w:rsid w:val="00E511DF"/>
    <w:rsid w:val="00E51264"/>
    <w:rsid w:val="00E51336"/>
    <w:rsid w:val="00E51443"/>
    <w:rsid w:val="00E514A6"/>
    <w:rsid w:val="00E5160A"/>
    <w:rsid w:val="00E5161F"/>
    <w:rsid w:val="00E51647"/>
    <w:rsid w:val="00E516A2"/>
    <w:rsid w:val="00E516B5"/>
    <w:rsid w:val="00E517EA"/>
    <w:rsid w:val="00E51AC5"/>
    <w:rsid w:val="00E51C55"/>
    <w:rsid w:val="00E51CF9"/>
    <w:rsid w:val="00E51D2D"/>
    <w:rsid w:val="00E51D45"/>
    <w:rsid w:val="00E51FBF"/>
    <w:rsid w:val="00E5201C"/>
    <w:rsid w:val="00E520D9"/>
    <w:rsid w:val="00E52116"/>
    <w:rsid w:val="00E52138"/>
    <w:rsid w:val="00E52162"/>
    <w:rsid w:val="00E52368"/>
    <w:rsid w:val="00E523A5"/>
    <w:rsid w:val="00E5244A"/>
    <w:rsid w:val="00E52482"/>
    <w:rsid w:val="00E524FB"/>
    <w:rsid w:val="00E5258B"/>
    <w:rsid w:val="00E525A9"/>
    <w:rsid w:val="00E5294D"/>
    <w:rsid w:val="00E52A22"/>
    <w:rsid w:val="00E52B31"/>
    <w:rsid w:val="00E52BCB"/>
    <w:rsid w:val="00E52D5F"/>
    <w:rsid w:val="00E52DC6"/>
    <w:rsid w:val="00E52DDB"/>
    <w:rsid w:val="00E52F71"/>
    <w:rsid w:val="00E52FDC"/>
    <w:rsid w:val="00E530E6"/>
    <w:rsid w:val="00E531E8"/>
    <w:rsid w:val="00E5323D"/>
    <w:rsid w:val="00E53248"/>
    <w:rsid w:val="00E53280"/>
    <w:rsid w:val="00E53585"/>
    <w:rsid w:val="00E53615"/>
    <w:rsid w:val="00E5365C"/>
    <w:rsid w:val="00E5374B"/>
    <w:rsid w:val="00E5387E"/>
    <w:rsid w:val="00E539E1"/>
    <w:rsid w:val="00E53A28"/>
    <w:rsid w:val="00E53AE4"/>
    <w:rsid w:val="00E53C73"/>
    <w:rsid w:val="00E53DB0"/>
    <w:rsid w:val="00E53DB5"/>
    <w:rsid w:val="00E53DB6"/>
    <w:rsid w:val="00E53F29"/>
    <w:rsid w:val="00E541C0"/>
    <w:rsid w:val="00E541CA"/>
    <w:rsid w:val="00E54241"/>
    <w:rsid w:val="00E54348"/>
    <w:rsid w:val="00E543DE"/>
    <w:rsid w:val="00E544C6"/>
    <w:rsid w:val="00E544CF"/>
    <w:rsid w:val="00E545D6"/>
    <w:rsid w:val="00E545F7"/>
    <w:rsid w:val="00E547DC"/>
    <w:rsid w:val="00E54836"/>
    <w:rsid w:val="00E548D4"/>
    <w:rsid w:val="00E54A5E"/>
    <w:rsid w:val="00E54BB2"/>
    <w:rsid w:val="00E54CE9"/>
    <w:rsid w:val="00E54E0F"/>
    <w:rsid w:val="00E54E39"/>
    <w:rsid w:val="00E54E93"/>
    <w:rsid w:val="00E54F84"/>
    <w:rsid w:val="00E55086"/>
    <w:rsid w:val="00E550AB"/>
    <w:rsid w:val="00E551E5"/>
    <w:rsid w:val="00E552B6"/>
    <w:rsid w:val="00E5551F"/>
    <w:rsid w:val="00E555D9"/>
    <w:rsid w:val="00E556E6"/>
    <w:rsid w:val="00E557F1"/>
    <w:rsid w:val="00E55876"/>
    <w:rsid w:val="00E5588E"/>
    <w:rsid w:val="00E55893"/>
    <w:rsid w:val="00E55943"/>
    <w:rsid w:val="00E55A46"/>
    <w:rsid w:val="00E55BAF"/>
    <w:rsid w:val="00E55C78"/>
    <w:rsid w:val="00E55EF5"/>
    <w:rsid w:val="00E55F19"/>
    <w:rsid w:val="00E55F1F"/>
    <w:rsid w:val="00E55F64"/>
    <w:rsid w:val="00E55FBA"/>
    <w:rsid w:val="00E56134"/>
    <w:rsid w:val="00E562FC"/>
    <w:rsid w:val="00E56368"/>
    <w:rsid w:val="00E563A9"/>
    <w:rsid w:val="00E564F3"/>
    <w:rsid w:val="00E56555"/>
    <w:rsid w:val="00E5655A"/>
    <w:rsid w:val="00E5657B"/>
    <w:rsid w:val="00E565D6"/>
    <w:rsid w:val="00E5663B"/>
    <w:rsid w:val="00E56994"/>
    <w:rsid w:val="00E569B1"/>
    <w:rsid w:val="00E56A4A"/>
    <w:rsid w:val="00E56D79"/>
    <w:rsid w:val="00E56EBC"/>
    <w:rsid w:val="00E56EC1"/>
    <w:rsid w:val="00E56FEF"/>
    <w:rsid w:val="00E5704D"/>
    <w:rsid w:val="00E57102"/>
    <w:rsid w:val="00E572D5"/>
    <w:rsid w:val="00E572EE"/>
    <w:rsid w:val="00E5737B"/>
    <w:rsid w:val="00E573C3"/>
    <w:rsid w:val="00E573FB"/>
    <w:rsid w:val="00E57405"/>
    <w:rsid w:val="00E57677"/>
    <w:rsid w:val="00E577FC"/>
    <w:rsid w:val="00E5798A"/>
    <w:rsid w:val="00E57A54"/>
    <w:rsid w:val="00E57B97"/>
    <w:rsid w:val="00E57DB1"/>
    <w:rsid w:val="00E57E54"/>
    <w:rsid w:val="00E57EFF"/>
    <w:rsid w:val="00E57FC7"/>
    <w:rsid w:val="00E60025"/>
    <w:rsid w:val="00E6003F"/>
    <w:rsid w:val="00E6006C"/>
    <w:rsid w:val="00E601A3"/>
    <w:rsid w:val="00E60210"/>
    <w:rsid w:val="00E60319"/>
    <w:rsid w:val="00E603C2"/>
    <w:rsid w:val="00E604B4"/>
    <w:rsid w:val="00E604DC"/>
    <w:rsid w:val="00E604EE"/>
    <w:rsid w:val="00E605E4"/>
    <w:rsid w:val="00E606AE"/>
    <w:rsid w:val="00E6089A"/>
    <w:rsid w:val="00E608FD"/>
    <w:rsid w:val="00E609DB"/>
    <w:rsid w:val="00E60AA4"/>
    <w:rsid w:val="00E60AC4"/>
    <w:rsid w:val="00E60B08"/>
    <w:rsid w:val="00E60B70"/>
    <w:rsid w:val="00E60C0A"/>
    <w:rsid w:val="00E60C82"/>
    <w:rsid w:val="00E60CC4"/>
    <w:rsid w:val="00E60E1E"/>
    <w:rsid w:val="00E60EFD"/>
    <w:rsid w:val="00E60F29"/>
    <w:rsid w:val="00E60F82"/>
    <w:rsid w:val="00E60FB3"/>
    <w:rsid w:val="00E61084"/>
    <w:rsid w:val="00E610CF"/>
    <w:rsid w:val="00E610FB"/>
    <w:rsid w:val="00E61101"/>
    <w:rsid w:val="00E61137"/>
    <w:rsid w:val="00E612AB"/>
    <w:rsid w:val="00E6158E"/>
    <w:rsid w:val="00E615C5"/>
    <w:rsid w:val="00E617D9"/>
    <w:rsid w:val="00E618CB"/>
    <w:rsid w:val="00E61909"/>
    <w:rsid w:val="00E61941"/>
    <w:rsid w:val="00E6197D"/>
    <w:rsid w:val="00E61B4D"/>
    <w:rsid w:val="00E61BD2"/>
    <w:rsid w:val="00E61C39"/>
    <w:rsid w:val="00E61DC3"/>
    <w:rsid w:val="00E61E09"/>
    <w:rsid w:val="00E61ED1"/>
    <w:rsid w:val="00E6213B"/>
    <w:rsid w:val="00E621AC"/>
    <w:rsid w:val="00E621E0"/>
    <w:rsid w:val="00E62423"/>
    <w:rsid w:val="00E624CE"/>
    <w:rsid w:val="00E625B7"/>
    <w:rsid w:val="00E625C3"/>
    <w:rsid w:val="00E62618"/>
    <w:rsid w:val="00E62921"/>
    <w:rsid w:val="00E6293D"/>
    <w:rsid w:val="00E62942"/>
    <w:rsid w:val="00E629D4"/>
    <w:rsid w:val="00E62BB4"/>
    <w:rsid w:val="00E62BE5"/>
    <w:rsid w:val="00E62C77"/>
    <w:rsid w:val="00E62ECB"/>
    <w:rsid w:val="00E62F91"/>
    <w:rsid w:val="00E63105"/>
    <w:rsid w:val="00E6325E"/>
    <w:rsid w:val="00E632A8"/>
    <w:rsid w:val="00E632C7"/>
    <w:rsid w:val="00E633F1"/>
    <w:rsid w:val="00E63506"/>
    <w:rsid w:val="00E635CB"/>
    <w:rsid w:val="00E63756"/>
    <w:rsid w:val="00E63763"/>
    <w:rsid w:val="00E639B3"/>
    <w:rsid w:val="00E63A01"/>
    <w:rsid w:val="00E63A1B"/>
    <w:rsid w:val="00E63B04"/>
    <w:rsid w:val="00E63C51"/>
    <w:rsid w:val="00E63E15"/>
    <w:rsid w:val="00E63E3C"/>
    <w:rsid w:val="00E63F0E"/>
    <w:rsid w:val="00E63F63"/>
    <w:rsid w:val="00E63FBB"/>
    <w:rsid w:val="00E640E3"/>
    <w:rsid w:val="00E64526"/>
    <w:rsid w:val="00E647A7"/>
    <w:rsid w:val="00E647BD"/>
    <w:rsid w:val="00E64A56"/>
    <w:rsid w:val="00E64A8E"/>
    <w:rsid w:val="00E64B58"/>
    <w:rsid w:val="00E64C51"/>
    <w:rsid w:val="00E64CCA"/>
    <w:rsid w:val="00E64F1D"/>
    <w:rsid w:val="00E65087"/>
    <w:rsid w:val="00E650BA"/>
    <w:rsid w:val="00E650D2"/>
    <w:rsid w:val="00E6513C"/>
    <w:rsid w:val="00E65142"/>
    <w:rsid w:val="00E6525B"/>
    <w:rsid w:val="00E652F2"/>
    <w:rsid w:val="00E6533E"/>
    <w:rsid w:val="00E653FF"/>
    <w:rsid w:val="00E65477"/>
    <w:rsid w:val="00E654BE"/>
    <w:rsid w:val="00E65525"/>
    <w:rsid w:val="00E6554A"/>
    <w:rsid w:val="00E655E7"/>
    <w:rsid w:val="00E655F0"/>
    <w:rsid w:val="00E65669"/>
    <w:rsid w:val="00E6572B"/>
    <w:rsid w:val="00E6574B"/>
    <w:rsid w:val="00E65753"/>
    <w:rsid w:val="00E6588F"/>
    <w:rsid w:val="00E659B2"/>
    <w:rsid w:val="00E659CE"/>
    <w:rsid w:val="00E659D7"/>
    <w:rsid w:val="00E65A52"/>
    <w:rsid w:val="00E65ACB"/>
    <w:rsid w:val="00E65C2A"/>
    <w:rsid w:val="00E65C4C"/>
    <w:rsid w:val="00E65C4F"/>
    <w:rsid w:val="00E65C93"/>
    <w:rsid w:val="00E65D15"/>
    <w:rsid w:val="00E65E79"/>
    <w:rsid w:val="00E65EF0"/>
    <w:rsid w:val="00E65FA2"/>
    <w:rsid w:val="00E66046"/>
    <w:rsid w:val="00E661AC"/>
    <w:rsid w:val="00E66543"/>
    <w:rsid w:val="00E66661"/>
    <w:rsid w:val="00E6678E"/>
    <w:rsid w:val="00E66814"/>
    <w:rsid w:val="00E66860"/>
    <w:rsid w:val="00E668A2"/>
    <w:rsid w:val="00E66C13"/>
    <w:rsid w:val="00E66E16"/>
    <w:rsid w:val="00E66F41"/>
    <w:rsid w:val="00E66F5D"/>
    <w:rsid w:val="00E66F67"/>
    <w:rsid w:val="00E66F86"/>
    <w:rsid w:val="00E6700A"/>
    <w:rsid w:val="00E6718D"/>
    <w:rsid w:val="00E67245"/>
    <w:rsid w:val="00E6730D"/>
    <w:rsid w:val="00E675B1"/>
    <w:rsid w:val="00E676E3"/>
    <w:rsid w:val="00E679B4"/>
    <w:rsid w:val="00E67A42"/>
    <w:rsid w:val="00E67A5C"/>
    <w:rsid w:val="00E67AC3"/>
    <w:rsid w:val="00E67AEA"/>
    <w:rsid w:val="00E67B60"/>
    <w:rsid w:val="00E67B61"/>
    <w:rsid w:val="00E67CAE"/>
    <w:rsid w:val="00E67CCF"/>
    <w:rsid w:val="00E67E5A"/>
    <w:rsid w:val="00E67E9F"/>
    <w:rsid w:val="00E67F68"/>
    <w:rsid w:val="00E67FF8"/>
    <w:rsid w:val="00E7014D"/>
    <w:rsid w:val="00E70179"/>
    <w:rsid w:val="00E702D1"/>
    <w:rsid w:val="00E70396"/>
    <w:rsid w:val="00E703E7"/>
    <w:rsid w:val="00E704F3"/>
    <w:rsid w:val="00E705A8"/>
    <w:rsid w:val="00E70750"/>
    <w:rsid w:val="00E70764"/>
    <w:rsid w:val="00E708AB"/>
    <w:rsid w:val="00E70AB5"/>
    <w:rsid w:val="00E70AD8"/>
    <w:rsid w:val="00E70AF4"/>
    <w:rsid w:val="00E70B30"/>
    <w:rsid w:val="00E70B5D"/>
    <w:rsid w:val="00E70BFD"/>
    <w:rsid w:val="00E70C3A"/>
    <w:rsid w:val="00E70D95"/>
    <w:rsid w:val="00E70EC6"/>
    <w:rsid w:val="00E70F34"/>
    <w:rsid w:val="00E70F7E"/>
    <w:rsid w:val="00E70FFE"/>
    <w:rsid w:val="00E71032"/>
    <w:rsid w:val="00E711E9"/>
    <w:rsid w:val="00E71230"/>
    <w:rsid w:val="00E712E5"/>
    <w:rsid w:val="00E71396"/>
    <w:rsid w:val="00E715C4"/>
    <w:rsid w:val="00E715E4"/>
    <w:rsid w:val="00E716ED"/>
    <w:rsid w:val="00E71718"/>
    <w:rsid w:val="00E71723"/>
    <w:rsid w:val="00E71728"/>
    <w:rsid w:val="00E7179F"/>
    <w:rsid w:val="00E71865"/>
    <w:rsid w:val="00E71AA9"/>
    <w:rsid w:val="00E71CE0"/>
    <w:rsid w:val="00E71DE9"/>
    <w:rsid w:val="00E71E41"/>
    <w:rsid w:val="00E71E60"/>
    <w:rsid w:val="00E71F6F"/>
    <w:rsid w:val="00E71FCD"/>
    <w:rsid w:val="00E71FE1"/>
    <w:rsid w:val="00E7217B"/>
    <w:rsid w:val="00E721E9"/>
    <w:rsid w:val="00E721FF"/>
    <w:rsid w:val="00E722C1"/>
    <w:rsid w:val="00E72453"/>
    <w:rsid w:val="00E72496"/>
    <w:rsid w:val="00E72587"/>
    <w:rsid w:val="00E72671"/>
    <w:rsid w:val="00E726CA"/>
    <w:rsid w:val="00E72700"/>
    <w:rsid w:val="00E72734"/>
    <w:rsid w:val="00E727A1"/>
    <w:rsid w:val="00E727E8"/>
    <w:rsid w:val="00E7288D"/>
    <w:rsid w:val="00E728C5"/>
    <w:rsid w:val="00E728FA"/>
    <w:rsid w:val="00E729DE"/>
    <w:rsid w:val="00E72C3B"/>
    <w:rsid w:val="00E72D08"/>
    <w:rsid w:val="00E72D38"/>
    <w:rsid w:val="00E72F41"/>
    <w:rsid w:val="00E730A2"/>
    <w:rsid w:val="00E73169"/>
    <w:rsid w:val="00E73298"/>
    <w:rsid w:val="00E73403"/>
    <w:rsid w:val="00E73648"/>
    <w:rsid w:val="00E737F7"/>
    <w:rsid w:val="00E7387B"/>
    <w:rsid w:val="00E738B4"/>
    <w:rsid w:val="00E73910"/>
    <w:rsid w:val="00E73B95"/>
    <w:rsid w:val="00E73BF5"/>
    <w:rsid w:val="00E73C81"/>
    <w:rsid w:val="00E73CAC"/>
    <w:rsid w:val="00E73CC2"/>
    <w:rsid w:val="00E73D14"/>
    <w:rsid w:val="00E73EDC"/>
    <w:rsid w:val="00E73F7E"/>
    <w:rsid w:val="00E73F84"/>
    <w:rsid w:val="00E73FA7"/>
    <w:rsid w:val="00E74000"/>
    <w:rsid w:val="00E741BA"/>
    <w:rsid w:val="00E74260"/>
    <w:rsid w:val="00E74393"/>
    <w:rsid w:val="00E74403"/>
    <w:rsid w:val="00E74548"/>
    <w:rsid w:val="00E745D1"/>
    <w:rsid w:val="00E7465E"/>
    <w:rsid w:val="00E74708"/>
    <w:rsid w:val="00E747A2"/>
    <w:rsid w:val="00E74865"/>
    <w:rsid w:val="00E74993"/>
    <w:rsid w:val="00E74A88"/>
    <w:rsid w:val="00E74B52"/>
    <w:rsid w:val="00E74B6E"/>
    <w:rsid w:val="00E74BDC"/>
    <w:rsid w:val="00E74C14"/>
    <w:rsid w:val="00E74C48"/>
    <w:rsid w:val="00E74C53"/>
    <w:rsid w:val="00E74CED"/>
    <w:rsid w:val="00E74CFE"/>
    <w:rsid w:val="00E74ED9"/>
    <w:rsid w:val="00E7503F"/>
    <w:rsid w:val="00E75090"/>
    <w:rsid w:val="00E751BC"/>
    <w:rsid w:val="00E7545E"/>
    <w:rsid w:val="00E75525"/>
    <w:rsid w:val="00E75542"/>
    <w:rsid w:val="00E755CF"/>
    <w:rsid w:val="00E756EF"/>
    <w:rsid w:val="00E75722"/>
    <w:rsid w:val="00E75939"/>
    <w:rsid w:val="00E75940"/>
    <w:rsid w:val="00E75A91"/>
    <w:rsid w:val="00E75D7B"/>
    <w:rsid w:val="00E75EDC"/>
    <w:rsid w:val="00E75EFC"/>
    <w:rsid w:val="00E75EFF"/>
    <w:rsid w:val="00E76098"/>
    <w:rsid w:val="00E760FA"/>
    <w:rsid w:val="00E7627C"/>
    <w:rsid w:val="00E76303"/>
    <w:rsid w:val="00E76355"/>
    <w:rsid w:val="00E76505"/>
    <w:rsid w:val="00E76634"/>
    <w:rsid w:val="00E769ED"/>
    <w:rsid w:val="00E76B8C"/>
    <w:rsid w:val="00E76BF1"/>
    <w:rsid w:val="00E76BF3"/>
    <w:rsid w:val="00E76CCF"/>
    <w:rsid w:val="00E76D1D"/>
    <w:rsid w:val="00E76F21"/>
    <w:rsid w:val="00E77001"/>
    <w:rsid w:val="00E770F9"/>
    <w:rsid w:val="00E77281"/>
    <w:rsid w:val="00E7729A"/>
    <w:rsid w:val="00E77368"/>
    <w:rsid w:val="00E774D6"/>
    <w:rsid w:val="00E77588"/>
    <w:rsid w:val="00E77623"/>
    <w:rsid w:val="00E776AE"/>
    <w:rsid w:val="00E7772F"/>
    <w:rsid w:val="00E77751"/>
    <w:rsid w:val="00E779F2"/>
    <w:rsid w:val="00E77AAD"/>
    <w:rsid w:val="00E77B65"/>
    <w:rsid w:val="00E77BB8"/>
    <w:rsid w:val="00E77D16"/>
    <w:rsid w:val="00E77E79"/>
    <w:rsid w:val="00E77F6C"/>
    <w:rsid w:val="00E77FA9"/>
    <w:rsid w:val="00E801E6"/>
    <w:rsid w:val="00E80217"/>
    <w:rsid w:val="00E802B4"/>
    <w:rsid w:val="00E80340"/>
    <w:rsid w:val="00E8056F"/>
    <w:rsid w:val="00E8059F"/>
    <w:rsid w:val="00E809C3"/>
    <w:rsid w:val="00E80AD6"/>
    <w:rsid w:val="00E80AF9"/>
    <w:rsid w:val="00E80C37"/>
    <w:rsid w:val="00E80D1D"/>
    <w:rsid w:val="00E80D5E"/>
    <w:rsid w:val="00E80D71"/>
    <w:rsid w:val="00E80F33"/>
    <w:rsid w:val="00E8115F"/>
    <w:rsid w:val="00E8125C"/>
    <w:rsid w:val="00E81498"/>
    <w:rsid w:val="00E81590"/>
    <w:rsid w:val="00E81775"/>
    <w:rsid w:val="00E81941"/>
    <w:rsid w:val="00E819F8"/>
    <w:rsid w:val="00E81AF3"/>
    <w:rsid w:val="00E81B9F"/>
    <w:rsid w:val="00E81BB4"/>
    <w:rsid w:val="00E81BE3"/>
    <w:rsid w:val="00E81DD9"/>
    <w:rsid w:val="00E81E44"/>
    <w:rsid w:val="00E81EE6"/>
    <w:rsid w:val="00E820FA"/>
    <w:rsid w:val="00E8215A"/>
    <w:rsid w:val="00E82179"/>
    <w:rsid w:val="00E82255"/>
    <w:rsid w:val="00E82327"/>
    <w:rsid w:val="00E8268D"/>
    <w:rsid w:val="00E82715"/>
    <w:rsid w:val="00E82772"/>
    <w:rsid w:val="00E827E4"/>
    <w:rsid w:val="00E828D5"/>
    <w:rsid w:val="00E82972"/>
    <w:rsid w:val="00E82A83"/>
    <w:rsid w:val="00E82A84"/>
    <w:rsid w:val="00E82B6E"/>
    <w:rsid w:val="00E82B85"/>
    <w:rsid w:val="00E82D6F"/>
    <w:rsid w:val="00E82DC4"/>
    <w:rsid w:val="00E82DE9"/>
    <w:rsid w:val="00E82E3B"/>
    <w:rsid w:val="00E82F68"/>
    <w:rsid w:val="00E8323D"/>
    <w:rsid w:val="00E8337B"/>
    <w:rsid w:val="00E83575"/>
    <w:rsid w:val="00E835AB"/>
    <w:rsid w:val="00E835B0"/>
    <w:rsid w:val="00E8363D"/>
    <w:rsid w:val="00E83856"/>
    <w:rsid w:val="00E83F91"/>
    <w:rsid w:val="00E840EE"/>
    <w:rsid w:val="00E84221"/>
    <w:rsid w:val="00E84268"/>
    <w:rsid w:val="00E8431A"/>
    <w:rsid w:val="00E84521"/>
    <w:rsid w:val="00E846BF"/>
    <w:rsid w:val="00E8472B"/>
    <w:rsid w:val="00E8475C"/>
    <w:rsid w:val="00E8485E"/>
    <w:rsid w:val="00E8488B"/>
    <w:rsid w:val="00E8490E"/>
    <w:rsid w:val="00E84AD2"/>
    <w:rsid w:val="00E84DC3"/>
    <w:rsid w:val="00E84E1D"/>
    <w:rsid w:val="00E84F0B"/>
    <w:rsid w:val="00E84F1D"/>
    <w:rsid w:val="00E84FA0"/>
    <w:rsid w:val="00E852E2"/>
    <w:rsid w:val="00E852FE"/>
    <w:rsid w:val="00E85370"/>
    <w:rsid w:val="00E8539C"/>
    <w:rsid w:val="00E854FC"/>
    <w:rsid w:val="00E8551C"/>
    <w:rsid w:val="00E8563C"/>
    <w:rsid w:val="00E85864"/>
    <w:rsid w:val="00E8592F"/>
    <w:rsid w:val="00E85A8B"/>
    <w:rsid w:val="00E85AF5"/>
    <w:rsid w:val="00E85B15"/>
    <w:rsid w:val="00E85D56"/>
    <w:rsid w:val="00E85DB2"/>
    <w:rsid w:val="00E85E52"/>
    <w:rsid w:val="00E85F36"/>
    <w:rsid w:val="00E85FF4"/>
    <w:rsid w:val="00E8607B"/>
    <w:rsid w:val="00E860BF"/>
    <w:rsid w:val="00E86248"/>
    <w:rsid w:val="00E863A4"/>
    <w:rsid w:val="00E86420"/>
    <w:rsid w:val="00E86439"/>
    <w:rsid w:val="00E86520"/>
    <w:rsid w:val="00E86643"/>
    <w:rsid w:val="00E86688"/>
    <w:rsid w:val="00E866BC"/>
    <w:rsid w:val="00E867C6"/>
    <w:rsid w:val="00E8693A"/>
    <w:rsid w:val="00E86A69"/>
    <w:rsid w:val="00E86CCE"/>
    <w:rsid w:val="00E86E6D"/>
    <w:rsid w:val="00E86F0C"/>
    <w:rsid w:val="00E86FE1"/>
    <w:rsid w:val="00E87161"/>
    <w:rsid w:val="00E8719F"/>
    <w:rsid w:val="00E871E8"/>
    <w:rsid w:val="00E8722A"/>
    <w:rsid w:val="00E87230"/>
    <w:rsid w:val="00E872D7"/>
    <w:rsid w:val="00E87509"/>
    <w:rsid w:val="00E875F7"/>
    <w:rsid w:val="00E87693"/>
    <w:rsid w:val="00E877DD"/>
    <w:rsid w:val="00E87893"/>
    <w:rsid w:val="00E8797B"/>
    <w:rsid w:val="00E879B1"/>
    <w:rsid w:val="00E879E2"/>
    <w:rsid w:val="00E87A36"/>
    <w:rsid w:val="00E87A3F"/>
    <w:rsid w:val="00E87A56"/>
    <w:rsid w:val="00E87A65"/>
    <w:rsid w:val="00E87B3D"/>
    <w:rsid w:val="00E87FD6"/>
    <w:rsid w:val="00E901BF"/>
    <w:rsid w:val="00E902FC"/>
    <w:rsid w:val="00E9031E"/>
    <w:rsid w:val="00E9035F"/>
    <w:rsid w:val="00E90390"/>
    <w:rsid w:val="00E90600"/>
    <w:rsid w:val="00E906F9"/>
    <w:rsid w:val="00E907DF"/>
    <w:rsid w:val="00E9086F"/>
    <w:rsid w:val="00E90899"/>
    <w:rsid w:val="00E909D1"/>
    <w:rsid w:val="00E90A41"/>
    <w:rsid w:val="00E90B5C"/>
    <w:rsid w:val="00E90C13"/>
    <w:rsid w:val="00E90D53"/>
    <w:rsid w:val="00E90D88"/>
    <w:rsid w:val="00E90E93"/>
    <w:rsid w:val="00E910FA"/>
    <w:rsid w:val="00E911CE"/>
    <w:rsid w:val="00E911DD"/>
    <w:rsid w:val="00E91202"/>
    <w:rsid w:val="00E912DA"/>
    <w:rsid w:val="00E914BD"/>
    <w:rsid w:val="00E914FA"/>
    <w:rsid w:val="00E91589"/>
    <w:rsid w:val="00E91669"/>
    <w:rsid w:val="00E916B2"/>
    <w:rsid w:val="00E916BD"/>
    <w:rsid w:val="00E916DE"/>
    <w:rsid w:val="00E91729"/>
    <w:rsid w:val="00E917DA"/>
    <w:rsid w:val="00E9182B"/>
    <w:rsid w:val="00E9188A"/>
    <w:rsid w:val="00E918B5"/>
    <w:rsid w:val="00E918D9"/>
    <w:rsid w:val="00E91929"/>
    <w:rsid w:val="00E919ED"/>
    <w:rsid w:val="00E91D1A"/>
    <w:rsid w:val="00E91D95"/>
    <w:rsid w:val="00E91E02"/>
    <w:rsid w:val="00E91EAA"/>
    <w:rsid w:val="00E91F00"/>
    <w:rsid w:val="00E921E0"/>
    <w:rsid w:val="00E92239"/>
    <w:rsid w:val="00E92334"/>
    <w:rsid w:val="00E923FA"/>
    <w:rsid w:val="00E9245F"/>
    <w:rsid w:val="00E924FD"/>
    <w:rsid w:val="00E92562"/>
    <w:rsid w:val="00E925D5"/>
    <w:rsid w:val="00E92682"/>
    <w:rsid w:val="00E92847"/>
    <w:rsid w:val="00E92888"/>
    <w:rsid w:val="00E92A28"/>
    <w:rsid w:val="00E92AB6"/>
    <w:rsid w:val="00E92EE1"/>
    <w:rsid w:val="00E92F91"/>
    <w:rsid w:val="00E93002"/>
    <w:rsid w:val="00E93015"/>
    <w:rsid w:val="00E93033"/>
    <w:rsid w:val="00E9314F"/>
    <w:rsid w:val="00E9340D"/>
    <w:rsid w:val="00E934E9"/>
    <w:rsid w:val="00E93503"/>
    <w:rsid w:val="00E9357E"/>
    <w:rsid w:val="00E935D0"/>
    <w:rsid w:val="00E935EE"/>
    <w:rsid w:val="00E935FF"/>
    <w:rsid w:val="00E936A0"/>
    <w:rsid w:val="00E9372B"/>
    <w:rsid w:val="00E93759"/>
    <w:rsid w:val="00E9380C"/>
    <w:rsid w:val="00E93972"/>
    <w:rsid w:val="00E93C74"/>
    <w:rsid w:val="00E93CB0"/>
    <w:rsid w:val="00E93D33"/>
    <w:rsid w:val="00E93F11"/>
    <w:rsid w:val="00E93F69"/>
    <w:rsid w:val="00E93FC8"/>
    <w:rsid w:val="00E93FF1"/>
    <w:rsid w:val="00E940C1"/>
    <w:rsid w:val="00E94154"/>
    <w:rsid w:val="00E9416B"/>
    <w:rsid w:val="00E94414"/>
    <w:rsid w:val="00E944DC"/>
    <w:rsid w:val="00E944EE"/>
    <w:rsid w:val="00E94571"/>
    <w:rsid w:val="00E94713"/>
    <w:rsid w:val="00E94726"/>
    <w:rsid w:val="00E949F4"/>
    <w:rsid w:val="00E94A8A"/>
    <w:rsid w:val="00E94AA0"/>
    <w:rsid w:val="00E94BB4"/>
    <w:rsid w:val="00E94C40"/>
    <w:rsid w:val="00E94CBF"/>
    <w:rsid w:val="00E94D2F"/>
    <w:rsid w:val="00E950BF"/>
    <w:rsid w:val="00E95104"/>
    <w:rsid w:val="00E95167"/>
    <w:rsid w:val="00E951D8"/>
    <w:rsid w:val="00E95208"/>
    <w:rsid w:val="00E95287"/>
    <w:rsid w:val="00E952C6"/>
    <w:rsid w:val="00E952C8"/>
    <w:rsid w:val="00E95353"/>
    <w:rsid w:val="00E95408"/>
    <w:rsid w:val="00E95419"/>
    <w:rsid w:val="00E95493"/>
    <w:rsid w:val="00E954A9"/>
    <w:rsid w:val="00E9557F"/>
    <w:rsid w:val="00E9560F"/>
    <w:rsid w:val="00E95653"/>
    <w:rsid w:val="00E9578E"/>
    <w:rsid w:val="00E95804"/>
    <w:rsid w:val="00E9584C"/>
    <w:rsid w:val="00E9588E"/>
    <w:rsid w:val="00E95909"/>
    <w:rsid w:val="00E959A2"/>
    <w:rsid w:val="00E95A06"/>
    <w:rsid w:val="00E95C13"/>
    <w:rsid w:val="00E95C50"/>
    <w:rsid w:val="00E95C73"/>
    <w:rsid w:val="00E95D54"/>
    <w:rsid w:val="00E95D59"/>
    <w:rsid w:val="00E95D5D"/>
    <w:rsid w:val="00E95D6C"/>
    <w:rsid w:val="00E95D75"/>
    <w:rsid w:val="00E95D9F"/>
    <w:rsid w:val="00E95F25"/>
    <w:rsid w:val="00E95F80"/>
    <w:rsid w:val="00E96024"/>
    <w:rsid w:val="00E960A5"/>
    <w:rsid w:val="00E96260"/>
    <w:rsid w:val="00E96574"/>
    <w:rsid w:val="00E9664F"/>
    <w:rsid w:val="00E966A3"/>
    <w:rsid w:val="00E966F7"/>
    <w:rsid w:val="00E96A2C"/>
    <w:rsid w:val="00E96AF5"/>
    <w:rsid w:val="00E96C09"/>
    <w:rsid w:val="00E96C3F"/>
    <w:rsid w:val="00E96CE2"/>
    <w:rsid w:val="00E96E35"/>
    <w:rsid w:val="00E96E89"/>
    <w:rsid w:val="00E97042"/>
    <w:rsid w:val="00E9711F"/>
    <w:rsid w:val="00E972A6"/>
    <w:rsid w:val="00E972F1"/>
    <w:rsid w:val="00E974CB"/>
    <w:rsid w:val="00E97613"/>
    <w:rsid w:val="00E9766E"/>
    <w:rsid w:val="00E97761"/>
    <w:rsid w:val="00E97893"/>
    <w:rsid w:val="00E97938"/>
    <w:rsid w:val="00E979A3"/>
    <w:rsid w:val="00E97A2B"/>
    <w:rsid w:val="00E97A3F"/>
    <w:rsid w:val="00E97BE6"/>
    <w:rsid w:val="00E97C43"/>
    <w:rsid w:val="00E97CD0"/>
    <w:rsid w:val="00E97DB4"/>
    <w:rsid w:val="00E97E70"/>
    <w:rsid w:val="00E97ED8"/>
    <w:rsid w:val="00E97F36"/>
    <w:rsid w:val="00E97F42"/>
    <w:rsid w:val="00EA0275"/>
    <w:rsid w:val="00EA039E"/>
    <w:rsid w:val="00EA057E"/>
    <w:rsid w:val="00EA06F1"/>
    <w:rsid w:val="00EA0778"/>
    <w:rsid w:val="00EA0825"/>
    <w:rsid w:val="00EA097B"/>
    <w:rsid w:val="00EA09C0"/>
    <w:rsid w:val="00EA0AC3"/>
    <w:rsid w:val="00EA0D04"/>
    <w:rsid w:val="00EA101B"/>
    <w:rsid w:val="00EA10AD"/>
    <w:rsid w:val="00EA112D"/>
    <w:rsid w:val="00EA11A1"/>
    <w:rsid w:val="00EA1376"/>
    <w:rsid w:val="00EA15FA"/>
    <w:rsid w:val="00EA17F9"/>
    <w:rsid w:val="00EA1803"/>
    <w:rsid w:val="00EA180E"/>
    <w:rsid w:val="00EA1B1F"/>
    <w:rsid w:val="00EA1B2C"/>
    <w:rsid w:val="00EA1CEC"/>
    <w:rsid w:val="00EA1D69"/>
    <w:rsid w:val="00EA1D89"/>
    <w:rsid w:val="00EA1F14"/>
    <w:rsid w:val="00EA20AA"/>
    <w:rsid w:val="00EA214D"/>
    <w:rsid w:val="00EA2199"/>
    <w:rsid w:val="00EA237D"/>
    <w:rsid w:val="00EA247A"/>
    <w:rsid w:val="00EA25A5"/>
    <w:rsid w:val="00EA25AE"/>
    <w:rsid w:val="00EA28EE"/>
    <w:rsid w:val="00EA2902"/>
    <w:rsid w:val="00EA2A2B"/>
    <w:rsid w:val="00EA2B10"/>
    <w:rsid w:val="00EA2CB3"/>
    <w:rsid w:val="00EA2E77"/>
    <w:rsid w:val="00EA2F0B"/>
    <w:rsid w:val="00EA2FC0"/>
    <w:rsid w:val="00EA30FA"/>
    <w:rsid w:val="00EA3291"/>
    <w:rsid w:val="00EA3394"/>
    <w:rsid w:val="00EA365E"/>
    <w:rsid w:val="00EA366A"/>
    <w:rsid w:val="00EA3B12"/>
    <w:rsid w:val="00EA3B13"/>
    <w:rsid w:val="00EA3B7B"/>
    <w:rsid w:val="00EA3C12"/>
    <w:rsid w:val="00EA3C1D"/>
    <w:rsid w:val="00EA3CB1"/>
    <w:rsid w:val="00EA401A"/>
    <w:rsid w:val="00EA403A"/>
    <w:rsid w:val="00EA404E"/>
    <w:rsid w:val="00EA4054"/>
    <w:rsid w:val="00EA4199"/>
    <w:rsid w:val="00EA41E1"/>
    <w:rsid w:val="00EA4319"/>
    <w:rsid w:val="00EA435D"/>
    <w:rsid w:val="00EA4439"/>
    <w:rsid w:val="00EA4590"/>
    <w:rsid w:val="00EA45AE"/>
    <w:rsid w:val="00EA45CB"/>
    <w:rsid w:val="00EA4735"/>
    <w:rsid w:val="00EA4793"/>
    <w:rsid w:val="00EA47DD"/>
    <w:rsid w:val="00EA4991"/>
    <w:rsid w:val="00EA4B6A"/>
    <w:rsid w:val="00EA4CED"/>
    <w:rsid w:val="00EA4D32"/>
    <w:rsid w:val="00EA4D65"/>
    <w:rsid w:val="00EA4E25"/>
    <w:rsid w:val="00EA502B"/>
    <w:rsid w:val="00EA507A"/>
    <w:rsid w:val="00EA50DF"/>
    <w:rsid w:val="00EA50EF"/>
    <w:rsid w:val="00EA516C"/>
    <w:rsid w:val="00EA5503"/>
    <w:rsid w:val="00EA551C"/>
    <w:rsid w:val="00EA55A9"/>
    <w:rsid w:val="00EA591B"/>
    <w:rsid w:val="00EA5A20"/>
    <w:rsid w:val="00EA5A94"/>
    <w:rsid w:val="00EA5AB1"/>
    <w:rsid w:val="00EA5C6A"/>
    <w:rsid w:val="00EA5C6F"/>
    <w:rsid w:val="00EA5CF4"/>
    <w:rsid w:val="00EA5DDB"/>
    <w:rsid w:val="00EA5DE9"/>
    <w:rsid w:val="00EA5E87"/>
    <w:rsid w:val="00EA5EF2"/>
    <w:rsid w:val="00EA6109"/>
    <w:rsid w:val="00EA66C2"/>
    <w:rsid w:val="00EA68EB"/>
    <w:rsid w:val="00EA6A41"/>
    <w:rsid w:val="00EA6B3D"/>
    <w:rsid w:val="00EA6CC9"/>
    <w:rsid w:val="00EA6D0B"/>
    <w:rsid w:val="00EA6D3D"/>
    <w:rsid w:val="00EA6EC6"/>
    <w:rsid w:val="00EA6F81"/>
    <w:rsid w:val="00EA7141"/>
    <w:rsid w:val="00EA71B4"/>
    <w:rsid w:val="00EA7284"/>
    <w:rsid w:val="00EA738B"/>
    <w:rsid w:val="00EA74BF"/>
    <w:rsid w:val="00EA74CA"/>
    <w:rsid w:val="00EA75A3"/>
    <w:rsid w:val="00EA7609"/>
    <w:rsid w:val="00EA76FB"/>
    <w:rsid w:val="00EA7740"/>
    <w:rsid w:val="00EA7749"/>
    <w:rsid w:val="00EA77C9"/>
    <w:rsid w:val="00EA77E3"/>
    <w:rsid w:val="00EA7854"/>
    <w:rsid w:val="00EA785E"/>
    <w:rsid w:val="00EA7900"/>
    <w:rsid w:val="00EA7A60"/>
    <w:rsid w:val="00EA7AA5"/>
    <w:rsid w:val="00EA7ACB"/>
    <w:rsid w:val="00EA7B96"/>
    <w:rsid w:val="00EA7C11"/>
    <w:rsid w:val="00EA7C68"/>
    <w:rsid w:val="00EA7E16"/>
    <w:rsid w:val="00EA7E44"/>
    <w:rsid w:val="00EA7EF4"/>
    <w:rsid w:val="00EA7F22"/>
    <w:rsid w:val="00EA7F5B"/>
    <w:rsid w:val="00EA7F70"/>
    <w:rsid w:val="00EA7F7E"/>
    <w:rsid w:val="00EAC9F8"/>
    <w:rsid w:val="00EB008A"/>
    <w:rsid w:val="00EB00B3"/>
    <w:rsid w:val="00EB00B7"/>
    <w:rsid w:val="00EB016E"/>
    <w:rsid w:val="00EB0203"/>
    <w:rsid w:val="00EB020D"/>
    <w:rsid w:val="00EB02CE"/>
    <w:rsid w:val="00EB03A9"/>
    <w:rsid w:val="00EB03E4"/>
    <w:rsid w:val="00EB04BC"/>
    <w:rsid w:val="00EB06D2"/>
    <w:rsid w:val="00EB06D7"/>
    <w:rsid w:val="00EB0770"/>
    <w:rsid w:val="00EB0792"/>
    <w:rsid w:val="00EB0927"/>
    <w:rsid w:val="00EB09BA"/>
    <w:rsid w:val="00EB0B2C"/>
    <w:rsid w:val="00EB0B39"/>
    <w:rsid w:val="00EB0B40"/>
    <w:rsid w:val="00EB0B55"/>
    <w:rsid w:val="00EB0E1E"/>
    <w:rsid w:val="00EB0ED6"/>
    <w:rsid w:val="00EB0F55"/>
    <w:rsid w:val="00EB1037"/>
    <w:rsid w:val="00EB1199"/>
    <w:rsid w:val="00EB12BA"/>
    <w:rsid w:val="00EB1346"/>
    <w:rsid w:val="00EB13D0"/>
    <w:rsid w:val="00EB1425"/>
    <w:rsid w:val="00EB1575"/>
    <w:rsid w:val="00EB15F4"/>
    <w:rsid w:val="00EB170E"/>
    <w:rsid w:val="00EB179B"/>
    <w:rsid w:val="00EB17A9"/>
    <w:rsid w:val="00EB17BD"/>
    <w:rsid w:val="00EB17E4"/>
    <w:rsid w:val="00EB193C"/>
    <w:rsid w:val="00EB1945"/>
    <w:rsid w:val="00EB1AAB"/>
    <w:rsid w:val="00EB1AB2"/>
    <w:rsid w:val="00EB1AF6"/>
    <w:rsid w:val="00EB1AF7"/>
    <w:rsid w:val="00EB1BAB"/>
    <w:rsid w:val="00EB1C72"/>
    <w:rsid w:val="00EB1C98"/>
    <w:rsid w:val="00EB1D11"/>
    <w:rsid w:val="00EB1D24"/>
    <w:rsid w:val="00EB1D5B"/>
    <w:rsid w:val="00EB1D66"/>
    <w:rsid w:val="00EB1FAD"/>
    <w:rsid w:val="00EB1FAE"/>
    <w:rsid w:val="00EB2027"/>
    <w:rsid w:val="00EB2125"/>
    <w:rsid w:val="00EB22EC"/>
    <w:rsid w:val="00EB239F"/>
    <w:rsid w:val="00EB24CA"/>
    <w:rsid w:val="00EB25F0"/>
    <w:rsid w:val="00EB2646"/>
    <w:rsid w:val="00EB264F"/>
    <w:rsid w:val="00EB2651"/>
    <w:rsid w:val="00EB271E"/>
    <w:rsid w:val="00EB2739"/>
    <w:rsid w:val="00EB29B6"/>
    <w:rsid w:val="00EB2A0F"/>
    <w:rsid w:val="00EB2AA0"/>
    <w:rsid w:val="00EB2B27"/>
    <w:rsid w:val="00EB2CB5"/>
    <w:rsid w:val="00EB2CBB"/>
    <w:rsid w:val="00EB305E"/>
    <w:rsid w:val="00EB30A7"/>
    <w:rsid w:val="00EB31D8"/>
    <w:rsid w:val="00EB3380"/>
    <w:rsid w:val="00EB352E"/>
    <w:rsid w:val="00EB35DC"/>
    <w:rsid w:val="00EB3633"/>
    <w:rsid w:val="00EB3688"/>
    <w:rsid w:val="00EB36F5"/>
    <w:rsid w:val="00EB3776"/>
    <w:rsid w:val="00EB37AA"/>
    <w:rsid w:val="00EB3977"/>
    <w:rsid w:val="00EB39FA"/>
    <w:rsid w:val="00EB3A8F"/>
    <w:rsid w:val="00EB3AF1"/>
    <w:rsid w:val="00EB3B17"/>
    <w:rsid w:val="00EB3B35"/>
    <w:rsid w:val="00EB3B6B"/>
    <w:rsid w:val="00EB3D24"/>
    <w:rsid w:val="00EB3ECF"/>
    <w:rsid w:val="00EB3EE1"/>
    <w:rsid w:val="00EB3FC1"/>
    <w:rsid w:val="00EB40BF"/>
    <w:rsid w:val="00EB42E6"/>
    <w:rsid w:val="00EB434B"/>
    <w:rsid w:val="00EB434E"/>
    <w:rsid w:val="00EB45D3"/>
    <w:rsid w:val="00EB4667"/>
    <w:rsid w:val="00EB46D6"/>
    <w:rsid w:val="00EB47E8"/>
    <w:rsid w:val="00EB488B"/>
    <w:rsid w:val="00EB493D"/>
    <w:rsid w:val="00EB4A6E"/>
    <w:rsid w:val="00EB4C36"/>
    <w:rsid w:val="00EB4D47"/>
    <w:rsid w:val="00EB4DF5"/>
    <w:rsid w:val="00EB4E62"/>
    <w:rsid w:val="00EB4EA0"/>
    <w:rsid w:val="00EB4ECE"/>
    <w:rsid w:val="00EB4F24"/>
    <w:rsid w:val="00EB4FF5"/>
    <w:rsid w:val="00EB5016"/>
    <w:rsid w:val="00EB504B"/>
    <w:rsid w:val="00EB51AD"/>
    <w:rsid w:val="00EB51E8"/>
    <w:rsid w:val="00EB54BF"/>
    <w:rsid w:val="00EB5512"/>
    <w:rsid w:val="00EB585C"/>
    <w:rsid w:val="00EB58FD"/>
    <w:rsid w:val="00EB5904"/>
    <w:rsid w:val="00EB590D"/>
    <w:rsid w:val="00EB5922"/>
    <w:rsid w:val="00EB59F6"/>
    <w:rsid w:val="00EB5BC3"/>
    <w:rsid w:val="00EB5C8E"/>
    <w:rsid w:val="00EB5CC4"/>
    <w:rsid w:val="00EB5D5A"/>
    <w:rsid w:val="00EB5E86"/>
    <w:rsid w:val="00EB5F92"/>
    <w:rsid w:val="00EB6282"/>
    <w:rsid w:val="00EB62F8"/>
    <w:rsid w:val="00EB6311"/>
    <w:rsid w:val="00EB64C6"/>
    <w:rsid w:val="00EB65CE"/>
    <w:rsid w:val="00EB68EC"/>
    <w:rsid w:val="00EB696B"/>
    <w:rsid w:val="00EB6A01"/>
    <w:rsid w:val="00EB6BBF"/>
    <w:rsid w:val="00EB6DE8"/>
    <w:rsid w:val="00EB7023"/>
    <w:rsid w:val="00EB732C"/>
    <w:rsid w:val="00EB73AC"/>
    <w:rsid w:val="00EB73DD"/>
    <w:rsid w:val="00EB7475"/>
    <w:rsid w:val="00EB74D7"/>
    <w:rsid w:val="00EB74DC"/>
    <w:rsid w:val="00EB758E"/>
    <w:rsid w:val="00EB7648"/>
    <w:rsid w:val="00EB7733"/>
    <w:rsid w:val="00EB77D7"/>
    <w:rsid w:val="00EB790E"/>
    <w:rsid w:val="00EB79B6"/>
    <w:rsid w:val="00EB7A0F"/>
    <w:rsid w:val="00EB7A14"/>
    <w:rsid w:val="00EB7A51"/>
    <w:rsid w:val="00EB7A90"/>
    <w:rsid w:val="00EB7A9B"/>
    <w:rsid w:val="00EB7A9E"/>
    <w:rsid w:val="00EB7B0F"/>
    <w:rsid w:val="00EB7B82"/>
    <w:rsid w:val="00EB7CAA"/>
    <w:rsid w:val="00EB7CFC"/>
    <w:rsid w:val="00EB7DAF"/>
    <w:rsid w:val="00EB7DF9"/>
    <w:rsid w:val="00EB7ECD"/>
    <w:rsid w:val="00EB7EF8"/>
    <w:rsid w:val="00EB7F23"/>
    <w:rsid w:val="00EC0062"/>
    <w:rsid w:val="00EC041A"/>
    <w:rsid w:val="00EC0483"/>
    <w:rsid w:val="00EC04F6"/>
    <w:rsid w:val="00EC05D1"/>
    <w:rsid w:val="00EC0788"/>
    <w:rsid w:val="00EC07E0"/>
    <w:rsid w:val="00EC0979"/>
    <w:rsid w:val="00EC09A7"/>
    <w:rsid w:val="00EC0A02"/>
    <w:rsid w:val="00EC0C88"/>
    <w:rsid w:val="00EC0DDA"/>
    <w:rsid w:val="00EC0E0B"/>
    <w:rsid w:val="00EC0E2C"/>
    <w:rsid w:val="00EC0EDE"/>
    <w:rsid w:val="00EC106E"/>
    <w:rsid w:val="00EC120B"/>
    <w:rsid w:val="00EC1236"/>
    <w:rsid w:val="00EC141A"/>
    <w:rsid w:val="00EC14B7"/>
    <w:rsid w:val="00EC14E6"/>
    <w:rsid w:val="00EC16FC"/>
    <w:rsid w:val="00EC1751"/>
    <w:rsid w:val="00EC1774"/>
    <w:rsid w:val="00EC1799"/>
    <w:rsid w:val="00EC17EA"/>
    <w:rsid w:val="00EC18C2"/>
    <w:rsid w:val="00EC193A"/>
    <w:rsid w:val="00EC19E0"/>
    <w:rsid w:val="00EC19F4"/>
    <w:rsid w:val="00EC1AF2"/>
    <w:rsid w:val="00EC1B99"/>
    <w:rsid w:val="00EC1BB1"/>
    <w:rsid w:val="00EC1DAC"/>
    <w:rsid w:val="00EC1E63"/>
    <w:rsid w:val="00EC1E73"/>
    <w:rsid w:val="00EC1F76"/>
    <w:rsid w:val="00EC1FC8"/>
    <w:rsid w:val="00EC21D2"/>
    <w:rsid w:val="00EC2317"/>
    <w:rsid w:val="00EC2373"/>
    <w:rsid w:val="00EC250A"/>
    <w:rsid w:val="00EC250F"/>
    <w:rsid w:val="00EC2585"/>
    <w:rsid w:val="00EC2628"/>
    <w:rsid w:val="00EC2679"/>
    <w:rsid w:val="00EC26E1"/>
    <w:rsid w:val="00EC272C"/>
    <w:rsid w:val="00EC273F"/>
    <w:rsid w:val="00EC2A5D"/>
    <w:rsid w:val="00EC2ABD"/>
    <w:rsid w:val="00EC2BDC"/>
    <w:rsid w:val="00EC2BF8"/>
    <w:rsid w:val="00EC2D6E"/>
    <w:rsid w:val="00EC2DAC"/>
    <w:rsid w:val="00EC2E2F"/>
    <w:rsid w:val="00EC2E92"/>
    <w:rsid w:val="00EC319E"/>
    <w:rsid w:val="00EC31CF"/>
    <w:rsid w:val="00EC328B"/>
    <w:rsid w:val="00EC3419"/>
    <w:rsid w:val="00EC343D"/>
    <w:rsid w:val="00EC346D"/>
    <w:rsid w:val="00EC351F"/>
    <w:rsid w:val="00EC35A7"/>
    <w:rsid w:val="00EC36E9"/>
    <w:rsid w:val="00EC37CD"/>
    <w:rsid w:val="00EC3830"/>
    <w:rsid w:val="00EC38C3"/>
    <w:rsid w:val="00EC399E"/>
    <w:rsid w:val="00EC3DF1"/>
    <w:rsid w:val="00EC400F"/>
    <w:rsid w:val="00EC403C"/>
    <w:rsid w:val="00EC40DD"/>
    <w:rsid w:val="00EC40FD"/>
    <w:rsid w:val="00EC4291"/>
    <w:rsid w:val="00EC4398"/>
    <w:rsid w:val="00EC43C8"/>
    <w:rsid w:val="00EC43F5"/>
    <w:rsid w:val="00EC452E"/>
    <w:rsid w:val="00EC45F2"/>
    <w:rsid w:val="00EC46B2"/>
    <w:rsid w:val="00EC4A22"/>
    <w:rsid w:val="00EC4AB2"/>
    <w:rsid w:val="00EC4ACF"/>
    <w:rsid w:val="00EC4B2E"/>
    <w:rsid w:val="00EC4C21"/>
    <w:rsid w:val="00EC5143"/>
    <w:rsid w:val="00EC51FC"/>
    <w:rsid w:val="00EC5704"/>
    <w:rsid w:val="00EC572F"/>
    <w:rsid w:val="00EC5816"/>
    <w:rsid w:val="00EC5884"/>
    <w:rsid w:val="00EC598B"/>
    <w:rsid w:val="00EC59EA"/>
    <w:rsid w:val="00EC5A60"/>
    <w:rsid w:val="00EC5ADD"/>
    <w:rsid w:val="00EC5B49"/>
    <w:rsid w:val="00EC5C0C"/>
    <w:rsid w:val="00EC5C6F"/>
    <w:rsid w:val="00EC5CFA"/>
    <w:rsid w:val="00EC5D01"/>
    <w:rsid w:val="00EC5D38"/>
    <w:rsid w:val="00EC5D89"/>
    <w:rsid w:val="00EC5E1E"/>
    <w:rsid w:val="00EC5E67"/>
    <w:rsid w:val="00EC5E96"/>
    <w:rsid w:val="00EC5F89"/>
    <w:rsid w:val="00EC5FEB"/>
    <w:rsid w:val="00EC6007"/>
    <w:rsid w:val="00EC6009"/>
    <w:rsid w:val="00EC60AA"/>
    <w:rsid w:val="00EC60C1"/>
    <w:rsid w:val="00EC61C6"/>
    <w:rsid w:val="00EC61D9"/>
    <w:rsid w:val="00EC62DD"/>
    <w:rsid w:val="00EC62FA"/>
    <w:rsid w:val="00EC660A"/>
    <w:rsid w:val="00EC66C1"/>
    <w:rsid w:val="00EC690D"/>
    <w:rsid w:val="00EC691D"/>
    <w:rsid w:val="00EC6925"/>
    <w:rsid w:val="00EC6AC3"/>
    <w:rsid w:val="00EC6BE5"/>
    <w:rsid w:val="00EC6C2F"/>
    <w:rsid w:val="00EC6ECE"/>
    <w:rsid w:val="00EC6F08"/>
    <w:rsid w:val="00EC70A9"/>
    <w:rsid w:val="00EC710E"/>
    <w:rsid w:val="00EC7181"/>
    <w:rsid w:val="00EC72B4"/>
    <w:rsid w:val="00EC73C8"/>
    <w:rsid w:val="00EC73F0"/>
    <w:rsid w:val="00EC74CE"/>
    <w:rsid w:val="00EC751B"/>
    <w:rsid w:val="00EC753E"/>
    <w:rsid w:val="00EC761E"/>
    <w:rsid w:val="00EC76D9"/>
    <w:rsid w:val="00EC776E"/>
    <w:rsid w:val="00EC7792"/>
    <w:rsid w:val="00EC77C1"/>
    <w:rsid w:val="00EC7938"/>
    <w:rsid w:val="00EC79B0"/>
    <w:rsid w:val="00EC7A51"/>
    <w:rsid w:val="00EC7A65"/>
    <w:rsid w:val="00EC7AC0"/>
    <w:rsid w:val="00EC7AFA"/>
    <w:rsid w:val="00EC7C5A"/>
    <w:rsid w:val="00EC7D8C"/>
    <w:rsid w:val="00EC7DAC"/>
    <w:rsid w:val="00EC7F83"/>
    <w:rsid w:val="00ED0009"/>
    <w:rsid w:val="00ED024E"/>
    <w:rsid w:val="00ED0407"/>
    <w:rsid w:val="00ED0448"/>
    <w:rsid w:val="00ED048A"/>
    <w:rsid w:val="00ED0553"/>
    <w:rsid w:val="00ED056D"/>
    <w:rsid w:val="00ED063D"/>
    <w:rsid w:val="00ED06B2"/>
    <w:rsid w:val="00ED070F"/>
    <w:rsid w:val="00ED08D8"/>
    <w:rsid w:val="00ED0B7D"/>
    <w:rsid w:val="00ED0C65"/>
    <w:rsid w:val="00ED0C73"/>
    <w:rsid w:val="00ED0EB0"/>
    <w:rsid w:val="00ED0FE5"/>
    <w:rsid w:val="00ED0FF2"/>
    <w:rsid w:val="00ED102C"/>
    <w:rsid w:val="00ED1058"/>
    <w:rsid w:val="00ED11D0"/>
    <w:rsid w:val="00ED12B6"/>
    <w:rsid w:val="00ED1388"/>
    <w:rsid w:val="00ED1497"/>
    <w:rsid w:val="00ED16E8"/>
    <w:rsid w:val="00ED1796"/>
    <w:rsid w:val="00ED17E8"/>
    <w:rsid w:val="00ED185C"/>
    <w:rsid w:val="00ED1915"/>
    <w:rsid w:val="00ED19C9"/>
    <w:rsid w:val="00ED19FF"/>
    <w:rsid w:val="00ED1A8D"/>
    <w:rsid w:val="00ED1A95"/>
    <w:rsid w:val="00ED1C35"/>
    <w:rsid w:val="00ED1E18"/>
    <w:rsid w:val="00ED1EA6"/>
    <w:rsid w:val="00ED2084"/>
    <w:rsid w:val="00ED2338"/>
    <w:rsid w:val="00ED236F"/>
    <w:rsid w:val="00ED2383"/>
    <w:rsid w:val="00ED23AA"/>
    <w:rsid w:val="00ED23B1"/>
    <w:rsid w:val="00ED23BB"/>
    <w:rsid w:val="00ED23BE"/>
    <w:rsid w:val="00ED23F2"/>
    <w:rsid w:val="00ED24D4"/>
    <w:rsid w:val="00ED2521"/>
    <w:rsid w:val="00ED267B"/>
    <w:rsid w:val="00ED274F"/>
    <w:rsid w:val="00ED27F6"/>
    <w:rsid w:val="00ED2875"/>
    <w:rsid w:val="00ED2942"/>
    <w:rsid w:val="00ED294C"/>
    <w:rsid w:val="00ED2B84"/>
    <w:rsid w:val="00ED2BCD"/>
    <w:rsid w:val="00ED2D15"/>
    <w:rsid w:val="00ED2DE4"/>
    <w:rsid w:val="00ED2E0A"/>
    <w:rsid w:val="00ED2E4D"/>
    <w:rsid w:val="00ED2EA7"/>
    <w:rsid w:val="00ED2FEE"/>
    <w:rsid w:val="00ED305D"/>
    <w:rsid w:val="00ED3227"/>
    <w:rsid w:val="00ED32A3"/>
    <w:rsid w:val="00ED32EB"/>
    <w:rsid w:val="00ED3751"/>
    <w:rsid w:val="00ED37D5"/>
    <w:rsid w:val="00ED37F0"/>
    <w:rsid w:val="00ED385B"/>
    <w:rsid w:val="00ED3AC0"/>
    <w:rsid w:val="00ED3B6E"/>
    <w:rsid w:val="00ED3B94"/>
    <w:rsid w:val="00ED3BB9"/>
    <w:rsid w:val="00ED3CB3"/>
    <w:rsid w:val="00ED3CFF"/>
    <w:rsid w:val="00ED3E52"/>
    <w:rsid w:val="00ED3E73"/>
    <w:rsid w:val="00ED3EC0"/>
    <w:rsid w:val="00ED3F77"/>
    <w:rsid w:val="00ED4155"/>
    <w:rsid w:val="00ED41B4"/>
    <w:rsid w:val="00ED4209"/>
    <w:rsid w:val="00ED4308"/>
    <w:rsid w:val="00ED453B"/>
    <w:rsid w:val="00ED4609"/>
    <w:rsid w:val="00ED461A"/>
    <w:rsid w:val="00ED46C0"/>
    <w:rsid w:val="00ED46C2"/>
    <w:rsid w:val="00ED472C"/>
    <w:rsid w:val="00ED481F"/>
    <w:rsid w:val="00ED4C0B"/>
    <w:rsid w:val="00ED4D22"/>
    <w:rsid w:val="00ED4D58"/>
    <w:rsid w:val="00ED4F70"/>
    <w:rsid w:val="00ED5072"/>
    <w:rsid w:val="00ED50F7"/>
    <w:rsid w:val="00ED5238"/>
    <w:rsid w:val="00ED5273"/>
    <w:rsid w:val="00ED52E2"/>
    <w:rsid w:val="00ED54F3"/>
    <w:rsid w:val="00ED5598"/>
    <w:rsid w:val="00ED56F6"/>
    <w:rsid w:val="00ED5AAF"/>
    <w:rsid w:val="00ED5AE5"/>
    <w:rsid w:val="00ED5B5F"/>
    <w:rsid w:val="00ED5C6B"/>
    <w:rsid w:val="00ED5E19"/>
    <w:rsid w:val="00ED5E4D"/>
    <w:rsid w:val="00ED5F08"/>
    <w:rsid w:val="00ED5FE4"/>
    <w:rsid w:val="00ED6085"/>
    <w:rsid w:val="00ED62F8"/>
    <w:rsid w:val="00ED63C5"/>
    <w:rsid w:val="00ED64FF"/>
    <w:rsid w:val="00ED6556"/>
    <w:rsid w:val="00ED660D"/>
    <w:rsid w:val="00ED6980"/>
    <w:rsid w:val="00ED6B96"/>
    <w:rsid w:val="00ED6CB1"/>
    <w:rsid w:val="00ED6E90"/>
    <w:rsid w:val="00ED6ED6"/>
    <w:rsid w:val="00ED6FA8"/>
    <w:rsid w:val="00ED72DA"/>
    <w:rsid w:val="00ED73F8"/>
    <w:rsid w:val="00ED7450"/>
    <w:rsid w:val="00ED7496"/>
    <w:rsid w:val="00ED74A3"/>
    <w:rsid w:val="00ED74E1"/>
    <w:rsid w:val="00ED75FD"/>
    <w:rsid w:val="00ED7784"/>
    <w:rsid w:val="00ED78D0"/>
    <w:rsid w:val="00ED79B6"/>
    <w:rsid w:val="00ED7B3F"/>
    <w:rsid w:val="00ED7B81"/>
    <w:rsid w:val="00ED7B9B"/>
    <w:rsid w:val="00ED7D9A"/>
    <w:rsid w:val="00ED7EF6"/>
    <w:rsid w:val="00ED7FAC"/>
    <w:rsid w:val="00EE030D"/>
    <w:rsid w:val="00EE03B8"/>
    <w:rsid w:val="00EE04E0"/>
    <w:rsid w:val="00EE06A1"/>
    <w:rsid w:val="00EE09A2"/>
    <w:rsid w:val="00EE0B0F"/>
    <w:rsid w:val="00EE0B91"/>
    <w:rsid w:val="00EE0C28"/>
    <w:rsid w:val="00EE0E00"/>
    <w:rsid w:val="00EE10ED"/>
    <w:rsid w:val="00EE1149"/>
    <w:rsid w:val="00EE12E8"/>
    <w:rsid w:val="00EE1423"/>
    <w:rsid w:val="00EE1476"/>
    <w:rsid w:val="00EE15A5"/>
    <w:rsid w:val="00EE15FF"/>
    <w:rsid w:val="00EE178F"/>
    <w:rsid w:val="00EE1804"/>
    <w:rsid w:val="00EE1890"/>
    <w:rsid w:val="00EE1912"/>
    <w:rsid w:val="00EE194A"/>
    <w:rsid w:val="00EE19A9"/>
    <w:rsid w:val="00EE19AB"/>
    <w:rsid w:val="00EE1A37"/>
    <w:rsid w:val="00EE1AD0"/>
    <w:rsid w:val="00EE1B3A"/>
    <w:rsid w:val="00EE1B92"/>
    <w:rsid w:val="00EE1CB3"/>
    <w:rsid w:val="00EE1CD5"/>
    <w:rsid w:val="00EE1E0F"/>
    <w:rsid w:val="00EE1F89"/>
    <w:rsid w:val="00EE1F9F"/>
    <w:rsid w:val="00EE2053"/>
    <w:rsid w:val="00EE2217"/>
    <w:rsid w:val="00EE2426"/>
    <w:rsid w:val="00EE2429"/>
    <w:rsid w:val="00EE29E0"/>
    <w:rsid w:val="00EE29FC"/>
    <w:rsid w:val="00EE2A27"/>
    <w:rsid w:val="00EE2A92"/>
    <w:rsid w:val="00EE2ADE"/>
    <w:rsid w:val="00EE2C0F"/>
    <w:rsid w:val="00EE2F80"/>
    <w:rsid w:val="00EE313D"/>
    <w:rsid w:val="00EE321A"/>
    <w:rsid w:val="00EE32DD"/>
    <w:rsid w:val="00EE3328"/>
    <w:rsid w:val="00EE333A"/>
    <w:rsid w:val="00EE3372"/>
    <w:rsid w:val="00EE3375"/>
    <w:rsid w:val="00EE3407"/>
    <w:rsid w:val="00EE355D"/>
    <w:rsid w:val="00EE356D"/>
    <w:rsid w:val="00EE374B"/>
    <w:rsid w:val="00EE388E"/>
    <w:rsid w:val="00EE3AB7"/>
    <w:rsid w:val="00EE3ACB"/>
    <w:rsid w:val="00EE3AD9"/>
    <w:rsid w:val="00EE3AE0"/>
    <w:rsid w:val="00EE3B15"/>
    <w:rsid w:val="00EE3BE2"/>
    <w:rsid w:val="00EE3C7E"/>
    <w:rsid w:val="00EE3CC7"/>
    <w:rsid w:val="00EE3DDE"/>
    <w:rsid w:val="00EE4082"/>
    <w:rsid w:val="00EE4112"/>
    <w:rsid w:val="00EE411D"/>
    <w:rsid w:val="00EE41CB"/>
    <w:rsid w:val="00EE4678"/>
    <w:rsid w:val="00EE471D"/>
    <w:rsid w:val="00EE47FC"/>
    <w:rsid w:val="00EE482F"/>
    <w:rsid w:val="00EE4969"/>
    <w:rsid w:val="00EE4C17"/>
    <w:rsid w:val="00EE4CEE"/>
    <w:rsid w:val="00EE4CFE"/>
    <w:rsid w:val="00EE4EA3"/>
    <w:rsid w:val="00EE4ECF"/>
    <w:rsid w:val="00EE4FEF"/>
    <w:rsid w:val="00EE509F"/>
    <w:rsid w:val="00EE5289"/>
    <w:rsid w:val="00EE5394"/>
    <w:rsid w:val="00EE53E4"/>
    <w:rsid w:val="00EE543E"/>
    <w:rsid w:val="00EE5550"/>
    <w:rsid w:val="00EE562C"/>
    <w:rsid w:val="00EE5691"/>
    <w:rsid w:val="00EE57C5"/>
    <w:rsid w:val="00EE5855"/>
    <w:rsid w:val="00EE5B19"/>
    <w:rsid w:val="00EE5B27"/>
    <w:rsid w:val="00EE5FC5"/>
    <w:rsid w:val="00EE6097"/>
    <w:rsid w:val="00EE615F"/>
    <w:rsid w:val="00EE61A6"/>
    <w:rsid w:val="00EE6451"/>
    <w:rsid w:val="00EE64D6"/>
    <w:rsid w:val="00EE6830"/>
    <w:rsid w:val="00EE6865"/>
    <w:rsid w:val="00EE686F"/>
    <w:rsid w:val="00EE6AC6"/>
    <w:rsid w:val="00EE6CB7"/>
    <w:rsid w:val="00EE6CC7"/>
    <w:rsid w:val="00EE6E53"/>
    <w:rsid w:val="00EE702B"/>
    <w:rsid w:val="00EE73B5"/>
    <w:rsid w:val="00EE74C6"/>
    <w:rsid w:val="00EE75E3"/>
    <w:rsid w:val="00EE769B"/>
    <w:rsid w:val="00EE77CF"/>
    <w:rsid w:val="00EE77D2"/>
    <w:rsid w:val="00EE77DF"/>
    <w:rsid w:val="00EE7876"/>
    <w:rsid w:val="00EE78A3"/>
    <w:rsid w:val="00EE7A37"/>
    <w:rsid w:val="00EE7B58"/>
    <w:rsid w:val="00EE7B5C"/>
    <w:rsid w:val="00EE7C18"/>
    <w:rsid w:val="00EE7DBB"/>
    <w:rsid w:val="00EE7F40"/>
    <w:rsid w:val="00EE7FFD"/>
    <w:rsid w:val="00EF02D2"/>
    <w:rsid w:val="00EF02DC"/>
    <w:rsid w:val="00EF0373"/>
    <w:rsid w:val="00EF0505"/>
    <w:rsid w:val="00EF052A"/>
    <w:rsid w:val="00EF0621"/>
    <w:rsid w:val="00EF0690"/>
    <w:rsid w:val="00EF06FE"/>
    <w:rsid w:val="00EF0883"/>
    <w:rsid w:val="00EF099B"/>
    <w:rsid w:val="00EF0A18"/>
    <w:rsid w:val="00EF0A73"/>
    <w:rsid w:val="00EF0B24"/>
    <w:rsid w:val="00EF0BB4"/>
    <w:rsid w:val="00EF0EF2"/>
    <w:rsid w:val="00EF0F1B"/>
    <w:rsid w:val="00EF10C1"/>
    <w:rsid w:val="00EF1190"/>
    <w:rsid w:val="00EF13D9"/>
    <w:rsid w:val="00EF1584"/>
    <w:rsid w:val="00EF1635"/>
    <w:rsid w:val="00EF16C6"/>
    <w:rsid w:val="00EF18CF"/>
    <w:rsid w:val="00EF1929"/>
    <w:rsid w:val="00EF1A60"/>
    <w:rsid w:val="00EF1A9B"/>
    <w:rsid w:val="00EF1B23"/>
    <w:rsid w:val="00EF1C99"/>
    <w:rsid w:val="00EF1D23"/>
    <w:rsid w:val="00EF1E9F"/>
    <w:rsid w:val="00EF1FEA"/>
    <w:rsid w:val="00EF2110"/>
    <w:rsid w:val="00EF2153"/>
    <w:rsid w:val="00EF226B"/>
    <w:rsid w:val="00EF22D0"/>
    <w:rsid w:val="00EF2301"/>
    <w:rsid w:val="00EF2798"/>
    <w:rsid w:val="00EF27FF"/>
    <w:rsid w:val="00EF2B56"/>
    <w:rsid w:val="00EF2B8F"/>
    <w:rsid w:val="00EF2C04"/>
    <w:rsid w:val="00EF2C52"/>
    <w:rsid w:val="00EF2C79"/>
    <w:rsid w:val="00EF2D19"/>
    <w:rsid w:val="00EF2D5A"/>
    <w:rsid w:val="00EF2DFE"/>
    <w:rsid w:val="00EF2E5F"/>
    <w:rsid w:val="00EF2E9E"/>
    <w:rsid w:val="00EF303D"/>
    <w:rsid w:val="00EF3097"/>
    <w:rsid w:val="00EF30C0"/>
    <w:rsid w:val="00EF349C"/>
    <w:rsid w:val="00EF3528"/>
    <w:rsid w:val="00EF3538"/>
    <w:rsid w:val="00EF355B"/>
    <w:rsid w:val="00EF356D"/>
    <w:rsid w:val="00EF367B"/>
    <w:rsid w:val="00EF392F"/>
    <w:rsid w:val="00EF3D74"/>
    <w:rsid w:val="00EF3E2B"/>
    <w:rsid w:val="00EF3E81"/>
    <w:rsid w:val="00EF3F97"/>
    <w:rsid w:val="00EF3FE7"/>
    <w:rsid w:val="00EF401C"/>
    <w:rsid w:val="00EF4057"/>
    <w:rsid w:val="00EF40A5"/>
    <w:rsid w:val="00EF419A"/>
    <w:rsid w:val="00EF449A"/>
    <w:rsid w:val="00EF44F3"/>
    <w:rsid w:val="00EF48EF"/>
    <w:rsid w:val="00EF4947"/>
    <w:rsid w:val="00EF49F5"/>
    <w:rsid w:val="00EF4C2D"/>
    <w:rsid w:val="00EF4C47"/>
    <w:rsid w:val="00EF4C4C"/>
    <w:rsid w:val="00EF4CDC"/>
    <w:rsid w:val="00EF4E50"/>
    <w:rsid w:val="00EF4F18"/>
    <w:rsid w:val="00EF5043"/>
    <w:rsid w:val="00EF51A6"/>
    <w:rsid w:val="00EF529F"/>
    <w:rsid w:val="00EF5352"/>
    <w:rsid w:val="00EF548E"/>
    <w:rsid w:val="00EF555B"/>
    <w:rsid w:val="00EF572D"/>
    <w:rsid w:val="00EF5739"/>
    <w:rsid w:val="00EF5783"/>
    <w:rsid w:val="00EF58BE"/>
    <w:rsid w:val="00EF58CD"/>
    <w:rsid w:val="00EF590D"/>
    <w:rsid w:val="00EF5C3A"/>
    <w:rsid w:val="00EF5D06"/>
    <w:rsid w:val="00EF5D85"/>
    <w:rsid w:val="00EF5ED3"/>
    <w:rsid w:val="00EF61C9"/>
    <w:rsid w:val="00EF6323"/>
    <w:rsid w:val="00EF6345"/>
    <w:rsid w:val="00EF63E4"/>
    <w:rsid w:val="00EF6419"/>
    <w:rsid w:val="00EF6444"/>
    <w:rsid w:val="00EF6494"/>
    <w:rsid w:val="00EF6563"/>
    <w:rsid w:val="00EF65D1"/>
    <w:rsid w:val="00EF6843"/>
    <w:rsid w:val="00EF692F"/>
    <w:rsid w:val="00EF6A30"/>
    <w:rsid w:val="00EF6C05"/>
    <w:rsid w:val="00EF6C23"/>
    <w:rsid w:val="00EF6D00"/>
    <w:rsid w:val="00EF6D2D"/>
    <w:rsid w:val="00EF6EBC"/>
    <w:rsid w:val="00EF70C8"/>
    <w:rsid w:val="00EF71E8"/>
    <w:rsid w:val="00EF7383"/>
    <w:rsid w:val="00EF73DC"/>
    <w:rsid w:val="00EF74DC"/>
    <w:rsid w:val="00EF75B1"/>
    <w:rsid w:val="00EF781E"/>
    <w:rsid w:val="00EF794A"/>
    <w:rsid w:val="00EF795F"/>
    <w:rsid w:val="00EF7A1C"/>
    <w:rsid w:val="00EF7ACB"/>
    <w:rsid w:val="00EF7B1B"/>
    <w:rsid w:val="00EF7B43"/>
    <w:rsid w:val="00EF7B67"/>
    <w:rsid w:val="00EF7BD7"/>
    <w:rsid w:val="00EF7D53"/>
    <w:rsid w:val="00EF7DCD"/>
    <w:rsid w:val="00EF7EC6"/>
    <w:rsid w:val="00EF7F03"/>
    <w:rsid w:val="00EF7F71"/>
    <w:rsid w:val="00F0018B"/>
    <w:rsid w:val="00F0031A"/>
    <w:rsid w:val="00F00368"/>
    <w:rsid w:val="00F00416"/>
    <w:rsid w:val="00F004A1"/>
    <w:rsid w:val="00F00537"/>
    <w:rsid w:val="00F00659"/>
    <w:rsid w:val="00F00829"/>
    <w:rsid w:val="00F0093A"/>
    <w:rsid w:val="00F009AC"/>
    <w:rsid w:val="00F009F8"/>
    <w:rsid w:val="00F00B0D"/>
    <w:rsid w:val="00F00B52"/>
    <w:rsid w:val="00F00CA1"/>
    <w:rsid w:val="00F00D17"/>
    <w:rsid w:val="00F00F03"/>
    <w:rsid w:val="00F01122"/>
    <w:rsid w:val="00F011E0"/>
    <w:rsid w:val="00F013D4"/>
    <w:rsid w:val="00F014AB"/>
    <w:rsid w:val="00F014BF"/>
    <w:rsid w:val="00F0157C"/>
    <w:rsid w:val="00F0170C"/>
    <w:rsid w:val="00F01836"/>
    <w:rsid w:val="00F0183F"/>
    <w:rsid w:val="00F018E0"/>
    <w:rsid w:val="00F01A5E"/>
    <w:rsid w:val="00F01BF1"/>
    <w:rsid w:val="00F01C0D"/>
    <w:rsid w:val="00F01CCE"/>
    <w:rsid w:val="00F01D19"/>
    <w:rsid w:val="00F01EE6"/>
    <w:rsid w:val="00F01F36"/>
    <w:rsid w:val="00F021ED"/>
    <w:rsid w:val="00F02221"/>
    <w:rsid w:val="00F022E8"/>
    <w:rsid w:val="00F02360"/>
    <w:rsid w:val="00F02371"/>
    <w:rsid w:val="00F02388"/>
    <w:rsid w:val="00F023E6"/>
    <w:rsid w:val="00F02418"/>
    <w:rsid w:val="00F024DA"/>
    <w:rsid w:val="00F026D1"/>
    <w:rsid w:val="00F02702"/>
    <w:rsid w:val="00F02BF8"/>
    <w:rsid w:val="00F02C5C"/>
    <w:rsid w:val="00F02DED"/>
    <w:rsid w:val="00F02F97"/>
    <w:rsid w:val="00F02FD2"/>
    <w:rsid w:val="00F03041"/>
    <w:rsid w:val="00F03189"/>
    <w:rsid w:val="00F03211"/>
    <w:rsid w:val="00F03651"/>
    <w:rsid w:val="00F0397A"/>
    <w:rsid w:val="00F03A60"/>
    <w:rsid w:val="00F03C8F"/>
    <w:rsid w:val="00F03D9E"/>
    <w:rsid w:val="00F03DD6"/>
    <w:rsid w:val="00F03E94"/>
    <w:rsid w:val="00F03E95"/>
    <w:rsid w:val="00F03FC6"/>
    <w:rsid w:val="00F041BD"/>
    <w:rsid w:val="00F04427"/>
    <w:rsid w:val="00F0442A"/>
    <w:rsid w:val="00F0443A"/>
    <w:rsid w:val="00F04590"/>
    <w:rsid w:val="00F04818"/>
    <w:rsid w:val="00F04A06"/>
    <w:rsid w:val="00F04E86"/>
    <w:rsid w:val="00F04EBD"/>
    <w:rsid w:val="00F04EEC"/>
    <w:rsid w:val="00F04F04"/>
    <w:rsid w:val="00F04F23"/>
    <w:rsid w:val="00F04F6F"/>
    <w:rsid w:val="00F04FC2"/>
    <w:rsid w:val="00F04FCD"/>
    <w:rsid w:val="00F05064"/>
    <w:rsid w:val="00F05072"/>
    <w:rsid w:val="00F05094"/>
    <w:rsid w:val="00F05108"/>
    <w:rsid w:val="00F05123"/>
    <w:rsid w:val="00F05429"/>
    <w:rsid w:val="00F0545E"/>
    <w:rsid w:val="00F0547B"/>
    <w:rsid w:val="00F054B2"/>
    <w:rsid w:val="00F05584"/>
    <w:rsid w:val="00F05604"/>
    <w:rsid w:val="00F0591C"/>
    <w:rsid w:val="00F05AFC"/>
    <w:rsid w:val="00F05B19"/>
    <w:rsid w:val="00F05B70"/>
    <w:rsid w:val="00F05C67"/>
    <w:rsid w:val="00F05CF7"/>
    <w:rsid w:val="00F05E53"/>
    <w:rsid w:val="00F060B1"/>
    <w:rsid w:val="00F06207"/>
    <w:rsid w:val="00F06229"/>
    <w:rsid w:val="00F06251"/>
    <w:rsid w:val="00F0634E"/>
    <w:rsid w:val="00F06370"/>
    <w:rsid w:val="00F06501"/>
    <w:rsid w:val="00F065D1"/>
    <w:rsid w:val="00F06623"/>
    <w:rsid w:val="00F0670A"/>
    <w:rsid w:val="00F06749"/>
    <w:rsid w:val="00F068A6"/>
    <w:rsid w:val="00F06901"/>
    <w:rsid w:val="00F069D8"/>
    <w:rsid w:val="00F06B7A"/>
    <w:rsid w:val="00F06CB6"/>
    <w:rsid w:val="00F06CDA"/>
    <w:rsid w:val="00F06CEA"/>
    <w:rsid w:val="00F06CFA"/>
    <w:rsid w:val="00F06D01"/>
    <w:rsid w:val="00F06EB9"/>
    <w:rsid w:val="00F0707C"/>
    <w:rsid w:val="00F071FF"/>
    <w:rsid w:val="00F07279"/>
    <w:rsid w:val="00F074C2"/>
    <w:rsid w:val="00F07530"/>
    <w:rsid w:val="00F07659"/>
    <w:rsid w:val="00F077AB"/>
    <w:rsid w:val="00F077B1"/>
    <w:rsid w:val="00F07A20"/>
    <w:rsid w:val="00F07A3C"/>
    <w:rsid w:val="00F07A3F"/>
    <w:rsid w:val="00F07AC6"/>
    <w:rsid w:val="00F07BE3"/>
    <w:rsid w:val="00F07C3B"/>
    <w:rsid w:val="00F07C6C"/>
    <w:rsid w:val="00F07C79"/>
    <w:rsid w:val="00F07C87"/>
    <w:rsid w:val="00F07CE1"/>
    <w:rsid w:val="00F07D13"/>
    <w:rsid w:val="00F07DE8"/>
    <w:rsid w:val="00F07E2A"/>
    <w:rsid w:val="00F07F06"/>
    <w:rsid w:val="00F07F42"/>
    <w:rsid w:val="00F07FB8"/>
    <w:rsid w:val="00F100AE"/>
    <w:rsid w:val="00F1019C"/>
    <w:rsid w:val="00F10298"/>
    <w:rsid w:val="00F10337"/>
    <w:rsid w:val="00F10351"/>
    <w:rsid w:val="00F104DC"/>
    <w:rsid w:val="00F105DB"/>
    <w:rsid w:val="00F10601"/>
    <w:rsid w:val="00F1060C"/>
    <w:rsid w:val="00F106C5"/>
    <w:rsid w:val="00F109B8"/>
    <w:rsid w:val="00F109F0"/>
    <w:rsid w:val="00F109F5"/>
    <w:rsid w:val="00F10A7D"/>
    <w:rsid w:val="00F10D71"/>
    <w:rsid w:val="00F10E60"/>
    <w:rsid w:val="00F10F69"/>
    <w:rsid w:val="00F1112C"/>
    <w:rsid w:val="00F1130B"/>
    <w:rsid w:val="00F1134C"/>
    <w:rsid w:val="00F1157B"/>
    <w:rsid w:val="00F11615"/>
    <w:rsid w:val="00F117F1"/>
    <w:rsid w:val="00F117F7"/>
    <w:rsid w:val="00F11849"/>
    <w:rsid w:val="00F11969"/>
    <w:rsid w:val="00F11A03"/>
    <w:rsid w:val="00F11A12"/>
    <w:rsid w:val="00F11AF9"/>
    <w:rsid w:val="00F11CB2"/>
    <w:rsid w:val="00F11DA7"/>
    <w:rsid w:val="00F11E80"/>
    <w:rsid w:val="00F11F27"/>
    <w:rsid w:val="00F11FF3"/>
    <w:rsid w:val="00F1214F"/>
    <w:rsid w:val="00F121C6"/>
    <w:rsid w:val="00F1228B"/>
    <w:rsid w:val="00F12290"/>
    <w:rsid w:val="00F122B9"/>
    <w:rsid w:val="00F1231A"/>
    <w:rsid w:val="00F123D9"/>
    <w:rsid w:val="00F1243B"/>
    <w:rsid w:val="00F124A6"/>
    <w:rsid w:val="00F12506"/>
    <w:rsid w:val="00F12691"/>
    <w:rsid w:val="00F12731"/>
    <w:rsid w:val="00F12760"/>
    <w:rsid w:val="00F1288B"/>
    <w:rsid w:val="00F128A5"/>
    <w:rsid w:val="00F128F5"/>
    <w:rsid w:val="00F12A4A"/>
    <w:rsid w:val="00F12B83"/>
    <w:rsid w:val="00F12C2F"/>
    <w:rsid w:val="00F12E54"/>
    <w:rsid w:val="00F12EC4"/>
    <w:rsid w:val="00F12F61"/>
    <w:rsid w:val="00F13009"/>
    <w:rsid w:val="00F1301C"/>
    <w:rsid w:val="00F13079"/>
    <w:rsid w:val="00F130E2"/>
    <w:rsid w:val="00F130EE"/>
    <w:rsid w:val="00F13188"/>
    <w:rsid w:val="00F1328A"/>
    <w:rsid w:val="00F13363"/>
    <w:rsid w:val="00F13505"/>
    <w:rsid w:val="00F135D2"/>
    <w:rsid w:val="00F13664"/>
    <w:rsid w:val="00F136E4"/>
    <w:rsid w:val="00F137F1"/>
    <w:rsid w:val="00F139A3"/>
    <w:rsid w:val="00F13D4D"/>
    <w:rsid w:val="00F13E7B"/>
    <w:rsid w:val="00F13E8D"/>
    <w:rsid w:val="00F13F41"/>
    <w:rsid w:val="00F13FDD"/>
    <w:rsid w:val="00F1402E"/>
    <w:rsid w:val="00F140CD"/>
    <w:rsid w:val="00F14173"/>
    <w:rsid w:val="00F14827"/>
    <w:rsid w:val="00F14965"/>
    <w:rsid w:val="00F14BA9"/>
    <w:rsid w:val="00F14C21"/>
    <w:rsid w:val="00F14C5C"/>
    <w:rsid w:val="00F14EC9"/>
    <w:rsid w:val="00F14F36"/>
    <w:rsid w:val="00F1500A"/>
    <w:rsid w:val="00F150AF"/>
    <w:rsid w:val="00F15134"/>
    <w:rsid w:val="00F1527C"/>
    <w:rsid w:val="00F15408"/>
    <w:rsid w:val="00F154AB"/>
    <w:rsid w:val="00F1554C"/>
    <w:rsid w:val="00F155CC"/>
    <w:rsid w:val="00F155E9"/>
    <w:rsid w:val="00F157C4"/>
    <w:rsid w:val="00F158F6"/>
    <w:rsid w:val="00F1592C"/>
    <w:rsid w:val="00F15B81"/>
    <w:rsid w:val="00F15BE7"/>
    <w:rsid w:val="00F15BFC"/>
    <w:rsid w:val="00F15C6B"/>
    <w:rsid w:val="00F15C83"/>
    <w:rsid w:val="00F15D21"/>
    <w:rsid w:val="00F15E1B"/>
    <w:rsid w:val="00F15F7C"/>
    <w:rsid w:val="00F16213"/>
    <w:rsid w:val="00F1621A"/>
    <w:rsid w:val="00F16225"/>
    <w:rsid w:val="00F1628C"/>
    <w:rsid w:val="00F16347"/>
    <w:rsid w:val="00F16391"/>
    <w:rsid w:val="00F1644B"/>
    <w:rsid w:val="00F16476"/>
    <w:rsid w:val="00F16508"/>
    <w:rsid w:val="00F166C0"/>
    <w:rsid w:val="00F1684C"/>
    <w:rsid w:val="00F16973"/>
    <w:rsid w:val="00F16A80"/>
    <w:rsid w:val="00F16C4A"/>
    <w:rsid w:val="00F16C51"/>
    <w:rsid w:val="00F16C75"/>
    <w:rsid w:val="00F16E05"/>
    <w:rsid w:val="00F16E5B"/>
    <w:rsid w:val="00F17002"/>
    <w:rsid w:val="00F1711B"/>
    <w:rsid w:val="00F172FF"/>
    <w:rsid w:val="00F1736C"/>
    <w:rsid w:val="00F17423"/>
    <w:rsid w:val="00F17427"/>
    <w:rsid w:val="00F17459"/>
    <w:rsid w:val="00F175A8"/>
    <w:rsid w:val="00F175ED"/>
    <w:rsid w:val="00F17654"/>
    <w:rsid w:val="00F1781A"/>
    <w:rsid w:val="00F17D1D"/>
    <w:rsid w:val="00F17D6B"/>
    <w:rsid w:val="00F17D8E"/>
    <w:rsid w:val="00F17DC9"/>
    <w:rsid w:val="00F20125"/>
    <w:rsid w:val="00F20141"/>
    <w:rsid w:val="00F20170"/>
    <w:rsid w:val="00F20234"/>
    <w:rsid w:val="00F2029D"/>
    <w:rsid w:val="00F20488"/>
    <w:rsid w:val="00F2056B"/>
    <w:rsid w:val="00F205BF"/>
    <w:rsid w:val="00F20772"/>
    <w:rsid w:val="00F2089E"/>
    <w:rsid w:val="00F208C5"/>
    <w:rsid w:val="00F20918"/>
    <w:rsid w:val="00F20A29"/>
    <w:rsid w:val="00F20B81"/>
    <w:rsid w:val="00F20B8D"/>
    <w:rsid w:val="00F20C7E"/>
    <w:rsid w:val="00F20D0D"/>
    <w:rsid w:val="00F20DC6"/>
    <w:rsid w:val="00F20DF3"/>
    <w:rsid w:val="00F20FB3"/>
    <w:rsid w:val="00F21250"/>
    <w:rsid w:val="00F2126F"/>
    <w:rsid w:val="00F21350"/>
    <w:rsid w:val="00F213E8"/>
    <w:rsid w:val="00F21528"/>
    <w:rsid w:val="00F21845"/>
    <w:rsid w:val="00F2195D"/>
    <w:rsid w:val="00F21B6F"/>
    <w:rsid w:val="00F21E58"/>
    <w:rsid w:val="00F22058"/>
    <w:rsid w:val="00F220E3"/>
    <w:rsid w:val="00F22253"/>
    <w:rsid w:val="00F2249B"/>
    <w:rsid w:val="00F224DB"/>
    <w:rsid w:val="00F224F1"/>
    <w:rsid w:val="00F2255B"/>
    <w:rsid w:val="00F225C5"/>
    <w:rsid w:val="00F22698"/>
    <w:rsid w:val="00F226F2"/>
    <w:rsid w:val="00F2282E"/>
    <w:rsid w:val="00F22875"/>
    <w:rsid w:val="00F229DD"/>
    <w:rsid w:val="00F22BBA"/>
    <w:rsid w:val="00F22D03"/>
    <w:rsid w:val="00F22DA7"/>
    <w:rsid w:val="00F22DFA"/>
    <w:rsid w:val="00F22F07"/>
    <w:rsid w:val="00F23143"/>
    <w:rsid w:val="00F23185"/>
    <w:rsid w:val="00F231E5"/>
    <w:rsid w:val="00F23216"/>
    <w:rsid w:val="00F23227"/>
    <w:rsid w:val="00F23272"/>
    <w:rsid w:val="00F23322"/>
    <w:rsid w:val="00F233B3"/>
    <w:rsid w:val="00F23527"/>
    <w:rsid w:val="00F23646"/>
    <w:rsid w:val="00F23739"/>
    <w:rsid w:val="00F237B5"/>
    <w:rsid w:val="00F23972"/>
    <w:rsid w:val="00F23979"/>
    <w:rsid w:val="00F23A1F"/>
    <w:rsid w:val="00F23D16"/>
    <w:rsid w:val="00F23E5B"/>
    <w:rsid w:val="00F23E69"/>
    <w:rsid w:val="00F23F0F"/>
    <w:rsid w:val="00F23F1B"/>
    <w:rsid w:val="00F23F35"/>
    <w:rsid w:val="00F23F8A"/>
    <w:rsid w:val="00F24081"/>
    <w:rsid w:val="00F24113"/>
    <w:rsid w:val="00F241EC"/>
    <w:rsid w:val="00F24244"/>
    <w:rsid w:val="00F2426F"/>
    <w:rsid w:val="00F24313"/>
    <w:rsid w:val="00F243A1"/>
    <w:rsid w:val="00F245F9"/>
    <w:rsid w:val="00F246ED"/>
    <w:rsid w:val="00F246F2"/>
    <w:rsid w:val="00F24837"/>
    <w:rsid w:val="00F24910"/>
    <w:rsid w:val="00F2493F"/>
    <w:rsid w:val="00F249B5"/>
    <w:rsid w:val="00F24B9F"/>
    <w:rsid w:val="00F24DAA"/>
    <w:rsid w:val="00F24E05"/>
    <w:rsid w:val="00F24E87"/>
    <w:rsid w:val="00F250DC"/>
    <w:rsid w:val="00F251FD"/>
    <w:rsid w:val="00F25219"/>
    <w:rsid w:val="00F252AA"/>
    <w:rsid w:val="00F25396"/>
    <w:rsid w:val="00F253D0"/>
    <w:rsid w:val="00F25442"/>
    <w:rsid w:val="00F2594B"/>
    <w:rsid w:val="00F2594D"/>
    <w:rsid w:val="00F2598A"/>
    <w:rsid w:val="00F25A38"/>
    <w:rsid w:val="00F25A74"/>
    <w:rsid w:val="00F25A8B"/>
    <w:rsid w:val="00F25B32"/>
    <w:rsid w:val="00F25C3E"/>
    <w:rsid w:val="00F25D45"/>
    <w:rsid w:val="00F25E99"/>
    <w:rsid w:val="00F25EBF"/>
    <w:rsid w:val="00F25EEE"/>
    <w:rsid w:val="00F25F66"/>
    <w:rsid w:val="00F260CC"/>
    <w:rsid w:val="00F260EB"/>
    <w:rsid w:val="00F26145"/>
    <w:rsid w:val="00F2629A"/>
    <w:rsid w:val="00F262A6"/>
    <w:rsid w:val="00F264CE"/>
    <w:rsid w:val="00F2653C"/>
    <w:rsid w:val="00F26564"/>
    <w:rsid w:val="00F26577"/>
    <w:rsid w:val="00F26598"/>
    <w:rsid w:val="00F2665D"/>
    <w:rsid w:val="00F26800"/>
    <w:rsid w:val="00F26838"/>
    <w:rsid w:val="00F26845"/>
    <w:rsid w:val="00F2686C"/>
    <w:rsid w:val="00F268B8"/>
    <w:rsid w:val="00F268E4"/>
    <w:rsid w:val="00F26905"/>
    <w:rsid w:val="00F26996"/>
    <w:rsid w:val="00F26A97"/>
    <w:rsid w:val="00F26BFA"/>
    <w:rsid w:val="00F26D3B"/>
    <w:rsid w:val="00F26E45"/>
    <w:rsid w:val="00F26FA4"/>
    <w:rsid w:val="00F270A0"/>
    <w:rsid w:val="00F27274"/>
    <w:rsid w:val="00F2729B"/>
    <w:rsid w:val="00F273A9"/>
    <w:rsid w:val="00F27423"/>
    <w:rsid w:val="00F27670"/>
    <w:rsid w:val="00F27675"/>
    <w:rsid w:val="00F276CA"/>
    <w:rsid w:val="00F27702"/>
    <w:rsid w:val="00F2789F"/>
    <w:rsid w:val="00F278D8"/>
    <w:rsid w:val="00F278E3"/>
    <w:rsid w:val="00F2797D"/>
    <w:rsid w:val="00F27BA4"/>
    <w:rsid w:val="00F27BD8"/>
    <w:rsid w:val="00F27CA1"/>
    <w:rsid w:val="00F27E62"/>
    <w:rsid w:val="00F27EE4"/>
    <w:rsid w:val="00F27FB8"/>
    <w:rsid w:val="00F27FF6"/>
    <w:rsid w:val="00F300A4"/>
    <w:rsid w:val="00F3019A"/>
    <w:rsid w:val="00F302EB"/>
    <w:rsid w:val="00F30344"/>
    <w:rsid w:val="00F303B3"/>
    <w:rsid w:val="00F3041B"/>
    <w:rsid w:val="00F305AB"/>
    <w:rsid w:val="00F3069F"/>
    <w:rsid w:val="00F307B4"/>
    <w:rsid w:val="00F30AC5"/>
    <w:rsid w:val="00F30BF4"/>
    <w:rsid w:val="00F30D06"/>
    <w:rsid w:val="00F30FF9"/>
    <w:rsid w:val="00F31012"/>
    <w:rsid w:val="00F3104E"/>
    <w:rsid w:val="00F311E6"/>
    <w:rsid w:val="00F3120C"/>
    <w:rsid w:val="00F31276"/>
    <w:rsid w:val="00F31380"/>
    <w:rsid w:val="00F3141F"/>
    <w:rsid w:val="00F31450"/>
    <w:rsid w:val="00F315AC"/>
    <w:rsid w:val="00F316A7"/>
    <w:rsid w:val="00F316DD"/>
    <w:rsid w:val="00F31741"/>
    <w:rsid w:val="00F31770"/>
    <w:rsid w:val="00F318A8"/>
    <w:rsid w:val="00F31A13"/>
    <w:rsid w:val="00F31A3C"/>
    <w:rsid w:val="00F31A8B"/>
    <w:rsid w:val="00F31B72"/>
    <w:rsid w:val="00F31C59"/>
    <w:rsid w:val="00F31D0B"/>
    <w:rsid w:val="00F31E91"/>
    <w:rsid w:val="00F31F0B"/>
    <w:rsid w:val="00F31F12"/>
    <w:rsid w:val="00F31F14"/>
    <w:rsid w:val="00F32139"/>
    <w:rsid w:val="00F32173"/>
    <w:rsid w:val="00F3232E"/>
    <w:rsid w:val="00F32386"/>
    <w:rsid w:val="00F3240D"/>
    <w:rsid w:val="00F3248C"/>
    <w:rsid w:val="00F3249C"/>
    <w:rsid w:val="00F325FC"/>
    <w:rsid w:val="00F3264F"/>
    <w:rsid w:val="00F32665"/>
    <w:rsid w:val="00F3289D"/>
    <w:rsid w:val="00F32B04"/>
    <w:rsid w:val="00F32B66"/>
    <w:rsid w:val="00F32BF4"/>
    <w:rsid w:val="00F32C63"/>
    <w:rsid w:val="00F32C8C"/>
    <w:rsid w:val="00F32D38"/>
    <w:rsid w:val="00F32DF5"/>
    <w:rsid w:val="00F32E59"/>
    <w:rsid w:val="00F32EC7"/>
    <w:rsid w:val="00F32F31"/>
    <w:rsid w:val="00F32F76"/>
    <w:rsid w:val="00F33008"/>
    <w:rsid w:val="00F33070"/>
    <w:rsid w:val="00F3317B"/>
    <w:rsid w:val="00F33201"/>
    <w:rsid w:val="00F33315"/>
    <w:rsid w:val="00F33658"/>
    <w:rsid w:val="00F336BD"/>
    <w:rsid w:val="00F33715"/>
    <w:rsid w:val="00F3381B"/>
    <w:rsid w:val="00F33B16"/>
    <w:rsid w:val="00F33B3A"/>
    <w:rsid w:val="00F33C5D"/>
    <w:rsid w:val="00F33C78"/>
    <w:rsid w:val="00F33CC6"/>
    <w:rsid w:val="00F33E49"/>
    <w:rsid w:val="00F33F0F"/>
    <w:rsid w:val="00F33F37"/>
    <w:rsid w:val="00F33FA7"/>
    <w:rsid w:val="00F33FB0"/>
    <w:rsid w:val="00F33FF5"/>
    <w:rsid w:val="00F340FE"/>
    <w:rsid w:val="00F341E4"/>
    <w:rsid w:val="00F343A6"/>
    <w:rsid w:val="00F34404"/>
    <w:rsid w:val="00F347C7"/>
    <w:rsid w:val="00F3481F"/>
    <w:rsid w:val="00F34A87"/>
    <w:rsid w:val="00F34BC4"/>
    <w:rsid w:val="00F34C2C"/>
    <w:rsid w:val="00F34CAA"/>
    <w:rsid w:val="00F34D9C"/>
    <w:rsid w:val="00F34F20"/>
    <w:rsid w:val="00F350FC"/>
    <w:rsid w:val="00F3524F"/>
    <w:rsid w:val="00F35378"/>
    <w:rsid w:val="00F354EC"/>
    <w:rsid w:val="00F3557D"/>
    <w:rsid w:val="00F35620"/>
    <w:rsid w:val="00F357AB"/>
    <w:rsid w:val="00F359C0"/>
    <w:rsid w:val="00F359C8"/>
    <w:rsid w:val="00F35A06"/>
    <w:rsid w:val="00F35A3B"/>
    <w:rsid w:val="00F35B26"/>
    <w:rsid w:val="00F35B8A"/>
    <w:rsid w:val="00F35C62"/>
    <w:rsid w:val="00F35D0A"/>
    <w:rsid w:val="00F35D5E"/>
    <w:rsid w:val="00F35EAA"/>
    <w:rsid w:val="00F35EB3"/>
    <w:rsid w:val="00F35EC7"/>
    <w:rsid w:val="00F361A4"/>
    <w:rsid w:val="00F362AC"/>
    <w:rsid w:val="00F36375"/>
    <w:rsid w:val="00F36465"/>
    <w:rsid w:val="00F36552"/>
    <w:rsid w:val="00F36594"/>
    <w:rsid w:val="00F365C9"/>
    <w:rsid w:val="00F365CB"/>
    <w:rsid w:val="00F36621"/>
    <w:rsid w:val="00F36622"/>
    <w:rsid w:val="00F3668D"/>
    <w:rsid w:val="00F3668E"/>
    <w:rsid w:val="00F366D5"/>
    <w:rsid w:val="00F366DE"/>
    <w:rsid w:val="00F3670D"/>
    <w:rsid w:val="00F36845"/>
    <w:rsid w:val="00F36906"/>
    <w:rsid w:val="00F36960"/>
    <w:rsid w:val="00F36A1D"/>
    <w:rsid w:val="00F36BCC"/>
    <w:rsid w:val="00F36D86"/>
    <w:rsid w:val="00F36DAA"/>
    <w:rsid w:val="00F36DB4"/>
    <w:rsid w:val="00F36DE1"/>
    <w:rsid w:val="00F37001"/>
    <w:rsid w:val="00F3703F"/>
    <w:rsid w:val="00F37073"/>
    <w:rsid w:val="00F37126"/>
    <w:rsid w:val="00F37131"/>
    <w:rsid w:val="00F3720B"/>
    <w:rsid w:val="00F37474"/>
    <w:rsid w:val="00F377AA"/>
    <w:rsid w:val="00F379B4"/>
    <w:rsid w:val="00F37A11"/>
    <w:rsid w:val="00F37E56"/>
    <w:rsid w:val="00F37E90"/>
    <w:rsid w:val="00F40009"/>
    <w:rsid w:val="00F40024"/>
    <w:rsid w:val="00F400AC"/>
    <w:rsid w:val="00F401EF"/>
    <w:rsid w:val="00F401FB"/>
    <w:rsid w:val="00F40272"/>
    <w:rsid w:val="00F402AA"/>
    <w:rsid w:val="00F4035D"/>
    <w:rsid w:val="00F4045F"/>
    <w:rsid w:val="00F404C0"/>
    <w:rsid w:val="00F408B5"/>
    <w:rsid w:val="00F408BD"/>
    <w:rsid w:val="00F40ACF"/>
    <w:rsid w:val="00F40B7E"/>
    <w:rsid w:val="00F40BE7"/>
    <w:rsid w:val="00F40C49"/>
    <w:rsid w:val="00F40E07"/>
    <w:rsid w:val="00F40E91"/>
    <w:rsid w:val="00F40F20"/>
    <w:rsid w:val="00F410A2"/>
    <w:rsid w:val="00F4113D"/>
    <w:rsid w:val="00F4121C"/>
    <w:rsid w:val="00F41275"/>
    <w:rsid w:val="00F4127A"/>
    <w:rsid w:val="00F412DE"/>
    <w:rsid w:val="00F4136B"/>
    <w:rsid w:val="00F41427"/>
    <w:rsid w:val="00F4143E"/>
    <w:rsid w:val="00F4152A"/>
    <w:rsid w:val="00F416B3"/>
    <w:rsid w:val="00F417C9"/>
    <w:rsid w:val="00F41867"/>
    <w:rsid w:val="00F41890"/>
    <w:rsid w:val="00F41BAE"/>
    <w:rsid w:val="00F41C05"/>
    <w:rsid w:val="00F41D33"/>
    <w:rsid w:val="00F41D61"/>
    <w:rsid w:val="00F41F0A"/>
    <w:rsid w:val="00F41F1B"/>
    <w:rsid w:val="00F41F49"/>
    <w:rsid w:val="00F421D0"/>
    <w:rsid w:val="00F422B5"/>
    <w:rsid w:val="00F42387"/>
    <w:rsid w:val="00F424DC"/>
    <w:rsid w:val="00F425E9"/>
    <w:rsid w:val="00F425EC"/>
    <w:rsid w:val="00F42670"/>
    <w:rsid w:val="00F42774"/>
    <w:rsid w:val="00F429D0"/>
    <w:rsid w:val="00F42AEC"/>
    <w:rsid w:val="00F42B46"/>
    <w:rsid w:val="00F42B9F"/>
    <w:rsid w:val="00F42BC0"/>
    <w:rsid w:val="00F42C04"/>
    <w:rsid w:val="00F42CD5"/>
    <w:rsid w:val="00F4303B"/>
    <w:rsid w:val="00F43076"/>
    <w:rsid w:val="00F430EF"/>
    <w:rsid w:val="00F432BF"/>
    <w:rsid w:val="00F4332A"/>
    <w:rsid w:val="00F433DB"/>
    <w:rsid w:val="00F43440"/>
    <w:rsid w:val="00F43667"/>
    <w:rsid w:val="00F4395C"/>
    <w:rsid w:val="00F43C8C"/>
    <w:rsid w:val="00F43E35"/>
    <w:rsid w:val="00F43E8D"/>
    <w:rsid w:val="00F43EC8"/>
    <w:rsid w:val="00F43F14"/>
    <w:rsid w:val="00F43F9F"/>
    <w:rsid w:val="00F43FDC"/>
    <w:rsid w:val="00F440BA"/>
    <w:rsid w:val="00F44156"/>
    <w:rsid w:val="00F4425A"/>
    <w:rsid w:val="00F44267"/>
    <w:rsid w:val="00F4435B"/>
    <w:rsid w:val="00F44509"/>
    <w:rsid w:val="00F44629"/>
    <w:rsid w:val="00F4471C"/>
    <w:rsid w:val="00F4472D"/>
    <w:rsid w:val="00F44ACC"/>
    <w:rsid w:val="00F44B62"/>
    <w:rsid w:val="00F44BEE"/>
    <w:rsid w:val="00F44C0E"/>
    <w:rsid w:val="00F44CA5"/>
    <w:rsid w:val="00F44D48"/>
    <w:rsid w:val="00F44D6E"/>
    <w:rsid w:val="00F44E1D"/>
    <w:rsid w:val="00F44E56"/>
    <w:rsid w:val="00F44ED4"/>
    <w:rsid w:val="00F44F48"/>
    <w:rsid w:val="00F45012"/>
    <w:rsid w:val="00F450D3"/>
    <w:rsid w:val="00F4514D"/>
    <w:rsid w:val="00F4524E"/>
    <w:rsid w:val="00F4545C"/>
    <w:rsid w:val="00F4558C"/>
    <w:rsid w:val="00F456E9"/>
    <w:rsid w:val="00F4579C"/>
    <w:rsid w:val="00F457D5"/>
    <w:rsid w:val="00F457E8"/>
    <w:rsid w:val="00F4581E"/>
    <w:rsid w:val="00F4590B"/>
    <w:rsid w:val="00F45937"/>
    <w:rsid w:val="00F45AE9"/>
    <w:rsid w:val="00F45C98"/>
    <w:rsid w:val="00F45DC8"/>
    <w:rsid w:val="00F45F73"/>
    <w:rsid w:val="00F46189"/>
    <w:rsid w:val="00F4627A"/>
    <w:rsid w:val="00F462FD"/>
    <w:rsid w:val="00F46345"/>
    <w:rsid w:val="00F46394"/>
    <w:rsid w:val="00F463A6"/>
    <w:rsid w:val="00F46479"/>
    <w:rsid w:val="00F46497"/>
    <w:rsid w:val="00F464E8"/>
    <w:rsid w:val="00F46645"/>
    <w:rsid w:val="00F4669B"/>
    <w:rsid w:val="00F466B5"/>
    <w:rsid w:val="00F466D8"/>
    <w:rsid w:val="00F467C0"/>
    <w:rsid w:val="00F468DD"/>
    <w:rsid w:val="00F46953"/>
    <w:rsid w:val="00F46996"/>
    <w:rsid w:val="00F469B6"/>
    <w:rsid w:val="00F46B0E"/>
    <w:rsid w:val="00F46B1B"/>
    <w:rsid w:val="00F46BDC"/>
    <w:rsid w:val="00F46C28"/>
    <w:rsid w:val="00F46C2E"/>
    <w:rsid w:val="00F46DB3"/>
    <w:rsid w:val="00F46E93"/>
    <w:rsid w:val="00F46F0E"/>
    <w:rsid w:val="00F46F35"/>
    <w:rsid w:val="00F46FDB"/>
    <w:rsid w:val="00F46FDF"/>
    <w:rsid w:val="00F470BE"/>
    <w:rsid w:val="00F470F2"/>
    <w:rsid w:val="00F471C2"/>
    <w:rsid w:val="00F47241"/>
    <w:rsid w:val="00F47291"/>
    <w:rsid w:val="00F4730B"/>
    <w:rsid w:val="00F47385"/>
    <w:rsid w:val="00F47472"/>
    <w:rsid w:val="00F475F6"/>
    <w:rsid w:val="00F4798F"/>
    <w:rsid w:val="00F479E0"/>
    <w:rsid w:val="00F479ED"/>
    <w:rsid w:val="00F47AA7"/>
    <w:rsid w:val="00F47ABB"/>
    <w:rsid w:val="00F47E2F"/>
    <w:rsid w:val="00F47E5D"/>
    <w:rsid w:val="00F47EE5"/>
    <w:rsid w:val="00F47FA4"/>
    <w:rsid w:val="00F50220"/>
    <w:rsid w:val="00F50415"/>
    <w:rsid w:val="00F50437"/>
    <w:rsid w:val="00F5051E"/>
    <w:rsid w:val="00F50A4B"/>
    <w:rsid w:val="00F50A65"/>
    <w:rsid w:val="00F50BAE"/>
    <w:rsid w:val="00F50E01"/>
    <w:rsid w:val="00F50E5E"/>
    <w:rsid w:val="00F50E96"/>
    <w:rsid w:val="00F50F50"/>
    <w:rsid w:val="00F50F6D"/>
    <w:rsid w:val="00F50F7E"/>
    <w:rsid w:val="00F5109E"/>
    <w:rsid w:val="00F510E2"/>
    <w:rsid w:val="00F5122C"/>
    <w:rsid w:val="00F5135D"/>
    <w:rsid w:val="00F51363"/>
    <w:rsid w:val="00F513D1"/>
    <w:rsid w:val="00F515FE"/>
    <w:rsid w:val="00F51687"/>
    <w:rsid w:val="00F5193A"/>
    <w:rsid w:val="00F51A37"/>
    <w:rsid w:val="00F51A95"/>
    <w:rsid w:val="00F51B54"/>
    <w:rsid w:val="00F51D41"/>
    <w:rsid w:val="00F51D5A"/>
    <w:rsid w:val="00F51D78"/>
    <w:rsid w:val="00F51E9B"/>
    <w:rsid w:val="00F51F43"/>
    <w:rsid w:val="00F51FA4"/>
    <w:rsid w:val="00F52028"/>
    <w:rsid w:val="00F521B5"/>
    <w:rsid w:val="00F52265"/>
    <w:rsid w:val="00F522E4"/>
    <w:rsid w:val="00F523AD"/>
    <w:rsid w:val="00F524AA"/>
    <w:rsid w:val="00F5251F"/>
    <w:rsid w:val="00F52580"/>
    <w:rsid w:val="00F5259A"/>
    <w:rsid w:val="00F5289E"/>
    <w:rsid w:val="00F529A8"/>
    <w:rsid w:val="00F52C18"/>
    <w:rsid w:val="00F52C81"/>
    <w:rsid w:val="00F52D17"/>
    <w:rsid w:val="00F52D6B"/>
    <w:rsid w:val="00F52EB1"/>
    <w:rsid w:val="00F52FE1"/>
    <w:rsid w:val="00F53092"/>
    <w:rsid w:val="00F530AD"/>
    <w:rsid w:val="00F5324B"/>
    <w:rsid w:val="00F533CE"/>
    <w:rsid w:val="00F533FD"/>
    <w:rsid w:val="00F5343F"/>
    <w:rsid w:val="00F53464"/>
    <w:rsid w:val="00F535BD"/>
    <w:rsid w:val="00F5361C"/>
    <w:rsid w:val="00F5368D"/>
    <w:rsid w:val="00F53697"/>
    <w:rsid w:val="00F53855"/>
    <w:rsid w:val="00F5388D"/>
    <w:rsid w:val="00F5393D"/>
    <w:rsid w:val="00F53B43"/>
    <w:rsid w:val="00F53BB5"/>
    <w:rsid w:val="00F53C69"/>
    <w:rsid w:val="00F53DBE"/>
    <w:rsid w:val="00F541D0"/>
    <w:rsid w:val="00F54260"/>
    <w:rsid w:val="00F542A1"/>
    <w:rsid w:val="00F5431B"/>
    <w:rsid w:val="00F54359"/>
    <w:rsid w:val="00F544B3"/>
    <w:rsid w:val="00F544BB"/>
    <w:rsid w:val="00F5490D"/>
    <w:rsid w:val="00F5491A"/>
    <w:rsid w:val="00F54A92"/>
    <w:rsid w:val="00F54B32"/>
    <w:rsid w:val="00F54B75"/>
    <w:rsid w:val="00F54D41"/>
    <w:rsid w:val="00F54F29"/>
    <w:rsid w:val="00F54F43"/>
    <w:rsid w:val="00F54FB4"/>
    <w:rsid w:val="00F55020"/>
    <w:rsid w:val="00F55113"/>
    <w:rsid w:val="00F55130"/>
    <w:rsid w:val="00F55140"/>
    <w:rsid w:val="00F55149"/>
    <w:rsid w:val="00F552A7"/>
    <w:rsid w:val="00F55749"/>
    <w:rsid w:val="00F55807"/>
    <w:rsid w:val="00F55821"/>
    <w:rsid w:val="00F55825"/>
    <w:rsid w:val="00F5582B"/>
    <w:rsid w:val="00F5597F"/>
    <w:rsid w:val="00F5598B"/>
    <w:rsid w:val="00F55B53"/>
    <w:rsid w:val="00F55BAE"/>
    <w:rsid w:val="00F55E08"/>
    <w:rsid w:val="00F55E44"/>
    <w:rsid w:val="00F55E53"/>
    <w:rsid w:val="00F55E59"/>
    <w:rsid w:val="00F55E8F"/>
    <w:rsid w:val="00F55EB1"/>
    <w:rsid w:val="00F55EC7"/>
    <w:rsid w:val="00F55F6F"/>
    <w:rsid w:val="00F5607C"/>
    <w:rsid w:val="00F56144"/>
    <w:rsid w:val="00F56275"/>
    <w:rsid w:val="00F56433"/>
    <w:rsid w:val="00F564BA"/>
    <w:rsid w:val="00F5656C"/>
    <w:rsid w:val="00F565A0"/>
    <w:rsid w:val="00F56762"/>
    <w:rsid w:val="00F567B0"/>
    <w:rsid w:val="00F567CB"/>
    <w:rsid w:val="00F568EB"/>
    <w:rsid w:val="00F568ED"/>
    <w:rsid w:val="00F569E6"/>
    <w:rsid w:val="00F56B6C"/>
    <w:rsid w:val="00F56BB7"/>
    <w:rsid w:val="00F56C07"/>
    <w:rsid w:val="00F56C79"/>
    <w:rsid w:val="00F56CB3"/>
    <w:rsid w:val="00F56D35"/>
    <w:rsid w:val="00F56DCF"/>
    <w:rsid w:val="00F56E4A"/>
    <w:rsid w:val="00F56F0F"/>
    <w:rsid w:val="00F56F60"/>
    <w:rsid w:val="00F56FDD"/>
    <w:rsid w:val="00F5702B"/>
    <w:rsid w:val="00F57159"/>
    <w:rsid w:val="00F571AD"/>
    <w:rsid w:val="00F5724D"/>
    <w:rsid w:val="00F572BD"/>
    <w:rsid w:val="00F573AE"/>
    <w:rsid w:val="00F5744F"/>
    <w:rsid w:val="00F57596"/>
    <w:rsid w:val="00F57609"/>
    <w:rsid w:val="00F576F7"/>
    <w:rsid w:val="00F5777A"/>
    <w:rsid w:val="00F5780D"/>
    <w:rsid w:val="00F57AD9"/>
    <w:rsid w:val="00F57B13"/>
    <w:rsid w:val="00F57CBC"/>
    <w:rsid w:val="00F57D30"/>
    <w:rsid w:val="00F57F0B"/>
    <w:rsid w:val="00F57F32"/>
    <w:rsid w:val="00F6007A"/>
    <w:rsid w:val="00F6012F"/>
    <w:rsid w:val="00F6030B"/>
    <w:rsid w:val="00F6032F"/>
    <w:rsid w:val="00F60334"/>
    <w:rsid w:val="00F6038E"/>
    <w:rsid w:val="00F603AA"/>
    <w:rsid w:val="00F604FD"/>
    <w:rsid w:val="00F6052C"/>
    <w:rsid w:val="00F605BC"/>
    <w:rsid w:val="00F60622"/>
    <w:rsid w:val="00F6074A"/>
    <w:rsid w:val="00F607C6"/>
    <w:rsid w:val="00F608A8"/>
    <w:rsid w:val="00F608D4"/>
    <w:rsid w:val="00F6092A"/>
    <w:rsid w:val="00F60BB1"/>
    <w:rsid w:val="00F60BE8"/>
    <w:rsid w:val="00F60C52"/>
    <w:rsid w:val="00F60CDA"/>
    <w:rsid w:val="00F60D13"/>
    <w:rsid w:val="00F60F25"/>
    <w:rsid w:val="00F60FF9"/>
    <w:rsid w:val="00F610BF"/>
    <w:rsid w:val="00F613D1"/>
    <w:rsid w:val="00F61441"/>
    <w:rsid w:val="00F615B5"/>
    <w:rsid w:val="00F61645"/>
    <w:rsid w:val="00F6164F"/>
    <w:rsid w:val="00F61667"/>
    <w:rsid w:val="00F61760"/>
    <w:rsid w:val="00F61A24"/>
    <w:rsid w:val="00F61B28"/>
    <w:rsid w:val="00F61C05"/>
    <w:rsid w:val="00F61D57"/>
    <w:rsid w:val="00F61EB2"/>
    <w:rsid w:val="00F61F7A"/>
    <w:rsid w:val="00F6206F"/>
    <w:rsid w:val="00F62188"/>
    <w:rsid w:val="00F62201"/>
    <w:rsid w:val="00F6271E"/>
    <w:rsid w:val="00F62868"/>
    <w:rsid w:val="00F629EE"/>
    <w:rsid w:val="00F62A83"/>
    <w:rsid w:val="00F62B6F"/>
    <w:rsid w:val="00F62B8D"/>
    <w:rsid w:val="00F62BB3"/>
    <w:rsid w:val="00F62BB8"/>
    <w:rsid w:val="00F62BBC"/>
    <w:rsid w:val="00F62C70"/>
    <w:rsid w:val="00F62C78"/>
    <w:rsid w:val="00F62D53"/>
    <w:rsid w:val="00F62FCB"/>
    <w:rsid w:val="00F63020"/>
    <w:rsid w:val="00F6303B"/>
    <w:rsid w:val="00F630C0"/>
    <w:rsid w:val="00F63115"/>
    <w:rsid w:val="00F6317C"/>
    <w:rsid w:val="00F631C0"/>
    <w:rsid w:val="00F63209"/>
    <w:rsid w:val="00F633DA"/>
    <w:rsid w:val="00F6343C"/>
    <w:rsid w:val="00F63462"/>
    <w:rsid w:val="00F63493"/>
    <w:rsid w:val="00F634A4"/>
    <w:rsid w:val="00F63548"/>
    <w:rsid w:val="00F635E6"/>
    <w:rsid w:val="00F63653"/>
    <w:rsid w:val="00F6365D"/>
    <w:rsid w:val="00F63733"/>
    <w:rsid w:val="00F63768"/>
    <w:rsid w:val="00F6378D"/>
    <w:rsid w:val="00F637AE"/>
    <w:rsid w:val="00F63846"/>
    <w:rsid w:val="00F639E4"/>
    <w:rsid w:val="00F63B2E"/>
    <w:rsid w:val="00F63BE4"/>
    <w:rsid w:val="00F63BF0"/>
    <w:rsid w:val="00F63BFE"/>
    <w:rsid w:val="00F63CFB"/>
    <w:rsid w:val="00F63E4B"/>
    <w:rsid w:val="00F63E79"/>
    <w:rsid w:val="00F63EE1"/>
    <w:rsid w:val="00F63F06"/>
    <w:rsid w:val="00F63F4C"/>
    <w:rsid w:val="00F63F5C"/>
    <w:rsid w:val="00F63FBC"/>
    <w:rsid w:val="00F6403E"/>
    <w:rsid w:val="00F640D8"/>
    <w:rsid w:val="00F641CF"/>
    <w:rsid w:val="00F641DF"/>
    <w:rsid w:val="00F64227"/>
    <w:rsid w:val="00F642DD"/>
    <w:rsid w:val="00F6453D"/>
    <w:rsid w:val="00F64828"/>
    <w:rsid w:val="00F648E2"/>
    <w:rsid w:val="00F648F3"/>
    <w:rsid w:val="00F64987"/>
    <w:rsid w:val="00F64B5F"/>
    <w:rsid w:val="00F64D20"/>
    <w:rsid w:val="00F64DC8"/>
    <w:rsid w:val="00F64DEE"/>
    <w:rsid w:val="00F64E57"/>
    <w:rsid w:val="00F64E7A"/>
    <w:rsid w:val="00F64FE3"/>
    <w:rsid w:val="00F65313"/>
    <w:rsid w:val="00F65324"/>
    <w:rsid w:val="00F65326"/>
    <w:rsid w:val="00F65369"/>
    <w:rsid w:val="00F65393"/>
    <w:rsid w:val="00F6549C"/>
    <w:rsid w:val="00F654CA"/>
    <w:rsid w:val="00F654D5"/>
    <w:rsid w:val="00F655E3"/>
    <w:rsid w:val="00F65645"/>
    <w:rsid w:val="00F6567E"/>
    <w:rsid w:val="00F657C5"/>
    <w:rsid w:val="00F6591B"/>
    <w:rsid w:val="00F65960"/>
    <w:rsid w:val="00F659A0"/>
    <w:rsid w:val="00F65C7E"/>
    <w:rsid w:val="00F65CA5"/>
    <w:rsid w:val="00F65DCE"/>
    <w:rsid w:val="00F65E0D"/>
    <w:rsid w:val="00F65E23"/>
    <w:rsid w:val="00F65FCB"/>
    <w:rsid w:val="00F661B1"/>
    <w:rsid w:val="00F66336"/>
    <w:rsid w:val="00F66348"/>
    <w:rsid w:val="00F6637C"/>
    <w:rsid w:val="00F66559"/>
    <w:rsid w:val="00F66597"/>
    <w:rsid w:val="00F665CF"/>
    <w:rsid w:val="00F66910"/>
    <w:rsid w:val="00F66B06"/>
    <w:rsid w:val="00F66B6A"/>
    <w:rsid w:val="00F66C0D"/>
    <w:rsid w:val="00F66CA1"/>
    <w:rsid w:val="00F66CCA"/>
    <w:rsid w:val="00F66D89"/>
    <w:rsid w:val="00F66DAC"/>
    <w:rsid w:val="00F66E6E"/>
    <w:rsid w:val="00F66FE5"/>
    <w:rsid w:val="00F6702B"/>
    <w:rsid w:val="00F67073"/>
    <w:rsid w:val="00F670A7"/>
    <w:rsid w:val="00F67101"/>
    <w:rsid w:val="00F67137"/>
    <w:rsid w:val="00F67174"/>
    <w:rsid w:val="00F67225"/>
    <w:rsid w:val="00F6733A"/>
    <w:rsid w:val="00F67385"/>
    <w:rsid w:val="00F673ED"/>
    <w:rsid w:val="00F674A4"/>
    <w:rsid w:val="00F67595"/>
    <w:rsid w:val="00F675DA"/>
    <w:rsid w:val="00F67733"/>
    <w:rsid w:val="00F67742"/>
    <w:rsid w:val="00F67748"/>
    <w:rsid w:val="00F6782C"/>
    <w:rsid w:val="00F67A12"/>
    <w:rsid w:val="00F67A8D"/>
    <w:rsid w:val="00F67D7D"/>
    <w:rsid w:val="00F67DBF"/>
    <w:rsid w:val="00F67E97"/>
    <w:rsid w:val="00F67F2F"/>
    <w:rsid w:val="00F70229"/>
    <w:rsid w:val="00F70271"/>
    <w:rsid w:val="00F70299"/>
    <w:rsid w:val="00F70329"/>
    <w:rsid w:val="00F70409"/>
    <w:rsid w:val="00F70519"/>
    <w:rsid w:val="00F70639"/>
    <w:rsid w:val="00F707C0"/>
    <w:rsid w:val="00F70824"/>
    <w:rsid w:val="00F70A2D"/>
    <w:rsid w:val="00F70A37"/>
    <w:rsid w:val="00F70A74"/>
    <w:rsid w:val="00F70A9A"/>
    <w:rsid w:val="00F70AE0"/>
    <w:rsid w:val="00F70B4E"/>
    <w:rsid w:val="00F70BDB"/>
    <w:rsid w:val="00F70C6D"/>
    <w:rsid w:val="00F70D54"/>
    <w:rsid w:val="00F70D65"/>
    <w:rsid w:val="00F70DEA"/>
    <w:rsid w:val="00F70EEC"/>
    <w:rsid w:val="00F70F9E"/>
    <w:rsid w:val="00F7107F"/>
    <w:rsid w:val="00F710AE"/>
    <w:rsid w:val="00F711E7"/>
    <w:rsid w:val="00F71237"/>
    <w:rsid w:val="00F71247"/>
    <w:rsid w:val="00F71278"/>
    <w:rsid w:val="00F712B3"/>
    <w:rsid w:val="00F71570"/>
    <w:rsid w:val="00F718D6"/>
    <w:rsid w:val="00F719AE"/>
    <w:rsid w:val="00F71A2B"/>
    <w:rsid w:val="00F71B5A"/>
    <w:rsid w:val="00F71B5C"/>
    <w:rsid w:val="00F71D47"/>
    <w:rsid w:val="00F71F12"/>
    <w:rsid w:val="00F71F15"/>
    <w:rsid w:val="00F71F36"/>
    <w:rsid w:val="00F72153"/>
    <w:rsid w:val="00F72247"/>
    <w:rsid w:val="00F722DD"/>
    <w:rsid w:val="00F72520"/>
    <w:rsid w:val="00F7278B"/>
    <w:rsid w:val="00F72886"/>
    <w:rsid w:val="00F72996"/>
    <w:rsid w:val="00F72A00"/>
    <w:rsid w:val="00F72A93"/>
    <w:rsid w:val="00F72C06"/>
    <w:rsid w:val="00F72EF7"/>
    <w:rsid w:val="00F72F31"/>
    <w:rsid w:val="00F72F59"/>
    <w:rsid w:val="00F73061"/>
    <w:rsid w:val="00F730B1"/>
    <w:rsid w:val="00F73126"/>
    <w:rsid w:val="00F73141"/>
    <w:rsid w:val="00F73152"/>
    <w:rsid w:val="00F731C9"/>
    <w:rsid w:val="00F73284"/>
    <w:rsid w:val="00F734F9"/>
    <w:rsid w:val="00F7360B"/>
    <w:rsid w:val="00F73697"/>
    <w:rsid w:val="00F7370B"/>
    <w:rsid w:val="00F73911"/>
    <w:rsid w:val="00F739BD"/>
    <w:rsid w:val="00F73A2A"/>
    <w:rsid w:val="00F73B12"/>
    <w:rsid w:val="00F73B1E"/>
    <w:rsid w:val="00F73BAA"/>
    <w:rsid w:val="00F73BDA"/>
    <w:rsid w:val="00F73BE1"/>
    <w:rsid w:val="00F73C98"/>
    <w:rsid w:val="00F73D77"/>
    <w:rsid w:val="00F73EF5"/>
    <w:rsid w:val="00F740B8"/>
    <w:rsid w:val="00F740BD"/>
    <w:rsid w:val="00F740E5"/>
    <w:rsid w:val="00F74101"/>
    <w:rsid w:val="00F7423C"/>
    <w:rsid w:val="00F7428B"/>
    <w:rsid w:val="00F74299"/>
    <w:rsid w:val="00F742EC"/>
    <w:rsid w:val="00F743F9"/>
    <w:rsid w:val="00F74538"/>
    <w:rsid w:val="00F745D4"/>
    <w:rsid w:val="00F7463C"/>
    <w:rsid w:val="00F74680"/>
    <w:rsid w:val="00F74699"/>
    <w:rsid w:val="00F749AF"/>
    <w:rsid w:val="00F74CB1"/>
    <w:rsid w:val="00F74DFA"/>
    <w:rsid w:val="00F74F91"/>
    <w:rsid w:val="00F74FC5"/>
    <w:rsid w:val="00F750A8"/>
    <w:rsid w:val="00F7510A"/>
    <w:rsid w:val="00F75130"/>
    <w:rsid w:val="00F751F7"/>
    <w:rsid w:val="00F7526E"/>
    <w:rsid w:val="00F75571"/>
    <w:rsid w:val="00F755FF"/>
    <w:rsid w:val="00F75666"/>
    <w:rsid w:val="00F7567E"/>
    <w:rsid w:val="00F7572C"/>
    <w:rsid w:val="00F75791"/>
    <w:rsid w:val="00F7591B"/>
    <w:rsid w:val="00F75924"/>
    <w:rsid w:val="00F7592C"/>
    <w:rsid w:val="00F7592F"/>
    <w:rsid w:val="00F7599A"/>
    <w:rsid w:val="00F75B17"/>
    <w:rsid w:val="00F75B5A"/>
    <w:rsid w:val="00F75B7B"/>
    <w:rsid w:val="00F75BB7"/>
    <w:rsid w:val="00F75BC7"/>
    <w:rsid w:val="00F75D0E"/>
    <w:rsid w:val="00F76204"/>
    <w:rsid w:val="00F762C8"/>
    <w:rsid w:val="00F762DE"/>
    <w:rsid w:val="00F7633E"/>
    <w:rsid w:val="00F76452"/>
    <w:rsid w:val="00F764E3"/>
    <w:rsid w:val="00F76589"/>
    <w:rsid w:val="00F766E2"/>
    <w:rsid w:val="00F76896"/>
    <w:rsid w:val="00F76980"/>
    <w:rsid w:val="00F769C0"/>
    <w:rsid w:val="00F76AEE"/>
    <w:rsid w:val="00F76C80"/>
    <w:rsid w:val="00F76CBB"/>
    <w:rsid w:val="00F76D79"/>
    <w:rsid w:val="00F76E4F"/>
    <w:rsid w:val="00F76E65"/>
    <w:rsid w:val="00F76F9B"/>
    <w:rsid w:val="00F7731E"/>
    <w:rsid w:val="00F7745C"/>
    <w:rsid w:val="00F774B2"/>
    <w:rsid w:val="00F775FE"/>
    <w:rsid w:val="00F77619"/>
    <w:rsid w:val="00F77625"/>
    <w:rsid w:val="00F776BE"/>
    <w:rsid w:val="00F778BB"/>
    <w:rsid w:val="00F77956"/>
    <w:rsid w:val="00F77AA7"/>
    <w:rsid w:val="00F77BF0"/>
    <w:rsid w:val="00F77C68"/>
    <w:rsid w:val="00F77C96"/>
    <w:rsid w:val="00F77E4A"/>
    <w:rsid w:val="00F77E62"/>
    <w:rsid w:val="00F8008B"/>
    <w:rsid w:val="00F800BD"/>
    <w:rsid w:val="00F80155"/>
    <w:rsid w:val="00F801D0"/>
    <w:rsid w:val="00F80251"/>
    <w:rsid w:val="00F80267"/>
    <w:rsid w:val="00F8030E"/>
    <w:rsid w:val="00F80453"/>
    <w:rsid w:val="00F804DD"/>
    <w:rsid w:val="00F804EA"/>
    <w:rsid w:val="00F804F5"/>
    <w:rsid w:val="00F804FA"/>
    <w:rsid w:val="00F8052B"/>
    <w:rsid w:val="00F805A2"/>
    <w:rsid w:val="00F80622"/>
    <w:rsid w:val="00F807F5"/>
    <w:rsid w:val="00F8087C"/>
    <w:rsid w:val="00F80913"/>
    <w:rsid w:val="00F80916"/>
    <w:rsid w:val="00F8093E"/>
    <w:rsid w:val="00F80ACE"/>
    <w:rsid w:val="00F80AE4"/>
    <w:rsid w:val="00F80BFE"/>
    <w:rsid w:val="00F80C05"/>
    <w:rsid w:val="00F80DD1"/>
    <w:rsid w:val="00F810E2"/>
    <w:rsid w:val="00F8115E"/>
    <w:rsid w:val="00F812F4"/>
    <w:rsid w:val="00F81314"/>
    <w:rsid w:val="00F8145B"/>
    <w:rsid w:val="00F814A6"/>
    <w:rsid w:val="00F814D8"/>
    <w:rsid w:val="00F815DE"/>
    <w:rsid w:val="00F816C5"/>
    <w:rsid w:val="00F81767"/>
    <w:rsid w:val="00F817CB"/>
    <w:rsid w:val="00F8191F"/>
    <w:rsid w:val="00F81B79"/>
    <w:rsid w:val="00F81BA8"/>
    <w:rsid w:val="00F81D14"/>
    <w:rsid w:val="00F82042"/>
    <w:rsid w:val="00F82073"/>
    <w:rsid w:val="00F820DA"/>
    <w:rsid w:val="00F82104"/>
    <w:rsid w:val="00F8248A"/>
    <w:rsid w:val="00F82620"/>
    <w:rsid w:val="00F82709"/>
    <w:rsid w:val="00F82C63"/>
    <w:rsid w:val="00F82D09"/>
    <w:rsid w:val="00F82E63"/>
    <w:rsid w:val="00F82F34"/>
    <w:rsid w:val="00F82F7E"/>
    <w:rsid w:val="00F82FB5"/>
    <w:rsid w:val="00F830EC"/>
    <w:rsid w:val="00F83107"/>
    <w:rsid w:val="00F83135"/>
    <w:rsid w:val="00F83176"/>
    <w:rsid w:val="00F831A9"/>
    <w:rsid w:val="00F8329F"/>
    <w:rsid w:val="00F83373"/>
    <w:rsid w:val="00F833DE"/>
    <w:rsid w:val="00F833E9"/>
    <w:rsid w:val="00F834F3"/>
    <w:rsid w:val="00F8365D"/>
    <w:rsid w:val="00F836FC"/>
    <w:rsid w:val="00F837D8"/>
    <w:rsid w:val="00F837E4"/>
    <w:rsid w:val="00F8382A"/>
    <w:rsid w:val="00F838E5"/>
    <w:rsid w:val="00F8393E"/>
    <w:rsid w:val="00F83ABF"/>
    <w:rsid w:val="00F83AD3"/>
    <w:rsid w:val="00F83C19"/>
    <w:rsid w:val="00F83C6A"/>
    <w:rsid w:val="00F83DAA"/>
    <w:rsid w:val="00F83DFF"/>
    <w:rsid w:val="00F83E3D"/>
    <w:rsid w:val="00F83EE5"/>
    <w:rsid w:val="00F83F61"/>
    <w:rsid w:val="00F8404E"/>
    <w:rsid w:val="00F840A1"/>
    <w:rsid w:val="00F840EA"/>
    <w:rsid w:val="00F841B2"/>
    <w:rsid w:val="00F843E8"/>
    <w:rsid w:val="00F84407"/>
    <w:rsid w:val="00F844F7"/>
    <w:rsid w:val="00F84857"/>
    <w:rsid w:val="00F84A08"/>
    <w:rsid w:val="00F84A68"/>
    <w:rsid w:val="00F84BF5"/>
    <w:rsid w:val="00F84D44"/>
    <w:rsid w:val="00F84E79"/>
    <w:rsid w:val="00F84F56"/>
    <w:rsid w:val="00F84F59"/>
    <w:rsid w:val="00F85105"/>
    <w:rsid w:val="00F85227"/>
    <w:rsid w:val="00F852E7"/>
    <w:rsid w:val="00F85336"/>
    <w:rsid w:val="00F8534C"/>
    <w:rsid w:val="00F853A0"/>
    <w:rsid w:val="00F853D7"/>
    <w:rsid w:val="00F855F8"/>
    <w:rsid w:val="00F855F9"/>
    <w:rsid w:val="00F85608"/>
    <w:rsid w:val="00F85638"/>
    <w:rsid w:val="00F856C1"/>
    <w:rsid w:val="00F85768"/>
    <w:rsid w:val="00F85789"/>
    <w:rsid w:val="00F857F0"/>
    <w:rsid w:val="00F85AC4"/>
    <w:rsid w:val="00F85BA3"/>
    <w:rsid w:val="00F85C4C"/>
    <w:rsid w:val="00F85D0D"/>
    <w:rsid w:val="00F85E2E"/>
    <w:rsid w:val="00F85E48"/>
    <w:rsid w:val="00F86000"/>
    <w:rsid w:val="00F860B6"/>
    <w:rsid w:val="00F86251"/>
    <w:rsid w:val="00F8626A"/>
    <w:rsid w:val="00F86306"/>
    <w:rsid w:val="00F86426"/>
    <w:rsid w:val="00F867C7"/>
    <w:rsid w:val="00F8684A"/>
    <w:rsid w:val="00F868D6"/>
    <w:rsid w:val="00F8691A"/>
    <w:rsid w:val="00F8695B"/>
    <w:rsid w:val="00F869A9"/>
    <w:rsid w:val="00F86A30"/>
    <w:rsid w:val="00F86A32"/>
    <w:rsid w:val="00F86A61"/>
    <w:rsid w:val="00F86CBF"/>
    <w:rsid w:val="00F86F72"/>
    <w:rsid w:val="00F86FD5"/>
    <w:rsid w:val="00F870E5"/>
    <w:rsid w:val="00F872BC"/>
    <w:rsid w:val="00F872CE"/>
    <w:rsid w:val="00F872E5"/>
    <w:rsid w:val="00F87317"/>
    <w:rsid w:val="00F873F3"/>
    <w:rsid w:val="00F8756A"/>
    <w:rsid w:val="00F875E7"/>
    <w:rsid w:val="00F87697"/>
    <w:rsid w:val="00F87732"/>
    <w:rsid w:val="00F87740"/>
    <w:rsid w:val="00F87881"/>
    <w:rsid w:val="00F87928"/>
    <w:rsid w:val="00F87A22"/>
    <w:rsid w:val="00F87AFB"/>
    <w:rsid w:val="00F87C33"/>
    <w:rsid w:val="00F87E77"/>
    <w:rsid w:val="00F87F46"/>
    <w:rsid w:val="00F87F99"/>
    <w:rsid w:val="00F87F9F"/>
    <w:rsid w:val="00F90067"/>
    <w:rsid w:val="00F900A6"/>
    <w:rsid w:val="00F90168"/>
    <w:rsid w:val="00F901B6"/>
    <w:rsid w:val="00F9032E"/>
    <w:rsid w:val="00F9066E"/>
    <w:rsid w:val="00F906B3"/>
    <w:rsid w:val="00F906B4"/>
    <w:rsid w:val="00F906B8"/>
    <w:rsid w:val="00F908EE"/>
    <w:rsid w:val="00F909F2"/>
    <w:rsid w:val="00F90A2E"/>
    <w:rsid w:val="00F90A57"/>
    <w:rsid w:val="00F90F6A"/>
    <w:rsid w:val="00F91026"/>
    <w:rsid w:val="00F91218"/>
    <w:rsid w:val="00F91288"/>
    <w:rsid w:val="00F912AC"/>
    <w:rsid w:val="00F91527"/>
    <w:rsid w:val="00F9154F"/>
    <w:rsid w:val="00F91AED"/>
    <w:rsid w:val="00F91DF9"/>
    <w:rsid w:val="00F91FF1"/>
    <w:rsid w:val="00F9216A"/>
    <w:rsid w:val="00F921AF"/>
    <w:rsid w:val="00F9235A"/>
    <w:rsid w:val="00F9238D"/>
    <w:rsid w:val="00F923F0"/>
    <w:rsid w:val="00F924A8"/>
    <w:rsid w:val="00F924D1"/>
    <w:rsid w:val="00F925BE"/>
    <w:rsid w:val="00F92768"/>
    <w:rsid w:val="00F9284A"/>
    <w:rsid w:val="00F9289A"/>
    <w:rsid w:val="00F928FA"/>
    <w:rsid w:val="00F92983"/>
    <w:rsid w:val="00F9298E"/>
    <w:rsid w:val="00F929D8"/>
    <w:rsid w:val="00F92A7E"/>
    <w:rsid w:val="00F92B3D"/>
    <w:rsid w:val="00F92C46"/>
    <w:rsid w:val="00F92C49"/>
    <w:rsid w:val="00F92C6E"/>
    <w:rsid w:val="00F92CD9"/>
    <w:rsid w:val="00F92DF2"/>
    <w:rsid w:val="00F92F3A"/>
    <w:rsid w:val="00F92F5A"/>
    <w:rsid w:val="00F930FD"/>
    <w:rsid w:val="00F933A0"/>
    <w:rsid w:val="00F93418"/>
    <w:rsid w:val="00F93504"/>
    <w:rsid w:val="00F93525"/>
    <w:rsid w:val="00F9353D"/>
    <w:rsid w:val="00F93550"/>
    <w:rsid w:val="00F9356C"/>
    <w:rsid w:val="00F935E1"/>
    <w:rsid w:val="00F936F5"/>
    <w:rsid w:val="00F937A4"/>
    <w:rsid w:val="00F937CE"/>
    <w:rsid w:val="00F93C2F"/>
    <w:rsid w:val="00F93C37"/>
    <w:rsid w:val="00F93D2F"/>
    <w:rsid w:val="00F93DAD"/>
    <w:rsid w:val="00F93E52"/>
    <w:rsid w:val="00F93F72"/>
    <w:rsid w:val="00F940E5"/>
    <w:rsid w:val="00F94193"/>
    <w:rsid w:val="00F941AB"/>
    <w:rsid w:val="00F941EF"/>
    <w:rsid w:val="00F94306"/>
    <w:rsid w:val="00F94315"/>
    <w:rsid w:val="00F94512"/>
    <w:rsid w:val="00F9458A"/>
    <w:rsid w:val="00F946A2"/>
    <w:rsid w:val="00F946AD"/>
    <w:rsid w:val="00F947D3"/>
    <w:rsid w:val="00F94C33"/>
    <w:rsid w:val="00F94C5F"/>
    <w:rsid w:val="00F94DB7"/>
    <w:rsid w:val="00F94DD2"/>
    <w:rsid w:val="00F94E00"/>
    <w:rsid w:val="00F94EE0"/>
    <w:rsid w:val="00F9503A"/>
    <w:rsid w:val="00F950B7"/>
    <w:rsid w:val="00F952EF"/>
    <w:rsid w:val="00F95527"/>
    <w:rsid w:val="00F955C1"/>
    <w:rsid w:val="00F955DF"/>
    <w:rsid w:val="00F9560C"/>
    <w:rsid w:val="00F9564E"/>
    <w:rsid w:val="00F9568B"/>
    <w:rsid w:val="00F95743"/>
    <w:rsid w:val="00F958A0"/>
    <w:rsid w:val="00F95945"/>
    <w:rsid w:val="00F95ADD"/>
    <w:rsid w:val="00F95BDE"/>
    <w:rsid w:val="00F95CA8"/>
    <w:rsid w:val="00F95D88"/>
    <w:rsid w:val="00F95E43"/>
    <w:rsid w:val="00F95E64"/>
    <w:rsid w:val="00F95E67"/>
    <w:rsid w:val="00F95F7C"/>
    <w:rsid w:val="00F95FFF"/>
    <w:rsid w:val="00F96027"/>
    <w:rsid w:val="00F96156"/>
    <w:rsid w:val="00F961A0"/>
    <w:rsid w:val="00F962FD"/>
    <w:rsid w:val="00F963B2"/>
    <w:rsid w:val="00F9676B"/>
    <w:rsid w:val="00F968C1"/>
    <w:rsid w:val="00F968CD"/>
    <w:rsid w:val="00F96C26"/>
    <w:rsid w:val="00F96C60"/>
    <w:rsid w:val="00F96D38"/>
    <w:rsid w:val="00F96DE8"/>
    <w:rsid w:val="00F96E86"/>
    <w:rsid w:val="00F96F5E"/>
    <w:rsid w:val="00F96FDF"/>
    <w:rsid w:val="00F9703F"/>
    <w:rsid w:val="00F97188"/>
    <w:rsid w:val="00F972C7"/>
    <w:rsid w:val="00F972EC"/>
    <w:rsid w:val="00F97600"/>
    <w:rsid w:val="00F97668"/>
    <w:rsid w:val="00F97994"/>
    <w:rsid w:val="00F97A10"/>
    <w:rsid w:val="00F97AE5"/>
    <w:rsid w:val="00F97B35"/>
    <w:rsid w:val="00F97C41"/>
    <w:rsid w:val="00F97DBB"/>
    <w:rsid w:val="00FA00B4"/>
    <w:rsid w:val="00FA02BE"/>
    <w:rsid w:val="00FA03C0"/>
    <w:rsid w:val="00FA0424"/>
    <w:rsid w:val="00FA043A"/>
    <w:rsid w:val="00FA0444"/>
    <w:rsid w:val="00FA05A0"/>
    <w:rsid w:val="00FA066E"/>
    <w:rsid w:val="00FA076A"/>
    <w:rsid w:val="00FA07A0"/>
    <w:rsid w:val="00FA081F"/>
    <w:rsid w:val="00FA08DA"/>
    <w:rsid w:val="00FA0971"/>
    <w:rsid w:val="00FA0A4C"/>
    <w:rsid w:val="00FA0CA5"/>
    <w:rsid w:val="00FA0D28"/>
    <w:rsid w:val="00FA0DBC"/>
    <w:rsid w:val="00FA0ECF"/>
    <w:rsid w:val="00FA0F68"/>
    <w:rsid w:val="00FA0F81"/>
    <w:rsid w:val="00FA0F85"/>
    <w:rsid w:val="00FA0FD3"/>
    <w:rsid w:val="00FA101B"/>
    <w:rsid w:val="00FA1057"/>
    <w:rsid w:val="00FA1064"/>
    <w:rsid w:val="00FA10F8"/>
    <w:rsid w:val="00FA10F9"/>
    <w:rsid w:val="00FA1245"/>
    <w:rsid w:val="00FA13C7"/>
    <w:rsid w:val="00FA13F7"/>
    <w:rsid w:val="00FA15B3"/>
    <w:rsid w:val="00FA19BB"/>
    <w:rsid w:val="00FA1B37"/>
    <w:rsid w:val="00FA1C85"/>
    <w:rsid w:val="00FA1CAC"/>
    <w:rsid w:val="00FA1D4C"/>
    <w:rsid w:val="00FA1D70"/>
    <w:rsid w:val="00FA1F2C"/>
    <w:rsid w:val="00FA1F7A"/>
    <w:rsid w:val="00FA2283"/>
    <w:rsid w:val="00FA2295"/>
    <w:rsid w:val="00FA22E0"/>
    <w:rsid w:val="00FA22FC"/>
    <w:rsid w:val="00FA2339"/>
    <w:rsid w:val="00FA2425"/>
    <w:rsid w:val="00FA24CA"/>
    <w:rsid w:val="00FA263B"/>
    <w:rsid w:val="00FA26E6"/>
    <w:rsid w:val="00FA2991"/>
    <w:rsid w:val="00FA2A22"/>
    <w:rsid w:val="00FA2A2C"/>
    <w:rsid w:val="00FA2A34"/>
    <w:rsid w:val="00FA2BEC"/>
    <w:rsid w:val="00FA2C74"/>
    <w:rsid w:val="00FA2C83"/>
    <w:rsid w:val="00FA2D33"/>
    <w:rsid w:val="00FA2D78"/>
    <w:rsid w:val="00FA3066"/>
    <w:rsid w:val="00FA323E"/>
    <w:rsid w:val="00FA3353"/>
    <w:rsid w:val="00FA3400"/>
    <w:rsid w:val="00FA3570"/>
    <w:rsid w:val="00FA37D1"/>
    <w:rsid w:val="00FA384C"/>
    <w:rsid w:val="00FA3ED4"/>
    <w:rsid w:val="00FA3F64"/>
    <w:rsid w:val="00FA410E"/>
    <w:rsid w:val="00FA4110"/>
    <w:rsid w:val="00FA4200"/>
    <w:rsid w:val="00FA4212"/>
    <w:rsid w:val="00FA422A"/>
    <w:rsid w:val="00FA4232"/>
    <w:rsid w:val="00FA45AB"/>
    <w:rsid w:val="00FA47AF"/>
    <w:rsid w:val="00FA4A53"/>
    <w:rsid w:val="00FA4A85"/>
    <w:rsid w:val="00FA4BE7"/>
    <w:rsid w:val="00FA4C35"/>
    <w:rsid w:val="00FA4C86"/>
    <w:rsid w:val="00FA4DA1"/>
    <w:rsid w:val="00FA4E90"/>
    <w:rsid w:val="00FA4EF8"/>
    <w:rsid w:val="00FA4F1E"/>
    <w:rsid w:val="00FA4F60"/>
    <w:rsid w:val="00FA5010"/>
    <w:rsid w:val="00FA5077"/>
    <w:rsid w:val="00FA50AC"/>
    <w:rsid w:val="00FA5197"/>
    <w:rsid w:val="00FA51C2"/>
    <w:rsid w:val="00FA5244"/>
    <w:rsid w:val="00FA529C"/>
    <w:rsid w:val="00FA52EC"/>
    <w:rsid w:val="00FA54CD"/>
    <w:rsid w:val="00FA56D6"/>
    <w:rsid w:val="00FA589B"/>
    <w:rsid w:val="00FA58D1"/>
    <w:rsid w:val="00FA5955"/>
    <w:rsid w:val="00FA5A31"/>
    <w:rsid w:val="00FA60C3"/>
    <w:rsid w:val="00FA61F4"/>
    <w:rsid w:val="00FA6335"/>
    <w:rsid w:val="00FA637F"/>
    <w:rsid w:val="00FA64DD"/>
    <w:rsid w:val="00FA6576"/>
    <w:rsid w:val="00FA65FA"/>
    <w:rsid w:val="00FA6719"/>
    <w:rsid w:val="00FA6844"/>
    <w:rsid w:val="00FA698F"/>
    <w:rsid w:val="00FA69D7"/>
    <w:rsid w:val="00FA6CA9"/>
    <w:rsid w:val="00FA6FAF"/>
    <w:rsid w:val="00FA6FB8"/>
    <w:rsid w:val="00FA7071"/>
    <w:rsid w:val="00FA70C3"/>
    <w:rsid w:val="00FA7174"/>
    <w:rsid w:val="00FA71A2"/>
    <w:rsid w:val="00FA727A"/>
    <w:rsid w:val="00FA7910"/>
    <w:rsid w:val="00FA7CA7"/>
    <w:rsid w:val="00FA7D90"/>
    <w:rsid w:val="00FA7EA5"/>
    <w:rsid w:val="00FA7FF0"/>
    <w:rsid w:val="00FB0345"/>
    <w:rsid w:val="00FB04D4"/>
    <w:rsid w:val="00FB0BCD"/>
    <w:rsid w:val="00FB0C20"/>
    <w:rsid w:val="00FB0C5A"/>
    <w:rsid w:val="00FB0DFC"/>
    <w:rsid w:val="00FB0E04"/>
    <w:rsid w:val="00FB0EC8"/>
    <w:rsid w:val="00FB0ED9"/>
    <w:rsid w:val="00FB125D"/>
    <w:rsid w:val="00FB12E4"/>
    <w:rsid w:val="00FB143D"/>
    <w:rsid w:val="00FB157E"/>
    <w:rsid w:val="00FB1730"/>
    <w:rsid w:val="00FB17AA"/>
    <w:rsid w:val="00FB1846"/>
    <w:rsid w:val="00FB1857"/>
    <w:rsid w:val="00FB193C"/>
    <w:rsid w:val="00FB1AEB"/>
    <w:rsid w:val="00FB1C3D"/>
    <w:rsid w:val="00FB1C65"/>
    <w:rsid w:val="00FB1C88"/>
    <w:rsid w:val="00FB1CF8"/>
    <w:rsid w:val="00FB1E48"/>
    <w:rsid w:val="00FB1E5E"/>
    <w:rsid w:val="00FB1E88"/>
    <w:rsid w:val="00FB1EAE"/>
    <w:rsid w:val="00FB1FEC"/>
    <w:rsid w:val="00FB2020"/>
    <w:rsid w:val="00FB203F"/>
    <w:rsid w:val="00FB22E7"/>
    <w:rsid w:val="00FB2322"/>
    <w:rsid w:val="00FB254B"/>
    <w:rsid w:val="00FB267D"/>
    <w:rsid w:val="00FB26FF"/>
    <w:rsid w:val="00FB27DD"/>
    <w:rsid w:val="00FB2A1D"/>
    <w:rsid w:val="00FB2B25"/>
    <w:rsid w:val="00FB2B58"/>
    <w:rsid w:val="00FB2C02"/>
    <w:rsid w:val="00FB2D82"/>
    <w:rsid w:val="00FB3088"/>
    <w:rsid w:val="00FB30D3"/>
    <w:rsid w:val="00FB31FB"/>
    <w:rsid w:val="00FB3207"/>
    <w:rsid w:val="00FB331A"/>
    <w:rsid w:val="00FB334E"/>
    <w:rsid w:val="00FB3384"/>
    <w:rsid w:val="00FB3461"/>
    <w:rsid w:val="00FB349C"/>
    <w:rsid w:val="00FB34B6"/>
    <w:rsid w:val="00FB3675"/>
    <w:rsid w:val="00FB36F8"/>
    <w:rsid w:val="00FB371E"/>
    <w:rsid w:val="00FB3956"/>
    <w:rsid w:val="00FB395A"/>
    <w:rsid w:val="00FB3973"/>
    <w:rsid w:val="00FB3AC2"/>
    <w:rsid w:val="00FB3B71"/>
    <w:rsid w:val="00FB3BA9"/>
    <w:rsid w:val="00FB3D68"/>
    <w:rsid w:val="00FB3D6D"/>
    <w:rsid w:val="00FB3E23"/>
    <w:rsid w:val="00FB40E5"/>
    <w:rsid w:val="00FB415F"/>
    <w:rsid w:val="00FB41A0"/>
    <w:rsid w:val="00FB41EC"/>
    <w:rsid w:val="00FB421E"/>
    <w:rsid w:val="00FB4293"/>
    <w:rsid w:val="00FB431E"/>
    <w:rsid w:val="00FB43D6"/>
    <w:rsid w:val="00FB4466"/>
    <w:rsid w:val="00FB451D"/>
    <w:rsid w:val="00FB4593"/>
    <w:rsid w:val="00FB4597"/>
    <w:rsid w:val="00FB45A1"/>
    <w:rsid w:val="00FB46FE"/>
    <w:rsid w:val="00FB482A"/>
    <w:rsid w:val="00FB485B"/>
    <w:rsid w:val="00FB4964"/>
    <w:rsid w:val="00FB4A41"/>
    <w:rsid w:val="00FB4A92"/>
    <w:rsid w:val="00FB4BE5"/>
    <w:rsid w:val="00FB4DAE"/>
    <w:rsid w:val="00FB4F42"/>
    <w:rsid w:val="00FB4FFC"/>
    <w:rsid w:val="00FB5195"/>
    <w:rsid w:val="00FB5433"/>
    <w:rsid w:val="00FB544E"/>
    <w:rsid w:val="00FB54AA"/>
    <w:rsid w:val="00FB5555"/>
    <w:rsid w:val="00FB55E0"/>
    <w:rsid w:val="00FB5692"/>
    <w:rsid w:val="00FB5951"/>
    <w:rsid w:val="00FB59CF"/>
    <w:rsid w:val="00FB5A45"/>
    <w:rsid w:val="00FB5BC6"/>
    <w:rsid w:val="00FB5C96"/>
    <w:rsid w:val="00FB5D34"/>
    <w:rsid w:val="00FB5E28"/>
    <w:rsid w:val="00FB5EC3"/>
    <w:rsid w:val="00FB5F66"/>
    <w:rsid w:val="00FB609C"/>
    <w:rsid w:val="00FB6183"/>
    <w:rsid w:val="00FB61AB"/>
    <w:rsid w:val="00FB64BC"/>
    <w:rsid w:val="00FB67EF"/>
    <w:rsid w:val="00FB6800"/>
    <w:rsid w:val="00FB6A65"/>
    <w:rsid w:val="00FB6ADE"/>
    <w:rsid w:val="00FB6B3F"/>
    <w:rsid w:val="00FB6BA2"/>
    <w:rsid w:val="00FB6BB8"/>
    <w:rsid w:val="00FB6C1A"/>
    <w:rsid w:val="00FB6CF0"/>
    <w:rsid w:val="00FB6D19"/>
    <w:rsid w:val="00FB6D31"/>
    <w:rsid w:val="00FB6D5E"/>
    <w:rsid w:val="00FB6E3A"/>
    <w:rsid w:val="00FB6ED9"/>
    <w:rsid w:val="00FB6F1E"/>
    <w:rsid w:val="00FB6FC1"/>
    <w:rsid w:val="00FB7192"/>
    <w:rsid w:val="00FB720C"/>
    <w:rsid w:val="00FB72F4"/>
    <w:rsid w:val="00FB7348"/>
    <w:rsid w:val="00FB73F1"/>
    <w:rsid w:val="00FB74D2"/>
    <w:rsid w:val="00FB7512"/>
    <w:rsid w:val="00FB7531"/>
    <w:rsid w:val="00FB76FB"/>
    <w:rsid w:val="00FB779B"/>
    <w:rsid w:val="00FB7961"/>
    <w:rsid w:val="00FB7996"/>
    <w:rsid w:val="00FB7D7B"/>
    <w:rsid w:val="00FB7DD9"/>
    <w:rsid w:val="00FB7FF1"/>
    <w:rsid w:val="00FC005E"/>
    <w:rsid w:val="00FC0423"/>
    <w:rsid w:val="00FC0438"/>
    <w:rsid w:val="00FC0476"/>
    <w:rsid w:val="00FC0501"/>
    <w:rsid w:val="00FC059B"/>
    <w:rsid w:val="00FC069C"/>
    <w:rsid w:val="00FC06BB"/>
    <w:rsid w:val="00FC06E8"/>
    <w:rsid w:val="00FC0810"/>
    <w:rsid w:val="00FC08BC"/>
    <w:rsid w:val="00FC09E3"/>
    <w:rsid w:val="00FC0A8A"/>
    <w:rsid w:val="00FC0B9E"/>
    <w:rsid w:val="00FC0DB7"/>
    <w:rsid w:val="00FC0E91"/>
    <w:rsid w:val="00FC109F"/>
    <w:rsid w:val="00FC10B6"/>
    <w:rsid w:val="00FC110A"/>
    <w:rsid w:val="00FC1127"/>
    <w:rsid w:val="00FC11C7"/>
    <w:rsid w:val="00FC1414"/>
    <w:rsid w:val="00FC1570"/>
    <w:rsid w:val="00FC1585"/>
    <w:rsid w:val="00FC158D"/>
    <w:rsid w:val="00FC171B"/>
    <w:rsid w:val="00FC1920"/>
    <w:rsid w:val="00FC19EA"/>
    <w:rsid w:val="00FC1A59"/>
    <w:rsid w:val="00FC1B62"/>
    <w:rsid w:val="00FC1BFA"/>
    <w:rsid w:val="00FC1D90"/>
    <w:rsid w:val="00FC1DFF"/>
    <w:rsid w:val="00FC1E5E"/>
    <w:rsid w:val="00FC1FB1"/>
    <w:rsid w:val="00FC2191"/>
    <w:rsid w:val="00FC223E"/>
    <w:rsid w:val="00FC2251"/>
    <w:rsid w:val="00FC22D1"/>
    <w:rsid w:val="00FC2370"/>
    <w:rsid w:val="00FC2440"/>
    <w:rsid w:val="00FC2554"/>
    <w:rsid w:val="00FC2644"/>
    <w:rsid w:val="00FC2698"/>
    <w:rsid w:val="00FC2712"/>
    <w:rsid w:val="00FC2752"/>
    <w:rsid w:val="00FC27CC"/>
    <w:rsid w:val="00FC2879"/>
    <w:rsid w:val="00FC28F0"/>
    <w:rsid w:val="00FC290A"/>
    <w:rsid w:val="00FC2A3E"/>
    <w:rsid w:val="00FC2C58"/>
    <w:rsid w:val="00FC306A"/>
    <w:rsid w:val="00FC30DC"/>
    <w:rsid w:val="00FC323B"/>
    <w:rsid w:val="00FC3318"/>
    <w:rsid w:val="00FC334E"/>
    <w:rsid w:val="00FC3621"/>
    <w:rsid w:val="00FC381B"/>
    <w:rsid w:val="00FC388E"/>
    <w:rsid w:val="00FC38E5"/>
    <w:rsid w:val="00FC39B8"/>
    <w:rsid w:val="00FC3A17"/>
    <w:rsid w:val="00FC3A7D"/>
    <w:rsid w:val="00FC3AE7"/>
    <w:rsid w:val="00FC3B23"/>
    <w:rsid w:val="00FC3C87"/>
    <w:rsid w:val="00FC3C8E"/>
    <w:rsid w:val="00FC3DC8"/>
    <w:rsid w:val="00FC3ECC"/>
    <w:rsid w:val="00FC3F3A"/>
    <w:rsid w:val="00FC40CA"/>
    <w:rsid w:val="00FC413B"/>
    <w:rsid w:val="00FC4140"/>
    <w:rsid w:val="00FC42CC"/>
    <w:rsid w:val="00FC46CB"/>
    <w:rsid w:val="00FC46E0"/>
    <w:rsid w:val="00FC4713"/>
    <w:rsid w:val="00FC4814"/>
    <w:rsid w:val="00FC487F"/>
    <w:rsid w:val="00FC4B02"/>
    <w:rsid w:val="00FC4C56"/>
    <w:rsid w:val="00FC4DD9"/>
    <w:rsid w:val="00FC4DDC"/>
    <w:rsid w:val="00FC4ED5"/>
    <w:rsid w:val="00FC4F3D"/>
    <w:rsid w:val="00FC4FB6"/>
    <w:rsid w:val="00FC50DF"/>
    <w:rsid w:val="00FC5294"/>
    <w:rsid w:val="00FC52C2"/>
    <w:rsid w:val="00FC5353"/>
    <w:rsid w:val="00FC53E2"/>
    <w:rsid w:val="00FC5489"/>
    <w:rsid w:val="00FC550A"/>
    <w:rsid w:val="00FC554C"/>
    <w:rsid w:val="00FC556F"/>
    <w:rsid w:val="00FC55E5"/>
    <w:rsid w:val="00FC56F6"/>
    <w:rsid w:val="00FC5837"/>
    <w:rsid w:val="00FC5AB5"/>
    <w:rsid w:val="00FC5D8D"/>
    <w:rsid w:val="00FC5DEC"/>
    <w:rsid w:val="00FC5E63"/>
    <w:rsid w:val="00FC5F2F"/>
    <w:rsid w:val="00FC60EE"/>
    <w:rsid w:val="00FC62A4"/>
    <w:rsid w:val="00FC62BD"/>
    <w:rsid w:val="00FC63A3"/>
    <w:rsid w:val="00FC63CE"/>
    <w:rsid w:val="00FC64C6"/>
    <w:rsid w:val="00FC670C"/>
    <w:rsid w:val="00FC6722"/>
    <w:rsid w:val="00FC67B6"/>
    <w:rsid w:val="00FC6A36"/>
    <w:rsid w:val="00FC6D8A"/>
    <w:rsid w:val="00FC6D92"/>
    <w:rsid w:val="00FC6DB8"/>
    <w:rsid w:val="00FC6E48"/>
    <w:rsid w:val="00FC6FD7"/>
    <w:rsid w:val="00FC70C0"/>
    <w:rsid w:val="00FC719A"/>
    <w:rsid w:val="00FC722D"/>
    <w:rsid w:val="00FC72BA"/>
    <w:rsid w:val="00FC738D"/>
    <w:rsid w:val="00FC74A0"/>
    <w:rsid w:val="00FC74D2"/>
    <w:rsid w:val="00FC750C"/>
    <w:rsid w:val="00FC7520"/>
    <w:rsid w:val="00FC7618"/>
    <w:rsid w:val="00FC7629"/>
    <w:rsid w:val="00FC7691"/>
    <w:rsid w:val="00FC76D6"/>
    <w:rsid w:val="00FC7835"/>
    <w:rsid w:val="00FC7838"/>
    <w:rsid w:val="00FC7A6C"/>
    <w:rsid w:val="00FC7BAC"/>
    <w:rsid w:val="00FC7DE2"/>
    <w:rsid w:val="00FC7E59"/>
    <w:rsid w:val="00FC7EB9"/>
    <w:rsid w:val="00FC7F98"/>
    <w:rsid w:val="00FC7FDC"/>
    <w:rsid w:val="00FD002B"/>
    <w:rsid w:val="00FD0081"/>
    <w:rsid w:val="00FD009E"/>
    <w:rsid w:val="00FD031C"/>
    <w:rsid w:val="00FD034B"/>
    <w:rsid w:val="00FD04C5"/>
    <w:rsid w:val="00FD04FA"/>
    <w:rsid w:val="00FD058E"/>
    <w:rsid w:val="00FD0599"/>
    <w:rsid w:val="00FD07C0"/>
    <w:rsid w:val="00FD08D9"/>
    <w:rsid w:val="00FD0953"/>
    <w:rsid w:val="00FD0964"/>
    <w:rsid w:val="00FD0AB4"/>
    <w:rsid w:val="00FD0C2E"/>
    <w:rsid w:val="00FD0C5C"/>
    <w:rsid w:val="00FD0C62"/>
    <w:rsid w:val="00FD0C97"/>
    <w:rsid w:val="00FD0CA1"/>
    <w:rsid w:val="00FD0E36"/>
    <w:rsid w:val="00FD0F0A"/>
    <w:rsid w:val="00FD0F90"/>
    <w:rsid w:val="00FD1077"/>
    <w:rsid w:val="00FD1078"/>
    <w:rsid w:val="00FD1261"/>
    <w:rsid w:val="00FD139D"/>
    <w:rsid w:val="00FD14DD"/>
    <w:rsid w:val="00FD1513"/>
    <w:rsid w:val="00FD1576"/>
    <w:rsid w:val="00FD1577"/>
    <w:rsid w:val="00FD157B"/>
    <w:rsid w:val="00FD1698"/>
    <w:rsid w:val="00FD16F6"/>
    <w:rsid w:val="00FD1783"/>
    <w:rsid w:val="00FD17DB"/>
    <w:rsid w:val="00FD1998"/>
    <w:rsid w:val="00FD1A0A"/>
    <w:rsid w:val="00FD1A9E"/>
    <w:rsid w:val="00FD1AC2"/>
    <w:rsid w:val="00FD1AE0"/>
    <w:rsid w:val="00FD1B06"/>
    <w:rsid w:val="00FD1B89"/>
    <w:rsid w:val="00FD1C7D"/>
    <w:rsid w:val="00FD1C9C"/>
    <w:rsid w:val="00FD1D8A"/>
    <w:rsid w:val="00FD1DD6"/>
    <w:rsid w:val="00FD1DDC"/>
    <w:rsid w:val="00FD1DE4"/>
    <w:rsid w:val="00FD1E0B"/>
    <w:rsid w:val="00FD1FFC"/>
    <w:rsid w:val="00FD210B"/>
    <w:rsid w:val="00FD216F"/>
    <w:rsid w:val="00FD21A6"/>
    <w:rsid w:val="00FD222D"/>
    <w:rsid w:val="00FD2294"/>
    <w:rsid w:val="00FD23B1"/>
    <w:rsid w:val="00FD26DB"/>
    <w:rsid w:val="00FD2712"/>
    <w:rsid w:val="00FD2803"/>
    <w:rsid w:val="00FD292E"/>
    <w:rsid w:val="00FD2945"/>
    <w:rsid w:val="00FD2A01"/>
    <w:rsid w:val="00FD2A67"/>
    <w:rsid w:val="00FD2AED"/>
    <w:rsid w:val="00FD2CBE"/>
    <w:rsid w:val="00FD2D27"/>
    <w:rsid w:val="00FD2D30"/>
    <w:rsid w:val="00FD2D34"/>
    <w:rsid w:val="00FD2F99"/>
    <w:rsid w:val="00FD3173"/>
    <w:rsid w:val="00FD32BB"/>
    <w:rsid w:val="00FD334A"/>
    <w:rsid w:val="00FD33C2"/>
    <w:rsid w:val="00FD346D"/>
    <w:rsid w:val="00FD347A"/>
    <w:rsid w:val="00FD3533"/>
    <w:rsid w:val="00FD356C"/>
    <w:rsid w:val="00FD3A87"/>
    <w:rsid w:val="00FD3AA5"/>
    <w:rsid w:val="00FD3B7A"/>
    <w:rsid w:val="00FD3C47"/>
    <w:rsid w:val="00FD3CD4"/>
    <w:rsid w:val="00FD3E8D"/>
    <w:rsid w:val="00FD403A"/>
    <w:rsid w:val="00FD4264"/>
    <w:rsid w:val="00FD429C"/>
    <w:rsid w:val="00FD4372"/>
    <w:rsid w:val="00FD45D8"/>
    <w:rsid w:val="00FD46C0"/>
    <w:rsid w:val="00FD4744"/>
    <w:rsid w:val="00FD47D7"/>
    <w:rsid w:val="00FD4872"/>
    <w:rsid w:val="00FD48DF"/>
    <w:rsid w:val="00FD4908"/>
    <w:rsid w:val="00FD4A80"/>
    <w:rsid w:val="00FD4B58"/>
    <w:rsid w:val="00FD4C9F"/>
    <w:rsid w:val="00FD4CF9"/>
    <w:rsid w:val="00FD4D09"/>
    <w:rsid w:val="00FD4D7F"/>
    <w:rsid w:val="00FD4EA4"/>
    <w:rsid w:val="00FD4EAC"/>
    <w:rsid w:val="00FD4F3E"/>
    <w:rsid w:val="00FD4F89"/>
    <w:rsid w:val="00FD50A6"/>
    <w:rsid w:val="00FD50C0"/>
    <w:rsid w:val="00FD5161"/>
    <w:rsid w:val="00FD5347"/>
    <w:rsid w:val="00FD53C8"/>
    <w:rsid w:val="00FD56D7"/>
    <w:rsid w:val="00FD574D"/>
    <w:rsid w:val="00FD5930"/>
    <w:rsid w:val="00FD5A67"/>
    <w:rsid w:val="00FD5AC9"/>
    <w:rsid w:val="00FD5B47"/>
    <w:rsid w:val="00FD5B98"/>
    <w:rsid w:val="00FD5BAF"/>
    <w:rsid w:val="00FD5BE3"/>
    <w:rsid w:val="00FD5C48"/>
    <w:rsid w:val="00FD5C72"/>
    <w:rsid w:val="00FD5C87"/>
    <w:rsid w:val="00FD5C9F"/>
    <w:rsid w:val="00FD5CD5"/>
    <w:rsid w:val="00FD5D7A"/>
    <w:rsid w:val="00FD5ED0"/>
    <w:rsid w:val="00FD612C"/>
    <w:rsid w:val="00FD6166"/>
    <w:rsid w:val="00FD6295"/>
    <w:rsid w:val="00FD62A4"/>
    <w:rsid w:val="00FD6387"/>
    <w:rsid w:val="00FD63B1"/>
    <w:rsid w:val="00FD645D"/>
    <w:rsid w:val="00FD673A"/>
    <w:rsid w:val="00FD681A"/>
    <w:rsid w:val="00FD6A1E"/>
    <w:rsid w:val="00FD6B36"/>
    <w:rsid w:val="00FD6B72"/>
    <w:rsid w:val="00FD6B8D"/>
    <w:rsid w:val="00FD6D81"/>
    <w:rsid w:val="00FD6DE4"/>
    <w:rsid w:val="00FD6DEB"/>
    <w:rsid w:val="00FD6E83"/>
    <w:rsid w:val="00FD6FF1"/>
    <w:rsid w:val="00FD703D"/>
    <w:rsid w:val="00FD7167"/>
    <w:rsid w:val="00FD718C"/>
    <w:rsid w:val="00FD71BB"/>
    <w:rsid w:val="00FD71CF"/>
    <w:rsid w:val="00FD71D3"/>
    <w:rsid w:val="00FD7238"/>
    <w:rsid w:val="00FD7266"/>
    <w:rsid w:val="00FD7293"/>
    <w:rsid w:val="00FD73BC"/>
    <w:rsid w:val="00FD75E6"/>
    <w:rsid w:val="00FD7763"/>
    <w:rsid w:val="00FD7797"/>
    <w:rsid w:val="00FD77EC"/>
    <w:rsid w:val="00FD789E"/>
    <w:rsid w:val="00FD795F"/>
    <w:rsid w:val="00FD7BD3"/>
    <w:rsid w:val="00FD7C05"/>
    <w:rsid w:val="00FD7C22"/>
    <w:rsid w:val="00FD7D09"/>
    <w:rsid w:val="00FD7D18"/>
    <w:rsid w:val="00FD7E64"/>
    <w:rsid w:val="00FD7F5C"/>
    <w:rsid w:val="00FE0226"/>
    <w:rsid w:val="00FE0402"/>
    <w:rsid w:val="00FE0424"/>
    <w:rsid w:val="00FE056D"/>
    <w:rsid w:val="00FE05E1"/>
    <w:rsid w:val="00FE0767"/>
    <w:rsid w:val="00FE092D"/>
    <w:rsid w:val="00FE0C06"/>
    <w:rsid w:val="00FE0C26"/>
    <w:rsid w:val="00FE0C32"/>
    <w:rsid w:val="00FE0EC3"/>
    <w:rsid w:val="00FE0FC6"/>
    <w:rsid w:val="00FE10B3"/>
    <w:rsid w:val="00FE1140"/>
    <w:rsid w:val="00FE1281"/>
    <w:rsid w:val="00FE1518"/>
    <w:rsid w:val="00FE1544"/>
    <w:rsid w:val="00FE15AE"/>
    <w:rsid w:val="00FE1718"/>
    <w:rsid w:val="00FE17E0"/>
    <w:rsid w:val="00FE1813"/>
    <w:rsid w:val="00FE18B0"/>
    <w:rsid w:val="00FE1A6D"/>
    <w:rsid w:val="00FE1B3C"/>
    <w:rsid w:val="00FE1B6B"/>
    <w:rsid w:val="00FE1CDD"/>
    <w:rsid w:val="00FE1D92"/>
    <w:rsid w:val="00FE20A9"/>
    <w:rsid w:val="00FE20DB"/>
    <w:rsid w:val="00FE2225"/>
    <w:rsid w:val="00FE229D"/>
    <w:rsid w:val="00FE22A8"/>
    <w:rsid w:val="00FE22CF"/>
    <w:rsid w:val="00FE2377"/>
    <w:rsid w:val="00FE239E"/>
    <w:rsid w:val="00FE2440"/>
    <w:rsid w:val="00FE25EE"/>
    <w:rsid w:val="00FE2AB6"/>
    <w:rsid w:val="00FE2AFD"/>
    <w:rsid w:val="00FE2B09"/>
    <w:rsid w:val="00FE2C12"/>
    <w:rsid w:val="00FE3208"/>
    <w:rsid w:val="00FE3353"/>
    <w:rsid w:val="00FE338B"/>
    <w:rsid w:val="00FE343D"/>
    <w:rsid w:val="00FE3449"/>
    <w:rsid w:val="00FE349B"/>
    <w:rsid w:val="00FE353E"/>
    <w:rsid w:val="00FE3658"/>
    <w:rsid w:val="00FE3834"/>
    <w:rsid w:val="00FE38DD"/>
    <w:rsid w:val="00FE38F0"/>
    <w:rsid w:val="00FE3A6B"/>
    <w:rsid w:val="00FE3A7B"/>
    <w:rsid w:val="00FE3B43"/>
    <w:rsid w:val="00FE3BEB"/>
    <w:rsid w:val="00FE3CBF"/>
    <w:rsid w:val="00FE3DE8"/>
    <w:rsid w:val="00FE3F15"/>
    <w:rsid w:val="00FE3F30"/>
    <w:rsid w:val="00FE4232"/>
    <w:rsid w:val="00FE4453"/>
    <w:rsid w:val="00FE4557"/>
    <w:rsid w:val="00FE460B"/>
    <w:rsid w:val="00FE46F6"/>
    <w:rsid w:val="00FE476A"/>
    <w:rsid w:val="00FE488B"/>
    <w:rsid w:val="00FE4895"/>
    <w:rsid w:val="00FE4917"/>
    <w:rsid w:val="00FE49DF"/>
    <w:rsid w:val="00FE4AE7"/>
    <w:rsid w:val="00FE4B6E"/>
    <w:rsid w:val="00FE4CC2"/>
    <w:rsid w:val="00FE4D98"/>
    <w:rsid w:val="00FE4E2C"/>
    <w:rsid w:val="00FE5183"/>
    <w:rsid w:val="00FE5229"/>
    <w:rsid w:val="00FE536F"/>
    <w:rsid w:val="00FE5394"/>
    <w:rsid w:val="00FE5467"/>
    <w:rsid w:val="00FE553B"/>
    <w:rsid w:val="00FE55D3"/>
    <w:rsid w:val="00FE563B"/>
    <w:rsid w:val="00FE5854"/>
    <w:rsid w:val="00FE5991"/>
    <w:rsid w:val="00FE5A52"/>
    <w:rsid w:val="00FE5A6F"/>
    <w:rsid w:val="00FE5AFF"/>
    <w:rsid w:val="00FE5BB4"/>
    <w:rsid w:val="00FE5BBF"/>
    <w:rsid w:val="00FE5D66"/>
    <w:rsid w:val="00FE5DE1"/>
    <w:rsid w:val="00FE5DFD"/>
    <w:rsid w:val="00FE5E1B"/>
    <w:rsid w:val="00FE5FA9"/>
    <w:rsid w:val="00FE5FB9"/>
    <w:rsid w:val="00FE5FC9"/>
    <w:rsid w:val="00FE5FFC"/>
    <w:rsid w:val="00FE6050"/>
    <w:rsid w:val="00FE60FF"/>
    <w:rsid w:val="00FE631E"/>
    <w:rsid w:val="00FE6323"/>
    <w:rsid w:val="00FE63B4"/>
    <w:rsid w:val="00FE6436"/>
    <w:rsid w:val="00FE6488"/>
    <w:rsid w:val="00FE64F7"/>
    <w:rsid w:val="00FE65AD"/>
    <w:rsid w:val="00FE6703"/>
    <w:rsid w:val="00FE6734"/>
    <w:rsid w:val="00FE67B3"/>
    <w:rsid w:val="00FE682B"/>
    <w:rsid w:val="00FE68EC"/>
    <w:rsid w:val="00FE6D23"/>
    <w:rsid w:val="00FE6D6D"/>
    <w:rsid w:val="00FE6E43"/>
    <w:rsid w:val="00FE6FC5"/>
    <w:rsid w:val="00FE7024"/>
    <w:rsid w:val="00FE70BA"/>
    <w:rsid w:val="00FE70F3"/>
    <w:rsid w:val="00FE7178"/>
    <w:rsid w:val="00FE71C3"/>
    <w:rsid w:val="00FE725A"/>
    <w:rsid w:val="00FE7289"/>
    <w:rsid w:val="00FE72C5"/>
    <w:rsid w:val="00FE72F3"/>
    <w:rsid w:val="00FE738E"/>
    <w:rsid w:val="00FE75E4"/>
    <w:rsid w:val="00FE76CA"/>
    <w:rsid w:val="00FE7803"/>
    <w:rsid w:val="00FE78C6"/>
    <w:rsid w:val="00FE78EA"/>
    <w:rsid w:val="00FE7A0F"/>
    <w:rsid w:val="00FE7A31"/>
    <w:rsid w:val="00FE7AC3"/>
    <w:rsid w:val="00FE7AC4"/>
    <w:rsid w:val="00FE7AE0"/>
    <w:rsid w:val="00FE7CE4"/>
    <w:rsid w:val="00FE7D20"/>
    <w:rsid w:val="00FE7EB2"/>
    <w:rsid w:val="00FE7F3A"/>
    <w:rsid w:val="00FE7F84"/>
    <w:rsid w:val="00FE7FB6"/>
    <w:rsid w:val="00FF031A"/>
    <w:rsid w:val="00FF034B"/>
    <w:rsid w:val="00FF0396"/>
    <w:rsid w:val="00FF03CC"/>
    <w:rsid w:val="00FF03EF"/>
    <w:rsid w:val="00FF0622"/>
    <w:rsid w:val="00FF066E"/>
    <w:rsid w:val="00FF0679"/>
    <w:rsid w:val="00FF06B8"/>
    <w:rsid w:val="00FF0732"/>
    <w:rsid w:val="00FF081E"/>
    <w:rsid w:val="00FF083B"/>
    <w:rsid w:val="00FF091D"/>
    <w:rsid w:val="00FF0947"/>
    <w:rsid w:val="00FF0962"/>
    <w:rsid w:val="00FF0AD8"/>
    <w:rsid w:val="00FF0AFB"/>
    <w:rsid w:val="00FF0B05"/>
    <w:rsid w:val="00FF0D4A"/>
    <w:rsid w:val="00FF0E26"/>
    <w:rsid w:val="00FF0E70"/>
    <w:rsid w:val="00FF0EF7"/>
    <w:rsid w:val="00FF1162"/>
    <w:rsid w:val="00FF1216"/>
    <w:rsid w:val="00FF12B3"/>
    <w:rsid w:val="00FF16B8"/>
    <w:rsid w:val="00FF17A1"/>
    <w:rsid w:val="00FF1917"/>
    <w:rsid w:val="00FF19D1"/>
    <w:rsid w:val="00FF1A2D"/>
    <w:rsid w:val="00FF1ADA"/>
    <w:rsid w:val="00FF1D62"/>
    <w:rsid w:val="00FF1F69"/>
    <w:rsid w:val="00FF1F8B"/>
    <w:rsid w:val="00FF21BC"/>
    <w:rsid w:val="00FF22B5"/>
    <w:rsid w:val="00FF24F8"/>
    <w:rsid w:val="00FF252B"/>
    <w:rsid w:val="00FF25B4"/>
    <w:rsid w:val="00FF2611"/>
    <w:rsid w:val="00FF2615"/>
    <w:rsid w:val="00FF2687"/>
    <w:rsid w:val="00FF273B"/>
    <w:rsid w:val="00FF2877"/>
    <w:rsid w:val="00FF28DD"/>
    <w:rsid w:val="00FF2902"/>
    <w:rsid w:val="00FF29DC"/>
    <w:rsid w:val="00FF2A1D"/>
    <w:rsid w:val="00FF2B23"/>
    <w:rsid w:val="00FF2CB8"/>
    <w:rsid w:val="00FF2DC6"/>
    <w:rsid w:val="00FF2EA6"/>
    <w:rsid w:val="00FF2EEA"/>
    <w:rsid w:val="00FF2F25"/>
    <w:rsid w:val="00FF2F5C"/>
    <w:rsid w:val="00FF31A6"/>
    <w:rsid w:val="00FF35B9"/>
    <w:rsid w:val="00FF3859"/>
    <w:rsid w:val="00FF396A"/>
    <w:rsid w:val="00FF3973"/>
    <w:rsid w:val="00FF39B4"/>
    <w:rsid w:val="00FF39F6"/>
    <w:rsid w:val="00FF3AFC"/>
    <w:rsid w:val="00FF3B33"/>
    <w:rsid w:val="00FF3C06"/>
    <w:rsid w:val="00FF3EF2"/>
    <w:rsid w:val="00FF3F0C"/>
    <w:rsid w:val="00FF3F0F"/>
    <w:rsid w:val="00FF3F2D"/>
    <w:rsid w:val="00FF3FE3"/>
    <w:rsid w:val="00FF40FF"/>
    <w:rsid w:val="00FF4164"/>
    <w:rsid w:val="00FF4299"/>
    <w:rsid w:val="00FF432A"/>
    <w:rsid w:val="00FF4518"/>
    <w:rsid w:val="00FF4527"/>
    <w:rsid w:val="00FF4675"/>
    <w:rsid w:val="00FF467F"/>
    <w:rsid w:val="00FF4738"/>
    <w:rsid w:val="00FF4827"/>
    <w:rsid w:val="00FF48FB"/>
    <w:rsid w:val="00FF4928"/>
    <w:rsid w:val="00FF4959"/>
    <w:rsid w:val="00FF49AB"/>
    <w:rsid w:val="00FF4B48"/>
    <w:rsid w:val="00FF4BDB"/>
    <w:rsid w:val="00FF4C48"/>
    <w:rsid w:val="00FF4D05"/>
    <w:rsid w:val="00FF5070"/>
    <w:rsid w:val="00FF50E0"/>
    <w:rsid w:val="00FF50E9"/>
    <w:rsid w:val="00FF5177"/>
    <w:rsid w:val="00FF523F"/>
    <w:rsid w:val="00FF5291"/>
    <w:rsid w:val="00FF5383"/>
    <w:rsid w:val="00FF53A5"/>
    <w:rsid w:val="00FF53C2"/>
    <w:rsid w:val="00FF5521"/>
    <w:rsid w:val="00FF5564"/>
    <w:rsid w:val="00FF558A"/>
    <w:rsid w:val="00FF55DE"/>
    <w:rsid w:val="00FF5670"/>
    <w:rsid w:val="00FF5756"/>
    <w:rsid w:val="00FF575D"/>
    <w:rsid w:val="00FF59A5"/>
    <w:rsid w:val="00FF5B28"/>
    <w:rsid w:val="00FF5BAA"/>
    <w:rsid w:val="00FF5DA3"/>
    <w:rsid w:val="00FF5DE6"/>
    <w:rsid w:val="00FF5E74"/>
    <w:rsid w:val="00FF5ED7"/>
    <w:rsid w:val="00FF5F50"/>
    <w:rsid w:val="00FF5FC5"/>
    <w:rsid w:val="00FF5FDC"/>
    <w:rsid w:val="00FF6007"/>
    <w:rsid w:val="00FF60B0"/>
    <w:rsid w:val="00FF61FC"/>
    <w:rsid w:val="00FF6235"/>
    <w:rsid w:val="00FF67DE"/>
    <w:rsid w:val="00FF681F"/>
    <w:rsid w:val="00FF6A34"/>
    <w:rsid w:val="00FF6AB5"/>
    <w:rsid w:val="00FF6B96"/>
    <w:rsid w:val="00FF6D06"/>
    <w:rsid w:val="00FF6D3F"/>
    <w:rsid w:val="00FF710B"/>
    <w:rsid w:val="00FF732C"/>
    <w:rsid w:val="00FF7454"/>
    <w:rsid w:val="00FF74E7"/>
    <w:rsid w:val="00FF764D"/>
    <w:rsid w:val="00FF770E"/>
    <w:rsid w:val="00FF7802"/>
    <w:rsid w:val="00FF78B9"/>
    <w:rsid w:val="00FF7935"/>
    <w:rsid w:val="00FF7A9A"/>
    <w:rsid w:val="00FF7B27"/>
    <w:rsid w:val="00FF7B57"/>
    <w:rsid w:val="00FF7EB1"/>
    <w:rsid w:val="0100ACC9"/>
    <w:rsid w:val="0104515E"/>
    <w:rsid w:val="0104823E"/>
    <w:rsid w:val="0117321D"/>
    <w:rsid w:val="01429580"/>
    <w:rsid w:val="0145A573"/>
    <w:rsid w:val="015A880A"/>
    <w:rsid w:val="016BBBDC"/>
    <w:rsid w:val="0180D134"/>
    <w:rsid w:val="01943B52"/>
    <w:rsid w:val="01A819C6"/>
    <w:rsid w:val="01BAF1B7"/>
    <w:rsid w:val="01C03EEA"/>
    <w:rsid w:val="01E02C2B"/>
    <w:rsid w:val="01E19893"/>
    <w:rsid w:val="01E80DD6"/>
    <w:rsid w:val="01EE3F06"/>
    <w:rsid w:val="01EED4C1"/>
    <w:rsid w:val="01F8395B"/>
    <w:rsid w:val="020D091B"/>
    <w:rsid w:val="021D5737"/>
    <w:rsid w:val="0222662B"/>
    <w:rsid w:val="022A1A1E"/>
    <w:rsid w:val="022EE518"/>
    <w:rsid w:val="0241E137"/>
    <w:rsid w:val="02438362"/>
    <w:rsid w:val="0254ECED"/>
    <w:rsid w:val="028836C9"/>
    <w:rsid w:val="029C03F7"/>
    <w:rsid w:val="02A07D89"/>
    <w:rsid w:val="02AC6B83"/>
    <w:rsid w:val="02B42C6D"/>
    <w:rsid w:val="02EBE145"/>
    <w:rsid w:val="02EC56B1"/>
    <w:rsid w:val="03054E60"/>
    <w:rsid w:val="030E4BFC"/>
    <w:rsid w:val="03196BF8"/>
    <w:rsid w:val="032333C7"/>
    <w:rsid w:val="03384F9B"/>
    <w:rsid w:val="033A3695"/>
    <w:rsid w:val="0340DC5D"/>
    <w:rsid w:val="0343C98E"/>
    <w:rsid w:val="034551EC"/>
    <w:rsid w:val="034D5FB1"/>
    <w:rsid w:val="0377719B"/>
    <w:rsid w:val="03844EC8"/>
    <w:rsid w:val="039FC972"/>
    <w:rsid w:val="03A9B87C"/>
    <w:rsid w:val="03ABDFAE"/>
    <w:rsid w:val="03AFB4A5"/>
    <w:rsid w:val="03C8C09A"/>
    <w:rsid w:val="03F02D0E"/>
    <w:rsid w:val="03FBA142"/>
    <w:rsid w:val="041B16C7"/>
    <w:rsid w:val="041CF126"/>
    <w:rsid w:val="042DA018"/>
    <w:rsid w:val="045CD341"/>
    <w:rsid w:val="0466FB84"/>
    <w:rsid w:val="046BFF33"/>
    <w:rsid w:val="046E6960"/>
    <w:rsid w:val="04741E14"/>
    <w:rsid w:val="0481D286"/>
    <w:rsid w:val="049DC707"/>
    <w:rsid w:val="04C45551"/>
    <w:rsid w:val="04CFE0D3"/>
    <w:rsid w:val="04D9573A"/>
    <w:rsid w:val="04F70A66"/>
    <w:rsid w:val="04FA8075"/>
    <w:rsid w:val="0501F275"/>
    <w:rsid w:val="050A7055"/>
    <w:rsid w:val="05249C93"/>
    <w:rsid w:val="0529DFB3"/>
    <w:rsid w:val="052C7625"/>
    <w:rsid w:val="05462055"/>
    <w:rsid w:val="05712B10"/>
    <w:rsid w:val="057CA2A0"/>
    <w:rsid w:val="057D4C97"/>
    <w:rsid w:val="05811D01"/>
    <w:rsid w:val="059600A9"/>
    <w:rsid w:val="05C13F6B"/>
    <w:rsid w:val="05C472D4"/>
    <w:rsid w:val="05CAFE30"/>
    <w:rsid w:val="05DC1DEC"/>
    <w:rsid w:val="05E41A08"/>
    <w:rsid w:val="05E4B852"/>
    <w:rsid w:val="05EFECCE"/>
    <w:rsid w:val="05FB8167"/>
    <w:rsid w:val="0619C99D"/>
    <w:rsid w:val="0629F0E5"/>
    <w:rsid w:val="063A7AC0"/>
    <w:rsid w:val="063EDCC8"/>
    <w:rsid w:val="063FCB65"/>
    <w:rsid w:val="0657EE2A"/>
    <w:rsid w:val="065B12EE"/>
    <w:rsid w:val="067F25CF"/>
    <w:rsid w:val="0684C26E"/>
    <w:rsid w:val="0686621B"/>
    <w:rsid w:val="068E2AFF"/>
    <w:rsid w:val="0696B57D"/>
    <w:rsid w:val="069DCEA8"/>
    <w:rsid w:val="06B63F4F"/>
    <w:rsid w:val="06B8591D"/>
    <w:rsid w:val="06CC2BA1"/>
    <w:rsid w:val="06DAAC95"/>
    <w:rsid w:val="06E46066"/>
    <w:rsid w:val="06E9F0E8"/>
    <w:rsid w:val="06EA1012"/>
    <w:rsid w:val="06F3E75D"/>
    <w:rsid w:val="06FF4B52"/>
    <w:rsid w:val="0707EBCF"/>
    <w:rsid w:val="071111EA"/>
    <w:rsid w:val="0712C45B"/>
    <w:rsid w:val="0716868E"/>
    <w:rsid w:val="0726502D"/>
    <w:rsid w:val="07647706"/>
    <w:rsid w:val="076D6EF2"/>
    <w:rsid w:val="077513BD"/>
    <w:rsid w:val="079EB951"/>
    <w:rsid w:val="07C1A705"/>
    <w:rsid w:val="07DE9DA5"/>
    <w:rsid w:val="07E7FFE8"/>
    <w:rsid w:val="07FEE686"/>
    <w:rsid w:val="07FF9D7D"/>
    <w:rsid w:val="080B937F"/>
    <w:rsid w:val="080F305B"/>
    <w:rsid w:val="080F96D9"/>
    <w:rsid w:val="081F36FA"/>
    <w:rsid w:val="0827F372"/>
    <w:rsid w:val="082A20CC"/>
    <w:rsid w:val="0831C0AD"/>
    <w:rsid w:val="08339818"/>
    <w:rsid w:val="0834303F"/>
    <w:rsid w:val="08394891"/>
    <w:rsid w:val="085B3974"/>
    <w:rsid w:val="0865F2C4"/>
    <w:rsid w:val="087030BE"/>
    <w:rsid w:val="08ADD5D9"/>
    <w:rsid w:val="08C8CAE1"/>
    <w:rsid w:val="08CE032E"/>
    <w:rsid w:val="08D68E7D"/>
    <w:rsid w:val="08E34025"/>
    <w:rsid w:val="08E484A3"/>
    <w:rsid w:val="08EA08B6"/>
    <w:rsid w:val="09019D20"/>
    <w:rsid w:val="09097F13"/>
    <w:rsid w:val="090A552D"/>
    <w:rsid w:val="091DF029"/>
    <w:rsid w:val="0943309F"/>
    <w:rsid w:val="09659BC7"/>
    <w:rsid w:val="096BD8D7"/>
    <w:rsid w:val="09788060"/>
    <w:rsid w:val="097E5FF1"/>
    <w:rsid w:val="0980FBF5"/>
    <w:rsid w:val="09818BA3"/>
    <w:rsid w:val="09966382"/>
    <w:rsid w:val="0998A288"/>
    <w:rsid w:val="09C652DD"/>
    <w:rsid w:val="09E0E91C"/>
    <w:rsid w:val="09E815B8"/>
    <w:rsid w:val="09F96EFD"/>
    <w:rsid w:val="09FCB526"/>
    <w:rsid w:val="0A0565DB"/>
    <w:rsid w:val="0A0D448E"/>
    <w:rsid w:val="0A20FC3D"/>
    <w:rsid w:val="0A39B8FD"/>
    <w:rsid w:val="0A6284EB"/>
    <w:rsid w:val="0A6DC22A"/>
    <w:rsid w:val="0A7422ED"/>
    <w:rsid w:val="0A88D62D"/>
    <w:rsid w:val="0AA21D95"/>
    <w:rsid w:val="0AB89C3C"/>
    <w:rsid w:val="0ACBBAA7"/>
    <w:rsid w:val="0AD92963"/>
    <w:rsid w:val="0AE8D38F"/>
    <w:rsid w:val="0AF93DDD"/>
    <w:rsid w:val="0B005E9A"/>
    <w:rsid w:val="0B0F58E7"/>
    <w:rsid w:val="0B1223DA"/>
    <w:rsid w:val="0B137167"/>
    <w:rsid w:val="0B232EB3"/>
    <w:rsid w:val="0B29D6FC"/>
    <w:rsid w:val="0B4017FB"/>
    <w:rsid w:val="0B4EB36C"/>
    <w:rsid w:val="0B50941C"/>
    <w:rsid w:val="0B528905"/>
    <w:rsid w:val="0B601EFC"/>
    <w:rsid w:val="0B605C96"/>
    <w:rsid w:val="0B611252"/>
    <w:rsid w:val="0B62C524"/>
    <w:rsid w:val="0B6C97FC"/>
    <w:rsid w:val="0B9F6FD4"/>
    <w:rsid w:val="0BB2A0A4"/>
    <w:rsid w:val="0BB3C13C"/>
    <w:rsid w:val="0BD74EC7"/>
    <w:rsid w:val="0BE79644"/>
    <w:rsid w:val="0BF80B00"/>
    <w:rsid w:val="0C0454B1"/>
    <w:rsid w:val="0C05B611"/>
    <w:rsid w:val="0C07D163"/>
    <w:rsid w:val="0C115495"/>
    <w:rsid w:val="0C2402FF"/>
    <w:rsid w:val="0C2AAB62"/>
    <w:rsid w:val="0C3553E3"/>
    <w:rsid w:val="0C3C0CE5"/>
    <w:rsid w:val="0C4BB681"/>
    <w:rsid w:val="0C4C6EAF"/>
    <w:rsid w:val="0C551B85"/>
    <w:rsid w:val="0C60D3DE"/>
    <w:rsid w:val="0C6AFDF5"/>
    <w:rsid w:val="0C6BE8E9"/>
    <w:rsid w:val="0C7CA6E2"/>
    <w:rsid w:val="0C8061DD"/>
    <w:rsid w:val="0C86FC85"/>
    <w:rsid w:val="0C8C1A26"/>
    <w:rsid w:val="0C9C7DD3"/>
    <w:rsid w:val="0C9FE630"/>
    <w:rsid w:val="0CA87333"/>
    <w:rsid w:val="0CAABA1E"/>
    <w:rsid w:val="0CBE9789"/>
    <w:rsid w:val="0CC1EB62"/>
    <w:rsid w:val="0CDA8D16"/>
    <w:rsid w:val="0CE36295"/>
    <w:rsid w:val="0CE5FBE4"/>
    <w:rsid w:val="0CE910F9"/>
    <w:rsid w:val="0CFC9FF5"/>
    <w:rsid w:val="0D046E23"/>
    <w:rsid w:val="0D29918D"/>
    <w:rsid w:val="0D2A3930"/>
    <w:rsid w:val="0D3C22DE"/>
    <w:rsid w:val="0D421106"/>
    <w:rsid w:val="0D5431A4"/>
    <w:rsid w:val="0D5EF469"/>
    <w:rsid w:val="0D986DFA"/>
    <w:rsid w:val="0D9D18C5"/>
    <w:rsid w:val="0D9D4BE0"/>
    <w:rsid w:val="0DA229E3"/>
    <w:rsid w:val="0DA621F7"/>
    <w:rsid w:val="0DB62C1B"/>
    <w:rsid w:val="0DB7EC35"/>
    <w:rsid w:val="0DDA97E9"/>
    <w:rsid w:val="0DDE83CD"/>
    <w:rsid w:val="0DE24355"/>
    <w:rsid w:val="0E000A28"/>
    <w:rsid w:val="0E111DC1"/>
    <w:rsid w:val="0E13330B"/>
    <w:rsid w:val="0E170697"/>
    <w:rsid w:val="0E57B51B"/>
    <w:rsid w:val="0E5CFCC9"/>
    <w:rsid w:val="0E6651D3"/>
    <w:rsid w:val="0E829588"/>
    <w:rsid w:val="0E896AA8"/>
    <w:rsid w:val="0E913030"/>
    <w:rsid w:val="0E981FA6"/>
    <w:rsid w:val="0EC636CF"/>
    <w:rsid w:val="0EE6A24A"/>
    <w:rsid w:val="0EF87DF4"/>
    <w:rsid w:val="0F0238FB"/>
    <w:rsid w:val="0F065504"/>
    <w:rsid w:val="0F0ACF86"/>
    <w:rsid w:val="0F33B895"/>
    <w:rsid w:val="0F3899C4"/>
    <w:rsid w:val="0F4FE744"/>
    <w:rsid w:val="0F52950F"/>
    <w:rsid w:val="0F56AC9D"/>
    <w:rsid w:val="0F578471"/>
    <w:rsid w:val="0F799781"/>
    <w:rsid w:val="0F913DB9"/>
    <w:rsid w:val="0FBBC62C"/>
    <w:rsid w:val="0FBE5996"/>
    <w:rsid w:val="0FC3FF67"/>
    <w:rsid w:val="0FE0435F"/>
    <w:rsid w:val="1000F6D7"/>
    <w:rsid w:val="1019E8AB"/>
    <w:rsid w:val="1035A278"/>
    <w:rsid w:val="103B85E8"/>
    <w:rsid w:val="1042ADCB"/>
    <w:rsid w:val="10478CCD"/>
    <w:rsid w:val="108480C9"/>
    <w:rsid w:val="1096E42B"/>
    <w:rsid w:val="109A4895"/>
    <w:rsid w:val="10A1D22F"/>
    <w:rsid w:val="10AD9871"/>
    <w:rsid w:val="10C2C27F"/>
    <w:rsid w:val="10C50BF5"/>
    <w:rsid w:val="10D4F912"/>
    <w:rsid w:val="10DBE82C"/>
    <w:rsid w:val="10DFC15F"/>
    <w:rsid w:val="10E7C98D"/>
    <w:rsid w:val="10EA5220"/>
    <w:rsid w:val="10FC135D"/>
    <w:rsid w:val="10FEBD1E"/>
    <w:rsid w:val="11010333"/>
    <w:rsid w:val="11373A59"/>
    <w:rsid w:val="1143B409"/>
    <w:rsid w:val="1144E860"/>
    <w:rsid w:val="115A5E01"/>
    <w:rsid w:val="115F9044"/>
    <w:rsid w:val="11663A26"/>
    <w:rsid w:val="1166B102"/>
    <w:rsid w:val="1177AFFA"/>
    <w:rsid w:val="119AC04D"/>
    <w:rsid w:val="119E9B4D"/>
    <w:rsid w:val="119F9DEF"/>
    <w:rsid w:val="11BA1A43"/>
    <w:rsid w:val="11C56BE6"/>
    <w:rsid w:val="11D52FA7"/>
    <w:rsid w:val="11DBAFD9"/>
    <w:rsid w:val="11DDB34E"/>
    <w:rsid w:val="11F32C16"/>
    <w:rsid w:val="120CD8B0"/>
    <w:rsid w:val="1222C69C"/>
    <w:rsid w:val="12273465"/>
    <w:rsid w:val="12500A03"/>
    <w:rsid w:val="12599C79"/>
    <w:rsid w:val="12671504"/>
    <w:rsid w:val="1274F758"/>
    <w:rsid w:val="127A1DB4"/>
    <w:rsid w:val="1280D89A"/>
    <w:rsid w:val="1290F633"/>
    <w:rsid w:val="12931D4F"/>
    <w:rsid w:val="1296E442"/>
    <w:rsid w:val="12A5758D"/>
    <w:rsid w:val="12AEAFF5"/>
    <w:rsid w:val="12B28490"/>
    <w:rsid w:val="12BA7EB8"/>
    <w:rsid w:val="12BAC021"/>
    <w:rsid w:val="12BCE5E4"/>
    <w:rsid w:val="12C0528B"/>
    <w:rsid w:val="12CEDD2C"/>
    <w:rsid w:val="12F124C5"/>
    <w:rsid w:val="12F65467"/>
    <w:rsid w:val="12F7BE18"/>
    <w:rsid w:val="13021A3C"/>
    <w:rsid w:val="1327B718"/>
    <w:rsid w:val="132D0FD0"/>
    <w:rsid w:val="1330763F"/>
    <w:rsid w:val="1330AB55"/>
    <w:rsid w:val="13378D92"/>
    <w:rsid w:val="133CEA3F"/>
    <w:rsid w:val="135B0FBC"/>
    <w:rsid w:val="135D9E3F"/>
    <w:rsid w:val="1362E13C"/>
    <w:rsid w:val="13730E15"/>
    <w:rsid w:val="1387AAAD"/>
    <w:rsid w:val="13891547"/>
    <w:rsid w:val="13A09196"/>
    <w:rsid w:val="13B23C6E"/>
    <w:rsid w:val="13B55D13"/>
    <w:rsid w:val="13BDB137"/>
    <w:rsid w:val="13C4EDD3"/>
    <w:rsid w:val="13C88375"/>
    <w:rsid w:val="13D742E0"/>
    <w:rsid w:val="13E33186"/>
    <w:rsid w:val="13E3BF9F"/>
    <w:rsid w:val="13E952D0"/>
    <w:rsid w:val="13E9FD94"/>
    <w:rsid w:val="13ECE5B2"/>
    <w:rsid w:val="13ED5831"/>
    <w:rsid w:val="14099892"/>
    <w:rsid w:val="140FA39E"/>
    <w:rsid w:val="141B7A0B"/>
    <w:rsid w:val="141BCC45"/>
    <w:rsid w:val="142143EE"/>
    <w:rsid w:val="142BF682"/>
    <w:rsid w:val="14330EBF"/>
    <w:rsid w:val="143599F5"/>
    <w:rsid w:val="145E41CE"/>
    <w:rsid w:val="14638AE6"/>
    <w:rsid w:val="146896D1"/>
    <w:rsid w:val="1478B982"/>
    <w:rsid w:val="147C075F"/>
    <w:rsid w:val="1480F999"/>
    <w:rsid w:val="14CC5114"/>
    <w:rsid w:val="14D35E38"/>
    <w:rsid w:val="14D9624C"/>
    <w:rsid w:val="15204723"/>
    <w:rsid w:val="15283D22"/>
    <w:rsid w:val="15449405"/>
    <w:rsid w:val="154C7921"/>
    <w:rsid w:val="155C9E76"/>
    <w:rsid w:val="155EE9BD"/>
    <w:rsid w:val="156F130D"/>
    <w:rsid w:val="1579188E"/>
    <w:rsid w:val="1594D235"/>
    <w:rsid w:val="15AE683D"/>
    <w:rsid w:val="15B7F56D"/>
    <w:rsid w:val="15C12966"/>
    <w:rsid w:val="16198873"/>
    <w:rsid w:val="161EE548"/>
    <w:rsid w:val="161F4AEA"/>
    <w:rsid w:val="162814E4"/>
    <w:rsid w:val="162DF40B"/>
    <w:rsid w:val="1633BCDF"/>
    <w:rsid w:val="16423A88"/>
    <w:rsid w:val="165579B7"/>
    <w:rsid w:val="166C03DB"/>
    <w:rsid w:val="1692EFC6"/>
    <w:rsid w:val="169F5AD9"/>
    <w:rsid w:val="16A16B51"/>
    <w:rsid w:val="16ABC121"/>
    <w:rsid w:val="16ABDD28"/>
    <w:rsid w:val="16BB1946"/>
    <w:rsid w:val="16BB8E42"/>
    <w:rsid w:val="16D27B3B"/>
    <w:rsid w:val="16E5DD24"/>
    <w:rsid w:val="16F878A1"/>
    <w:rsid w:val="17108A11"/>
    <w:rsid w:val="17162C39"/>
    <w:rsid w:val="1721B3F4"/>
    <w:rsid w:val="1732CD3B"/>
    <w:rsid w:val="174647B9"/>
    <w:rsid w:val="1746A179"/>
    <w:rsid w:val="1754927C"/>
    <w:rsid w:val="176355AD"/>
    <w:rsid w:val="177535B8"/>
    <w:rsid w:val="1777BA7B"/>
    <w:rsid w:val="177E27DE"/>
    <w:rsid w:val="178A87B3"/>
    <w:rsid w:val="178FC6A9"/>
    <w:rsid w:val="17E3FF92"/>
    <w:rsid w:val="17EA3A14"/>
    <w:rsid w:val="17FDDCEA"/>
    <w:rsid w:val="18066AA8"/>
    <w:rsid w:val="1817507B"/>
    <w:rsid w:val="181A9CD4"/>
    <w:rsid w:val="182068C3"/>
    <w:rsid w:val="183A4F4B"/>
    <w:rsid w:val="184283C8"/>
    <w:rsid w:val="18439C4A"/>
    <w:rsid w:val="184A3553"/>
    <w:rsid w:val="18581557"/>
    <w:rsid w:val="185FE8BC"/>
    <w:rsid w:val="18640BC9"/>
    <w:rsid w:val="187B9EF2"/>
    <w:rsid w:val="187CC3EC"/>
    <w:rsid w:val="188CA650"/>
    <w:rsid w:val="188D3775"/>
    <w:rsid w:val="18B873A9"/>
    <w:rsid w:val="18BA101B"/>
    <w:rsid w:val="18C30B04"/>
    <w:rsid w:val="18C5DC89"/>
    <w:rsid w:val="18D617BB"/>
    <w:rsid w:val="1900572F"/>
    <w:rsid w:val="19099772"/>
    <w:rsid w:val="19122693"/>
    <w:rsid w:val="1957851A"/>
    <w:rsid w:val="195A3329"/>
    <w:rsid w:val="196883CD"/>
    <w:rsid w:val="1969BB6C"/>
    <w:rsid w:val="196CBC49"/>
    <w:rsid w:val="196F7B96"/>
    <w:rsid w:val="197713CB"/>
    <w:rsid w:val="19784194"/>
    <w:rsid w:val="19822D77"/>
    <w:rsid w:val="199F1B00"/>
    <w:rsid w:val="199F7A5A"/>
    <w:rsid w:val="19BC9681"/>
    <w:rsid w:val="19C140EE"/>
    <w:rsid w:val="19E04418"/>
    <w:rsid w:val="19EE61A5"/>
    <w:rsid w:val="1A0DF256"/>
    <w:rsid w:val="1A204F02"/>
    <w:rsid w:val="1A340982"/>
    <w:rsid w:val="1A371401"/>
    <w:rsid w:val="1A47288F"/>
    <w:rsid w:val="1A5EB5B3"/>
    <w:rsid w:val="1A612DD3"/>
    <w:rsid w:val="1A797CFF"/>
    <w:rsid w:val="1A798733"/>
    <w:rsid w:val="1A82F2AB"/>
    <w:rsid w:val="1A8600C1"/>
    <w:rsid w:val="1A88B3A1"/>
    <w:rsid w:val="1A88EC57"/>
    <w:rsid w:val="1A91E547"/>
    <w:rsid w:val="1AA00667"/>
    <w:rsid w:val="1ABE0528"/>
    <w:rsid w:val="1AC1D7C5"/>
    <w:rsid w:val="1AE28806"/>
    <w:rsid w:val="1AE38425"/>
    <w:rsid w:val="1B02CE46"/>
    <w:rsid w:val="1B1CCB13"/>
    <w:rsid w:val="1B22DD7D"/>
    <w:rsid w:val="1B2346B6"/>
    <w:rsid w:val="1B24296F"/>
    <w:rsid w:val="1B275E1D"/>
    <w:rsid w:val="1B38C3C5"/>
    <w:rsid w:val="1B4028B6"/>
    <w:rsid w:val="1B697B20"/>
    <w:rsid w:val="1B6F3F68"/>
    <w:rsid w:val="1B70D7D3"/>
    <w:rsid w:val="1B7CE7AB"/>
    <w:rsid w:val="1B7DBAB4"/>
    <w:rsid w:val="1B8610FE"/>
    <w:rsid w:val="1B977776"/>
    <w:rsid w:val="1B9B5123"/>
    <w:rsid w:val="1BA54B7E"/>
    <w:rsid w:val="1BB047DC"/>
    <w:rsid w:val="1BCBB117"/>
    <w:rsid w:val="1BD942D4"/>
    <w:rsid w:val="1BDD518B"/>
    <w:rsid w:val="1BE3595C"/>
    <w:rsid w:val="1BE9ED4D"/>
    <w:rsid w:val="1C02AD2C"/>
    <w:rsid w:val="1C0CD63C"/>
    <w:rsid w:val="1C0DF4EC"/>
    <w:rsid w:val="1C0FBC39"/>
    <w:rsid w:val="1C21C737"/>
    <w:rsid w:val="1C285AAB"/>
    <w:rsid w:val="1C37F480"/>
    <w:rsid w:val="1C3DC30C"/>
    <w:rsid w:val="1C435552"/>
    <w:rsid w:val="1C6FB8C6"/>
    <w:rsid w:val="1C7359DE"/>
    <w:rsid w:val="1C7A6D9B"/>
    <w:rsid w:val="1C8CD018"/>
    <w:rsid w:val="1C8DCCD6"/>
    <w:rsid w:val="1C8FEB09"/>
    <w:rsid w:val="1C91D6C7"/>
    <w:rsid w:val="1CD2ACC7"/>
    <w:rsid w:val="1CFB6AF7"/>
    <w:rsid w:val="1CFBB24F"/>
    <w:rsid w:val="1D1A4009"/>
    <w:rsid w:val="1D21A1B1"/>
    <w:rsid w:val="1D292BDA"/>
    <w:rsid w:val="1D298992"/>
    <w:rsid w:val="1D491F98"/>
    <w:rsid w:val="1D59FA10"/>
    <w:rsid w:val="1D737C20"/>
    <w:rsid w:val="1D84AC46"/>
    <w:rsid w:val="1D8D1D80"/>
    <w:rsid w:val="1D8F7140"/>
    <w:rsid w:val="1DA0D4EA"/>
    <w:rsid w:val="1DA4437D"/>
    <w:rsid w:val="1DB6ACA7"/>
    <w:rsid w:val="1DC217F0"/>
    <w:rsid w:val="1DD8AB39"/>
    <w:rsid w:val="1DDB5D30"/>
    <w:rsid w:val="1DDCB2C2"/>
    <w:rsid w:val="1DDE51CD"/>
    <w:rsid w:val="1DEAA628"/>
    <w:rsid w:val="1DEB511E"/>
    <w:rsid w:val="1DF517D1"/>
    <w:rsid w:val="1E01E5EE"/>
    <w:rsid w:val="1E04590A"/>
    <w:rsid w:val="1E0A42F4"/>
    <w:rsid w:val="1E0F2138"/>
    <w:rsid w:val="1E1CF330"/>
    <w:rsid w:val="1E28F6D0"/>
    <w:rsid w:val="1E29A11F"/>
    <w:rsid w:val="1E2BEF07"/>
    <w:rsid w:val="1E2F6C84"/>
    <w:rsid w:val="1E320C00"/>
    <w:rsid w:val="1E496914"/>
    <w:rsid w:val="1E4D369E"/>
    <w:rsid w:val="1E68967A"/>
    <w:rsid w:val="1E71FF18"/>
    <w:rsid w:val="1E7A4A4B"/>
    <w:rsid w:val="1E7E21BD"/>
    <w:rsid w:val="1E99AF95"/>
    <w:rsid w:val="1EB833C5"/>
    <w:rsid w:val="1ECB8800"/>
    <w:rsid w:val="1ED95AA9"/>
    <w:rsid w:val="1EE0ECBB"/>
    <w:rsid w:val="1EEF2920"/>
    <w:rsid w:val="1EEF6AD0"/>
    <w:rsid w:val="1EFC3185"/>
    <w:rsid w:val="1F14482D"/>
    <w:rsid w:val="1F16CB06"/>
    <w:rsid w:val="1F1BFE69"/>
    <w:rsid w:val="1F28CC71"/>
    <w:rsid w:val="1F4DA2C8"/>
    <w:rsid w:val="1F5015C9"/>
    <w:rsid w:val="1F656C39"/>
    <w:rsid w:val="1F6D0A6F"/>
    <w:rsid w:val="1F7BE556"/>
    <w:rsid w:val="1F7E8CD8"/>
    <w:rsid w:val="1F836332"/>
    <w:rsid w:val="1F9A2F0D"/>
    <w:rsid w:val="1FA6C2B8"/>
    <w:rsid w:val="1FAA57C8"/>
    <w:rsid w:val="1FB17B82"/>
    <w:rsid w:val="1FBFED03"/>
    <w:rsid w:val="1FD7ADDC"/>
    <w:rsid w:val="1FE0F753"/>
    <w:rsid w:val="200AA971"/>
    <w:rsid w:val="202E6087"/>
    <w:rsid w:val="203160E2"/>
    <w:rsid w:val="2034BE5C"/>
    <w:rsid w:val="203764A5"/>
    <w:rsid w:val="203C5A37"/>
    <w:rsid w:val="203D0DB6"/>
    <w:rsid w:val="2070DF9D"/>
    <w:rsid w:val="2093D02A"/>
    <w:rsid w:val="2098A788"/>
    <w:rsid w:val="209E8120"/>
    <w:rsid w:val="20A75F6A"/>
    <w:rsid w:val="20B76404"/>
    <w:rsid w:val="20BC7822"/>
    <w:rsid w:val="20C0ACE6"/>
    <w:rsid w:val="20C593F7"/>
    <w:rsid w:val="20CE7D9C"/>
    <w:rsid w:val="20CEB649"/>
    <w:rsid w:val="20D02246"/>
    <w:rsid w:val="20ED6A59"/>
    <w:rsid w:val="20F7043D"/>
    <w:rsid w:val="21145A7F"/>
    <w:rsid w:val="211EA2CE"/>
    <w:rsid w:val="2141A367"/>
    <w:rsid w:val="21455371"/>
    <w:rsid w:val="215B0C2A"/>
    <w:rsid w:val="215D0563"/>
    <w:rsid w:val="217519CF"/>
    <w:rsid w:val="21757D39"/>
    <w:rsid w:val="21851032"/>
    <w:rsid w:val="2187638E"/>
    <w:rsid w:val="21954067"/>
    <w:rsid w:val="21A72D15"/>
    <w:rsid w:val="21DECF55"/>
    <w:rsid w:val="21E194EB"/>
    <w:rsid w:val="21E82B96"/>
    <w:rsid w:val="21F6D841"/>
    <w:rsid w:val="21FA0CF6"/>
    <w:rsid w:val="2217BB53"/>
    <w:rsid w:val="2229DADD"/>
    <w:rsid w:val="22376D28"/>
    <w:rsid w:val="225B1EAB"/>
    <w:rsid w:val="2260B6B5"/>
    <w:rsid w:val="226D8293"/>
    <w:rsid w:val="22774A84"/>
    <w:rsid w:val="22789995"/>
    <w:rsid w:val="2287719D"/>
    <w:rsid w:val="228C67C2"/>
    <w:rsid w:val="22C7C0DF"/>
    <w:rsid w:val="22D88B7C"/>
    <w:rsid w:val="22EF62D1"/>
    <w:rsid w:val="22EFEC1F"/>
    <w:rsid w:val="22FB7B1F"/>
    <w:rsid w:val="23050039"/>
    <w:rsid w:val="2312C5AC"/>
    <w:rsid w:val="2318052A"/>
    <w:rsid w:val="23235A12"/>
    <w:rsid w:val="2358FF1B"/>
    <w:rsid w:val="235D138D"/>
    <w:rsid w:val="2363DCB5"/>
    <w:rsid w:val="238E0A0A"/>
    <w:rsid w:val="239FF2FD"/>
    <w:rsid w:val="23A47C60"/>
    <w:rsid w:val="23AFE968"/>
    <w:rsid w:val="23B3DD08"/>
    <w:rsid w:val="23B5E760"/>
    <w:rsid w:val="23CDE206"/>
    <w:rsid w:val="23D8FF7A"/>
    <w:rsid w:val="23E2EE33"/>
    <w:rsid w:val="2422F06F"/>
    <w:rsid w:val="242DBDD1"/>
    <w:rsid w:val="2435F351"/>
    <w:rsid w:val="24360E70"/>
    <w:rsid w:val="243D874D"/>
    <w:rsid w:val="2453151F"/>
    <w:rsid w:val="245CB81F"/>
    <w:rsid w:val="248888FD"/>
    <w:rsid w:val="248AAA25"/>
    <w:rsid w:val="2490E768"/>
    <w:rsid w:val="249EE211"/>
    <w:rsid w:val="24A33837"/>
    <w:rsid w:val="24A40C2D"/>
    <w:rsid w:val="24A4808D"/>
    <w:rsid w:val="24C1F602"/>
    <w:rsid w:val="24CC6802"/>
    <w:rsid w:val="24E0082C"/>
    <w:rsid w:val="24ED4C4D"/>
    <w:rsid w:val="24FB04EC"/>
    <w:rsid w:val="250D348A"/>
    <w:rsid w:val="251BFCE8"/>
    <w:rsid w:val="251E8CA6"/>
    <w:rsid w:val="25306CC6"/>
    <w:rsid w:val="253BD04E"/>
    <w:rsid w:val="254A1ECE"/>
    <w:rsid w:val="256DFA7A"/>
    <w:rsid w:val="257FEE5E"/>
    <w:rsid w:val="258197DE"/>
    <w:rsid w:val="2585B0DE"/>
    <w:rsid w:val="258ED755"/>
    <w:rsid w:val="25934B35"/>
    <w:rsid w:val="25962CC4"/>
    <w:rsid w:val="25988A48"/>
    <w:rsid w:val="259DD066"/>
    <w:rsid w:val="25A29883"/>
    <w:rsid w:val="25A412E1"/>
    <w:rsid w:val="25ABFB22"/>
    <w:rsid w:val="25CDCE64"/>
    <w:rsid w:val="25D0538A"/>
    <w:rsid w:val="25E07E9C"/>
    <w:rsid w:val="25E55FD9"/>
    <w:rsid w:val="25F22101"/>
    <w:rsid w:val="26027B64"/>
    <w:rsid w:val="2603555D"/>
    <w:rsid w:val="26054A5B"/>
    <w:rsid w:val="260FD057"/>
    <w:rsid w:val="2615A55A"/>
    <w:rsid w:val="262E9A9B"/>
    <w:rsid w:val="263FFA1F"/>
    <w:rsid w:val="264943D9"/>
    <w:rsid w:val="2650FD63"/>
    <w:rsid w:val="26537237"/>
    <w:rsid w:val="265A3EA8"/>
    <w:rsid w:val="26613228"/>
    <w:rsid w:val="2683740D"/>
    <w:rsid w:val="26AF03A0"/>
    <w:rsid w:val="26B4FAEB"/>
    <w:rsid w:val="26B9CD43"/>
    <w:rsid w:val="26CD2685"/>
    <w:rsid w:val="26DA2223"/>
    <w:rsid w:val="26EEAF9C"/>
    <w:rsid w:val="26F83765"/>
    <w:rsid w:val="26FFA272"/>
    <w:rsid w:val="2717ACD8"/>
    <w:rsid w:val="27182ABD"/>
    <w:rsid w:val="2724206A"/>
    <w:rsid w:val="272FF094"/>
    <w:rsid w:val="273A42F4"/>
    <w:rsid w:val="27571D0A"/>
    <w:rsid w:val="27A6B48A"/>
    <w:rsid w:val="27ABCDBE"/>
    <w:rsid w:val="27B3119C"/>
    <w:rsid w:val="27B52D0C"/>
    <w:rsid w:val="27B7AA20"/>
    <w:rsid w:val="27B82ED3"/>
    <w:rsid w:val="27BEC7E9"/>
    <w:rsid w:val="27C0DEC3"/>
    <w:rsid w:val="27D0B3EE"/>
    <w:rsid w:val="27D6828D"/>
    <w:rsid w:val="2821C44C"/>
    <w:rsid w:val="28396367"/>
    <w:rsid w:val="2840EA5D"/>
    <w:rsid w:val="285244A0"/>
    <w:rsid w:val="28546700"/>
    <w:rsid w:val="28547A47"/>
    <w:rsid w:val="285BF641"/>
    <w:rsid w:val="2868F09F"/>
    <w:rsid w:val="286DD5B0"/>
    <w:rsid w:val="28730558"/>
    <w:rsid w:val="287DA5C8"/>
    <w:rsid w:val="288D934C"/>
    <w:rsid w:val="288EBF5F"/>
    <w:rsid w:val="288EFDB5"/>
    <w:rsid w:val="28901852"/>
    <w:rsid w:val="289BC790"/>
    <w:rsid w:val="28B7F567"/>
    <w:rsid w:val="28B7FE27"/>
    <w:rsid w:val="28D355F4"/>
    <w:rsid w:val="2920E364"/>
    <w:rsid w:val="2926B6C6"/>
    <w:rsid w:val="294AEC7A"/>
    <w:rsid w:val="294DCB08"/>
    <w:rsid w:val="295A34EF"/>
    <w:rsid w:val="295ED4E6"/>
    <w:rsid w:val="296928B0"/>
    <w:rsid w:val="2981C42D"/>
    <w:rsid w:val="29B308AD"/>
    <w:rsid w:val="29BC9CF0"/>
    <w:rsid w:val="29CD4AA6"/>
    <w:rsid w:val="29F4697D"/>
    <w:rsid w:val="29FE8DA1"/>
    <w:rsid w:val="2A0787A4"/>
    <w:rsid w:val="2A1B81CE"/>
    <w:rsid w:val="2A4A6DE5"/>
    <w:rsid w:val="2A4AA761"/>
    <w:rsid w:val="2A4ADB4C"/>
    <w:rsid w:val="2A4FFB57"/>
    <w:rsid w:val="2A634BAD"/>
    <w:rsid w:val="2A64C7C9"/>
    <w:rsid w:val="2A75AF97"/>
    <w:rsid w:val="2A79C674"/>
    <w:rsid w:val="2A81E4CA"/>
    <w:rsid w:val="2AA9C3E6"/>
    <w:rsid w:val="2AAA03DC"/>
    <w:rsid w:val="2AB64C3C"/>
    <w:rsid w:val="2AB83BC0"/>
    <w:rsid w:val="2AD57E80"/>
    <w:rsid w:val="2AE0B263"/>
    <w:rsid w:val="2B080D98"/>
    <w:rsid w:val="2B0C8329"/>
    <w:rsid w:val="2B2B5B12"/>
    <w:rsid w:val="2B3F37FE"/>
    <w:rsid w:val="2B427829"/>
    <w:rsid w:val="2B4A179A"/>
    <w:rsid w:val="2B644325"/>
    <w:rsid w:val="2B759324"/>
    <w:rsid w:val="2B9CC1A8"/>
    <w:rsid w:val="2B9F43EE"/>
    <w:rsid w:val="2BA477CB"/>
    <w:rsid w:val="2BA50425"/>
    <w:rsid w:val="2BBE00EA"/>
    <w:rsid w:val="2BCC17FC"/>
    <w:rsid w:val="2BCD06FB"/>
    <w:rsid w:val="2BDA4CAC"/>
    <w:rsid w:val="2BE9D9A8"/>
    <w:rsid w:val="2BF1DA1C"/>
    <w:rsid w:val="2BF642A8"/>
    <w:rsid w:val="2BF7A0E4"/>
    <w:rsid w:val="2C034C65"/>
    <w:rsid w:val="2C0CAEB1"/>
    <w:rsid w:val="2C2910A6"/>
    <w:rsid w:val="2C3962CF"/>
    <w:rsid w:val="2C6822D3"/>
    <w:rsid w:val="2C71FF69"/>
    <w:rsid w:val="2C7E8C94"/>
    <w:rsid w:val="2C807DD3"/>
    <w:rsid w:val="2C83F4D9"/>
    <w:rsid w:val="2C897DA8"/>
    <w:rsid w:val="2C9798AE"/>
    <w:rsid w:val="2C9C73EE"/>
    <w:rsid w:val="2CA28E0C"/>
    <w:rsid w:val="2CAA9D32"/>
    <w:rsid w:val="2CD880FA"/>
    <w:rsid w:val="2CDA3DB3"/>
    <w:rsid w:val="2CE095BE"/>
    <w:rsid w:val="2CEBAB0B"/>
    <w:rsid w:val="2CF1A986"/>
    <w:rsid w:val="2CF4C5B9"/>
    <w:rsid w:val="2D0283A4"/>
    <w:rsid w:val="2D0B5CD0"/>
    <w:rsid w:val="2D0C299B"/>
    <w:rsid w:val="2D195E6B"/>
    <w:rsid w:val="2D2C11F7"/>
    <w:rsid w:val="2D43CE59"/>
    <w:rsid w:val="2D4C9870"/>
    <w:rsid w:val="2D51E7C3"/>
    <w:rsid w:val="2D6F2CF2"/>
    <w:rsid w:val="2DA37768"/>
    <w:rsid w:val="2DA48455"/>
    <w:rsid w:val="2DB865DA"/>
    <w:rsid w:val="2DCA7291"/>
    <w:rsid w:val="2DD5AF65"/>
    <w:rsid w:val="2DE35D6C"/>
    <w:rsid w:val="2DFC9B6E"/>
    <w:rsid w:val="2E0B850E"/>
    <w:rsid w:val="2E0BD7F7"/>
    <w:rsid w:val="2E15F5A1"/>
    <w:rsid w:val="2E2CFD87"/>
    <w:rsid w:val="2E337E01"/>
    <w:rsid w:val="2E4AB748"/>
    <w:rsid w:val="2E5315D4"/>
    <w:rsid w:val="2E5969AE"/>
    <w:rsid w:val="2E6E3574"/>
    <w:rsid w:val="2E79CCAE"/>
    <w:rsid w:val="2E7A6E24"/>
    <w:rsid w:val="2E8A3CE5"/>
    <w:rsid w:val="2E95FD5F"/>
    <w:rsid w:val="2ED32D64"/>
    <w:rsid w:val="2EE7D0A3"/>
    <w:rsid w:val="2EE8E620"/>
    <w:rsid w:val="2F1910FC"/>
    <w:rsid w:val="2F19CF13"/>
    <w:rsid w:val="2F1C919A"/>
    <w:rsid w:val="2F23B47B"/>
    <w:rsid w:val="2F5C5415"/>
    <w:rsid w:val="2F7CF7A0"/>
    <w:rsid w:val="2F83D7CB"/>
    <w:rsid w:val="2F8C21A0"/>
    <w:rsid w:val="2F99F10C"/>
    <w:rsid w:val="2FB01A45"/>
    <w:rsid w:val="2FD55C08"/>
    <w:rsid w:val="2FEB272F"/>
    <w:rsid w:val="2FEB3AD6"/>
    <w:rsid w:val="2FFCC29E"/>
    <w:rsid w:val="30052EC6"/>
    <w:rsid w:val="300DA414"/>
    <w:rsid w:val="30241F5D"/>
    <w:rsid w:val="302D6211"/>
    <w:rsid w:val="30ADCF33"/>
    <w:rsid w:val="30B2BC2A"/>
    <w:rsid w:val="30BD7673"/>
    <w:rsid w:val="312212A8"/>
    <w:rsid w:val="312692E5"/>
    <w:rsid w:val="312EEFE7"/>
    <w:rsid w:val="31327D8D"/>
    <w:rsid w:val="3134BF55"/>
    <w:rsid w:val="3139F4EC"/>
    <w:rsid w:val="31415EF4"/>
    <w:rsid w:val="314CB90B"/>
    <w:rsid w:val="3153F12F"/>
    <w:rsid w:val="316797C4"/>
    <w:rsid w:val="316F5427"/>
    <w:rsid w:val="319623BF"/>
    <w:rsid w:val="319C3551"/>
    <w:rsid w:val="319DACCB"/>
    <w:rsid w:val="31C2EA96"/>
    <w:rsid w:val="31CDD56B"/>
    <w:rsid w:val="31CEFFE2"/>
    <w:rsid w:val="31D060A8"/>
    <w:rsid w:val="32040056"/>
    <w:rsid w:val="320D2EDC"/>
    <w:rsid w:val="320D6992"/>
    <w:rsid w:val="321E2969"/>
    <w:rsid w:val="3222F2DC"/>
    <w:rsid w:val="323193BC"/>
    <w:rsid w:val="32342A1D"/>
    <w:rsid w:val="324A9BAD"/>
    <w:rsid w:val="3275521B"/>
    <w:rsid w:val="32826A68"/>
    <w:rsid w:val="32926DFD"/>
    <w:rsid w:val="3292FBB2"/>
    <w:rsid w:val="32B643FC"/>
    <w:rsid w:val="32BA9FBC"/>
    <w:rsid w:val="32DE7C21"/>
    <w:rsid w:val="330A3EC9"/>
    <w:rsid w:val="330C42F1"/>
    <w:rsid w:val="3333B40D"/>
    <w:rsid w:val="3334D6E6"/>
    <w:rsid w:val="3358883C"/>
    <w:rsid w:val="335AD98C"/>
    <w:rsid w:val="33659753"/>
    <w:rsid w:val="33794630"/>
    <w:rsid w:val="338EB6C3"/>
    <w:rsid w:val="33AC98EA"/>
    <w:rsid w:val="33CD684D"/>
    <w:rsid w:val="33D1A7B0"/>
    <w:rsid w:val="33D1ABCB"/>
    <w:rsid w:val="33D9F8CE"/>
    <w:rsid w:val="33E354AF"/>
    <w:rsid w:val="33ED9A45"/>
    <w:rsid w:val="33EF7CCF"/>
    <w:rsid w:val="33F8E2F9"/>
    <w:rsid w:val="33FBFD65"/>
    <w:rsid w:val="3406B23F"/>
    <w:rsid w:val="341BAB37"/>
    <w:rsid w:val="342A70B3"/>
    <w:rsid w:val="3432B54E"/>
    <w:rsid w:val="3436A343"/>
    <w:rsid w:val="343AB67B"/>
    <w:rsid w:val="3448F9A8"/>
    <w:rsid w:val="345BED3C"/>
    <w:rsid w:val="3461EC96"/>
    <w:rsid w:val="347E138C"/>
    <w:rsid w:val="3487823A"/>
    <w:rsid w:val="349B7BF9"/>
    <w:rsid w:val="34A7C88E"/>
    <w:rsid w:val="34C5D0B7"/>
    <w:rsid w:val="34C738BC"/>
    <w:rsid w:val="34D011FE"/>
    <w:rsid w:val="34DEE172"/>
    <w:rsid w:val="34E9892D"/>
    <w:rsid w:val="34EEB7BD"/>
    <w:rsid w:val="34EF6772"/>
    <w:rsid w:val="34EFCA94"/>
    <w:rsid w:val="35188130"/>
    <w:rsid w:val="353D45E2"/>
    <w:rsid w:val="35470EA4"/>
    <w:rsid w:val="354ECA92"/>
    <w:rsid w:val="355817A5"/>
    <w:rsid w:val="356481E8"/>
    <w:rsid w:val="3566CCB1"/>
    <w:rsid w:val="35732CEC"/>
    <w:rsid w:val="3577B1F4"/>
    <w:rsid w:val="3579179B"/>
    <w:rsid w:val="35819503"/>
    <w:rsid w:val="3585C09C"/>
    <w:rsid w:val="35940FA6"/>
    <w:rsid w:val="35B0F951"/>
    <w:rsid w:val="35B7BA7D"/>
    <w:rsid w:val="35C296C4"/>
    <w:rsid w:val="35CB941A"/>
    <w:rsid w:val="35CC9673"/>
    <w:rsid w:val="35D0A071"/>
    <w:rsid w:val="35D66E57"/>
    <w:rsid w:val="35D7F60B"/>
    <w:rsid w:val="35D84BD3"/>
    <w:rsid w:val="35E25E97"/>
    <w:rsid w:val="3607E097"/>
    <w:rsid w:val="360FFEC8"/>
    <w:rsid w:val="36258F7A"/>
    <w:rsid w:val="362A6E39"/>
    <w:rsid w:val="363E8506"/>
    <w:rsid w:val="367A607A"/>
    <w:rsid w:val="367DE1B7"/>
    <w:rsid w:val="3680C501"/>
    <w:rsid w:val="36A5E768"/>
    <w:rsid w:val="36A82C62"/>
    <w:rsid w:val="36BAD90B"/>
    <w:rsid w:val="36BF1B47"/>
    <w:rsid w:val="36DA0B33"/>
    <w:rsid w:val="36DAF0D4"/>
    <w:rsid w:val="36F20CE6"/>
    <w:rsid w:val="36F9A982"/>
    <w:rsid w:val="37136345"/>
    <w:rsid w:val="372BB0A1"/>
    <w:rsid w:val="373816E0"/>
    <w:rsid w:val="374098AF"/>
    <w:rsid w:val="3745D2DF"/>
    <w:rsid w:val="374BDF39"/>
    <w:rsid w:val="376AC8D7"/>
    <w:rsid w:val="3773E588"/>
    <w:rsid w:val="377E6E95"/>
    <w:rsid w:val="37864E54"/>
    <w:rsid w:val="379274B3"/>
    <w:rsid w:val="379CFCCC"/>
    <w:rsid w:val="37A5898E"/>
    <w:rsid w:val="37AD5789"/>
    <w:rsid w:val="37B225EE"/>
    <w:rsid w:val="37B479BA"/>
    <w:rsid w:val="37CB04F2"/>
    <w:rsid w:val="37DAC545"/>
    <w:rsid w:val="37E93FC9"/>
    <w:rsid w:val="37F1ADA1"/>
    <w:rsid w:val="3822D250"/>
    <w:rsid w:val="382CBFC7"/>
    <w:rsid w:val="383245DE"/>
    <w:rsid w:val="384F5DC6"/>
    <w:rsid w:val="384F88B7"/>
    <w:rsid w:val="3853E2D2"/>
    <w:rsid w:val="387C40CF"/>
    <w:rsid w:val="38895E78"/>
    <w:rsid w:val="38A82CA6"/>
    <w:rsid w:val="38B83321"/>
    <w:rsid w:val="38C6CD83"/>
    <w:rsid w:val="38DCB646"/>
    <w:rsid w:val="38DCD340"/>
    <w:rsid w:val="38E7BA1E"/>
    <w:rsid w:val="38EFAB8F"/>
    <w:rsid w:val="391075D8"/>
    <w:rsid w:val="39145369"/>
    <w:rsid w:val="3919CEBC"/>
    <w:rsid w:val="3934D14B"/>
    <w:rsid w:val="39467B48"/>
    <w:rsid w:val="39619191"/>
    <w:rsid w:val="3962D3AA"/>
    <w:rsid w:val="3964FAA1"/>
    <w:rsid w:val="3973B865"/>
    <w:rsid w:val="397C09A2"/>
    <w:rsid w:val="39843398"/>
    <w:rsid w:val="399AC764"/>
    <w:rsid w:val="399DED5F"/>
    <w:rsid w:val="39A2A657"/>
    <w:rsid w:val="39C209D2"/>
    <w:rsid w:val="39C3CC56"/>
    <w:rsid w:val="39D1DD79"/>
    <w:rsid w:val="39D22441"/>
    <w:rsid w:val="39D67C93"/>
    <w:rsid w:val="39DC981E"/>
    <w:rsid w:val="39DEA8CC"/>
    <w:rsid w:val="39E8EF5D"/>
    <w:rsid w:val="39EDEB65"/>
    <w:rsid w:val="39F5842B"/>
    <w:rsid w:val="39FC2D66"/>
    <w:rsid w:val="3A0C67E8"/>
    <w:rsid w:val="3A17328F"/>
    <w:rsid w:val="3A27294B"/>
    <w:rsid w:val="3A3B530B"/>
    <w:rsid w:val="3A3F9C93"/>
    <w:rsid w:val="3A4C141F"/>
    <w:rsid w:val="3A5C70A7"/>
    <w:rsid w:val="3A8FD2B0"/>
    <w:rsid w:val="3A97B4A3"/>
    <w:rsid w:val="3AAAD81A"/>
    <w:rsid w:val="3AB10579"/>
    <w:rsid w:val="3AC0CE90"/>
    <w:rsid w:val="3ADE14AB"/>
    <w:rsid w:val="3ADF0632"/>
    <w:rsid w:val="3AE0878F"/>
    <w:rsid w:val="3B065768"/>
    <w:rsid w:val="3B100CA0"/>
    <w:rsid w:val="3B11ABF2"/>
    <w:rsid w:val="3B28F9CC"/>
    <w:rsid w:val="3B2AF6EC"/>
    <w:rsid w:val="3B3CF0D5"/>
    <w:rsid w:val="3B49D37F"/>
    <w:rsid w:val="3B4EBC4D"/>
    <w:rsid w:val="3B72F2FC"/>
    <w:rsid w:val="3B891771"/>
    <w:rsid w:val="3B8FB81F"/>
    <w:rsid w:val="3B9EB29D"/>
    <w:rsid w:val="3BA17585"/>
    <w:rsid w:val="3BA3080E"/>
    <w:rsid w:val="3BBF306E"/>
    <w:rsid w:val="3BC48D43"/>
    <w:rsid w:val="3BD68261"/>
    <w:rsid w:val="3BE73545"/>
    <w:rsid w:val="3BFAFEFD"/>
    <w:rsid w:val="3BFC93E6"/>
    <w:rsid w:val="3BFFD2D0"/>
    <w:rsid w:val="3C14C8C8"/>
    <w:rsid w:val="3C17B86B"/>
    <w:rsid w:val="3C19C4E7"/>
    <w:rsid w:val="3C45FCF7"/>
    <w:rsid w:val="3C48A730"/>
    <w:rsid w:val="3C60497E"/>
    <w:rsid w:val="3C6540C1"/>
    <w:rsid w:val="3C67D799"/>
    <w:rsid w:val="3C7115C6"/>
    <w:rsid w:val="3C77694D"/>
    <w:rsid w:val="3C808246"/>
    <w:rsid w:val="3C89A891"/>
    <w:rsid w:val="3C9CFE4E"/>
    <w:rsid w:val="3CA6A34D"/>
    <w:rsid w:val="3CB42B11"/>
    <w:rsid w:val="3CC20A13"/>
    <w:rsid w:val="3CC5BBD3"/>
    <w:rsid w:val="3CCBE7F2"/>
    <w:rsid w:val="3CCBFCC5"/>
    <w:rsid w:val="3CDFEE42"/>
    <w:rsid w:val="3CF6AE7B"/>
    <w:rsid w:val="3D1ACAD6"/>
    <w:rsid w:val="3D2ECAF9"/>
    <w:rsid w:val="3D2FACFF"/>
    <w:rsid w:val="3D32AD11"/>
    <w:rsid w:val="3D33D5AA"/>
    <w:rsid w:val="3D467E5A"/>
    <w:rsid w:val="3D48348E"/>
    <w:rsid w:val="3D48ED40"/>
    <w:rsid w:val="3D70AFA3"/>
    <w:rsid w:val="3D7C4AD3"/>
    <w:rsid w:val="3D9969C5"/>
    <w:rsid w:val="3DAD9505"/>
    <w:rsid w:val="3DAE5363"/>
    <w:rsid w:val="3DDD1102"/>
    <w:rsid w:val="3DF00BC5"/>
    <w:rsid w:val="3DF1AD22"/>
    <w:rsid w:val="3DF88F26"/>
    <w:rsid w:val="3E06356B"/>
    <w:rsid w:val="3E1FAABB"/>
    <w:rsid w:val="3E28DDEA"/>
    <w:rsid w:val="3E2CFECC"/>
    <w:rsid w:val="3E307E9B"/>
    <w:rsid w:val="3E321850"/>
    <w:rsid w:val="3E34BCCD"/>
    <w:rsid w:val="3E3A2359"/>
    <w:rsid w:val="3E3EAC48"/>
    <w:rsid w:val="3E47E033"/>
    <w:rsid w:val="3E7B26FA"/>
    <w:rsid w:val="3E884F46"/>
    <w:rsid w:val="3E8A95C2"/>
    <w:rsid w:val="3E8CF9E7"/>
    <w:rsid w:val="3EA2CA79"/>
    <w:rsid w:val="3EB52FAC"/>
    <w:rsid w:val="3EB644B2"/>
    <w:rsid w:val="3EB686B5"/>
    <w:rsid w:val="3EC38C4C"/>
    <w:rsid w:val="3EDD02FE"/>
    <w:rsid w:val="3EDD442C"/>
    <w:rsid w:val="3EFB94B5"/>
    <w:rsid w:val="3EFC3967"/>
    <w:rsid w:val="3EFFBD1A"/>
    <w:rsid w:val="3F19B4E4"/>
    <w:rsid w:val="3F2EA413"/>
    <w:rsid w:val="3F351B1D"/>
    <w:rsid w:val="3F49A71F"/>
    <w:rsid w:val="3F90A183"/>
    <w:rsid w:val="3F982348"/>
    <w:rsid w:val="3FA63D6C"/>
    <w:rsid w:val="3FB31206"/>
    <w:rsid w:val="3FC86A91"/>
    <w:rsid w:val="3FCD32F1"/>
    <w:rsid w:val="3FE6FB82"/>
    <w:rsid w:val="400139A7"/>
    <w:rsid w:val="4011CF2E"/>
    <w:rsid w:val="401440F3"/>
    <w:rsid w:val="4017756D"/>
    <w:rsid w:val="4028CA48"/>
    <w:rsid w:val="40348168"/>
    <w:rsid w:val="4038BB48"/>
    <w:rsid w:val="403DDA4C"/>
    <w:rsid w:val="40475D28"/>
    <w:rsid w:val="40AD4272"/>
    <w:rsid w:val="40B964AE"/>
    <w:rsid w:val="40BDDA4E"/>
    <w:rsid w:val="40BEB607"/>
    <w:rsid w:val="40C7F385"/>
    <w:rsid w:val="40C991D5"/>
    <w:rsid w:val="40C9C44B"/>
    <w:rsid w:val="40CAA710"/>
    <w:rsid w:val="40CD741A"/>
    <w:rsid w:val="40F813CA"/>
    <w:rsid w:val="40F9B2E6"/>
    <w:rsid w:val="41273E81"/>
    <w:rsid w:val="414ADA70"/>
    <w:rsid w:val="41677CF0"/>
    <w:rsid w:val="4169B0B5"/>
    <w:rsid w:val="41732404"/>
    <w:rsid w:val="41A573CC"/>
    <w:rsid w:val="41C370D9"/>
    <w:rsid w:val="41C784CA"/>
    <w:rsid w:val="41C7FC5E"/>
    <w:rsid w:val="41D86A4D"/>
    <w:rsid w:val="41E0B7BF"/>
    <w:rsid w:val="41E524E5"/>
    <w:rsid w:val="41F46645"/>
    <w:rsid w:val="4209427D"/>
    <w:rsid w:val="4225E25C"/>
    <w:rsid w:val="4231C965"/>
    <w:rsid w:val="42479954"/>
    <w:rsid w:val="424AF201"/>
    <w:rsid w:val="425A5CBC"/>
    <w:rsid w:val="4264BBA3"/>
    <w:rsid w:val="4273AA9E"/>
    <w:rsid w:val="42798294"/>
    <w:rsid w:val="42885241"/>
    <w:rsid w:val="428EE772"/>
    <w:rsid w:val="42A339D2"/>
    <w:rsid w:val="42B3CAF7"/>
    <w:rsid w:val="42B819B8"/>
    <w:rsid w:val="42D45451"/>
    <w:rsid w:val="42E85AF8"/>
    <w:rsid w:val="42F3D6C1"/>
    <w:rsid w:val="42FCF14A"/>
    <w:rsid w:val="430805D1"/>
    <w:rsid w:val="43212073"/>
    <w:rsid w:val="4327B7A6"/>
    <w:rsid w:val="432F617C"/>
    <w:rsid w:val="432F670A"/>
    <w:rsid w:val="432FECA7"/>
    <w:rsid w:val="43358B9F"/>
    <w:rsid w:val="43402F7C"/>
    <w:rsid w:val="43486EBC"/>
    <w:rsid w:val="4354FED8"/>
    <w:rsid w:val="4356BC58"/>
    <w:rsid w:val="435771A9"/>
    <w:rsid w:val="435E422F"/>
    <w:rsid w:val="43644AFA"/>
    <w:rsid w:val="436B4D49"/>
    <w:rsid w:val="436E9C08"/>
    <w:rsid w:val="43880080"/>
    <w:rsid w:val="439162C6"/>
    <w:rsid w:val="439293E7"/>
    <w:rsid w:val="43F0BDC4"/>
    <w:rsid w:val="43FA015B"/>
    <w:rsid w:val="43FEEEF7"/>
    <w:rsid w:val="440EDCFF"/>
    <w:rsid w:val="4412E08F"/>
    <w:rsid w:val="4419DAFA"/>
    <w:rsid w:val="44281B87"/>
    <w:rsid w:val="444D9526"/>
    <w:rsid w:val="4450315B"/>
    <w:rsid w:val="445AE15C"/>
    <w:rsid w:val="446D1276"/>
    <w:rsid w:val="446FC00B"/>
    <w:rsid w:val="44901465"/>
    <w:rsid w:val="449203E3"/>
    <w:rsid w:val="44A09BBD"/>
    <w:rsid w:val="44AB9B7F"/>
    <w:rsid w:val="44AC2612"/>
    <w:rsid w:val="44BC003C"/>
    <w:rsid w:val="44BEBA26"/>
    <w:rsid w:val="44BFCAFE"/>
    <w:rsid w:val="44C2F009"/>
    <w:rsid w:val="44C63194"/>
    <w:rsid w:val="44C81070"/>
    <w:rsid w:val="44D80607"/>
    <w:rsid w:val="44E6C950"/>
    <w:rsid w:val="45056B2E"/>
    <w:rsid w:val="450ADCD6"/>
    <w:rsid w:val="4524919A"/>
    <w:rsid w:val="452C76A2"/>
    <w:rsid w:val="453BFD1F"/>
    <w:rsid w:val="454832D2"/>
    <w:rsid w:val="45535682"/>
    <w:rsid w:val="45569BF8"/>
    <w:rsid w:val="45688C5D"/>
    <w:rsid w:val="458BF848"/>
    <w:rsid w:val="45B14F50"/>
    <w:rsid w:val="45B42AF9"/>
    <w:rsid w:val="45B7C070"/>
    <w:rsid w:val="45B9F903"/>
    <w:rsid w:val="45D13DF7"/>
    <w:rsid w:val="45D2CD37"/>
    <w:rsid w:val="45D70C24"/>
    <w:rsid w:val="45DA96DB"/>
    <w:rsid w:val="45F00B2A"/>
    <w:rsid w:val="45F5A4B6"/>
    <w:rsid w:val="4601D2E1"/>
    <w:rsid w:val="460D2CC3"/>
    <w:rsid w:val="460E01A4"/>
    <w:rsid w:val="460F178A"/>
    <w:rsid w:val="4619655A"/>
    <w:rsid w:val="462687F1"/>
    <w:rsid w:val="4639CA5C"/>
    <w:rsid w:val="46628A32"/>
    <w:rsid w:val="4664DCF0"/>
    <w:rsid w:val="466FD489"/>
    <w:rsid w:val="4670E393"/>
    <w:rsid w:val="467FDADE"/>
    <w:rsid w:val="4687C09D"/>
    <w:rsid w:val="46C62D07"/>
    <w:rsid w:val="46DE0BA6"/>
    <w:rsid w:val="46E2FA8E"/>
    <w:rsid w:val="46E9EBED"/>
    <w:rsid w:val="470BF71E"/>
    <w:rsid w:val="47174FE3"/>
    <w:rsid w:val="4725E1A9"/>
    <w:rsid w:val="474A73E3"/>
    <w:rsid w:val="4761767F"/>
    <w:rsid w:val="476FE4D6"/>
    <w:rsid w:val="478A71D6"/>
    <w:rsid w:val="478E2132"/>
    <w:rsid w:val="4791300D"/>
    <w:rsid w:val="47A2390E"/>
    <w:rsid w:val="47A7CBB5"/>
    <w:rsid w:val="47C46D36"/>
    <w:rsid w:val="47D142EE"/>
    <w:rsid w:val="47D8F6FA"/>
    <w:rsid w:val="47DC605E"/>
    <w:rsid w:val="47FF30C2"/>
    <w:rsid w:val="481C26FE"/>
    <w:rsid w:val="48211069"/>
    <w:rsid w:val="482949AA"/>
    <w:rsid w:val="48313A3F"/>
    <w:rsid w:val="48379495"/>
    <w:rsid w:val="48399FDD"/>
    <w:rsid w:val="48411131"/>
    <w:rsid w:val="4841B329"/>
    <w:rsid w:val="4856B85A"/>
    <w:rsid w:val="4883E909"/>
    <w:rsid w:val="4883EDAB"/>
    <w:rsid w:val="48939D4A"/>
    <w:rsid w:val="48973589"/>
    <w:rsid w:val="489863ED"/>
    <w:rsid w:val="48A133FB"/>
    <w:rsid w:val="48A8BABF"/>
    <w:rsid w:val="48B3D88F"/>
    <w:rsid w:val="48BE4EE3"/>
    <w:rsid w:val="48BF0393"/>
    <w:rsid w:val="48C96640"/>
    <w:rsid w:val="48CDE2BE"/>
    <w:rsid w:val="48D57455"/>
    <w:rsid w:val="48F1D9B7"/>
    <w:rsid w:val="49067EAD"/>
    <w:rsid w:val="490AB918"/>
    <w:rsid w:val="491026F6"/>
    <w:rsid w:val="4955EC85"/>
    <w:rsid w:val="4969A2EB"/>
    <w:rsid w:val="496A6C16"/>
    <w:rsid w:val="4976B835"/>
    <w:rsid w:val="499907AC"/>
    <w:rsid w:val="499B595A"/>
    <w:rsid w:val="49A5871F"/>
    <w:rsid w:val="49B19F71"/>
    <w:rsid w:val="49B75B46"/>
    <w:rsid w:val="49C8BD04"/>
    <w:rsid w:val="49CDF632"/>
    <w:rsid w:val="49D5C875"/>
    <w:rsid w:val="49EA6908"/>
    <w:rsid w:val="49F23E7C"/>
    <w:rsid w:val="4A0BBC0C"/>
    <w:rsid w:val="4A20E70C"/>
    <w:rsid w:val="4A29107E"/>
    <w:rsid w:val="4A4BC42C"/>
    <w:rsid w:val="4A4E1242"/>
    <w:rsid w:val="4A60F1B7"/>
    <w:rsid w:val="4A6381EB"/>
    <w:rsid w:val="4A92594A"/>
    <w:rsid w:val="4A99644E"/>
    <w:rsid w:val="4AB1CF64"/>
    <w:rsid w:val="4ABA1986"/>
    <w:rsid w:val="4ADADC9A"/>
    <w:rsid w:val="4AE7B863"/>
    <w:rsid w:val="4AEA34D2"/>
    <w:rsid w:val="4AF1792E"/>
    <w:rsid w:val="4AF271D8"/>
    <w:rsid w:val="4AFC41F2"/>
    <w:rsid w:val="4B08CB73"/>
    <w:rsid w:val="4B282663"/>
    <w:rsid w:val="4B2E04DF"/>
    <w:rsid w:val="4B43A10D"/>
    <w:rsid w:val="4B63F426"/>
    <w:rsid w:val="4B6B2DD4"/>
    <w:rsid w:val="4B6B3A74"/>
    <w:rsid w:val="4B7FBC2F"/>
    <w:rsid w:val="4B886353"/>
    <w:rsid w:val="4B8D63A5"/>
    <w:rsid w:val="4B989C2F"/>
    <w:rsid w:val="4B9E3389"/>
    <w:rsid w:val="4B9E5DAB"/>
    <w:rsid w:val="4BA7C841"/>
    <w:rsid w:val="4BD884C5"/>
    <w:rsid w:val="4BE291AE"/>
    <w:rsid w:val="4BE50950"/>
    <w:rsid w:val="4BF03592"/>
    <w:rsid w:val="4BF26462"/>
    <w:rsid w:val="4BF5DB07"/>
    <w:rsid w:val="4BF5FA00"/>
    <w:rsid w:val="4BF80F0E"/>
    <w:rsid w:val="4C03D070"/>
    <w:rsid w:val="4C079DBE"/>
    <w:rsid w:val="4C10D7E2"/>
    <w:rsid w:val="4C1A48F3"/>
    <w:rsid w:val="4C22CC18"/>
    <w:rsid w:val="4C2839D7"/>
    <w:rsid w:val="4C2C06F3"/>
    <w:rsid w:val="4C37499F"/>
    <w:rsid w:val="4C37AA29"/>
    <w:rsid w:val="4C4A188C"/>
    <w:rsid w:val="4C637240"/>
    <w:rsid w:val="4C765F55"/>
    <w:rsid w:val="4C7C8AED"/>
    <w:rsid w:val="4CA60870"/>
    <w:rsid w:val="4CA9654E"/>
    <w:rsid w:val="4CD1D663"/>
    <w:rsid w:val="4CD20990"/>
    <w:rsid w:val="4CD5F19C"/>
    <w:rsid w:val="4CD7A0C7"/>
    <w:rsid w:val="4CDA1D59"/>
    <w:rsid w:val="4CDCC33A"/>
    <w:rsid w:val="4CF4893A"/>
    <w:rsid w:val="4CF5AE1C"/>
    <w:rsid w:val="4D139E4C"/>
    <w:rsid w:val="4D1BF142"/>
    <w:rsid w:val="4D2F0518"/>
    <w:rsid w:val="4D36B7C3"/>
    <w:rsid w:val="4D3C4D3C"/>
    <w:rsid w:val="4D4D8BE7"/>
    <w:rsid w:val="4D4FE63F"/>
    <w:rsid w:val="4D520833"/>
    <w:rsid w:val="4D532C47"/>
    <w:rsid w:val="4D658228"/>
    <w:rsid w:val="4D667587"/>
    <w:rsid w:val="4D6A710B"/>
    <w:rsid w:val="4D7ACC4E"/>
    <w:rsid w:val="4DA06CB4"/>
    <w:rsid w:val="4DBDEF7A"/>
    <w:rsid w:val="4DF17E13"/>
    <w:rsid w:val="4E0A6CAA"/>
    <w:rsid w:val="4E0B5A8E"/>
    <w:rsid w:val="4E0D07E4"/>
    <w:rsid w:val="4E2EDB6C"/>
    <w:rsid w:val="4E34AD80"/>
    <w:rsid w:val="4E397036"/>
    <w:rsid w:val="4E430722"/>
    <w:rsid w:val="4E5DFFE0"/>
    <w:rsid w:val="4E5F6145"/>
    <w:rsid w:val="4E6084A2"/>
    <w:rsid w:val="4E6A4774"/>
    <w:rsid w:val="4E7691A2"/>
    <w:rsid w:val="4E7F5231"/>
    <w:rsid w:val="4E889907"/>
    <w:rsid w:val="4EB19851"/>
    <w:rsid w:val="4EB7F469"/>
    <w:rsid w:val="4EBAEFE0"/>
    <w:rsid w:val="4EBD4F29"/>
    <w:rsid w:val="4ED7B31B"/>
    <w:rsid w:val="4EE8843B"/>
    <w:rsid w:val="4EECCA77"/>
    <w:rsid w:val="4EFA0229"/>
    <w:rsid w:val="4F043642"/>
    <w:rsid w:val="4F171692"/>
    <w:rsid w:val="4F1A3994"/>
    <w:rsid w:val="4F36EE5E"/>
    <w:rsid w:val="4F5C6763"/>
    <w:rsid w:val="4F62CB78"/>
    <w:rsid w:val="4F72E6BD"/>
    <w:rsid w:val="4F76234D"/>
    <w:rsid w:val="4F7CE23E"/>
    <w:rsid w:val="4F7DD432"/>
    <w:rsid w:val="4F8128CD"/>
    <w:rsid w:val="4F8F80A5"/>
    <w:rsid w:val="4F95F0F0"/>
    <w:rsid w:val="4F97477F"/>
    <w:rsid w:val="4FA19356"/>
    <w:rsid w:val="4FB480D8"/>
    <w:rsid w:val="4FC70636"/>
    <w:rsid w:val="502EFD33"/>
    <w:rsid w:val="5037C5D8"/>
    <w:rsid w:val="5044D14C"/>
    <w:rsid w:val="5065F747"/>
    <w:rsid w:val="506BF796"/>
    <w:rsid w:val="5072583B"/>
    <w:rsid w:val="507990E0"/>
    <w:rsid w:val="507EB5AE"/>
    <w:rsid w:val="509423B9"/>
    <w:rsid w:val="50A49542"/>
    <w:rsid w:val="50CC401A"/>
    <w:rsid w:val="50D308B5"/>
    <w:rsid w:val="50D60C19"/>
    <w:rsid w:val="50D7C47A"/>
    <w:rsid w:val="50E1DED6"/>
    <w:rsid w:val="50F22493"/>
    <w:rsid w:val="50F3B097"/>
    <w:rsid w:val="50FAE8C1"/>
    <w:rsid w:val="50FF27FF"/>
    <w:rsid w:val="5104F680"/>
    <w:rsid w:val="5120C4DB"/>
    <w:rsid w:val="51516FFD"/>
    <w:rsid w:val="5155C9A5"/>
    <w:rsid w:val="5167032D"/>
    <w:rsid w:val="5176D38D"/>
    <w:rsid w:val="51783F6C"/>
    <w:rsid w:val="51870B3E"/>
    <w:rsid w:val="518BEDAF"/>
    <w:rsid w:val="51A767E4"/>
    <w:rsid w:val="51A92E4C"/>
    <w:rsid w:val="51CA4C58"/>
    <w:rsid w:val="51CF474C"/>
    <w:rsid w:val="51D11B76"/>
    <w:rsid w:val="51D727ED"/>
    <w:rsid w:val="51E568BD"/>
    <w:rsid w:val="51FF020F"/>
    <w:rsid w:val="520EA3FD"/>
    <w:rsid w:val="5224184C"/>
    <w:rsid w:val="52397551"/>
    <w:rsid w:val="523CEAA3"/>
    <w:rsid w:val="5248CE6F"/>
    <w:rsid w:val="524E7A18"/>
    <w:rsid w:val="524FFFF9"/>
    <w:rsid w:val="52525081"/>
    <w:rsid w:val="5258C39E"/>
    <w:rsid w:val="5263567F"/>
    <w:rsid w:val="5264EBFA"/>
    <w:rsid w:val="526E8AB2"/>
    <w:rsid w:val="52B42AFB"/>
    <w:rsid w:val="52BBBACF"/>
    <w:rsid w:val="52C16475"/>
    <w:rsid w:val="52C7B311"/>
    <w:rsid w:val="52CB5C6C"/>
    <w:rsid w:val="52D8FE02"/>
    <w:rsid w:val="52DD1B74"/>
    <w:rsid w:val="52FBB8BD"/>
    <w:rsid w:val="53036FEC"/>
    <w:rsid w:val="5304447D"/>
    <w:rsid w:val="530C01CB"/>
    <w:rsid w:val="531789BE"/>
    <w:rsid w:val="531D5F52"/>
    <w:rsid w:val="531F39B1"/>
    <w:rsid w:val="532F6A81"/>
    <w:rsid w:val="53431259"/>
    <w:rsid w:val="534AD5CE"/>
    <w:rsid w:val="534BA102"/>
    <w:rsid w:val="53504FE8"/>
    <w:rsid w:val="53509845"/>
    <w:rsid w:val="535B5A4B"/>
    <w:rsid w:val="5368C562"/>
    <w:rsid w:val="5369282F"/>
    <w:rsid w:val="536A4BB4"/>
    <w:rsid w:val="5382835D"/>
    <w:rsid w:val="53844AA2"/>
    <w:rsid w:val="538B32BB"/>
    <w:rsid w:val="53972CCB"/>
    <w:rsid w:val="539EDC8E"/>
    <w:rsid w:val="53A356FF"/>
    <w:rsid w:val="53A6AB20"/>
    <w:rsid w:val="53A6C050"/>
    <w:rsid w:val="53A8A97F"/>
    <w:rsid w:val="53B0AF73"/>
    <w:rsid w:val="53CDC985"/>
    <w:rsid w:val="53CFFE4F"/>
    <w:rsid w:val="53D65B60"/>
    <w:rsid w:val="53D6F2D8"/>
    <w:rsid w:val="53D904D9"/>
    <w:rsid w:val="53F53AA1"/>
    <w:rsid w:val="53F9B3E0"/>
    <w:rsid w:val="54061E0A"/>
    <w:rsid w:val="541295CE"/>
    <w:rsid w:val="5424103D"/>
    <w:rsid w:val="54285127"/>
    <w:rsid w:val="5435EF15"/>
    <w:rsid w:val="543C761C"/>
    <w:rsid w:val="54414CB4"/>
    <w:rsid w:val="5441CA9E"/>
    <w:rsid w:val="545779C7"/>
    <w:rsid w:val="545B7431"/>
    <w:rsid w:val="545C7E84"/>
    <w:rsid w:val="545F479D"/>
    <w:rsid w:val="5462B8D0"/>
    <w:rsid w:val="547FFCB8"/>
    <w:rsid w:val="5497D5AE"/>
    <w:rsid w:val="54BA4FD3"/>
    <w:rsid w:val="54CB997A"/>
    <w:rsid w:val="54DCE8E7"/>
    <w:rsid w:val="5510692B"/>
    <w:rsid w:val="5524B05C"/>
    <w:rsid w:val="555112BC"/>
    <w:rsid w:val="5552AB9A"/>
    <w:rsid w:val="5555372A"/>
    <w:rsid w:val="5567C8E6"/>
    <w:rsid w:val="5579763C"/>
    <w:rsid w:val="55799AB1"/>
    <w:rsid w:val="55A5B18A"/>
    <w:rsid w:val="55A66509"/>
    <w:rsid w:val="55ACA6FA"/>
    <w:rsid w:val="55B35598"/>
    <w:rsid w:val="55B35D08"/>
    <w:rsid w:val="55CED0DC"/>
    <w:rsid w:val="55D62598"/>
    <w:rsid w:val="55E07266"/>
    <w:rsid w:val="55E07A15"/>
    <w:rsid w:val="55E7C490"/>
    <w:rsid w:val="55FB03BE"/>
    <w:rsid w:val="5604CBFA"/>
    <w:rsid w:val="5614B426"/>
    <w:rsid w:val="5628B27A"/>
    <w:rsid w:val="5637DB51"/>
    <w:rsid w:val="565580F5"/>
    <w:rsid w:val="56655ED6"/>
    <w:rsid w:val="5668154A"/>
    <w:rsid w:val="56745A27"/>
    <w:rsid w:val="5678ECB3"/>
    <w:rsid w:val="567AD907"/>
    <w:rsid w:val="568381BB"/>
    <w:rsid w:val="56953054"/>
    <w:rsid w:val="56960F05"/>
    <w:rsid w:val="569F1A5F"/>
    <w:rsid w:val="56AC0900"/>
    <w:rsid w:val="56C061E0"/>
    <w:rsid w:val="56CB2DFD"/>
    <w:rsid w:val="56CBE043"/>
    <w:rsid w:val="56CC9E89"/>
    <w:rsid w:val="56CED4F9"/>
    <w:rsid w:val="56D00FB2"/>
    <w:rsid w:val="56D2D8B1"/>
    <w:rsid w:val="56D82E0A"/>
    <w:rsid w:val="56F0FFEF"/>
    <w:rsid w:val="56F3C990"/>
    <w:rsid w:val="56F95BE7"/>
    <w:rsid w:val="56FA810C"/>
    <w:rsid w:val="5701BFEB"/>
    <w:rsid w:val="570BB320"/>
    <w:rsid w:val="571675ED"/>
    <w:rsid w:val="5722B653"/>
    <w:rsid w:val="57255DC7"/>
    <w:rsid w:val="5733A018"/>
    <w:rsid w:val="573679E0"/>
    <w:rsid w:val="573DA5DF"/>
    <w:rsid w:val="5751ABB1"/>
    <w:rsid w:val="577AD841"/>
    <w:rsid w:val="57802064"/>
    <w:rsid w:val="5783D78B"/>
    <w:rsid w:val="578F2D40"/>
    <w:rsid w:val="57993BB5"/>
    <w:rsid w:val="579BD6FE"/>
    <w:rsid w:val="57CC5B62"/>
    <w:rsid w:val="57D4397A"/>
    <w:rsid w:val="57D7C91D"/>
    <w:rsid w:val="57EFB1EF"/>
    <w:rsid w:val="57FCBA56"/>
    <w:rsid w:val="57FD97AB"/>
    <w:rsid w:val="5823CBA3"/>
    <w:rsid w:val="5838393B"/>
    <w:rsid w:val="58451343"/>
    <w:rsid w:val="58463062"/>
    <w:rsid w:val="586B5F14"/>
    <w:rsid w:val="586F9F07"/>
    <w:rsid w:val="5877FA93"/>
    <w:rsid w:val="5880EED0"/>
    <w:rsid w:val="588944D3"/>
    <w:rsid w:val="588C87F3"/>
    <w:rsid w:val="588DC83E"/>
    <w:rsid w:val="58926A8E"/>
    <w:rsid w:val="5894B944"/>
    <w:rsid w:val="5897ADCE"/>
    <w:rsid w:val="58AB5165"/>
    <w:rsid w:val="58B812FD"/>
    <w:rsid w:val="58C51B76"/>
    <w:rsid w:val="58C8CF6B"/>
    <w:rsid w:val="58D5445F"/>
    <w:rsid w:val="58EC8810"/>
    <w:rsid w:val="591D0196"/>
    <w:rsid w:val="5924DAF9"/>
    <w:rsid w:val="592C60D5"/>
    <w:rsid w:val="592F2B0C"/>
    <w:rsid w:val="593D08AD"/>
    <w:rsid w:val="5942FE0B"/>
    <w:rsid w:val="59512778"/>
    <w:rsid w:val="5958E6D9"/>
    <w:rsid w:val="597254FE"/>
    <w:rsid w:val="5987A93F"/>
    <w:rsid w:val="59891E60"/>
    <w:rsid w:val="598ECA93"/>
    <w:rsid w:val="59BE5745"/>
    <w:rsid w:val="59C84CED"/>
    <w:rsid w:val="59CAEC55"/>
    <w:rsid w:val="59CE2CE0"/>
    <w:rsid w:val="59D5F87B"/>
    <w:rsid w:val="59E304A9"/>
    <w:rsid w:val="59F69FA5"/>
    <w:rsid w:val="5A00E53A"/>
    <w:rsid w:val="5A02EF6F"/>
    <w:rsid w:val="5A38B3B2"/>
    <w:rsid w:val="5A431CFD"/>
    <w:rsid w:val="5A65D954"/>
    <w:rsid w:val="5A66E473"/>
    <w:rsid w:val="5A76BA35"/>
    <w:rsid w:val="5A7B3F42"/>
    <w:rsid w:val="5AB6E16D"/>
    <w:rsid w:val="5AE0949C"/>
    <w:rsid w:val="5B098586"/>
    <w:rsid w:val="5B4B961C"/>
    <w:rsid w:val="5B60F2AC"/>
    <w:rsid w:val="5B640722"/>
    <w:rsid w:val="5B652368"/>
    <w:rsid w:val="5B79E452"/>
    <w:rsid w:val="5B9B15EB"/>
    <w:rsid w:val="5BA34350"/>
    <w:rsid w:val="5BB4325A"/>
    <w:rsid w:val="5BB63CA6"/>
    <w:rsid w:val="5BC5E327"/>
    <w:rsid w:val="5BCB9789"/>
    <w:rsid w:val="5BD527AC"/>
    <w:rsid w:val="5BD7AD75"/>
    <w:rsid w:val="5BE025E5"/>
    <w:rsid w:val="5BE0549F"/>
    <w:rsid w:val="5BEE0431"/>
    <w:rsid w:val="5C14783C"/>
    <w:rsid w:val="5C29170B"/>
    <w:rsid w:val="5C4F35BD"/>
    <w:rsid w:val="5C5FB7E7"/>
    <w:rsid w:val="5C665BF8"/>
    <w:rsid w:val="5C70ABF6"/>
    <w:rsid w:val="5C714F74"/>
    <w:rsid w:val="5C7605BC"/>
    <w:rsid w:val="5C78D4FD"/>
    <w:rsid w:val="5C9A66AE"/>
    <w:rsid w:val="5CB335F6"/>
    <w:rsid w:val="5CD71B99"/>
    <w:rsid w:val="5CEA7DE7"/>
    <w:rsid w:val="5CF7FC5E"/>
    <w:rsid w:val="5CF82410"/>
    <w:rsid w:val="5D0212BC"/>
    <w:rsid w:val="5D08E80C"/>
    <w:rsid w:val="5D181F39"/>
    <w:rsid w:val="5D2CD3E4"/>
    <w:rsid w:val="5D4FED2F"/>
    <w:rsid w:val="5D550AC6"/>
    <w:rsid w:val="5D599665"/>
    <w:rsid w:val="5DA962C9"/>
    <w:rsid w:val="5DBD0238"/>
    <w:rsid w:val="5DC9D588"/>
    <w:rsid w:val="5DF2BA48"/>
    <w:rsid w:val="5E0D79E0"/>
    <w:rsid w:val="5E113886"/>
    <w:rsid w:val="5E1F79E8"/>
    <w:rsid w:val="5E2A0394"/>
    <w:rsid w:val="5E2A2A7B"/>
    <w:rsid w:val="5E2FCECB"/>
    <w:rsid w:val="5E4B4D92"/>
    <w:rsid w:val="5E50163D"/>
    <w:rsid w:val="5E650750"/>
    <w:rsid w:val="5E839668"/>
    <w:rsid w:val="5E918484"/>
    <w:rsid w:val="5E9A2F45"/>
    <w:rsid w:val="5EA5D236"/>
    <w:rsid w:val="5EA685B2"/>
    <w:rsid w:val="5EAC1249"/>
    <w:rsid w:val="5EDC51D1"/>
    <w:rsid w:val="5EEA39D8"/>
    <w:rsid w:val="5EEB3281"/>
    <w:rsid w:val="5EEB9BFE"/>
    <w:rsid w:val="5F01434E"/>
    <w:rsid w:val="5F08D689"/>
    <w:rsid w:val="5F0D5326"/>
    <w:rsid w:val="5F39A400"/>
    <w:rsid w:val="5F3AB68D"/>
    <w:rsid w:val="5F425538"/>
    <w:rsid w:val="5F42AE68"/>
    <w:rsid w:val="5F434749"/>
    <w:rsid w:val="5F57379E"/>
    <w:rsid w:val="5F7A5939"/>
    <w:rsid w:val="5F7C3EE7"/>
    <w:rsid w:val="5F848865"/>
    <w:rsid w:val="5F8C80CA"/>
    <w:rsid w:val="5F9A7369"/>
    <w:rsid w:val="5FAB4E12"/>
    <w:rsid w:val="5FED31FF"/>
    <w:rsid w:val="5FFBAFDC"/>
    <w:rsid w:val="5FFDECA4"/>
    <w:rsid w:val="601A8927"/>
    <w:rsid w:val="6026F0FD"/>
    <w:rsid w:val="60290AB2"/>
    <w:rsid w:val="603C0006"/>
    <w:rsid w:val="60424F01"/>
    <w:rsid w:val="60498F9C"/>
    <w:rsid w:val="60512C54"/>
    <w:rsid w:val="605CCD5D"/>
    <w:rsid w:val="606F2BDC"/>
    <w:rsid w:val="60776F8D"/>
    <w:rsid w:val="60A28E11"/>
    <w:rsid w:val="60A97F6E"/>
    <w:rsid w:val="60B36B38"/>
    <w:rsid w:val="60B4A0FF"/>
    <w:rsid w:val="60BFBFD9"/>
    <w:rsid w:val="60D66D42"/>
    <w:rsid w:val="60E62C17"/>
    <w:rsid w:val="60F44907"/>
    <w:rsid w:val="60FABB78"/>
    <w:rsid w:val="60FECD40"/>
    <w:rsid w:val="6109DBF1"/>
    <w:rsid w:val="6118E97B"/>
    <w:rsid w:val="61218E8D"/>
    <w:rsid w:val="612ABFD7"/>
    <w:rsid w:val="612B033C"/>
    <w:rsid w:val="612BEDC8"/>
    <w:rsid w:val="6147B172"/>
    <w:rsid w:val="614A01AD"/>
    <w:rsid w:val="614DD890"/>
    <w:rsid w:val="61587C6B"/>
    <w:rsid w:val="615FA02E"/>
    <w:rsid w:val="6161FE65"/>
    <w:rsid w:val="616A5BEC"/>
    <w:rsid w:val="616D5B1A"/>
    <w:rsid w:val="61783D5C"/>
    <w:rsid w:val="617FEAE6"/>
    <w:rsid w:val="6185E06C"/>
    <w:rsid w:val="61BA3973"/>
    <w:rsid w:val="61D1A7AB"/>
    <w:rsid w:val="61D398C7"/>
    <w:rsid w:val="61E591FD"/>
    <w:rsid w:val="61F50E36"/>
    <w:rsid w:val="62080725"/>
    <w:rsid w:val="620DF044"/>
    <w:rsid w:val="62362F35"/>
    <w:rsid w:val="62434A00"/>
    <w:rsid w:val="6249AF70"/>
    <w:rsid w:val="626950A7"/>
    <w:rsid w:val="62851B68"/>
    <w:rsid w:val="62A1113B"/>
    <w:rsid w:val="62A3A8E6"/>
    <w:rsid w:val="62A9504E"/>
    <w:rsid w:val="62C7C061"/>
    <w:rsid w:val="62D18401"/>
    <w:rsid w:val="62DFDA73"/>
    <w:rsid w:val="62E1908C"/>
    <w:rsid w:val="62E366AB"/>
    <w:rsid w:val="6311977B"/>
    <w:rsid w:val="6323BC26"/>
    <w:rsid w:val="6328AB37"/>
    <w:rsid w:val="63330096"/>
    <w:rsid w:val="63376FF3"/>
    <w:rsid w:val="6337E1FA"/>
    <w:rsid w:val="63418555"/>
    <w:rsid w:val="6349A379"/>
    <w:rsid w:val="6358D17C"/>
    <w:rsid w:val="635B1F38"/>
    <w:rsid w:val="63845858"/>
    <w:rsid w:val="638931BD"/>
    <w:rsid w:val="6389A6C2"/>
    <w:rsid w:val="638C7B59"/>
    <w:rsid w:val="63947075"/>
    <w:rsid w:val="63A6C3DE"/>
    <w:rsid w:val="63AB287E"/>
    <w:rsid w:val="63C1815C"/>
    <w:rsid w:val="63C77AC8"/>
    <w:rsid w:val="63CEDDFF"/>
    <w:rsid w:val="63D0149C"/>
    <w:rsid w:val="63D053BB"/>
    <w:rsid w:val="63D273D6"/>
    <w:rsid w:val="63D5F930"/>
    <w:rsid w:val="63E47FA2"/>
    <w:rsid w:val="63EBA62C"/>
    <w:rsid w:val="63EED891"/>
    <w:rsid w:val="63F6A80C"/>
    <w:rsid w:val="63F880EC"/>
    <w:rsid w:val="640D0DB9"/>
    <w:rsid w:val="640D411D"/>
    <w:rsid w:val="642FBC88"/>
    <w:rsid w:val="643E0F3A"/>
    <w:rsid w:val="643F94F7"/>
    <w:rsid w:val="64489DCE"/>
    <w:rsid w:val="6454FCBA"/>
    <w:rsid w:val="646D2A01"/>
    <w:rsid w:val="647F07F1"/>
    <w:rsid w:val="648813FC"/>
    <w:rsid w:val="648FF6CC"/>
    <w:rsid w:val="64953CE2"/>
    <w:rsid w:val="6498DC81"/>
    <w:rsid w:val="649C3CB5"/>
    <w:rsid w:val="64A284BE"/>
    <w:rsid w:val="64B3A4C9"/>
    <w:rsid w:val="64D4AF19"/>
    <w:rsid w:val="64DA9693"/>
    <w:rsid w:val="64E9EDD1"/>
    <w:rsid w:val="6518848E"/>
    <w:rsid w:val="651C4D08"/>
    <w:rsid w:val="6524232B"/>
    <w:rsid w:val="65258F84"/>
    <w:rsid w:val="65262A93"/>
    <w:rsid w:val="6532A3E1"/>
    <w:rsid w:val="65440D57"/>
    <w:rsid w:val="6548219E"/>
    <w:rsid w:val="654C781F"/>
    <w:rsid w:val="654FC7C3"/>
    <w:rsid w:val="65519243"/>
    <w:rsid w:val="6562C234"/>
    <w:rsid w:val="6577795B"/>
    <w:rsid w:val="658AB38A"/>
    <w:rsid w:val="65901BF2"/>
    <w:rsid w:val="659360FF"/>
    <w:rsid w:val="65B7C453"/>
    <w:rsid w:val="65B897FB"/>
    <w:rsid w:val="65DD12B3"/>
    <w:rsid w:val="65EBE929"/>
    <w:rsid w:val="65EEE167"/>
    <w:rsid w:val="65F3BEB2"/>
    <w:rsid w:val="65F953F5"/>
    <w:rsid w:val="65F9D17D"/>
    <w:rsid w:val="65FE7AD3"/>
    <w:rsid w:val="66009EF3"/>
    <w:rsid w:val="660DB003"/>
    <w:rsid w:val="66125E9F"/>
    <w:rsid w:val="661316DF"/>
    <w:rsid w:val="66169A02"/>
    <w:rsid w:val="66214299"/>
    <w:rsid w:val="662AFDD5"/>
    <w:rsid w:val="663FCDEA"/>
    <w:rsid w:val="664841FA"/>
    <w:rsid w:val="664CF9FE"/>
    <w:rsid w:val="6653A471"/>
    <w:rsid w:val="66668C06"/>
    <w:rsid w:val="66806423"/>
    <w:rsid w:val="66831BF9"/>
    <w:rsid w:val="668A23E2"/>
    <w:rsid w:val="66935C03"/>
    <w:rsid w:val="66AC8887"/>
    <w:rsid w:val="66B2CAB4"/>
    <w:rsid w:val="66B77D6A"/>
    <w:rsid w:val="66BA6101"/>
    <w:rsid w:val="66BB1D48"/>
    <w:rsid w:val="66C001BB"/>
    <w:rsid w:val="66C3462E"/>
    <w:rsid w:val="66CA7D8E"/>
    <w:rsid w:val="66CD3CEC"/>
    <w:rsid w:val="66D852F2"/>
    <w:rsid w:val="66DF1B9C"/>
    <w:rsid w:val="66FE1299"/>
    <w:rsid w:val="6720E5E4"/>
    <w:rsid w:val="67247582"/>
    <w:rsid w:val="67260919"/>
    <w:rsid w:val="67279D88"/>
    <w:rsid w:val="6742E5C4"/>
    <w:rsid w:val="674783A3"/>
    <w:rsid w:val="674A25E8"/>
    <w:rsid w:val="67504FA7"/>
    <w:rsid w:val="67624033"/>
    <w:rsid w:val="677213E3"/>
    <w:rsid w:val="677251DF"/>
    <w:rsid w:val="6786945B"/>
    <w:rsid w:val="6790BF82"/>
    <w:rsid w:val="6797F42B"/>
    <w:rsid w:val="679DC47A"/>
    <w:rsid w:val="67E5A80F"/>
    <w:rsid w:val="67EA66F4"/>
    <w:rsid w:val="682E9242"/>
    <w:rsid w:val="6830A7E5"/>
    <w:rsid w:val="68368507"/>
    <w:rsid w:val="6844ADFC"/>
    <w:rsid w:val="68582006"/>
    <w:rsid w:val="685FE3F8"/>
    <w:rsid w:val="68761B19"/>
    <w:rsid w:val="68AF5979"/>
    <w:rsid w:val="68C0F665"/>
    <w:rsid w:val="68C2B6E9"/>
    <w:rsid w:val="68C9D198"/>
    <w:rsid w:val="68E45B17"/>
    <w:rsid w:val="68E8E77C"/>
    <w:rsid w:val="68FA1E81"/>
    <w:rsid w:val="68FC7B5E"/>
    <w:rsid w:val="69142E3B"/>
    <w:rsid w:val="691F6C42"/>
    <w:rsid w:val="692D0519"/>
    <w:rsid w:val="6933A709"/>
    <w:rsid w:val="69449B5E"/>
    <w:rsid w:val="694B5AFA"/>
    <w:rsid w:val="694F2589"/>
    <w:rsid w:val="695327FE"/>
    <w:rsid w:val="696F937E"/>
    <w:rsid w:val="696F95AA"/>
    <w:rsid w:val="698F9039"/>
    <w:rsid w:val="69919328"/>
    <w:rsid w:val="69AA004D"/>
    <w:rsid w:val="69BE90AA"/>
    <w:rsid w:val="69CB075D"/>
    <w:rsid w:val="69CB6C04"/>
    <w:rsid w:val="69FF9003"/>
    <w:rsid w:val="6A16A2DA"/>
    <w:rsid w:val="6A57445C"/>
    <w:rsid w:val="6A6FD5C6"/>
    <w:rsid w:val="6A78912A"/>
    <w:rsid w:val="6A8F86DD"/>
    <w:rsid w:val="6AC7EF2A"/>
    <w:rsid w:val="6AD2CE6F"/>
    <w:rsid w:val="6AE0376F"/>
    <w:rsid w:val="6AEFDEAF"/>
    <w:rsid w:val="6AF9D42C"/>
    <w:rsid w:val="6B1E145A"/>
    <w:rsid w:val="6B3D4227"/>
    <w:rsid w:val="6B485E1F"/>
    <w:rsid w:val="6B4C210C"/>
    <w:rsid w:val="6B4D71A1"/>
    <w:rsid w:val="6B50AE74"/>
    <w:rsid w:val="6B510960"/>
    <w:rsid w:val="6B523717"/>
    <w:rsid w:val="6B5D127B"/>
    <w:rsid w:val="6B730089"/>
    <w:rsid w:val="6B7787B4"/>
    <w:rsid w:val="6B7A5114"/>
    <w:rsid w:val="6B7C4AD4"/>
    <w:rsid w:val="6B86C874"/>
    <w:rsid w:val="6BA8A62D"/>
    <w:rsid w:val="6BAD38D2"/>
    <w:rsid w:val="6BB0250A"/>
    <w:rsid w:val="6BB4F340"/>
    <w:rsid w:val="6BC35A8D"/>
    <w:rsid w:val="6BD1E71F"/>
    <w:rsid w:val="6BE3F43B"/>
    <w:rsid w:val="6BF133A2"/>
    <w:rsid w:val="6BFD0FC6"/>
    <w:rsid w:val="6C0FBF1C"/>
    <w:rsid w:val="6C2CE197"/>
    <w:rsid w:val="6C3920AA"/>
    <w:rsid w:val="6C395CB3"/>
    <w:rsid w:val="6C426783"/>
    <w:rsid w:val="6C44A4FB"/>
    <w:rsid w:val="6C459893"/>
    <w:rsid w:val="6C461ACD"/>
    <w:rsid w:val="6C5701F7"/>
    <w:rsid w:val="6C6321F4"/>
    <w:rsid w:val="6C73C302"/>
    <w:rsid w:val="6C8DB367"/>
    <w:rsid w:val="6CA43D64"/>
    <w:rsid w:val="6CA45D51"/>
    <w:rsid w:val="6CC8A9AE"/>
    <w:rsid w:val="6CC90183"/>
    <w:rsid w:val="6CCFB517"/>
    <w:rsid w:val="6CD093F1"/>
    <w:rsid w:val="6CD70746"/>
    <w:rsid w:val="6CD92768"/>
    <w:rsid w:val="6CE5C852"/>
    <w:rsid w:val="6CFC4CF7"/>
    <w:rsid w:val="6CFDCEB6"/>
    <w:rsid w:val="6D09EB72"/>
    <w:rsid w:val="6D09FFBE"/>
    <w:rsid w:val="6D10DB52"/>
    <w:rsid w:val="6D2AF497"/>
    <w:rsid w:val="6D330E8E"/>
    <w:rsid w:val="6D697E54"/>
    <w:rsid w:val="6D99791B"/>
    <w:rsid w:val="6DA5EEDE"/>
    <w:rsid w:val="6DB28CAB"/>
    <w:rsid w:val="6DD85E7D"/>
    <w:rsid w:val="6DE5C0B8"/>
    <w:rsid w:val="6DF21EAF"/>
    <w:rsid w:val="6DFD016F"/>
    <w:rsid w:val="6E10E7C5"/>
    <w:rsid w:val="6E114A31"/>
    <w:rsid w:val="6E23B78D"/>
    <w:rsid w:val="6E4E43C9"/>
    <w:rsid w:val="6E51A991"/>
    <w:rsid w:val="6E58A157"/>
    <w:rsid w:val="6E6F137F"/>
    <w:rsid w:val="6E751CFE"/>
    <w:rsid w:val="6E867A4B"/>
    <w:rsid w:val="6E8709F6"/>
    <w:rsid w:val="6E8A3149"/>
    <w:rsid w:val="6E951524"/>
    <w:rsid w:val="6EAF8ED6"/>
    <w:rsid w:val="6EB8C906"/>
    <w:rsid w:val="6EBA2EBB"/>
    <w:rsid w:val="6EBFE91B"/>
    <w:rsid w:val="6ECCAE51"/>
    <w:rsid w:val="6ECF3E07"/>
    <w:rsid w:val="6ED6F632"/>
    <w:rsid w:val="6ED781FE"/>
    <w:rsid w:val="6EDB2082"/>
    <w:rsid w:val="6EE344B1"/>
    <w:rsid w:val="6EECF8F0"/>
    <w:rsid w:val="6F231421"/>
    <w:rsid w:val="6F25A1FF"/>
    <w:rsid w:val="6F2D9B5B"/>
    <w:rsid w:val="6F3C9592"/>
    <w:rsid w:val="6F9D758D"/>
    <w:rsid w:val="6FA14B3B"/>
    <w:rsid w:val="6FA4E32F"/>
    <w:rsid w:val="6FB2D382"/>
    <w:rsid w:val="6FB936F5"/>
    <w:rsid w:val="6FC253B3"/>
    <w:rsid w:val="6FEE5618"/>
    <w:rsid w:val="6FFBB540"/>
    <w:rsid w:val="7005B034"/>
    <w:rsid w:val="700EB8D0"/>
    <w:rsid w:val="70655409"/>
    <w:rsid w:val="70659D7D"/>
    <w:rsid w:val="706A0242"/>
    <w:rsid w:val="706F33E9"/>
    <w:rsid w:val="707D4792"/>
    <w:rsid w:val="708E9851"/>
    <w:rsid w:val="70937C47"/>
    <w:rsid w:val="70A6E33F"/>
    <w:rsid w:val="70B0921E"/>
    <w:rsid w:val="70BE1900"/>
    <w:rsid w:val="70C63880"/>
    <w:rsid w:val="70C97BEE"/>
    <w:rsid w:val="70D411F1"/>
    <w:rsid w:val="70D42005"/>
    <w:rsid w:val="70DCEEFC"/>
    <w:rsid w:val="70EF3BA2"/>
    <w:rsid w:val="7100EFD4"/>
    <w:rsid w:val="710D5B93"/>
    <w:rsid w:val="7128F097"/>
    <w:rsid w:val="713AEA2B"/>
    <w:rsid w:val="71444BDB"/>
    <w:rsid w:val="71483817"/>
    <w:rsid w:val="714860ED"/>
    <w:rsid w:val="714C6600"/>
    <w:rsid w:val="71565DDD"/>
    <w:rsid w:val="715D3D25"/>
    <w:rsid w:val="7161248A"/>
    <w:rsid w:val="7166C439"/>
    <w:rsid w:val="7170E6F6"/>
    <w:rsid w:val="7171ECCA"/>
    <w:rsid w:val="718B407D"/>
    <w:rsid w:val="7198443E"/>
    <w:rsid w:val="71AABE9A"/>
    <w:rsid w:val="71B13B1C"/>
    <w:rsid w:val="71C04800"/>
    <w:rsid w:val="71C2A5D4"/>
    <w:rsid w:val="71C31803"/>
    <w:rsid w:val="71C38665"/>
    <w:rsid w:val="71D39A86"/>
    <w:rsid w:val="71D716C3"/>
    <w:rsid w:val="71D996ED"/>
    <w:rsid w:val="71DEB69E"/>
    <w:rsid w:val="71F1E54C"/>
    <w:rsid w:val="72154EB5"/>
    <w:rsid w:val="72190C09"/>
    <w:rsid w:val="721FF44D"/>
    <w:rsid w:val="7221F86D"/>
    <w:rsid w:val="7227855E"/>
    <w:rsid w:val="722A7254"/>
    <w:rsid w:val="72339B2A"/>
    <w:rsid w:val="7235674D"/>
    <w:rsid w:val="72425475"/>
    <w:rsid w:val="724B1B82"/>
    <w:rsid w:val="724ECC49"/>
    <w:rsid w:val="725A4E08"/>
    <w:rsid w:val="725EDE7C"/>
    <w:rsid w:val="726BEFBA"/>
    <w:rsid w:val="7270275A"/>
    <w:rsid w:val="729C33F4"/>
    <w:rsid w:val="729E3309"/>
    <w:rsid w:val="729E8E80"/>
    <w:rsid w:val="72A77364"/>
    <w:rsid w:val="72A8947C"/>
    <w:rsid w:val="72BB22FD"/>
    <w:rsid w:val="72C9778E"/>
    <w:rsid w:val="72D6A8CA"/>
    <w:rsid w:val="7315E157"/>
    <w:rsid w:val="73273A97"/>
    <w:rsid w:val="733B03D5"/>
    <w:rsid w:val="7364E1C7"/>
    <w:rsid w:val="7365EF7A"/>
    <w:rsid w:val="737A0727"/>
    <w:rsid w:val="737BCBF7"/>
    <w:rsid w:val="737C340E"/>
    <w:rsid w:val="737C4ABF"/>
    <w:rsid w:val="7385E1A2"/>
    <w:rsid w:val="738FDA9C"/>
    <w:rsid w:val="73920A4E"/>
    <w:rsid w:val="73A27CB5"/>
    <w:rsid w:val="73A43B9C"/>
    <w:rsid w:val="73AAEB88"/>
    <w:rsid w:val="73AEE69C"/>
    <w:rsid w:val="73C8BA81"/>
    <w:rsid w:val="73E7C8B0"/>
    <w:rsid w:val="73F35C3E"/>
    <w:rsid w:val="73F7A39C"/>
    <w:rsid w:val="7418C91C"/>
    <w:rsid w:val="741D71D2"/>
    <w:rsid w:val="7420CE64"/>
    <w:rsid w:val="7424B07D"/>
    <w:rsid w:val="742F60C8"/>
    <w:rsid w:val="74425597"/>
    <w:rsid w:val="7454CE95"/>
    <w:rsid w:val="746471BC"/>
    <w:rsid w:val="74712F50"/>
    <w:rsid w:val="7474FFB2"/>
    <w:rsid w:val="7480AE57"/>
    <w:rsid w:val="74AE201E"/>
    <w:rsid w:val="74B59000"/>
    <w:rsid w:val="74CA60A0"/>
    <w:rsid w:val="74E89A63"/>
    <w:rsid w:val="750B720C"/>
    <w:rsid w:val="7511B858"/>
    <w:rsid w:val="7518A9BF"/>
    <w:rsid w:val="7531D83B"/>
    <w:rsid w:val="7539F98C"/>
    <w:rsid w:val="753A8D28"/>
    <w:rsid w:val="755055AF"/>
    <w:rsid w:val="7556F616"/>
    <w:rsid w:val="755867D7"/>
    <w:rsid w:val="755FF9FC"/>
    <w:rsid w:val="7566DFD0"/>
    <w:rsid w:val="75694E8D"/>
    <w:rsid w:val="756E7E36"/>
    <w:rsid w:val="75896006"/>
    <w:rsid w:val="75B967DC"/>
    <w:rsid w:val="75C7351A"/>
    <w:rsid w:val="75E91BEC"/>
    <w:rsid w:val="75F4CD54"/>
    <w:rsid w:val="75FFA9DF"/>
    <w:rsid w:val="76032B4F"/>
    <w:rsid w:val="76065139"/>
    <w:rsid w:val="76091BC9"/>
    <w:rsid w:val="7623F153"/>
    <w:rsid w:val="76249153"/>
    <w:rsid w:val="764C0CEB"/>
    <w:rsid w:val="767BFF26"/>
    <w:rsid w:val="7684AAED"/>
    <w:rsid w:val="768D6B0A"/>
    <w:rsid w:val="769740DC"/>
    <w:rsid w:val="76A12245"/>
    <w:rsid w:val="76BA586F"/>
    <w:rsid w:val="76BA6AA1"/>
    <w:rsid w:val="76D4925A"/>
    <w:rsid w:val="76D82F92"/>
    <w:rsid w:val="76E6BCC5"/>
    <w:rsid w:val="76F047BC"/>
    <w:rsid w:val="76FDB0A6"/>
    <w:rsid w:val="76FFCA03"/>
    <w:rsid w:val="77141C58"/>
    <w:rsid w:val="771ABEE7"/>
    <w:rsid w:val="773F5147"/>
    <w:rsid w:val="774AA58F"/>
    <w:rsid w:val="775465ED"/>
    <w:rsid w:val="776FC0D5"/>
    <w:rsid w:val="7772DE53"/>
    <w:rsid w:val="7793A3C4"/>
    <w:rsid w:val="7794EEBB"/>
    <w:rsid w:val="779AEAF3"/>
    <w:rsid w:val="77B04163"/>
    <w:rsid w:val="77BA4838"/>
    <w:rsid w:val="77BAD958"/>
    <w:rsid w:val="77C00AEA"/>
    <w:rsid w:val="77C300FB"/>
    <w:rsid w:val="77D9C9A3"/>
    <w:rsid w:val="77E813C7"/>
    <w:rsid w:val="78001EBA"/>
    <w:rsid w:val="780A1538"/>
    <w:rsid w:val="780A8C01"/>
    <w:rsid w:val="782EF8B4"/>
    <w:rsid w:val="783F7077"/>
    <w:rsid w:val="7851162A"/>
    <w:rsid w:val="785513A5"/>
    <w:rsid w:val="786016BA"/>
    <w:rsid w:val="7866159F"/>
    <w:rsid w:val="7879A26C"/>
    <w:rsid w:val="7881387F"/>
    <w:rsid w:val="78929D6D"/>
    <w:rsid w:val="78B0682A"/>
    <w:rsid w:val="78D16185"/>
    <w:rsid w:val="78DB08F6"/>
    <w:rsid w:val="78F13B5C"/>
    <w:rsid w:val="78F2835A"/>
    <w:rsid w:val="78F9B403"/>
    <w:rsid w:val="790F8E85"/>
    <w:rsid w:val="79118AE4"/>
    <w:rsid w:val="792348D4"/>
    <w:rsid w:val="79354680"/>
    <w:rsid w:val="79374F43"/>
    <w:rsid w:val="793F6C15"/>
    <w:rsid w:val="7954889A"/>
    <w:rsid w:val="795C5C5E"/>
    <w:rsid w:val="795E459B"/>
    <w:rsid w:val="7961F207"/>
    <w:rsid w:val="7962B56B"/>
    <w:rsid w:val="79668322"/>
    <w:rsid w:val="798FEF12"/>
    <w:rsid w:val="79A44029"/>
    <w:rsid w:val="79B9633C"/>
    <w:rsid w:val="79B9EECA"/>
    <w:rsid w:val="79C01708"/>
    <w:rsid w:val="79C0EB20"/>
    <w:rsid w:val="79CF0B7A"/>
    <w:rsid w:val="79D9B796"/>
    <w:rsid w:val="79EE1432"/>
    <w:rsid w:val="79F74225"/>
    <w:rsid w:val="79FD95A7"/>
    <w:rsid w:val="7A083E5A"/>
    <w:rsid w:val="7A254A8A"/>
    <w:rsid w:val="7A2DE62A"/>
    <w:rsid w:val="7A2FD5E5"/>
    <w:rsid w:val="7A334E6B"/>
    <w:rsid w:val="7A5B1621"/>
    <w:rsid w:val="7A6CF84F"/>
    <w:rsid w:val="7A6E135A"/>
    <w:rsid w:val="7A7D9258"/>
    <w:rsid w:val="7A7F527A"/>
    <w:rsid w:val="7A8D7F53"/>
    <w:rsid w:val="7A93B5D1"/>
    <w:rsid w:val="7AA6E132"/>
    <w:rsid w:val="7AA710D6"/>
    <w:rsid w:val="7AA8EB65"/>
    <w:rsid w:val="7ABD6DA7"/>
    <w:rsid w:val="7AC188B7"/>
    <w:rsid w:val="7ADAB2D6"/>
    <w:rsid w:val="7ADB506D"/>
    <w:rsid w:val="7AE46BE8"/>
    <w:rsid w:val="7AE83DD6"/>
    <w:rsid w:val="7AF21367"/>
    <w:rsid w:val="7AFEC401"/>
    <w:rsid w:val="7B0847D0"/>
    <w:rsid w:val="7B133AC6"/>
    <w:rsid w:val="7B286714"/>
    <w:rsid w:val="7B49C714"/>
    <w:rsid w:val="7B8305BD"/>
    <w:rsid w:val="7B841EC5"/>
    <w:rsid w:val="7B87EA9B"/>
    <w:rsid w:val="7B96C178"/>
    <w:rsid w:val="7BA344CE"/>
    <w:rsid w:val="7BB98DFE"/>
    <w:rsid w:val="7BD67CEB"/>
    <w:rsid w:val="7BE4BE8C"/>
    <w:rsid w:val="7BF2FDBB"/>
    <w:rsid w:val="7C029203"/>
    <w:rsid w:val="7C372FE4"/>
    <w:rsid w:val="7C5357FA"/>
    <w:rsid w:val="7C56FFA1"/>
    <w:rsid w:val="7C5A2FD2"/>
    <w:rsid w:val="7C76B50D"/>
    <w:rsid w:val="7C80B6DD"/>
    <w:rsid w:val="7C9F8F41"/>
    <w:rsid w:val="7CBD0DBD"/>
    <w:rsid w:val="7CCF6716"/>
    <w:rsid w:val="7CD17815"/>
    <w:rsid w:val="7D09D074"/>
    <w:rsid w:val="7D1A1F21"/>
    <w:rsid w:val="7D293D72"/>
    <w:rsid w:val="7D3816F3"/>
    <w:rsid w:val="7D5D4E00"/>
    <w:rsid w:val="7D7C73D0"/>
    <w:rsid w:val="7D803886"/>
    <w:rsid w:val="7D84AA5F"/>
    <w:rsid w:val="7D8C0A16"/>
    <w:rsid w:val="7DA9D544"/>
    <w:rsid w:val="7DAA2E62"/>
    <w:rsid w:val="7DAE31D0"/>
    <w:rsid w:val="7DBF1CED"/>
    <w:rsid w:val="7DD18F01"/>
    <w:rsid w:val="7DD4CEA7"/>
    <w:rsid w:val="7DD854C2"/>
    <w:rsid w:val="7DF1D78A"/>
    <w:rsid w:val="7DFBACC2"/>
    <w:rsid w:val="7E0B9089"/>
    <w:rsid w:val="7E0F1222"/>
    <w:rsid w:val="7E0F7D94"/>
    <w:rsid w:val="7E1E3959"/>
    <w:rsid w:val="7E2A180F"/>
    <w:rsid w:val="7E638103"/>
    <w:rsid w:val="7E67C138"/>
    <w:rsid w:val="7E6A9087"/>
    <w:rsid w:val="7E6F9AD2"/>
    <w:rsid w:val="7E766CF4"/>
    <w:rsid w:val="7E778698"/>
    <w:rsid w:val="7E7A2BF6"/>
    <w:rsid w:val="7E82E17B"/>
    <w:rsid w:val="7E8309EF"/>
    <w:rsid w:val="7E85B3FB"/>
    <w:rsid w:val="7E86E6DE"/>
    <w:rsid w:val="7E8BCDC2"/>
    <w:rsid w:val="7EA66158"/>
    <w:rsid w:val="7EB76A75"/>
    <w:rsid w:val="7EBDB92E"/>
    <w:rsid w:val="7EDBA302"/>
    <w:rsid w:val="7EF03A55"/>
    <w:rsid w:val="7EF520E7"/>
    <w:rsid w:val="7F1E7ABE"/>
    <w:rsid w:val="7F3E4E22"/>
    <w:rsid w:val="7F817772"/>
    <w:rsid w:val="7F922A04"/>
    <w:rsid w:val="7F9C2745"/>
    <w:rsid w:val="7FB6D78D"/>
    <w:rsid w:val="7FBB9C0D"/>
    <w:rsid w:val="7FF09FB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0504CB"/>
  <w15:docId w15:val="{F4F972CF-04FB-4772-B04C-50922406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4E1851"/>
    <w:pPr>
      <w:spacing w:before="160" w:after="80" w:line="240" w:lineRule="auto"/>
      <w:jc w:val="both"/>
    </w:pPr>
    <w:rPr>
      <w:rFonts w:ascii="Calibri Light" w:eastAsia="Times New Roman" w:hAnsi="Calibri Light" w:cs="Times New Roman"/>
      <w:sz w:val="21"/>
      <w:szCs w:val="24"/>
      <w:lang w:eastAsia="en-GB"/>
    </w:rPr>
  </w:style>
  <w:style w:type="paragraph" w:styleId="Heading1">
    <w:name w:val="heading 1"/>
    <w:aliases w:val="SC 1 Heading"/>
    <w:basedOn w:val="Normal"/>
    <w:next w:val="Normal"/>
    <w:link w:val="Heading1Char"/>
    <w:uiPriority w:val="9"/>
    <w:qFormat/>
    <w:rsid w:val="003251EA"/>
    <w:pPr>
      <w:keepNext/>
      <w:keepLines/>
      <w:pageBreakBefore/>
      <w:numPr>
        <w:numId w:val="10"/>
      </w:numPr>
      <w:spacing w:before="480" w:after="360"/>
      <w:outlineLvl w:val="0"/>
    </w:pPr>
    <w:rPr>
      <w:rFonts w:eastAsiaTheme="majorEastAsia" w:cstheme="majorBidi"/>
      <w:bCs/>
      <w:sz w:val="44"/>
      <w:szCs w:val="40"/>
    </w:rPr>
  </w:style>
  <w:style w:type="paragraph" w:styleId="Heading2">
    <w:name w:val="heading 2"/>
    <w:aliases w:val="SC 2 Heading"/>
    <w:basedOn w:val="Normal"/>
    <w:next w:val="Normal"/>
    <w:link w:val="Heading2Char"/>
    <w:uiPriority w:val="9"/>
    <w:unhideWhenUsed/>
    <w:qFormat/>
    <w:rsid w:val="00A652F0"/>
    <w:pPr>
      <w:keepNext/>
      <w:keepLines/>
      <w:numPr>
        <w:ilvl w:val="1"/>
        <w:numId w:val="10"/>
      </w:numPr>
      <w:spacing w:before="480"/>
      <w:ind w:left="851" w:hanging="851"/>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D05E61"/>
    <w:pPr>
      <w:keepNext/>
      <w:keepLines/>
      <w:numPr>
        <w:ilvl w:val="2"/>
        <w:numId w:val="10"/>
      </w:numPr>
      <w:spacing w:before="480"/>
      <w:ind w:left="851" w:hanging="851"/>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CE7ADA"/>
    <w:pPr>
      <w:keepNext/>
      <w:keepLines/>
      <w:numPr>
        <w:ilvl w:val="3"/>
        <w:numId w:val="10"/>
      </w:numPr>
      <w:spacing w:before="480"/>
      <w:outlineLvl w:val="3"/>
    </w:pPr>
    <w:rPr>
      <w:rFonts w:cstheme="majorBidi"/>
      <w:b/>
      <w:iCs/>
      <w:sz w:val="24"/>
    </w:rPr>
  </w:style>
  <w:style w:type="paragraph" w:styleId="Heading5">
    <w:name w:val="heading 5"/>
    <w:basedOn w:val="Normal"/>
    <w:next w:val="Normal"/>
    <w:link w:val="Heading5Char"/>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after="0"/>
      <w:outlineLvl w:val="6"/>
    </w:pPr>
    <w:rPr>
      <w:rFonts w:asciiTheme="majorHAnsi" w:eastAsiaTheme="majorEastAsia" w:hAnsiTheme="majorHAnsi" w:cstheme="majorBidi"/>
      <w:i/>
      <w:iCs/>
      <w:color w:val="597169"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after="0"/>
      <w:outlineLvl w:val="7"/>
    </w:pPr>
    <w:rPr>
      <w:rFonts w:asciiTheme="majorHAnsi" w:eastAsiaTheme="majorEastAsia" w:hAnsiTheme="majorHAnsi" w:cstheme="majorBidi"/>
      <w:color w:val="597169"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after="0"/>
      <w:outlineLvl w:val="8"/>
    </w:pPr>
    <w:rPr>
      <w:rFonts w:asciiTheme="majorHAnsi" w:eastAsiaTheme="majorEastAsia" w:hAnsiTheme="majorHAnsi" w:cstheme="majorBidi"/>
      <w:i/>
      <w:iCs/>
      <w:color w:val="597169"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Calibri Light" w:eastAsia="Times New Roman" w:hAnsi="Calibri Light" w:cstheme="majorBidi"/>
      <w:b/>
      <w:iCs/>
      <w:sz w:val="24"/>
      <w:szCs w:val="24"/>
      <w:lang w:eastAsia="en-GB"/>
    </w:rPr>
  </w:style>
  <w:style w:type="character" w:customStyle="1" w:styleId="Heading4Char">
    <w:name w:val="Heading 4 Char"/>
    <w:aliases w:val="SC 4 Heading Char"/>
    <w:basedOn w:val="DefaultParagraphFont"/>
    <w:link w:val="Heading4"/>
    <w:uiPriority w:val="9"/>
    <w:rsid w:val="00CE7ADA"/>
    <w:rPr>
      <w:rFonts w:ascii="Calibri Light" w:eastAsia="Times New Roman" w:hAnsi="Calibri Light" w:cstheme="majorBidi"/>
      <w:b/>
      <w:iCs/>
      <w:sz w:val="24"/>
      <w:szCs w:val="24"/>
      <w:lang w:eastAsia="en-GB"/>
    </w:rPr>
  </w:style>
  <w:style w:type="paragraph" w:styleId="Header">
    <w:name w:val="header"/>
    <w:basedOn w:val="Normal"/>
    <w:link w:val="HeaderChar"/>
    <w:uiPriority w:val="99"/>
    <w:unhideWhenUsed/>
    <w:rsid w:val="009A64BD"/>
    <w:pPr>
      <w:tabs>
        <w:tab w:val="center" w:pos="4819"/>
        <w:tab w:val="right" w:pos="9638"/>
      </w:tabs>
      <w:spacing w:after="0"/>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17184A"/>
    <w:pPr>
      <w:jc w:val="left"/>
    </w:pPr>
    <w:rPr>
      <w:rFonts w:ascii="Avenir Next Demi Bold" w:hAnsi="Avenir Next Demi Bold"/>
      <w:b/>
      <w:color w:val="E1E1D5"/>
      <w:sz w:val="56"/>
      <w:szCs w:val="56"/>
    </w:rPr>
  </w:style>
  <w:style w:type="character" w:customStyle="1" w:styleId="TitleChar">
    <w:name w:val="Title Char"/>
    <w:aliases w:val="SC Title of the Report Char"/>
    <w:basedOn w:val="DefaultParagraphFont"/>
    <w:link w:val="Title"/>
    <w:uiPriority w:val="10"/>
    <w:rsid w:val="0017184A"/>
    <w:rPr>
      <w:rFonts w:ascii="Avenir Next Demi Bold" w:hAnsi="Avenir Next Demi Bold"/>
      <w:b/>
      <w:color w:val="E1E1D5"/>
      <w:sz w:val="56"/>
      <w:szCs w:val="56"/>
    </w:rPr>
  </w:style>
  <w:style w:type="character" w:customStyle="1" w:styleId="Heading2Char">
    <w:name w:val="Heading 2 Char"/>
    <w:aliases w:val="SC 2 Heading Char"/>
    <w:basedOn w:val="DefaultParagraphFont"/>
    <w:link w:val="Heading2"/>
    <w:uiPriority w:val="9"/>
    <w:rsid w:val="00A652F0"/>
    <w:rPr>
      <w:rFonts w:ascii="Calibri Light" w:eastAsiaTheme="majorEastAsia" w:hAnsi="Calibri Light" w:cstheme="majorBidi"/>
      <w:bCs/>
      <w:sz w:val="36"/>
      <w:szCs w:val="32"/>
      <w:lang w:eastAsia="en-GB"/>
    </w:rPr>
  </w:style>
  <w:style w:type="paragraph" w:styleId="Subtitle">
    <w:name w:val="Subtitle"/>
    <w:aliases w:val="SC Subtitle"/>
    <w:basedOn w:val="Normal"/>
    <w:next w:val="Normal"/>
    <w:link w:val="SubtitleChar"/>
    <w:uiPriority w:val="11"/>
    <w:qFormat/>
    <w:rsid w:val="003D5EF6"/>
    <w:pPr>
      <w:numPr>
        <w:ilvl w:val="1"/>
      </w:numPr>
      <w:adjustRightInd w:val="0"/>
      <w:jc w:val="left"/>
    </w:pPr>
    <w:rPr>
      <w:rFonts w:ascii="Avenir Next Medium" w:eastAsiaTheme="majorEastAsia" w:hAnsi="Avenir Next Medium" w:cstheme="majorBidi"/>
      <w:iCs/>
      <w:color w:val="E1E1D5"/>
      <w:spacing w:val="15"/>
      <w:sz w:val="28"/>
      <w:szCs w:val="28"/>
    </w:rPr>
  </w:style>
  <w:style w:type="character" w:customStyle="1" w:styleId="SubtitleChar">
    <w:name w:val="Subtitle Char"/>
    <w:aliases w:val="SC Subtitle Char"/>
    <w:basedOn w:val="DefaultParagraphFont"/>
    <w:link w:val="Subtitle"/>
    <w:uiPriority w:val="11"/>
    <w:rsid w:val="003D5EF6"/>
    <w:rPr>
      <w:rFonts w:ascii="Avenir Next Medium" w:eastAsiaTheme="majorEastAsia" w:hAnsi="Avenir Next Medium" w:cstheme="majorBidi"/>
      <w:iCs/>
      <w:color w:val="E1E1D5"/>
      <w:spacing w:val="15"/>
      <w:sz w:val="28"/>
      <w:szCs w:val="28"/>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741640"/>
    <w:rPr>
      <w:rFonts w:ascii="Calibri Light" w:eastAsiaTheme="majorEastAsia" w:hAnsi="Calibri Light" w:cstheme="majorBidi"/>
      <w:bCs/>
      <w:sz w:val="44"/>
      <w:szCs w:val="40"/>
      <w:lang w:eastAsia="en-GB"/>
    </w:rPr>
  </w:style>
  <w:style w:type="character" w:customStyle="1" w:styleId="Heading3Char">
    <w:name w:val="Heading 3 Char"/>
    <w:aliases w:val="SC 3 Heading Char"/>
    <w:basedOn w:val="DefaultParagraphFont"/>
    <w:link w:val="Heading3"/>
    <w:uiPriority w:val="9"/>
    <w:rsid w:val="00D05E61"/>
    <w:rPr>
      <w:rFonts w:ascii="Calibri Light" w:eastAsiaTheme="majorEastAsia" w:hAnsi="Calibri Light" w:cstheme="majorBidi"/>
      <w:bCs/>
      <w:sz w:val="32"/>
      <w:szCs w:val="28"/>
      <w:lang w:eastAsia="en-GB"/>
    </w:rPr>
  </w:style>
  <w:style w:type="paragraph" w:styleId="ListParagraph">
    <w:name w:val="List Paragraph"/>
    <w:aliases w:val="SC bullet point,1st level,SC Bullet point"/>
    <w:basedOn w:val="Bullet"/>
    <w:next w:val="Bullet"/>
    <w:uiPriority w:val="34"/>
    <w:qFormat/>
    <w:rsid w:val="007A0027"/>
    <w:pPr>
      <w:numPr>
        <w:numId w:val="5"/>
      </w:numPr>
      <w:spacing w:before="0" w:after="0"/>
      <w:ind w:left="357" w:hanging="357"/>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597169"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597169"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597169"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hAnsi="Times New Roman"/>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hAnsi="Times New Roman"/>
      <w:i/>
      <w:sz w:val="19"/>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763DD0"/>
    <w:rPr>
      <w:rFonts w:ascii="Avenir Next" w:hAnsi="Avenir Next"/>
      <w:color w:val="92A9A0"/>
      <w:sz w:val="18"/>
      <w:szCs w:val="18"/>
      <w:lang w:val="lt-LT"/>
    </w:rPr>
  </w:style>
  <w:style w:type="paragraph" w:customStyle="1" w:styleId="Bullet">
    <w:name w:val="Bullet"/>
    <w:basedOn w:val="Normal"/>
    <w:link w:val="BulletChar"/>
    <w:rsid w:val="00DC6846"/>
    <w:pPr>
      <w:numPr>
        <w:numId w:val="1"/>
      </w:numPr>
    </w:pPr>
  </w:style>
  <w:style w:type="character" w:styleId="Emphasis">
    <w:name w:val="Emphasis"/>
    <w:uiPriority w:val="20"/>
    <w:rsid w:val="007F74A5"/>
  </w:style>
  <w:style w:type="paragraph" w:styleId="FootnoteText">
    <w:name w:val="footnote text"/>
    <w:aliases w:val="Char1,Char,atask Puslapio išnašos tekstas,Footnote,Footnote Diagrama,Footnote Text Char Char,Footnote Char Char,Footnote Char,Footnote text,fn,Footnote Text Char1 Char Char2,Footnote Text OCR Char1 Char1 Char,Footnot,Ch,ft"/>
    <w:basedOn w:val="Normal"/>
    <w:link w:val="FootnoteTextChar"/>
    <w:uiPriority w:val="99"/>
    <w:unhideWhenUsed/>
    <w:qFormat/>
    <w:rsid w:val="00C72B84"/>
    <w:pPr>
      <w:spacing w:before="0" w:after="0"/>
    </w:pPr>
    <w:rPr>
      <w:color w:val="1F7B61" w:themeColor="text2"/>
      <w:sz w:val="18"/>
    </w:rPr>
  </w:style>
  <w:style w:type="character" w:customStyle="1" w:styleId="FootnoteTextChar">
    <w:name w:val="Footnote Text Char"/>
    <w:aliases w:val="Char1 Char,Char Char,atask Puslapio išnašos tekstas Char,Footnote Char1,Footnote Diagrama Char,Footnote Text Char Char Char,Footnote Char Char Char,Footnote Char Char1,Footnote text Char,fn Char,Footnote Text Char1 Char Char2 Char"/>
    <w:basedOn w:val="DefaultParagraphFont"/>
    <w:link w:val="FootnoteText"/>
    <w:uiPriority w:val="99"/>
    <w:rsid w:val="009B5554"/>
    <w:rPr>
      <w:rFonts w:ascii="Calibri Light" w:eastAsia="Times New Roman" w:hAnsi="Calibri Light" w:cs="Times New Roman"/>
      <w:color w:val="1F7B61" w:themeColor="text2"/>
      <w:sz w:val="18"/>
      <w:szCs w:val="24"/>
      <w:lang w:eastAsia="en-GB"/>
    </w:rPr>
  </w:style>
  <w:style w:type="character" w:styleId="FootnoteReference">
    <w:name w:val="footnote reference"/>
    <w:aliases w:val="Footnote number,Footnote symbol,Footnote Reference Number,Footnote reference number,Times 10 Point,Exposant 3 Point,Footnote Reference Superscript,EN Footnote Reference,note TESI,Voetnootverwijzing,fr,o,FR,FR1,BVI fnr,Footnote anchor"/>
    <w:basedOn w:val="DefaultParagraphFont"/>
    <w:link w:val="SUPERSChar"/>
    <w:uiPriority w:val="99"/>
    <w:unhideWhenUsed/>
    <w:qFormat/>
    <w:rsid w:val="007F74A5"/>
    <w:rPr>
      <w:rFonts w:eastAsia="Times New Roman" w:cs="Times New Roman"/>
      <w:vertAlign w:val="superscript"/>
      <w:lang w:val="en-US" w:eastAsia="en-GB"/>
    </w:rPr>
  </w:style>
  <w:style w:type="paragraph" w:styleId="NoSpacing">
    <w:name w:val="No Spacing"/>
    <w:aliases w:val="SC page header"/>
    <w:link w:val="NoSpacingChar"/>
    <w:uiPriority w:val="1"/>
    <w:qFormat/>
    <w:rsid w:val="00735300"/>
    <w:pPr>
      <w:spacing w:after="0" w:line="240" w:lineRule="auto"/>
    </w:pPr>
    <w:rPr>
      <w:rFonts w:ascii="Avenir Next" w:hAnsi="Avenir Next"/>
      <w:color w:val="1F7B62"/>
      <w:sz w:val="20"/>
      <w:szCs w:val="20"/>
    </w:rPr>
  </w:style>
  <w:style w:type="paragraph" w:styleId="TOC1">
    <w:name w:val="toc 1"/>
    <w:basedOn w:val="Normal"/>
    <w:next w:val="Normal"/>
    <w:autoRedefine/>
    <w:uiPriority w:val="39"/>
    <w:unhideWhenUsed/>
    <w:rsid w:val="00F06901"/>
    <w:pPr>
      <w:tabs>
        <w:tab w:val="right" w:leader="dot" w:pos="9486"/>
      </w:tabs>
      <w:spacing w:before="120" w:after="0"/>
      <w:jc w:val="left"/>
    </w:pPr>
    <w:rPr>
      <w:bCs/>
      <w:iCs/>
      <w:lang w:val="en-US"/>
    </w:rPr>
  </w:style>
  <w:style w:type="paragraph" w:styleId="TOC2">
    <w:name w:val="toc 2"/>
    <w:basedOn w:val="Normal"/>
    <w:next w:val="Normal"/>
    <w:autoRedefine/>
    <w:uiPriority w:val="39"/>
    <w:unhideWhenUsed/>
    <w:rsid w:val="009A40C7"/>
    <w:pPr>
      <w:tabs>
        <w:tab w:val="right" w:leader="dot" w:pos="9486"/>
      </w:tabs>
      <w:spacing w:before="120" w:after="0"/>
      <w:ind w:left="737" w:hanging="737"/>
      <w:jc w:val="left"/>
    </w:pPr>
    <w:rPr>
      <w:bCs/>
      <w:szCs w:val="22"/>
    </w:rPr>
  </w:style>
  <w:style w:type="paragraph" w:styleId="TOC3">
    <w:name w:val="toc 3"/>
    <w:basedOn w:val="Normal"/>
    <w:next w:val="Normal"/>
    <w:autoRedefine/>
    <w:uiPriority w:val="39"/>
    <w:unhideWhenUsed/>
    <w:rsid w:val="002D383F"/>
    <w:pPr>
      <w:tabs>
        <w:tab w:val="right" w:leader="dot" w:pos="9486"/>
      </w:tabs>
      <w:spacing w:before="120" w:after="0"/>
      <w:ind w:left="737" w:hanging="737"/>
      <w:jc w:val="left"/>
    </w:pPr>
  </w:style>
  <w:style w:type="character" w:styleId="Hyperlink">
    <w:name w:val="Hyperlink"/>
    <w:basedOn w:val="DefaultParagraphFont"/>
    <w:uiPriority w:val="99"/>
    <w:unhideWhenUsed/>
    <w:rsid w:val="003802FC"/>
    <w:rPr>
      <w:color w:val="2FBB95" w:themeColor="hyperlink"/>
      <w:u w:val="single"/>
    </w:rPr>
  </w:style>
  <w:style w:type="paragraph" w:customStyle="1" w:styleId="SCTableContent">
    <w:name w:val="SC Table Content"/>
    <w:basedOn w:val="Normal"/>
    <w:link w:val="SCTableContentDiagrama"/>
    <w:qFormat/>
    <w:rsid w:val="00C741B0"/>
    <w:pPr>
      <w:spacing w:before="60" w:after="60"/>
    </w:pPr>
    <w:rPr>
      <w:color w:val="000000"/>
      <w:sz w:val="18"/>
      <w:lang w:eastAsia="ar-SA"/>
    </w:rPr>
  </w:style>
  <w:style w:type="character" w:customStyle="1" w:styleId="SCTableContentDiagrama">
    <w:name w:val="SC Table Content Diagrama"/>
    <w:basedOn w:val="DefaultParagraphFont"/>
    <w:link w:val="SCTableContent"/>
    <w:rsid w:val="00C741B0"/>
    <w:rPr>
      <w:rFonts w:ascii="Calibri Light" w:eastAsia="Times New Roman" w:hAnsi="Calibri Light" w:cs="Times New Roman"/>
      <w:color w:val="000000"/>
      <w:sz w:val="18"/>
      <w:szCs w:val="24"/>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ind w:left="210" w:hanging="210"/>
    </w:pPr>
  </w:style>
  <w:style w:type="paragraph" w:styleId="Index2">
    <w:name w:val="index 2"/>
    <w:basedOn w:val="Normal"/>
    <w:next w:val="Normal"/>
    <w:autoRedefine/>
    <w:uiPriority w:val="99"/>
    <w:semiHidden/>
    <w:unhideWhenUsed/>
    <w:rsid w:val="0059137B"/>
    <w:pPr>
      <w:spacing w:after="0"/>
      <w:ind w:left="420" w:hanging="210"/>
    </w:pPr>
  </w:style>
  <w:style w:type="paragraph" w:customStyle="1" w:styleId="SCFigTitle">
    <w:name w:val="SC Fig Title"/>
    <w:basedOn w:val="EndnoteText"/>
    <w:link w:val="SCFigTitleDiagrama"/>
    <w:qFormat/>
    <w:rsid w:val="00335A71"/>
    <w:rPr>
      <w:color w:val="1F7B61" w:themeColor="text2"/>
      <w:sz w:val="18"/>
    </w:rPr>
  </w:style>
  <w:style w:type="paragraph" w:customStyle="1" w:styleId="SCTableTitle">
    <w:name w:val="SC Table Title"/>
    <w:basedOn w:val="FootnoteText"/>
    <w:link w:val="SCTableTitleDiagrama"/>
    <w:qFormat/>
    <w:rsid w:val="00335A71"/>
  </w:style>
  <w:style w:type="paragraph" w:styleId="EndnoteText">
    <w:name w:val="endnote text"/>
    <w:basedOn w:val="Normal"/>
    <w:link w:val="EndnoteTextChar"/>
    <w:uiPriority w:val="99"/>
    <w:semiHidden/>
    <w:unhideWhenUsed/>
    <w:rsid w:val="00857979"/>
    <w:pPr>
      <w:spacing w:after="0"/>
    </w:pPr>
  </w:style>
  <w:style w:type="character" w:customStyle="1" w:styleId="EndnoteTextChar">
    <w:name w:val="Endnote Text Char"/>
    <w:basedOn w:val="DefaultParagraphFont"/>
    <w:link w:val="EndnoteText"/>
    <w:uiPriority w:val="99"/>
    <w:semiHidden/>
    <w:rsid w:val="00857979"/>
    <w:rPr>
      <w:rFonts w:ascii="Calibri Light" w:hAnsi="Calibri Light"/>
      <w:color w:val="2C3834" w:themeColor="text1"/>
      <w:sz w:val="20"/>
      <w:szCs w:val="20"/>
      <w:lang w:val="en-US"/>
    </w:rPr>
  </w:style>
  <w:style w:type="character" w:customStyle="1" w:styleId="SCFigTitleDiagrama">
    <w:name w:val="SC Fig Title Diagrama"/>
    <w:basedOn w:val="EndnoteTextChar"/>
    <w:link w:val="SCFigTitle"/>
    <w:rsid w:val="00335A71"/>
    <w:rPr>
      <w:rFonts w:ascii="Calibri Light" w:eastAsia="Times New Roman" w:hAnsi="Calibri Light" w:cs="Times New Roman"/>
      <w:color w:val="1F7B61" w:themeColor="text2"/>
      <w:sz w:val="18"/>
      <w:szCs w:val="24"/>
      <w:lang w:val="en-US" w:eastAsia="en-GB"/>
    </w:rPr>
  </w:style>
  <w:style w:type="character" w:customStyle="1" w:styleId="SCTableTitleDiagrama">
    <w:name w:val="SC Table Title Diagrama"/>
    <w:basedOn w:val="FootnoteTextChar"/>
    <w:link w:val="SCTableTitle"/>
    <w:rsid w:val="00335A71"/>
    <w:rPr>
      <w:rFonts w:ascii="Calibri Light" w:eastAsia="Times New Roman" w:hAnsi="Calibri Light" w:cs="Times New Roman"/>
      <w:color w:val="1F7B61" w:themeColor="text2"/>
      <w:sz w:val="18"/>
      <w:szCs w:val="24"/>
      <w:lang w:eastAsia="en-GB"/>
    </w:rPr>
  </w:style>
  <w:style w:type="character" w:customStyle="1" w:styleId="NoSpacingChar">
    <w:name w:val="No Spacing Char"/>
    <w:aliases w:val="SC page header Char"/>
    <w:basedOn w:val="DefaultParagraphFont"/>
    <w:link w:val="NoSpacing"/>
    <w:uiPriority w:val="1"/>
    <w:rsid w:val="00735300"/>
    <w:rPr>
      <w:rFonts w:ascii="Avenir Next" w:hAnsi="Avenir Next"/>
      <w:color w:val="1F7B62"/>
      <w:sz w:val="20"/>
      <w:szCs w:val="20"/>
    </w:rPr>
  </w:style>
  <w:style w:type="table" w:styleId="ColorfulGrid-Accent4">
    <w:name w:val="Colorful Grid Accent 4"/>
    <w:basedOn w:val="TableNormal"/>
    <w:uiPriority w:val="73"/>
    <w:rsid w:val="00EC2D6E"/>
    <w:pPr>
      <w:spacing w:after="0" w:line="240" w:lineRule="auto"/>
      <w:jc w:val="both"/>
    </w:pPr>
    <w:rPr>
      <w:rFonts w:eastAsiaTheme="minorEastAsia"/>
      <w:color w:val="2C3834" w:themeColor="text1"/>
      <w:lang w:val="en-US"/>
    </w:rPr>
    <w:tblPr>
      <w:tblStyleRowBandSize w:val="1"/>
      <w:tblStyleColBandSize w:val="1"/>
      <w:tblBorders>
        <w:insideH w:val="single" w:sz="4" w:space="0" w:color="FEFFFE" w:themeColor="background1"/>
      </w:tblBorders>
    </w:tblPr>
    <w:tcPr>
      <w:shd w:val="clear" w:color="auto" w:fill="D2F4EA" w:themeFill="accent4" w:themeFillTint="33"/>
    </w:tcPr>
    <w:tblStylePr w:type="firstRow">
      <w:rPr>
        <w:b/>
        <w:bCs/>
      </w:rPr>
      <w:tblPr/>
      <w:tcPr>
        <w:shd w:val="clear" w:color="auto" w:fill="A6E8D6" w:themeFill="accent4" w:themeFillTint="66"/>
      </w:tcPr>
    </w:tblStylePr>
    <w:tblStylePr w:type="lastRow">
      <w:rPr>
        <w:b/>
        <w:bCs/>
        <w:color w:val="2C3834" w:themeColor="text1"/>
      </w:rPr>
      <w:tblPr/>
      <w:tcPr>
        <w:shd w:val="clear" w:color="auto" w:fill="A6E8D6" w:themeFill="accent4" w:themeFillTint="66"/>
      </w:tcPr>
    </w:tblStylePr>
    <w:tblStylePr w:type="firstCol">
      <w:rPr>
        <w:color w:val="FEFFFE" w:themeColor="background1"/>
      </w:rPr>
      <w:tblPr/>
      <w:tcPr>
        <w:shd w:val="clear" w:color="auto" w:fill="238B6F" w:themeFill="accent4" w:themeFillShade="BF"/>
      </w:tcPr>
    </w:tblStylePr>
    <w:tblStylePr w:type="lastCol">
      <w:rPr>
        <w:color w:val="FEFFFE" w:themeColor="background1"/>
      </w:rPr>
      <w:tblPr/>
      <w:tcPr>
        <w:shd w:val="clear" w:color="auto" w:fill="238B6F" w:themeFill="accent4" w:themeFillShade="BF"/>
      </w:tcPr>
    </w:tblStylePr>
    <w:tblStylePr w:type="band1Vert">
      <w:tblPr/>
      <w:tcPr>
        <w:shd w:val="clear" w:color="auto" w:fill="91E3CC" w:themeFill="accent4" w:themeFillTint="7F"/>
      </w:tcPr>
    </w:tblStylePr>
    <w:tblStylePr w:type="band1Horz">
      <w:tblPr/>
      <w:tcPr>
        <w:shd w:val="clear" w:color="auto" w:fill="91E3CC"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paragraph" w:customStyle="1" w:styleId="SUPERSChar">
    <w:name w:val="SUPERS Char"/>
    <w:aliases w:val="EN Footnote Reference Char"/>
    <w:basedOn w:val="Normal"/>
    <w:link w:val="FootnoteReference"/>
    <w:uiPriority w:val="99"/>
    <w:rsid w:val="00787CA1"/>
    <w:pPr>
      <w:spacing w:before="120" w:line="240" w:lineRule="exact"/>
      <w:jc w:val="left"/>
    </w:pPr>
    <w:rPr>
      <w:sz w:val="22"/>
      <w:szCs w:val="22"/>
      <w:vertAlign w:val="superscript"/>
      <w:lang w:val="en-US"/>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4"/>
      </w:numPr>
    </w:pPr>
  </w:style>
  <w:style w:type="numbering" w:customStyle="1" w:styleId="CurrentList3">
    <w:name w:val="Current List3"/>
    <w:uiPriority w:val="99"/>
    <w:rsid w:val="000B67AA"/>
    <w:pPr>
      <w:numPr>
        <w:numId w:val="5"/>
      </w:numPr>
    </w:pPr>
  </w:style>
  <w:style w:type="character" w:styleId="SubtleReference">
    <w:name w:val="Subtle Reference"/>
    <w:basedOn w:val="DefaultParagraphFont"/>
    <w:uiPriority w:val="31"/>
    <w:qFormat/>
    <w:rsid w:val="00763DD0"/>
    <w:rPr>
      <w:smallCaps/>
      <w:color w:val="92A9A0"/>
    </w:rPr>
  </w:style>
  <w:style w:type="paragraph" w:styleId="TOC4">
    <w:name w:val="toc 4"/>
    <w:basedOn w:val="Normal"/>
    <w:next w:val="Normal"/>
    <w:autoRedefine/>
    <w:uiPriority w:val="39"/>
    <w:semiHidden/>
    <w:unhideWhenUsed/>
    <w:rsid w:val="00EB493D"/>
    <w:pPr>
      <w:spacing w:after="0"/>
      <w:ind w:left="600"/>
      <w:jc w:val="left"/>
    </w:pPr>
    <w:rPr>
      <w:lang w:val="en-US"/>
    </w:rPr>
  </w:style>
  <w:style w:type="paragraph" w:styleId="TOC5">
    <w:name w:val="toc 5"/>
    <w:basedOn w:val="Normal"/>
    <w:next w:val="Normal"/>
    <w:autoRedefine/>
    <w:uiPriority w:val="39"/>
    <w:semiHidden/>
    <w:unhideWhenUsed/>
    <w:rsid w:val="00EB493D"/>
    <w:pPr>
      <w:spacing w:after="0"/>
      <w:ind w:left="800"/>
      <w:jc w:val="left"/>
    </w:pPr>
    <w:rPr>
      <w:lang w:val="en-US"/>
    </w:rPr>
  </w:style>
  <w:style w:type="paragraph" w:styleId="TOC6">
    <w:name w:val="toc 6"/>
    <w:basedOn w:val="Normal"/>
    <w:next w:val="Normal"/>
    <w:autoRedefine/>
    <w:uiPriority w:val="39"/>
    <w:semiHidden/>
    <w:unhideWhenUsed/>
    <w:rsid w:val="00EB493D"/>
    <w:pPr>
      <w:spacing w:after="0"/>
      <w:ind w:left="1000"/>
      <w:jc w:val="left"/>
    </w:pPr>
    <w:rPr>
      <w:lang w:val="en-US"/>
    </w:rPr>
  </w:style>
  <w:style w:type="paragraph" w:styleId="TOC7">
    <w:name w:val="toc 7"/>
    <w:basedOn w:val="Normal"/>
    <w:next w:val="Normal"/>
    <w:autoRedefine/>
    <w:uiPriority w:val="39"/>
    <w:semiHidden/>
    <w:unhideWhenUsed/>
    <w:rsid w:val="00EB493D"/>
    <w:pPr>
      <w:spacing w:after="0"/>
      <w:ind w:left="1200"/>
      <w:jc w:val="left"/>
    </w:pPr>
    <w:rPr>
      <w:lang w:val="en-US"/>
    </w:rPr>
  </w:style>
  <w:style w:type="paragraph" w:styleId="TOC8">
    <w:name w:val="toc 8"/>
    <w:basedOn w:val="Normal"/>
    <w:next w:val="Normal"/>
    <w:autoRedefine/>
    <w:uiPriority w:val="39"/>
    <w:semiHidden/>
    <w:unhideWhenUsed/>
    <w:rsid w:val="00EB493D"/>
    <w:pPr>
      <w:spacing w:after="0"/>
      <w:ind w:left="1400"/>
      <w:jc w:val="left"/>
    </w:pPr>
    <w:rPr>
      <w:lang w:val="en-US"/>
    </w:rPr>
  </w:style>
  <w:style w:type="paragraph" w:styleId="TOC9">
    <w:name w:val="toc 9"/>
    <w:basedOn w:val="Normal"/>
    <w:next w:val="Normal"/>
    <w:autoRedefine/>
    <w:uiPriority w:val="39"/>
    <w:semiHidden/>
    <w:unhideWhenUsed/>
    <w:rsid w:val="00EB493D"/>
    <w:pPr>
      <w:spacing w:after="0"/>
      <w:ind w:left="1600"/>
      <w:jc w:val="left"/>
    </w:pPr>
    <w:rPr>
      <w:lang w:val="en-US"/>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TimesLT" w:hAnsi="TimesLT"/>
        <w:b/>
        <w:color w:val="FEFFFE" w:themeColor="background1"/>
        <w:sz w:val="18"/>
      </w:rPr>
      <w:tblPr/>
      <w:tcPr>
        <w:tcBorders>
          <w:insideV w:val="nil"/>
        </w:tcBorders>
        <w:shd w:val="clear" w:color="auto" w:fill="279A7B" w:themeFill="accent5"/>
      </w:tcPr>
    </w:tblStylePr>
  </w:style>
  <w:style w:type="table" w:customStyle="1" w:styleId="SCTableHeader">
    <w:name w:val="SC Table Header"/>
    <w:basedOn w:val="TableNormal"/>
    <w:uiPriority w:val="99"/>
    <w:rsid w:val="006B1F2C"/>
    <w:pPr>
      <w:spacing w:after="0" w:line="240" w:lineRule="auto"/>
    </w:pPr>
    <w:rPr>
      <w:rFonts w:ascii="Avenir Next" w:hAnsi="Avenir Next"/>
      <w:color w:val="FEFFFE" w:themeColor="background1"/>
      <w:sz w:val="18"/>
    </w:rPr>
    <w:tblPr/>
    <w:tblStylePr w:type="firstRow">
      <w:pPr>
        <w:jc w:val="center"/>
      </w:pPr>
      <w:rPr>
        <w:rFonts w:ascii="TimesLT" w:hAnsi="TimesLT"/>
        <w:b/>
        <w:color w:val="FEFFFE" w:themeColor="background1"/>
        <w:sz w:val="18"/>
      </w:rPr>
      <w:tblPr/>
      <w:tcPr>
        <w:tcBorders>
          <w:insideV w:val="dashSmallGap" w:sz="4" w:space="0" w:color="FEFFFE" w:themeColor="background1"/>
        </w:tcBorders>
        <w:shd w:val="clear" w:color="auto" w:fill="1F7B61"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EFFFE" w:themeColor="background1"/>
    </w:rPr>
  </w:style>
  <w:style w:type="paragraph" w:customStyle="1" w:styleId="SC2Bulletlevel">
    <w:name w:val="SC 2 Bullet level"/>
    <w:basedOn w:val="Bullet"/>
    <w:link w:val="SC2BulletlevelChar"/>
    <w:qFormat/>
    <w:rsid w:val="00D61384"/>
    <w:pPr>
      <w:spacing w:before="0" w:after="0"/>
      <w:contextualSpacing/>
    </w:pPr>
  </w:style>
  <w:style w:type="character" w:customStyle="1" w:styleId="SCTableHeaderrowChar">
    <w:name w:val="SC Table Header row Char"/>
    <w:basedOn w:val="SCTableContentDiagrama"/>
    <w:link w:val="SCTableHeaderrow"/>
    <w:rsid w:val="003C4294"/>
    <w:rPr>
      <w:rFonts w:ascii="Avenir Next" w:eastAsia="Times New Roman" w:hAnsi="Avenir Next" w:cs="Times New Roman"/>
      <w:b/>
      <w:bCs/>
      <w:iCs w:val="0"/>
      <w:noProof/>
      <w:color w:val="FEFFFE" w:themeColor="background1"/>
      <w:sz w:val="18"/>
      <w:szCs w:val="18"/>
      <w:lang w:eastAsia="ar-SA"/>
    </w:rPr>
  </w:style>
  <w:style w:type="paragraph" w:customStyle="1" w:styleId="SCTextbox">
    <w:name w:val="SC Text box"/>
    <w:basedOn w:val="BodyText2"/>
    <w:link w:val="SCTextboxChar"/>
    <w:qFormat/>
    <w:rsid w:val="006D58E4"/>
    <w:pPr>
      <w:spacing w:before="0" w:after="0" w:line="240" w:lineRule="auto"/>
      <w:jc w:val="left"/>
    </w:pPr>
    <w:rPr>
      <w:sz w:val="16"/>
      <w:szCs w:val="16"/>
    </w:rPr>
  </w:style>
  <w:style w:type="character" w:customStyle="1" w:styleId="BulletChar">
    <w:name w:val="Bullet Char"/>
    <w:basedOn w:val="DefaultParagraphFont"/>
    <w:link w:val="Bullet"/>
    <w:rsid w:val="0020741E"/>
    <w:rPr>
      <w:rFonts w:ascii="Calibri Light" w:eastAsia="Times New Roman" w:hAnsi="Calibri Light" w:cs="Times New Roman"/>
      <w:sz w:val="21"/>
      <w:szCs w:val="24"/>
      <w:lang w:eastAsia="en-GB"/>
    </w:rPr>
  </w:style>
  <w:style w:type="character" w:customStyle="1" w:styleId="SC2BulletlevelChar">
    <w:name w:val="SC 2 Bullet level Char"/>
    <w:basedOn w:val="BulletChar"/>
    <w:link w:val="SC2Bulletlevel"/>
    <w:rsid w:val="00D61384"/>
    <w:rPr>
      <w:rFonts w:ascii="Calibri Light" w:eastAsia="Times New Roman" w:hAnsi="Calibri Light" w:cs="Times New Roman"/>
      <w:sz w:val="21"/>
      <w:szCs w:val="24"/>
      <w:lang w:eastAsia="en-GB"/>
    </w:rPr>
  </w:style>
  <w:style w:type="paragraph" w:customStyle="1" w:styleId="SCTexBoxBullet">
    <w:name w:val="SC Tex Box Bullet"/>
    <w:basedOn w:val="ListParagraph"/>
    <w:link w:val="SCTexBoxBulletChar"/>
    <w:qFormat/>
    <w:rsid w:val="00912AD6"/>
    <w:pPr>
      <w:numPr>
        <w:numId w:val="2"/>
      </w:numPr>
      <w:contextualSpacing w:val="0"/>
    </w:pPr>
    <w:rPr>
      <w:color w:val="000000"/>
      <w:sz w:val="16"/>
      <w:szCs w:val="16"/>
    </w:rPr>
  </w:style>
  <w:style w:type="character" w:customStyle="1" w:styleId="SCTextboxChar">
    <w:name w:val="SC Text box Char"/>
    <w:basedOn w:val="DefaultParagraphFont"/>
    <w:link w:val="SCTextbox"/>
    <w:rsid w:val="006D58E4"/>
    <w:rPr>
      <w:rFonts w:ascii="Avenir Next" w:hAnsi="Avenir Next"/>
      <w:sz w:val="16"/>
      <w:szCs w:val="16"/>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12AD6"/>
    <w:rPr>
      <w:rFonts w:ascii="Calibri Light" w:eastAsia="Times New Roman" w:hAnsi="Calibri Light" w:cs="Times New Roman"/>
      <w:color w:val="000000"/>
      <w:sz w:val="16"/>
      <w:szCs w:val="16"/>
      <w:lang w:eastAsia="en-GB"/>
    </w:rPr>
  </w:style>
  <w:style w:type="character" w:customStyle="1" w:styleId="normaltextrun">
    <w:name w:val="normaltextrun"/>
    <w:basedOn w:val="DefaultParagraphFont"/>
    <w:rsid w:val="006D6A4A"/>
  </w:style>
  <w:style w:type="character" w:customStyle="1" w:styleId="spellingerror">
    <w:name w:val="spellingerror"/>
    <w:basedOn w:val="DefaultParagraphFont"/>
    <w:rsid w:val="0060483F"/>
  </w:style>
  <w:style w:type="character" w:customStyle="1" w:styleId="eop">
    <w:name w:val="eop"/>
    <w:basedOn w:val="DefaultParagraphFont"/>
    <w:rsid w:val="00C01328"/>
  </w:style>
  <w:style w:type="character" w:styleId="UnresolvedMention">
    <w:name w:val="Unresolved Mention"/>
    <w:basedOn w:val="DefaultParagraphFont"/>
    <w:uiPriority w:val="99"/>
    <w:semiHidden/>
    <w:unhideWhenUsed/>
    <w:rsid w:val="00713912"/>
    <w:rPr>
      <w:color w:val="605E5C"/>
      <w:shd w:val="clear" w:color="auto" w:fill="E1DFDD"/>
    </w:rPr>
  </w:style>
  <w:style w:type="paragraph" w:styleId="CommentText">
    <w:name w:val="annotation text"/>
    <w:basedOn w:val="Normal"/>
    <w:link w:val="CommentTextChar"/>
    <w:uiPriority w:val="99"/>
    <w:unhideWhenUsed/>
    <w:rsid w:val="00713912"/>
  </w:style>
  <w:style w:type="character" w:customStyle="1" w:styleId="CommentTextChar">
    <w:name w:val="Comment Text Char"/>
    <w:basedOn w:val="DefaultParagraphFont"/>
    <w:link w:val="CommentText"/>
    <w:uiPriority w:val="99"/>
    <w:rsid w:val="00713912"/>
    <w:rPr>
      <w:rFonts w:ascii="Avenir Next" w:hAnsi="Avenir Next"/>
      <w:sz w:val="20"/>
      <w:szCs w:val="20"/>
    </w:rPr>
  </w:style>
  <w:style w:type="paragraph" w:styleId="CommentSubject">
    <w:name w:val="annotation subject"/>
    <w:basedOn w:val="CommentText"/>
    <w:next w:val="CommentText"/>
    <w:link w:val="CommentSubjectChar"/>
    <w:uiPriority w:val="99"/>
    <w:semiHidden/>
    <w:unhideWhenUsed/>
    <w:rsid w:val="00713912"/>
    <w:rPr>
      <w:b/>
      <w:bCs/>
    </w:rPr>
  </w:style>
  <w:style w:type="character" w:customStyle="1" w:styleId="CommentSubjectChar">
    <w:name w:val="Comment Subject Char"/>
    <w:basedOn w:val="CommentTextChar"/>
    <w:link w:val="CommentSubject"/>
    <w:uiPriority w:val="99"/>
    <w:semiHidden/>
    <w:rsid w:val="00713912"/>
    <w:rPr>
      <w:rFonts w:ascii="Avenir Next" w:hAnsi="Avenir Next"/>
      <w:b/>
      <w:bCs/>
      <w:sz w:val="20"/>
      <w:szCs w:val="20"/>
    </w:rPr>
  </w:style>
  <w:style w:type="character" w:styleId="FollowedHyperlink">
    <w:name w:val="FollowedHyperlink"/>
    <w:basedOn w:val="DefaultParagraphFont"/>
    <w:uiPriority w:val="99"/>
    <w:semiHidden/>
    <w:unhideWhenUsed/>
    <w:rsid w:val="00E14A10"/>
    <w:rPr>
      <w:color w:val="708E82" w:themeColor="followedHyperlink"/>
      <w:u w:val="single"/>
    </w:rPr>
  </w:style>
  <w:style w:type="character" w:styleId="IntenseReference">
    <w:name w:val="Intense Reference"/>
    <w:basedOn w:val="DefaultParagraphFont"/>
    <w:uiPriority w:val="32"/>
    <w:qFormat/>
    <w:rsid w:val="00013A10"/>
    <w:rPr>
      <w:b/>
      <w:bCs/>
      <w:smallCaps/>
      <w:color w:val="1F7B61" w:themeColor="accent1"/>
      <w:spacing w:val="5"/>
    </w:rPr>
  </w:style>
  <w:style w:type="table" w:customStyle="1" w:styleId="SCTableHeader1">
    <w:name w:val="SC Table Header1"/>
    <w:basedOn w:val="TableNormal"/>
    <w:uiPriority w:val="99"/>
    <w:rsid w:val="001B4B4E"/>
    <w:pPr>
      <w:spacing w:after="0" w:line="240" w:lineRule="auto"/>
    </w:pPr>
    <w:rPr>
      <w:rFonts w:ascii="Avenir Next" w:hAnsi="Avenir Next"/>
      <w:b/>
      <w:color w:val="FEFFFE" w:themeColor="background1"/>
      <w:sz w:val="18"/>
    </w:rPr>
    <w:tblPr/>
    <w:tblStylePr w:type="firstRow">
      <w:pPr>
        <w:jc w:val="center"/>
      </w:pPr>
      <w:rPr>
        <w:rFonts w:ascii="TimesLT" w:hAnsi="TimesLT"/>
        <w:b/>
        <w:color w:val="FEFFFE" w:themeColor="background1"/>
        <w:sz w:val="18"/>
      </w:rPr>
      <w:tblPr/>
      <w:tcPr>
        <w:tcBorders>
          <w:insideV w:val="dashSmallGap" w:sz="4" w:space="0" w:color="FEFFFE" w:themeColor="background1"/>
        </w:tcBorders>
        <w:shd w:val="clear" w:color="auto" w:fill="1F7B61" w:themeFill="text2"/>
        <w:vAlign w:val="center"/>
      </w:tcPr>
    </w:tblStylePr>
  </w:style>
  <w:style w:type="character" w:customStyle="1" w:styleId="apple-converted-space">
    <w:name w:val="apple-converted-space"/>
    <w:basedOn w:val="DefaultParagraphFont"/>
    <w:rsid w:val="00C47308"/>
  </w:style>
  <w:style w:type="paragraph" w:styleId="NormalWeb">
    <w:name w:val="Normal (Web)"/>
    <w:basedOn w:val="Normal"/>
    <w:uiPriority w:val="99"/>
    <w:unhideWhenUsed/>
    <w:rsid w:val="00B13392"/>
    <w:pPr>
      <w:spacing w:before="100" w:beforeAutospacing="1" w:after="100" w:afterAutospacing="1"/>
      <w:jc w:val="left"/>
    </w:pPr>
    <w:rPr>
      <w:rFonts w:ascii="Times New Roman" w:hAnsi="Times New Roman"/>
      <w:sz w:val="24"/>
      <w:lang w:val="en-US"/>
    </w:rPr>
  </w:style>
  <w:style w:type="character" w:styleId="EndnoteReference">
    <w:name w:val="endnote reference"/>
    <w:basedOn w:val="DefaultParagraphFont"/>
    <w:uiPriority w:val="99"/>
    <w:semiHidden/>
    <w:unhideWhenUsed/>
    <w:rsid w:val="00455127"/>
    <w:rPr>
      <w:vertAlign w:val="superscript"/>
    </w:rPr>
  </w:style>
  <w:style w:type="paragraph" w:styleId="Revision">
    <w:name w:val="Revision"/>
    <w:hidden/>
    <w:uiPriority w:val="99"/>
    <w:semiHidden/>
    <w:rsid w:val="00433EEE"/>
    <w:pPr>
      <w:spacing w:after="0" w:line="240" w:lineRule="auto"/>
    </w:pPr>
    <w:rPr>
      <w:rFonts w:ascii="Calibri Light" w:eastAsia="Times New Roman" w:hAnsi="Calibri Light" w:cs="Times New Roman"/>
      <w:sz w:val="21"/>
      <w:szCs w:val="24"/>
      <w:lang w:eastAsia="en-GB"/>
    </w:rPr>
  </w:style>
  <w:style w:type="character" w:styleId="Strong">
    <w:name w:val="Strong"/>
    <w:basedOn w:val="DefaultParagraphFont"/>
    <w:uiPriority w:val="22"/>
    <w:qFormat/>
    <w:rsid w:val="00035EC5"/>
    <w:rPr>
      <w:b/>
      <w:bCs/>
    </w:rPr>
  </w:style>
  <w:style w:type="paragraph" w:customStyle="1" w:styleId="pf0">
    <w:name w:val="pf0"/>
    <w:basedOn w:val="Normal"/>
    <w:rsid w:val="000A6929"/>
    <w:pPr>
      <w:spacing w:before="100" w:beforeAutospacing="1" w:after="100" w:afterAutospacing="1"/>
      <w:jc w:val="left"/>
    </w:pPr>
    <w:rPr>
      <w:rFonts w:ascii="Times New Roman" w:hAnsi="Times New Roman"/>
      <w:sz w:val="24"/>
      <w:lang w:eastAsia="lt-LT"/>
    </w:rPr>
  </w:style>
  <w:style w:type="character" w:customStyle="1" w:styleId="cf01">
    <w:name w:val="cf01"/>
    <w:basedOn w:val="DefaultParagraphFont"/>
    <w:rsid w:val="000A69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223">
      <w:bodyDiv w:val="1"/>
      <w:marLeft w:val="0"/>
      <w:marRight w:val="0"/>
      <w:marTop w:val="0"/>
      <w:marBottom w:val="0"/>
      <w:divBdr>
        <w:top w:val="none" w:sz="0" w:space="0" w:color="auto"/>
        <w:left w:val="none" w:sz="0" w:space="0" w:color="auto"/>
        <w:bottom w:val="none" w:sz="0" w:space="0" w:color="auto"/>
        <w:right w:val="none" w:sz="0" w:space="0" w:color="auto"/>
      </w:divBdr>
    </w:div>
    <w:div w:id="169300023">
      <w:bodyDiv w:val="1"/>
      <w:marLeft w:val="0"/>
      <w:marRight w:val="0"/>
      <w:marTop w:val="0"/>
      <w:marBottom w:val="0"/>
      <w:divBdr>
        <w:top w:val="none" w:sz="0" w:space="0" w:color="auto"/>
        <w:left w:val="none" w:sz="0" w:space="0" w:color="auto"/>
        <w:bottom w:val="none" w:sz="0" w:space="0" w:color="auto"/>
        <w:right w:val="none" w:sz="0" w:space="0" w:color="auto"/>
      </w:divBdr>
    </w:div>
    <w:div w:id="201333105">
      <w:bodyDiv w:val="1"/>
      <w:marLeft w:val="0"/>
      <w:marRight w:val="0"/>
      <w:marTop w:val="0"/>
      <w:marBottom w:val="0"/>
      <w:divBdr>
        <w:top w:val="none" w:sz="0" w:space="0" w:color="auto"/>
        <w:left w:val="none" w:sz="0" w:space="0" w:color="auto"/>
        <w:bottom w:val="none" w:sz="0" w:space="0" w:color="auto"/>
        <w:right w:val="none" w:sz="0" w:space="0" w:color="auto"/>
      </w:divBdr>
      <w:divsChild>
        <w:div w:id="1158351696">
          <w:marLeft w:val="0"/>
          <w:marRight w:val="0"/>
          <w:marTop w:val="0"/>
          <w:marBottom w:val="0"/>
          <w:divBdr>
            <w:top w:val="none" w:sz="0" w:space="0" w:color="auto"/>
            <w:left w:val="none" w:sz="0" w:space="0" w:color="auto"/>
            <w:bottom w:val="none" w:sz="0" w:space="0" w:color="auto"/>
            <w:right w:val="none" w:sz="0" w:space="0" w:color="auto"/>
          </w:divBdr>
          <w:divsChild>
            <w:div w:id="266160389">
              <w:marLeft w:val="0"/>
              <w:marRight w:val="0"/>
              <w:marTop w:val="0"/>
              <w:marBottom w:val="0"/>
              <w:divBdr>
                <w:top w:val="none" w:sz="0" w:space="0" w:color="auto"/>
                <w:left w:val="none" w:sz="0" w:space="0" w:color="auto"/>
                <w:bottom w:val="none" w:sz="0" w:space="0" w:color="auto"/>
                <w:right w:val="none" w:sz="0" w:space="0" w:color="auto"/>
              </w:divBdr>
            </w:div>
            <w:div w:id="566647174">
              <w:marLeft w:val="0"/>
              <w:marRight w:val="0"/>
              <w:marTop w:val="0"/>
              <w:marBottom w:val="0"/>
              <w:divBdr>
                <w:top w:val="none" w:sz="0" w:space="0" w:color="auto"/>
                <w:left w:val="none" w:sz="0" w:space="0" w:color="auto"/>
                <w:bottom w:val="none" w:sz="0" w:space="0" w:color="auto"/>
                <w:right w:val="none" w:sz="0" w:space="0" w:color="auto"/>
              </w:divBdr>
            </w:div>
            <w:div w:id="1120227375">
              <w:marLeft w:val="0"/>
              <w:marRight w:val="0"/>
              <w:marTop w:val="0"/>
              <w:marBottom w:val="0"/>
              <w:divBdr>
                <w:top w:val="none" w:sz="0" w:space="0" w:color="auto"/>
                <w:left w:val="none" w:sz="0" w:space="0" w:color="auto"/>
                <w:bottom w:val="none" w:sz="0" w:space="0" w:color="auto"/>
                <w:right w:val="none" w:sz="0" w:space="0" w:color="auto"/>
              </w:divBdr>
            </w:div>
            <w:div w:id="1840461643">
              <w:marLeft w:val="0"/>
              <w:marRight w:val="0"/>
              <w:marTop w:val="0"/>
              <w:marBottom w:val="0"/>
              <w:divBdr>
                <w:top w:val="none" w:sz="0" w:space="0" w:color="auto"/>
                <w:left w:val="none" w:sz="0" w:space="0" w:color="auto"/>
                <w:bottom w:val="none" w:sz="0" w:space="0" w:color="auto"/>
                <w:right w:val="none" w:sz="0" w:space="0" w:color="auto"/>
              </w:divBdr>
            </w:div>
          </w:divsChild>
        </w:div>
        <w:div w:id="1217819937">
          <w:marLeft w:val="0"/>
          <w:marRight w:val="0"/>
          <w:marTop w:val="0"/>
          <w:marBottom w:val="0"/>
          <w:divBdr>
            <w:top w:val="none" w:sz="0" w:space="0" w:color="auto"/>
            <w:left w:val="none" w:sz="0" w:space="0" w:color="auto"/>
            <w:bottom w:val="none" w:sz="0" w:space="0" w:color="auto"/>
            <w:right w:val="none" w:sz="0" w:space="0" w:color="auto"/>
          </w:divBdr>
        </w:div>
      </w:divsChild>
    </w:div>
    <w:div w:id="214969481">
      <w:bodyDiv w:val="1"/>
      <w:marLeft w:val="0"/>
      <w:marRight w:val="0"/>
      <w:marTop w:val="0"/>
      <w:marBottom w:val="0"/>
      <w:divBdr>
        <w:top w:val="none" w:sz="0" w:space="0" w:color="auto"/>
        <w:left w:val="none" w:sz="0" w:space="0" w:color="auto"/>
        <w:bottom w:val="none" w:sz="0" w:space="0" w:color="auto"/>
        <w:right w:val="none" w:sz="0" w:space="0" w:color="auto"/>
      </w:divBdr>
    </w:div>
    <w:div w:id="241184475">
      <w:bodyDiv w:val="1"/>
      <w:marLeft w:val="0"/>
      <w:marRight w:val="0"/>
      <w:marTop w:val="0"/>
      <w:marBottom w:val="0"/>
      <w:divBdr>
        <w:top w:val="none" w:sz="0" w:space="0" w:color="auto"/>
        <w:left w:val="none" w:sz="0" w:space="0" w:color="auto"/>
        <w:bottom w:val="none" w:sz="0" w:space="0" w:color="auto"/>
        <w:right w:val="none" w:sz="0" w:space="0" w:color="auto"/>
      </w:divBdr>
      <w:divsChild>
        <w:div w:id="252666563">
          <w:marLeft w:val="0"/>
          <w:marRight w:val="0"/>
          <w:marTop w:val="0"/>
          <w:marBottom w:val="0"/>
          <w:divBdr>
            <w:top w:val="none" w:sz="0" w:space="0" w:color="auto"/>
            <w:left w:val="none" w:sz="0" w:space="0" w:color="auto"/>
            <w:bottom w:val="none" w:sz="0" w:space="0" w:color="auto"/>
            <w:right w:val="none" w:sz="0" w:space="0" w:color="auto"/>
          </w:divBdr>
          <w:divsChild>
            <w:div w:id="21056943">
              <w:marLeft w:val="0"/>
              <w:marRight w:val="0"/>
              <w:marTop w:val="0"/>
              <w:marBottom w:val="0"/>
              <w:divBdr>
                <w:top w:val="none" w:sz="0" w:space="0" w:color="auto"/>
                <w:left w:val="none" w:sz="0" w:space="0" w:color="auto"/>
                <w:bottom w:val="none" w:sz="0" w:space="0" w:color="auto"/>
                <w:right w:val="none" w:sz="0" w:space="0" w:color="auto"/>
              </w:divBdr>
              <w:divsChild>
                <w:div w:id="1682316740">
                  <w:marLeft w:val="0"/>
                  <w:marRight w:val="0"/>
                  <w:marTop w:val="0"/>
                  <w:marBottom w:val="0"/>
                  <w:divBdr>
                    <w:top w:val="none" w:sz="0" w:space="0" w:color="auto"/>
                    <w:left w:val="none" w:sz="0" w:space="0" w:color="auto"/>
                    <w:bottom w:val="none" w:sz="0" w:space="0" w:color="auto"/>
                    <w:right w:val="none" w:sz="0" w:space="0" w:color="auto"/>
                  </w:divBdr>
                </w:div>
              </w:divsChild>
            </w:div>
            <w:div w:id="49354031">
              <w:marLeft w:val="0"/>
              <w:marRight w:val="0"/>
              <w:marTop w:val="0"/>
              <w:marBottom w:val="0"/>
              <w:divBdr>
                <w:top w:val="none" w:sz="0" w:space="0" w:color="auto"/>
                <w:left w:val="none" w:sz="0" w:space="0" w:color="auto"/>
                <w:bottom w:val="none" w:sz="0" w:space="0" w:color="auto"/>
                <w:right w:val="none" w:sz="0" w:space="0" w:color="auto"/>
              </w:divBdr>
              <w:divsChild>
                <w:div w:id="1584412733">
                  <w:marLeft w:val="0"/>
                  <w:marRight w:val="0"/>
                  <w:marTop w:val="0"/>
                  <w:marBottom w:val="0"/>
                  <w:divBdr>
                    <w:top w:val="none" w:sz="0" w:space="0" w:color="auto"/>
                    <w:left w:val="none" w:sz="0" w:space="0" w:color="auto"/>
                    <w:bottom w:val="none" w:sz="0" w:space="0" w:color="auto"/>
                    <w:right w:val="none" w:sz="0" w:space="0" w:color="auto"/>
                  </w:divBdr>
                </w:div>
              </w:divsChild>
            </w:div>
            <w:div w:id="123817857">
              <w:marLeft w:val="0"/>
              <w:marRight w:val="0"/>
              <w:marTop w:val="0"/>
              <w:marBottom w:val="0"/>
              <w:divBdr>
                <w:top w:val="none" w:sz="0" w:space="0" w:color="auto"/>
                <w:left w:val="none" w:sz="0" w:space="0" w:color="auto"/>
                <w:bottom w:val="none" w:sz="0" w:space="0" w:color="auto"/>
                <w:right w:val="none" w:sz="0" w:space="0" w:color="auto"/>
              </w:divBdr>
              <w:divsChild>
                <w:div w:id="1191140539">
                  <w:marLeft w:val="0"/>
                  <w:marRight w:val="0"/>
                  <w:marTop w:val="0"/>
                  <w:marBottom w:val="0"/>
                  <w:divBdr>
                    <w:top w:val="none" w:sz="0" w:space="0" w:color="auto"/>
                    <w:left w:val="none" w:sz="0" w:space="0" w:color="auto"/>
                    <w:bottom w:val="none" w:sz="0" w:space="0" w:color="auto"/>
                    <w:right w:val="none" w:sz="0" w:space="0" w:color="auto"/>
                  </w:divBdr>
                </w:div>
              </w:divsChild>
            </w:div>
            <w:div w:id="362249673">
              <w:marLeft w:val="0"/>
              <w:marRight w:val="0"/>
              <w:marTop w:val="0"/>
              <w:marBottom w:val="0"/>
              <w:divBdr>
                <w:top w:val="none" w:sz="0" w:space="0" w:color="auto"/>
                <w:left w:val="none" w:sz="0" w:space="0" w:color="auto"/>
                <w:bottom w:val="none" w:sz="0" w:space="0" w:color="auto"/>
                <w:right w:val="none" w:sz="0" w:space="0" w:color="auto"/>
              </w:divBdr>
              <w:divsChild>
                <w:div w:id="198709820">
                  <w:marLeft w:val="0"/>
                  <w:marRight w:val="0"/>
                  <w:marTop w:val="0"/>
                  <w:marBottom w:val="0"/>
                  <w:divBdr>
                    <w:top w:val="none" w:sz="0" w:space="0" w:color="auto"/>
                    <w:left w:val="none" w:sz="0" w:space="0" w:color="auto"/>
                    <w:bottom w:val="none" w:sz="0" w:space="0" w:color="auto"/>
                    <w:right w:val="none" w:sz="0" w:space="0" w:color="auto"/>
                  </w:divBdr>
                </w:div>
              </w:divsChild>
            </w:div>
            <w:div w:id="381755916">
              <w:marLeft w:val="0"/>
              <w:marRight w:val="0"/>
              <w:marTop w:val="0"/>
              <w:marBottom w:val="0"/>
              <w:divBdr>
                <w:top w:val="none" w:sz="0" w:space="0" w:color="auto"/>
                <w:left w:val="none" w:sz="0" w:space="0" w:color="auto"/>
                <w:bottom w:val="none" w:sz="0" w:space="0" w:color="auto"/>
                <w:right w:val="none" w:sz="0" w:space="0" w:color="auto"/>
              </w:divBdr>
              <w:divsChild>
                <w:div w:id="1686712040">
                  <w:marLeft w:val="0"/>
                  <w:marRight w:val="0"/>
                  <w:marTop w:val="0"/>
                  <w:marBottom w:val="0"/>
                  <w:divBdr>
                    <w:top w:val="none" w:sz="0" w:space="0" w:color="auto"/>
                    <w:left w:val="none" w:sz="0" w:space="0" w:color="auto"/>
                    <w:bottom w:val="none" w:sz="0" w:space="0" w:color="auto"/>
                    <w:right w:val="none" w:sz="0" w:space="0" w:color="auto"/>
                  </w:divBdr>
                </w:div>
              </w:divsChild>
            </w:div>
            <w:div w:id="403727117">
              <w:marLeft w:val="0"/>
              <w:marRight w:val="0"/>
              <w:marTop w:val="0"/>
              <w:marBottom w:val="0"/>
              <w:divBdr>
                <w:top w:val="none" w:sz="0" w:space="0" w:color="auto"/>
                <w:left w:val="none" w:sz="0" w:space="0" w:color="auto"/>
                <w:bottom w:val="none" w:sz="0" w:space="0" w:color="auto"/>
                <w:right w:val="none" w:sz="0" w:space="0" w:color="auto"/>
              </w:divBdr>
              <w:divsChild>
                <w:div w:id="46032877">
                  <w:marLeft w:val="0"/>
                  <w:marRight w:val="0"/>
                  <w:marTop w:val="0"/>
                  <w:marBottom w:val="0"/>
                  <w:divBdr>
                    <w:top w:val="none" w:sz="0" w:space="0" w:color="auto"/>
                    <w:left w:val="none" w:sz="0" w:space="0" w:color="auto"/>
                    <w:bottom w:val="none" w:sz="0" w:space="0" w:color="auto"/>
                    <w:right w:val="none" w:sz="0" w:space="0" w:color="auto"/>
                  </w:divBdr>
                </w:div>
              </w:divsChild>
            </w:div>
            <w:div w:id="455486060">
              <w:marLeft w:val="0"/>
              <w:marRight w:val="0"/>
              <w:marTop w:val="0"/>
              <w:marBottom w:val="0"/>
              <w:divBdr>
                <w:top w:val="none" w:sz="0" w:space="0" w:color="auto"/>
                <w:left w:val="none" w:sz="0" w:space="0" w:color="auto"/>
                <w:bottom w:val="none" w:sz="0" w:space="0" w:color="auto"/>
                <w:right w:val="none" w:sz="0" w:space="0" w:color="auto"/>
              </w:divBdr>
              <w:divsChild>
                <w:div w:id="1507937756">
                  <w:marLeft w:val="0"/>
                  <w:marRight w:val="0"/>
                  <w:marTop w:val="0"/>
                  <w:marBottom w:val="0"/>
                  <w:divBdr>
                    <w:top w:val="none" w:sz="0" w:space="0" w:color="auto"/>
                    <w:left w:val="none" w:sz="0" w:space="0" w:color="auto"/>
                    <w:bottom w:val="none" w:sz="0" w:space="0" w:color="auto"/>
                    <w:right w:val="none" w:sz="0" w:space="0" w:color="auto"/>
                  </w:divBdr>
                </w:div>
              </w:divsChild>
            </w:div>
            <w:div w:id="542400053">
              <w:marLeft w:val="0"/>
              <w:marRight w:val="0"/>
              <w:marTop w:val="0"/>
              <w:marBottom w:val="0"/>
              <w:divBdr>
                <w:top w:val="none" w:sz="0" w:space="0" w:color="auto"/>
                <w:left w:val="none" w:sz="0" w:space="0" w:color="auto"/>
                <w:bottom w:val="none" w:sz="0" w:space="0" w:color="auto"/>
                <w:right w:val="none" w:sz="0" w:space="0" w:color="auto"/>
              </w:divBdr>
              <w:divsChild>
                <w:div w:id="1911844329">
                  <w:marLeft w:val="0"/>
                  <w:marRight w:val="0"/>
                  <w:marTop w:val="0"/>
                  <w:marBottom w:val="0"/>
                  <w:divBdr>
                    <w:top w:val="none" w:sz="0" w:space="0" w:color="auto"/>
                    <w:left w:val="none" w:sz="0" w:space="0" w:color="auto"/>
                    <w:bottom w:val="none" w:sz="0" w:space="0" w:color="auto"/>
                    <w:right w:val="none" w:sz="0" w:space="0" w:color="auto"/>
                  </w:divBdr>
                </w:div>
              </w:divsChild>
            </w:div>
            <w:div w:id="570697727">
              <w:marLeft w:val="0"/>
              <w:marRight w:val="0"/>
              <w:marTop w:val="0"/>
              <w:marBottom w:val="0"/>
              <w:divBdr>
                <w:top w:val="none" w:sz="0" w:space="0" w:color="auto"/>
                <w:left w:val="none" w:sz="0" w:space="0" w:color="auto"/>
                <w:bottom w:val="none" w:sz="0" w:space="0" w:color="auto"/>
                <w:right w:val="none" w:sz="0" w:space="0" w:color="auto"/>
              </w:divBdr>
              <w:divsChild>
                <w:div w:id="946236284">
                  <w:marLeft w:val="0"/>
                  <w:marRight w:val="0"/>
                  <w:marTop w:val="0"/>
                  <w:marBottom w:val="0"/>
                  <w:divBdr>
                    <w:top w:val="none" w:sz="0" w:space="0" w:color="auto"/>
                    <w:left w:val="none" w:sz="0" w:space="0" w:color="auto"/>
                    <w:bottom w:val="none" w:sz="0" w:space="0" w:color="auto"/>
                    <w:right w:val="none" w:sz="0" w:space="0" w:color="auto"/>
                  </w:divBdr>
                </w:div>
              </w:divsChild>
            </w:div>
            <w:div w:id="882208133">
              <w:marLeft w:val="0"/>
              <w:marRight w:val="0"/>
              <w:marTop w:val="0"/>
              <w:marBottom w:val="0"/>
              <w:divBdr>
                <w:top w:val="none" w:sz="0" w:space="0" w:color="auto"/>
                <w:left w:val="none" w:sz="0" w:space="0" w:color="auto"/>
                <w:bottom w:val="none" w:sz="0" w:space="0" w:color="auto"/>
                <w:right w:val="none" w:sz="0" w:space="0" w:color="auto"/>
              </w:divBdr>
              <w:divsChild>
                <w:div w:id="907107360">
                  <w:marLeft w:val="0"/>
                  <w:marRight w:val="0"/>
                  <w:marTop w:val="0"/>
                  <w:marBottom w:val="0"/>
                  <w:divBdr>
                    <w:top w:val="none" w:sz="0" w:space="0" w:color="auto"/>
                    <w:left w:val="none" w:sz="0" w:space="0" w:color="auto"/>
                    <w:bottom w:val="none" w:sz="0" w:space="0" w:color="auto"/>
                    <w:right w:val="none" w:sz="0" w:space="0" w:color="auto"/>
                  </w:divBdr>
                </w:div>
                <w:div w:id="1293710659">
                  <w:marLeft w:val="0"/>
                  <w:marRight w:val="0"/>
                  <w:marTop w:val="0"/>
                  <w:marBottom w:val="0"/>
                  <w:divBdr>
                    <w:top w:val="none" w:sz="0" w:space="0" w:color="auto"/>
                    <w:left w:val="none" w:sz="0" w:space="0" w:color="auto"/>
                    <w:bottom w:val="none" w:sz="0" w:space="0" w:color="auto"/>
                    <w:right w:val="none" w:sz="0" w:space="0" w:color="auto"/>
                  </w:divBdr>
                </w:div>
                <w:div w:id="1653287605">
                  <w:marLeft w:val="0"/>
                  <w:marRight w:val="0"/>
                  <w:marTop w:val="0"/>
                  <w:marBottom w:val="0"/>
                  <w:divBdr>
                    <w:top w:val="none" w:sz="0" w:space="0" w:color="auto"/>
                    <w:left w:val="none" w:sz="0" w:space="0" w:color="auto"/>
                    <w:bottom w:val="none" w:sz="0" w:space="0" w:color="auto"/>
                    <w:right w:val="none" w:sz="0" w:space="0" w:color="auto"/>
                  </w:divBdr>
                </w:div>
                <w:div w:id="1774008559">
                  <w:marLeft w:val="0"/>
                  <w:marRight w:val="0"/>
                  <w:marTop w:val="0"/>
                  <w:marBottom w:val="0"/>
                  <w:divBdr>
                    <w:top w:val="none" w:sz="0" w:space="0" w:color="auto"/>
                    <w:left w:val="none" w:sz="0" w:space="0" w:color="auto"/>
                    <w:bottom w:val="none" w:sz="0" w:space="0" w:color="auto"/>
                    <w:right w:val="none" w:sz="0" w:space="0" w:color="auto"/>
                  </w:divBdr>
                </w:div>
              </w:divsChild>
            </w:div>
            <w:div w:id="907811823">
              <w:marLeft w:val="0"/>
              <w:marRight w:val="0"/>
              <w:marTop w:val="0"/>
              <w:marBottom w:val="0"/>
              <w:divBdr>
                <w:top w:val="none" w:sz="0" w:space="0" w:color="auto"/>
                <w:left w:val="none" w:sz="0" w:space="0" w:color="auto"/>
                <w:bottom w:val="none" w:sz="0" w:space="0" w:color="auto"/>
                <w:right w:val="none" w:sz="0" w:space="0" w:color="auto"/>
              </w:divBdr>
              <w:divsChild>
                <w:div w:id="1195117854">
                  <w:marLeft w:val="0"/>
                  <w:marRight w:val="0"/>
                  <w:marTop w:val="0"/>
                  <w:marBottom w:val="0"/>
                  <w:divBdr>
                    <w:top w:val="none" w:sz="0" w:space="0" w:color="auto"/>
                    <w:left w:val="none" w:sz="0" w:space="0" w:color="auto"/>
                    <w:bottom w:val="none" w:sz="0" w:space="0" w:color="auto"/>
                    <w:right w:val="none" w:sz="0" w:space="0" w:color="auto"/>
                  </w:divBdr>
                </w:div>
              </w:divsChild>
            </w:div>
            <w:div w:id="1043407337">
              <w:marLeft w:val="0"/>
              <w:marRight w:val="0"/>
              <w:marTop w:val="0"/>
              <w:marBottom w:val="0"/>
              <w:divBdr>
                <w:top w:val="none" w:sz="0" w:space="0" w:color="auto"/>
                <w:left w:val="none" w:sz="0" w:space="0" w:color="auto"/>
                <w:bottom w:val="none" w:sz="0" w:space="0" w:color="auto"/>
                <w:right w:val="none" w:sz="0" w:space="0" w:color="auto"/>
              </w:divBdr>
              <w:divsChild>
                <w:div w:id="805665388">
                  <w:marLeft w:val="0"/>
                  <w:marRight w:val="0"/>
                  <w:marTop w:val="0"/>
                  <w:marBottom w:val="0"/>
                  <w:divBdr>
                    <w:top w:val="none" w:sz="0" w:space="0" w:color="auto"/>
                    <w:left w:val="none" w:sz="0" w:space="0" w:color="auto"/>
                    <w:bottom w:val="none" w:sz="0" w:space="0" w:color="auto"/>
                    <w:right w:val="none" w:sz="0" w:space="0" w:color="auto"/>
                  </w:divBdr>
                </w:div>
              </w:divsChild>
            </w:div>
            <w:div w:id="1157771153">
              <w:marLeft w:val="0"/>
              <w:marRight w:val="0"/>
              <w:marTop w:val="0"/>
              <w:marBottom w:val="0"/>
              <w:divBdr>
                <w:top w:val="none" w:sz="0" w:space="0" w:color="auto"/>
                <w:left w:val="none" w:sz="0" w:space="0" w:color="auto"/>
                <w:bottom w:val="none" w:sz="0" w:space="0" w:color="auto"/>
                <w:right w:val="none" w:sz="0" w:space="0" w:color="auto"/>
              </w:divBdr>
              <w:divsChild>
                <w:div w:id="1717124746">
                  <w:marLeft w:val="0"/>
                  <w:marRight w:val="0"/>
                  <w:marTop w:val="0"/>
                  <w:marBottom w:val="0"/>
                  <w:divBdr>
                    <w:top w:val="none" w:sz="0" w:space="0" w:color="auto"/>
                    <w:left w:val="none" w:sz="0" w:space="0" w:color="auto"/>
                    <w:bottom w:val="none" w:sz="0" w:space="0" w:color="auto"/>
                    <w:right w:val="none" w:sz="0" w:space="0" w:color="auto"/>
                  </w:divBdr>
                </w:div>
              </w:divsChild>
            </w:div>
            <w:div w:id="1346664969">
              <w:marLeft w:val="0"/>
              <w:marRight w:val="0"/>
              <w:marTop w:val="0"/>
              <w:marBottom w:val="0"/>
              <w:divBdr>
                <w:top w:val="none" w:sz="0" w:space="0" w:color="auto"/>
                <w:left w:val="none" w:sz="0" w:space="0" w:color="auto"/>
                <w:bottom w:val="none" w:sz="0" w:space="0" w:color="auto"/>
                <w:right w:val="none" w:sz="0" w:space="0" w:color="auto"/>
              </w:divBdr>
              <w:divsChild>
                <w:div w:id="1679229330">
                  <w:marLeft w:val="0"/>
                  <w:marRight w:val="0"/>
                  <w:marTop w:val="0"/>
                  <w:marBottom w:val="0"/>
                  <w:divBdr>
                    <w:top w:val="none" w:sz="0" w:space="0" w:color="auto"/>
                    <w:left w:val="none" w:sz="0" w:space="0" w:color="auto"/>
                    <w:bottom w:val="none" w:sz="0" w:space="0" w:color="auto"/>
                    <w:right w:val="none" w:sz="0" w:space="0" w:color="auto"/>
                  </w:divBdr>
                </w:div>
              </w:divsChild>
            </w:div>
            <w:div w:id="1430126661">
              <w:marLeft w:val="0"/>
              <w:marRight w:val="0"/>
              <w:marTop w:val="0"/>
              <w:marBottom w:val="0"/>
              <w:divBdr>
                <w:top w:val="none" w:sz="0" w:space="0" w:color="auto"/>
                <w:left w:val="none" w:sz="0" w:space="0" w:color="auto"/>
                <w:bottom w:val="none" w:sz="0" w:space="0" w:color="auto"/>
                <w:right w:val="none" w:sz="0" w:space="0" w:color="auto"/>
              </w:divBdr>
              <w:divsChild>
                <w:div w:id="1586721212">
                  <w:marLeft w:val="0"/>
                  <w:marRight w:val="0"/>
                  <w:marTop w:val="0"/>
                  <w:marBottom w:val="0"/>
                  <w:divBdr>
                    <w:top w:val="none" w:sz="0" w:space="0" w:color="auto"/>
                    <w:left w:val="none" w:sz="0" w:space="0" w:color="auto"/>
                    <w:bottom w:val="none" w:sz="0" w:space="0" w:color="auto"/>
                    <w:right w:val="none" w:sz="0" w:space="0" w:color="auto"/>
                  </w:divBdr>
                </w:div>
              </w:divsChild>
            </w:div>
            <w:div w:id="1479610985">
              <w:marLeft w:val="0"/>
              <w:marRight w:val="0"/>
              <w:marTop w:val="0"/>
              <w:marBottom w:val="0"/>
              <w:divBdr>
                <w:top w:val="none" w:sz="0" w:space="0" w:color="auto"/>
                <w:left w:val="none" w:sz="0" w:space="0" w:color="auto"/>
                <w:bottom w:val="none" w:sz="0" w:space="0" w:color="auto"/>
                <w:right w:val="none" w:sz="0" w:space="0" w:color="auto"/>
              </w:divBdr>
              <w:divsChild>
                <w:div w:id="808547879">
                  <w:marLeft w:val="0"/>
                  <w:marRight w:val="0"/>
                  <w:marTop w:val="0"/>
                  <w:marBottom w:val="0"/>
                  <w:divBdr>
                    <w:top w:val="none" w:sz="0" w:space="0" w:color="auto"/>
                    <w:left w:val="none" w:sz="0" w:space="0" w:color="auto"/>
                    <w:bottom w:val="none" w:sz="0" w:space="0" w:color="auto"/>
                    <w:right w:val="none" w:sz="0" w:space="0" w:color="auto"/>
                  </w:divBdr>
                </w:div>
              </w:divsChild>
            </w:div>
            <w:div w:id="1495991592">
              <w:marLeft w:val="0"/>
              <w:marRight w:val="0"/>
              <w:marTop w:val="0"/>
              <w:marBottom w:val="0"/>
              <w:divBdr>
                <w:top w:val="none" w:sz="0" w:space="0" w:color="auto"/>
                <w:left w:val="none" w:sz="0" w:space="0" w:color="auto"/>
                <w:bottom w:val="none" w:sz="0" w:space="0" w:color="auto"/>
                <w:right w:val="none" w:sz="0" w:space="0" w:color="auto"/>
              </w:divBdr>
              <w:divsChild>
                <w:div w:id="1055735111">
                  <w:marLeft w:val="0"/>
                  <w:marRight w:val="0"/>
                  <w:marTop w:val="0"/>
                  <w:marBottom w:val="0"/>
                  <w:divBdr>
                    <w:top w:val="none" w:sz="0" w:space="0" w:color="auto"/>
                    <w:left w:val="none" w:sz="0" w:space="0" w:color="auto"/>
                    <w:bottom w:val="none" w:sz="0" w:space="0" w:color="auto"/>
                    <w:right w:val="none" w:sz="0" w:space="0" w:color="auto"/>
                  </w:divBdr>
                </w:div>
              </w:divsChild>
            </w:div>
            <w:div w:id="1502239978">
              <w:marLeft w:val="0"/>
              <w:marRight w:val="0"/>
              <w:marTop w:val="0"/>
              <w:marBottom w:val="0"/>
              <w:divBdr>
                <w:top w:val="none" w:sz="0" w:space="0" w:color="auto"/>
                <w:left w:val="none" w:sz="0" w:space="0" w:color="auto"/>
                <w:bottom w:val="none" w:sz="0" w:space="0" w:color="auto"/>
                <w:right w:val="none" w:sz="0" w:space="0" w:color="auto"/>
              </w:divBdr>
              <w:divsChild>
                <w:div w:id="710879894">
                  <w:marLeft w:val="0"/>
                  <w:marRight w:val="0"/>
                  <w:marTop w:val="0"/>
                  <w:marBottom w:val="0"/>
                  <w:divBdr>
                    <w:top w:val="none" w:sz="0" w:space="0" w:color="auto"/>
                    <w:left w:val="none" w:sz="0" w:space="0" w:color="auto"/>
                    <w:bottom w:val="none" w:sz="0" w:space="0" w:color="auto"/>
                    <w:right w:val="none" w:sz="0" w:space="0" w:color="auto"/>
                  </w:divBdr>
                </w:div>
              </w:divsChild>
            </w:div>
            <w:div w:id="1731657984">
              <w:marLeft w:val="0"/>
              <w:marRight w:val="0"/>
              <w:marTop w:val="0"/>
              <w:marBottom w:val="0"/>
              <w:divBdr>
                <w:top w:val="none" w:sz="0" w:space="0" w:color="auto"/>
                <w:left w:val="none" w:sz="0" w:space="0" w:color="auto"/>
                <w:bottom w:val="none" w:sz="0" w:space="0" w:color="auto"/>
                <w:right w:val="none" w:sz="0" w:space="0" w:color="auto"/>
              </w:divBdr>
              <w:divsChild>
                <w:div w:id="733478971">
                  <w:marLeft w:val="0"/>
                  <w:marRight w:val="0"/>
                  <w:marTop w:val="0"/>
                  <w:marBottom w:val="0"/>
                  <w:divBdr>
                    <w:top w:val="none" w:sz="0" w:space="0" w:color="auto"/>
                    <w:left w:val="none" w:sz="0" w:space="0" w:color="auto"/>
                    <w:bottom w:val="none" w:sz="0" w:space="0" w:color="auto"/>
                    <w:right w:val="none" w:sz="0" w:space="0" w:color="auto"/>
                  </w:divBdr>
                </w:div>
              </w:divsChild>
            </w:div>
            <w:div w:id="1934780105">
              <w:marLeft w:val="0"/>
              <w:marRight w:val="0"/>
              <w:marTop w:val="0"/>
              <w:marBottom w:val="0"/>
              <w:divBdr>
                <w:top w:val="none" w:sz="0" w:space="0" w:color="auto"/>
                <w:left w:val="none" w:sz="0" w:space="0" w:color="auto"/>
                <w:bottom w:val="none" w:sz="0" w:space="0" w:color="auto"/>
                <w:right w:val="none" w:sz="0" w:space="0" w:color="auto"/>
              </w:divBdr>
              <w:divsChild>
                <w:div w:id="1832020579">
                  <w:marLeft w:val="0"/>
                  <w:marRight w:val="0"/>
                  <w:marTop w:val="0"/>
                  <w:marBottom w:val="0"/>
                  <w:divBdr>
                    <w:top w:val="none" w:sz="0" w:space="0" w:color="auto"/>
                    <w:left w:val="none" w:sz="0" w:space="0" w:color="auto"/>
                    <w:bottom w:val="none" w:sz="0" w:space="0" w:color="auto"/>
                    <w:right w:val="none" w:sz="0" w:space="0" w:color="auto"/>
                  </w:divBdr>
                </w:div>
              </w:divsChild>
            </w:div>
            <w:div w:id="1989821362">
              <w:marLeft w:val="0"/>
              <w:marRight w:val="0"/>
              <w:marTop w:val="0"/>
              <w:marBottom w:val="0"/>
              <w:divBdr>
                <w:top w:val="none" w:sz="0" w:space="0" w:color="auto"/>
                <w:left w:val="none" w:sz="0" w:space="0" w:color="auto"/>
                <w:bottom w:val="none" w:sz="0" w:space="0" w:color="auto"/>
                <w:right w:val="none" w:sz="0" w:space="0" w:color="auto"/>
              </w:divBdr>
              <w:divsChild>
                <w:div w:id="264465432">
                  <w:marLeft w:val="0"/>
                  <w:marRight w:val="0"/>
                  <w:marTop w:val="0"/>
                  <w:marBottom w:val="0"/>
                  <w:divBdr>
                    <w:top w:val="none" w:sz="0" w:space="0" w:color="auto"/>
                    <w:left w:val="none" w:sz="0" w:space="0" w:color="auto"/>
                    <w:bottom w:val="none" w:sz="0" w:space="0" w:color="auto"/>
                    <w:right w:val="none" w:sz="0" w:space="0" w:color="auto"/>
                  </w:divBdr>
                </w:div>
              </w:divsChild>
            </w:div>
            <w:div w:id="2118939205">
              <w:marLeft w:val="0"/>
              <w:marRight w:val="0"/>
              <w:marTop w:val="0"/>
              <w:marBottom w:val="0"/>
              <w:divBdr>
                <w:top w:val="none" w:sz="0" w:space="0" w:color="auto"/>
                <w:left w:val="none" w:sz="0" w:space="0" w:color="auto"/>
                <w:bottom w:val="none" w:sz="0" w:space="0" w:color="auto"/>
                <w:right w:val="none" w:sz="0" w:space="0" w:color="auto"/>
              </w:divBdr>
              <w:divsChild>
                <w:div w:id="6923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49795">
          <w:marLeft w:val="0"/>
          <w:marRight w:val="0"/>
          <w:marTop w:val="0"/>
          <w:marBottom w:val="0"/>
          <w:divBdr>
            <w:top w:val="none" w:sz="0" w:space="0" w:color="auto"/>
            <w:left w:val="none" w:sz="0" w:space="0" w:color="auto"/>
            <w:bottom w:val="none" w:sz="0" w:space="0" w:color="auto"/>
            <w:right w:val="none" w:sz="0" w:space="0" w:color="auto"/>
          </w:divBdr>
          <w:divsChild>
            <w:div w:id="43718550">
              <w:marLeft w:val="0"/>
              <w:marRight w:val="0"/>
              <w:marTop w:val="0"/>
              <w:marBottom w:val="0"/>
              <w:divBdr>
                <w:top w:val="none" w:sz="0" w:space="0" w:color="auto"/>
                <w:left w:val="none" w:sz="0" w:space="0" w:color="auto"/>
                <w:bottom w:val="none" w:sz="0" w:space="0" w:color="auto"/>
                <w:right w:val="none" w:sz="0" w:space="0" w:color="auto"/>
              </w:divBdr>
              <w:divsChild>
                <w:div w:id="1057628232">
                  <w:marLeft w:val="0"/>
                  <w:marRight w:val="0"/>
                  <w:marTop w:val="0"/>
                  <w:marBottom w:val="0"/>
                  <w:divBdr>
                    <w:top w:val="none" w:sz="0" w:space="0" w:color="auto"/>
                    <w:left w:val="none" w:sz="0" w:space="0" w:color="auto"/>
                    <w:bottom w:val="none" w:sz="0" w:space="0" w:color="auto"/>
                    <w:right w:val="none" w:sz="0" w:space="0" w:color="auto"/>
                  </w:divBdr>
                </w:div>
              </w:divsChild>
            </w:div>
            <w:div w:id="66419671">
              <w:marLeft w:val="0"/>
              <w:marRight w:val="0"/>
              <w:marTop w:val="0"/>
              <w:marBottom w:val="0"/>
              <w:divBdr>
                <w:top w:val="none" w:sz="0" w:space="0" w:color="auto"/>
                <w:left w:val="none" w:sz="0" w:space="0" w:color="auto"/>
                <w:bottom w:val="none" w:sz="0" w:space="0" w:color="auto"/>
                <w:right w:val="none" w:sz="0" w:space="0" w:color="auto"/>
              </w:divBdr>
              <w:divsChild>
                <w:div w:id="2069185361">
                  <w:marLeft w:val="0"/>
                  <w:marRight w:val="0"/>
                  <w:marTop w:val="0"/>
                  <w:marBottom w:val="0"/>
                  <w:divBdr>
                    <w:top w:val="none" w:sz="0" w:space="0" w:color="auto"/>
                    <w:left w:val="none" w:sz="0" w:space="0" w:color="auto"/>
                    <w:bottom w:val="none" w:sz="0" w:space="0" w:color="auto"/>
                    <w:right w:val="none" w:sz="0" w:space="0" w:color="auto"/>
                  </w:divBdr>
                </w:div>
              </w:divsChild>
            </w:div>
            <w:div w:id="105202170">
              <w:marLeft w:val="0"/>
              <w:marRight w:val="0"/>
              <w:marTop w:val="0"/>
              <w:marBottom w:val="0"/>
              <w:divBdr>
                <w:top w:val="none" w:sz="0" w:space="0" w:color="auto"/>
                <w:left w:val="none" w:sz="0" w:space="0" w:color="auto"/>
                <w:bottom w:val="none" w:sz="0" w:space="0" w:color="auto"/>
                <w:right w:val="none" w:sz="0" w:space="0" w:color="auto"/>
              </w:divBdr>
              <w:divsChild>
                <w:div w:id="1453867937">
                  <w:marLeft w:val="0"/>
                  <w:marRight w:val="0"/>
                  <w:marTop w:val="0"/>
                  <w:marBottom w:val="0"/>
                  <w:divBdr>
                    <w:top w:val="none" w:sz="0" w:space="0" w:color="auto"/>
                    <w:left w:val="none" w:sz="0" w:space="0" w:color="auto"/>
                    <w:bottom w:val="none" w:sz="0" w:space="0" w:color="auto"/>
                    <w:right w:val="none" w:sz="0" w:space="0" w:color="auto"/>
                  </w:divBdr>
                </w:div>
              </w:divsChild>
            </w:div>
            <w:div w:id="122580346">
              <w:marLeft w:val="0"/>
              <w:marRight w:val="0"/>
              <w:marTop w:val="0"/>
              <w:marBottom w:val="0"/>
              <w:divBdr>
                <w:top w:val="none" w:sz="0" w:space="0" w:color="auto"/>
                <w:left w:val="none" w:sz="0" w:space="0" w:color="auto"/>
                <w:bottom w:val="none" w:sz="0" w:space="0" w:color="auto"/>
                <w:right w:val="none" w:sz="0" w:space="0" w:color="auto"/>
              </w:divBdr>
              <w:divsChild>
                <w:div w:id="580480531">
                  <w:marLeft w:val="0"/>
                  <w:marRight w:val="0"/>
                  <w:marTop w:val="0"/>
                  <w:marBottom w:val="0"/>
                  <w:divBdr>
                    <w:top w:val="none" w:sz="0" w:space="0" w:color="auto"/>
                    <w:left w:val="none" w:sz="0" w:space="0" w:color="auto"/>
                    <w:bottom w:val="none" w:sz="0" w:space="0" w:color="auto"/>
                    <w:right w:val="none" w:sz="0" w:space="0" w:color="auto"/>
                  </w:divBdr>
                </w:div>
              </w:divsChild>
            </w:div>
            <w:div w:id="248151763">
              <w:marLeft w:val="0"/>
              <w:marRight w:val="0"/>
              <w:marTop w:val="0"/>
              <w:marBottom w:val="0"/>
              <w:divBdr>
                <w:top w:val="none" w:sz="0" w:space="0" w:color="auto"/>
                <w:left w:val="none" w:sz="0" w:space="0" w:color="auto"/>
                <w:bottom w:val="none" w:sz="0" w:space="0" w:color="auto"/>
                <w:right w:val="none" w:sz="0" w:space="0" w:color="auto"/>
              </w:divBdr>
              <w:divsChild>
                <w:div w:id="1536698324">
                  <w:marLeft w:val="0"/>
                  <w:marRight w:val="0"/>
                  <w:marTop w:val="0"/>
                  <w:marBottom w:val="0"/>
                  <w:divBdr>
                    <w:top w:val="none" w:sz="0" w:space="0" w:color="auto"/>
                    <w:left w:val="none" w:sz="0" w:space="0" w:color="auto"/>
                    <w:bottom w:val="none" w:sz="0" w:space="0" w:color="auto"/>
                    <w:right w:val="none" w:sz="0" w:space="0" w:color="auto"/>
                  </w:divBdr>
                </w:div>
              </w:divsChild>
            </w:div>
            <w:div w:id="375474393">
              <w:marLeft w:val="0"/>
              <w:marRight w:val="0"/>
              <w:marTop w:val="0"/>
              <w:marBottom w:val="0"/>
              <w:divBdr>
                <w:top w:val="none" w:sz="0" w:space="0" w:color="auto"/>
                <w:left w:val="none" w:sz="0" w:space="0" w:color="auto"/>
                <w:bottom w:val="none" w:sz="0" w:space="0" w:color="auto"/>
                <w:right w:val="none" w:sz="0" w:space="0" w:color="auto"/>
              </w:divBdr>
              <w:divsChild>
                <w:div w:id="991064309">
                  <w:marLeft w:val="0"/>
                  <w:marRight w:val="0"/>
                  <w:marTop w:val="0"/>
                  <w:marBottom w:val="0"/>
                  <w:divBdr>
                    <w:top w:val="none" w:sz="0" w:space="0" w:color="auto"/>
                    <w:left w:val="none" w:sz="0" w:space="0" w:color="auto"/>
                    <w:bottom w:val="none" w:sz="0" w:space="0" w:color="auto"/>
                    <w:right w:val="none" w:sz="0" w:space="0" w:color="auto"/>
                  </w:divBdr>
                </w:div>
              </w:divsChild>
            </w:div>
            <w:div w:id="451481073">
              <w:marLeft w:val="0"/>
              <w:marRight w:val="0"/>
              <w:marTop w:val="0"/>
              <w:marBottom w:val="0"/>
              <w:divBdr>
                <w:top w:val="none" w:sz="0" w:space="0" w:color="auto"/>
                <w:left w:val="none" w:sz="0" w:space="0" w:color="auto"/>
                <w:bottom w:val="none" w:sz="0" w:space="0" w:color="auto"/>
                <w:right w:val="none" w:sz="0" w:space="0" w:color="auto"/>
              </w:divBdr>
              <w:divsChild>
                <w:div w:id="102001669">
                  <w:marLeft w:val="0"/>
                  <w:marRight w:val="0"/>
                  <w:marTop w:val="0"/>
                  <w:marBottom w:val="0"/>
                  <w:divBdr>
                    <w:top w:val="none" w:sz="0" w:space="0" w:color="auto"/>
                    <w:left w:val="none" w:sz="0" w:space="0" w:color="auto"/>
                    <w:bottom w:val="none" w:sz="0" w:space="0" w:color="auto"/>
                    <w:right w:val="none" w:sz="0" w:space="0" w:color="auto"/>
                  </w:divBdr>
                </w:div>
                <w:div w:id="507253431">
                  <w:marLeft w:val="0"/>
                  <w:marRight w:val="0"/>
                  <w:marTop w:val="0"/>
                  <w:marBottom w:val="0"/>
                  <w:divBdr>
                    <w:top w:val="none" w:sz="0" w:space="0" w:color="auto"/>
                    <w:left w:val="none" w:sz="0" w:space="0" w:color="auto"/>
                    <w:bottom w:val="none" w:sz="0" w:space="0" w:color="auto"/>
                    <w:right w:val="none" w:sz="0" w:space="0" w:color="auto"/>
                  </w:divBdr>
                </w:div>
                <w:div w:id="705258127">
                  <w:marLeft w:val="0"/>
                  <w:marRight w:val="0"/>
                  <w:marTop w:val="0"/>
                  <w:marBottom w:val="0"/>
                  <w:divBdr>
                    <w:top w:val="none" w:sz="0" w:space="0" w:color="auto"/>
                    <w:left w:val="none" w:sz="0" w:space="0" w:color="auto"/>
                    <w:bottom w:val="none" w:sz="0" w:space="0" w:color="auto"/>
                    <w:right w:val="none" w:sz="0" w:space="0" w:color="auto"/>
                  </w:divBdr>
                </w:div>
                <w:div w:id="798492558">
                  <w:marLeft w:val="0"/>
                  <w:marRight w:val="0"/>
                  <w:marTop w:val="0"/>
                  <w:marBottom w:val="0"/>
                  <w:divBdr>
                    <w:top w:val="none" w:sz="0" w:space="0" w:color="auto"/>
                    <w:left w:val="none" w:sz="0" w:space="0" w:color="auto"/>
                    <w:bottom w:val="none" w:sz="0" w:space="0" w:color="auto"/>
                    <w:right w:val="none" w:sz="0" w:space="0" w:color="auto"/>
                  </w:divBdr>
                </w:div>
                <w:div w:id="1136987979">
                  <w:marLeft w:val="0"/>
                  <w:marRight w:val="0"/>
                  <w:marTop w:val="0"/>
                  <w:marBottom w:val="0"/>
                  <w:divBdr>
                    <w:top w:val="none" w:sz="0" w:space="0" w:color="auto"/>
                    <w:left w:val="none" w:sz="0" w:space="0" w:color="auto"/>
                    <w:bottom w:val="none" w:sz="0" w:space="0" w:color="auto"/>
                    <w:right w:val="none" w:sz="0" w:space="0" w:color="auto"/>
                  </w:divBdr>
                </w:div>
                <w:div w:id="1549075083">
                  <w:marLeft w:val="0"/>
                  <w:marRight w:val="0"/>
                  <w:marTop w:val="0"/>
                  <w:marBottom w:val="0"/>
                  <w:divBdr>
                    <w:top w:val="none" w:sz="0" w:space="0" w:color="auto"/>
                    <w:left w:val="none" w:sz="0" w:space="0" w:color="auto"/>
                    <w:bottom w:val="none" w:sz="0" w:space="0" w:color="auto"/>
                    <w:right w:val="none" w:sz="0" w:space="0" w:color="auto"/>
                  </w:divBdr>
                </w:div>
                <w:div w:id="1636909389">
                  <w:marLeft w:val="0"/>
                  <w:marRight w:val="0"/>
                  <w:marTop w:val="0"/>
                  <w:marBottom w:val="0"/>
                  <w:divBdr>
                    <w:top w:val="none" w:sz="0" w:space="0" w:color="auto"/>
                    <w:left w:val="none" w:sz="0" w:space="0" w:color="auto"/>
                    <w:bottom w:val="none" w:sz="0" w:space="0" w:color="auto"/>
                    <w:right w:val="none" w:sz="0" w:space="0" w:color="auto"/>
                  </w:divBdr>
                </w:div>
                <w:div w:id="1833984726">
                  <w:marLeft w:val="0"/>
                  <w:marRight w:val="0"/>
                  <w:marTop w:val="0"/>
                  <w:marBottom w:val="0"/>
                  <w:divBdr>
                    <w:top w:val="none" w:sz="0" w:space="0" w:color="auto"/>
                    <w:left w:val="none" w:sz="0" w:space="0" w:color="auto"/>
                    <w:bottom w:val="none" w:sz="0" w:space="0" w:color="auto"/>
                    <w:right w:val="none" w:sz="0" w:space="0" w:color="auto"/>
                  </w:divBdr>
                </w:div>
              </w:divsChild>
            </w:div>
            <w:div w:id="595746007">
              <w:marLeft w:val="0"/>
              <w:marRight w:val="0"/>
              <w:marTop w:val="0"/>
              <w:marBottom w:val="0"/>
              <w:divBdr>
                <w:top w:val="none" w:sz="0" w:space="0" w:color="auto"/>
                <w:left w:val="none" w:sz="0" w:space="0" w:color="auto"/>
                <w:bottom w:val="none" w:sz="0" w:space="0" w:color="auto"/>
                <w:right w:val="none" w:sz="0" w:space="0" w:color="auto"/>
              </w:divBdr>
              <w:divsChild>
                <w:div w:id="1838764309">
                  <w:marLeft w:val="0"/>
                  <w:marRight w:val="0"/>
                  <w:marTop w:val="0"/>
                  <w:marBottom w:val="0"/>
                  <w:divBdr>
                    <w:top w:val="none" w:sz="0" w:space="0" w:color="auto"/>
                    <w:left w:val="none" w:sz="0" w:space="0" w:color="auto"/>
                    <w:bottom w:val="none" w:sz="0" w:space="0" w:color="auto"/>
                    <w:right w:val="none" w:sz="0" w:space="0" w:color="auto"/>
                  </w:divBdr>
                </w:div>
              </w:divsChild>
            </w:div>
            <w:div w:id="668872481">
              <w:marLeft w:val="0"/>
              <w:marRight w:val="0"/>
              <w:marTop w:val="0"/>
              <w:marBottom w:val="0"/>
              <w:divBdr>
                <w:top w:val="none" w:sz="0" w:space="0" w:color="auto"/>
                <w:left w:val="none" w:sz="0" w:space="0" w:color="auto"/>
                <w:bottom w:val="none" w:sz="0" w:space="0" w:color="auto"/>
                <w:right w:val="none" w:sz="0" w:space="0" w:color="auto"/>
              </w:divBdr>
              <w:divsChild>
                <w:div w:id="231082473">
                  <w:marLeft w:val="0"/>
                  <w:marRight w:val="0"/>
                  <w:marTop w:val="0"/>
                  <w:marBottom w:val="0"/>
                  <w:divBdr>
                    <w:top w:val="none" w:sz="0" w:space="0" w:color="auto"/>
                    <w:left w:val="none" w:sz="0" w:space="0" w:color="auto"/>
                    <w:bottom w:val="none" w:sz="0" w:space="0" w:color="auto"/>
                    <w:right w:val="none" w:sz="0" w:space="0" w:color="auto"/>
                  </w:divBdr>
                </w:div>
              </w:divsChild>
            </w:div>
            <w:div w:id="702364299">
              <w:marLeft w:val="0"/>
              <w:marRight w:val="0"/>
              <w:marTop w:val="0"/>
              <w:marBottom w:val="0"/>
              <w:divBdr>
                <w:top w:val="none" w:sz="0" w:space="0" w:color="auto"/>
                <w:left w:val="none" w:sz="0" w:space="0" w:color="auto"/>
                <w:bottom w:val="none" w:sz="0" w:space="0" w:color="auto"/>
                <w:right w:val="none" w:sz="0" w:space="0" w:color="auto"/>
              </w:divBdr>
              <w:divsChild>
                <w:div w:id="1438216608">
                  <w:marLeft w:val="0"/>
                  <w:marRight w:val="0"/>
                  <w:marTop w:val="0"/>
                  <w:marBottom w:val="0"/>
                  <w:divBdr>
                    <w:top w:val="none" w:sz="0" w:space="0" w:color="auto"/>
                    <w:left w:val="none" w:sz="0" w:space="0" w:color="auto"/>
                    <w:bottom w:val="none" w:sz="0" w:space="0" w:color="auto"/>
                    <w:right w:val="none" w:sz="0" w:space="0" w:color="auto"/>
                  </w:divBdr>
                </w:div>
              </w:divsChild>
            </w:div>
            <w:div w:id="712190902">
              <w:marLeft w:val="0"/>
              <w:marRight w:val="0"/>
              <w:marTop w:val="0"/>
              <w:marBottom w:val="0"/>
              <w:divBdr>
                <w:top w:val="none" w:sz="0" w:space="0" w:color="auto"/>
                <w:left w:val="none" w:sz="0" w:space="0" w:color="auto"/>
                <w:bottom w:val="none" w:sz="0" w:space="0" w:color="auto"/>
                <w:right w:val="none" w:sz="0" w:space="0" w:color="auto"/>
              </w:divBdr>
              <w:divsChild>
                <w:div w:id="1319726863">
                  <w:marLeft w:val="0"/>
                  <w:marRight w:val="0"/>
                  <w:marTop w:val="0"/>
                  <w:marBottom w:val="0"/>
                  <w:divBdr>
                    <w:top w:val="none" w:sz="0" w:space="0" w:color="auto"/>
                    <w:left w:val="none" w:sz="0" w:space="0" w:color="auto"/>
                    <w:bottom w:val="none" w:sz="0" w:space="0" w:color="auto"/>
                    <w:right w:val="none" w:sz="0" w:space="0" w:color="auto"/>
                  </w:divBdr>
                </w:div>
              </w:divsChild>
            </w:div>
            <w:div w:id="965504505">
              <w:marLeft w:val="0"/>
              <w:marRight w:val="0"/>
              <w:marTop w:val="0"/>
              <w:marBottom w:val="0"/>
              <w:divBdr>
                <w:top w:val="none" w:sz="0" w:space="0" w:color="auto"/>
                <w:left w:val="none" w:sz="0" w:space="0" w:color="auto"/>
                <w:bottom w:val="none" w:sz="0" w:space="0" w:color="auto"/>
                <w:right w:val="none" w:sz="0" w:space="0" w:color="auto"/>
              </w:divBdr>
              <w:divsChild>
                <w:div w:id="733431684">
                  <w:marLeft w:val="0"/>
                  <w:marRight w:val="0"/>
                  <w:marTop w:val="0"/>
                  <w:marBottom w:val="0"/>
                  <w:divBdr>
                    <w:top w:val="none" w:sz="0" w:space="0" w:color="auto"/>
                    <w:left w:val="none" w:sz="0" w:space="0" w:color="auto"/>
                    <w:bottom w:val="none" w:sz="0" w:space="0" w:color="auto"/>
                    <w:right w:val="none" w:sz="0" w:space="0" w:color="auto"/>
                  </w:divBdr>
                </w:div>
              </w:divsChild>
            </w:div>
            <w:div w:id="978919838">
              <w:marLeft w:val="0"/>
              <w:marRight w:val="0"/>
              <w:marTop w:val="0"/>
              <w:marBottom w:val="0"/>
              <w:divBdr>
                <w:top w:val="none" w:sz="0" w:space="0" w:color="auto"/>
                <w:left w:val="none" w:sz="0" w:space="0" w:color="auto"/>
                <w:bottom w:val="none" w:sz="0" w:space="0" w:color="auto"/>
                <w:right w:val="none" w:sz="0" w:space="0" w:color="auto"/>
              </w:divBdr>
              <w:divsChild>
                <w:div w:id="132524280">
                  <w:marLeft w:val="0"/>
                  <w:marRight w:val="0"/>
                  <w:marTop w:val="0"/>
                  <w:marBottom w:val="0"/>
                  <w:divBdr>
                    <w:top w:val="none" w:sz="0" w:space="0" w:color="auto"/>
                    <w:left w:val="none" w:sz="0" w:space="0" w:color="auto"/>
                    <w:bottom w:val="none" w:sz="0" w:space="0" w:color="auto"/>
                    <w:right w:val="none" w:sz="0" w:space="0" w:color="auto"/>
                  </w:divBdr>
                </w:div>
              </w:divsChild>
            </w:div>
            <w:div w:id="1018391762">
              <w:marLeft w:val="0"/>
              <w:marRight w:val="0"/>
              <w:marTop w:val="0"/>
              <w:marBottom w:val="0"/>
              <w:divBdr>
                <w:top w:val="none" w:sz="0" w:space="0" w:color="auto"/>
                <w:left w:val="none" w:sz="0" w:space="0" w:color="auto"/>
                <w:bottom w:val="none" w:sz="0" w:space="0" w:color="auto"/>
                <w:right w:val="none" w:sz="0" w:space="0" w:color="auto"/>
              </w:divBdr>
              <w:divsChild>
                <w:div w:id="1302468231">
                  <w:marLeft w:val="0"/>
                  <w:marRight w:val="0"/>
                  <w:marTop w:val="0"/>
                  <w:marBottom w:val="0"/>
                  <w:divBdr>
                    <w:top w:val="none" w:sz="0" w:space="0" w:color="auto"/>
                    <w:left w:val="none" w:sz="0" w:space="0" w:color="auto"/>
                    <w:bottom w:val="none" w:sz="0" w:space="0" w:color="auto"/>
                    <w:right w:val="none" w:sz="0" w:space="0" w:color="auto"/>
                  </w:divBdr>
                </w:div>
              </w:divsChild>
            </w:div>
            <w:div w:id="1040394694">
              <w:marLeft w:val="0"/>
              <w:marRight w:val="0"/>
              <w:marTop w:val="0"/>
              <w:marBottom w:val="0"/>
              <w:divBdr>
                <w:top w:val="none" w:sz="0" w:space="0" w:color="auto"/>
                <w:left w:val="none" w:sz="0" w:space="0" w:color="auto"/>
                <w:bottom w:val="none" w:sz="0" w:space="0" w:color="auto"/>
                <w:right w:val="none" w:sz="0" w:space="0" w:color="auto"/>
              </w:divBdr>
              <w:divsChild>
                <w:div w:id="21326674">
                  <w:marLeft w:val="0"/>
                  <w:marRight w:val="0"/>
                  <w:marTop w:val="0"/>
                  <w:marBottom w:val="0"/>
                  <w:divBdr>
                    <w:top w:val="none" w:sz="0" w:space="0" w:color="auto"/>
                    <w:left w:val="none" w:sz="0" w:space="0" w:color="auto"/>
                    <w:bottom w:val="none" w:sz="0" w:space="0" w:color="auto"/>
                    <w:right w:val="none" w:sz="0" w:space="0" w:color="auto"/>
                  </w:divBdr>
                </w:div>
              </w:divsChild>
            </w:div>
            <w:div w:id="1091583574">
              <w:marLeft w:val="0"/>
              <w:marRight w:val="0"/>
              <w:marTop w:val="0"/>
              <w:marBottom w:val="0"/>
              <w:divBdr>
                <w:top w:val="none" w:sz="0" w:space="0" w:color="auto"/>
                <w:left w:val="none" w:sz="0" w:space="0" w:color="auto"/>
                <w:bottom w:val="none" w:sz="0" w:space="0" w:color="auto"/>
                <w:right w:val="none" w:sz="0" w:space="0" w:color="auto"/>
              </w:divBdr>
              <w:divsChild>
                <w:div w:id="918713490">
                  <w:marLeft w:val="0"/>
                  <w:marRight w:val="0"/>
                  <w:marTop w:val="0"/>
                  <w:marBottom w:val="0"/>
                  <w:divBdr>
                    <w:top w:val="none" w:sz="0" w:space="0" w:color="auto"/>
                    <w:left w:val="none" w:sz="0" w:space="0" w:color="auto"/>
                    <w:bottom w:val="none" w:sz="0" w:space="0" w:color="auto"/>
                    <w:right w:val="none" w:sz="0" w:space="0" w:color="auto"/>
                  </w:divBdr>
                </w:div>
              </w:divsChild>
            </w:div>
            <w:div w:id="1271814447">
              <w:marLeft w:val="0"/>
              <w:marRight w:val="0"/>
              <w:marTop w:val="0"/>
              <w:marBottom w:val="0"/>
              <w:divBdr>
                <w:top w:val="none" w:sz="0" w:space="0" w:color="auto"/>
                <w:left w:val="none" w:sz="0" w:space="0" w:color="auto"/>
                <w:bottom w:val="none" w:sz="0" w:space="0" w:color="auto"/>
                <w:right w:val="none" w:sz="0" w:space="0" w:color="auto"/>
              </w:divBdr>
              <w:divsChild>
                <w:div w:id="423721120">
                  <w:marLeft w:val="0"/>
                  <w:marRight w:val="0"/>
                  <w:marTop w:val="0"/>
                  <w:marBottom w:val="0"/>
                  <w:divBdr>
                    <w:top w:val="none" w:sz="0" w:space="0" w:color="auto"/>
                    <w:left w:val="none" w:sz="0" w:space="0" w:color="auto"/>
                    <w:bottom w:val="none" w:sz="0" w:space="0" w:color="auto"/>
                    <w:right w:val="none" w:sz="0" w:space="0" w:color="auto"/>
                  </w:divBdr>
                </w:div>
              </w:divsChild>
            </w:div>
            <w:div w:id="1327054350">
              <w:marLeft w:val="0"/>
              <w:marRight w:val="0"/>
              <w:marTop w:val="0"/>
              <w:marBottom w:val="0"/>
              <w:divBdr>
                <w:top w:val="none" w:sz="0" w:space="0" w:color="auto"/>
                <w:left w:val="none" w:sz="0" w:space="0" w:color="auto"/>
                <w:bottom w:val="none" w:sz="0" w:space="0" w:color="auto"/>
                <w:right w:val="none" w:sz="0" w:space="0" w:color="auto"/>
              </w:divBdr>
              <w:divsChild>
                <w:div w:id="55789782">
                  <w:marLeft w:val="0"/>
                  <w:marRight w:val="0"/>
                  <w:marTop w:val="0"/>
                  <w:marBottom w:val="0"/>
                  <w:divBdr>
                    <w:top w:val="none" w:sz="0" w:space="0" w:color="auto"/>
                    <w:left w:val="none" w:sz="0" w:space="0" w:color="auto"/>
                    <w:bottom w:val="none" w:sz="0" w:space="0" w:color="auto"/>
                    <w:right w:val="none" w:sz="0" w:space="0" w:color="auto"/>
                  </w:divBdr>
                </w:div>
              </w:divsChild>
            </w:div>
            <w:div w:id="1339189140">
              <w:marLeft w:val="0"/>
              <w:marRight w:val="0"/>
              <w:marTop w:val="0"/>
              <w:marBottom w:val="0"/>
              <w:divBdr>
                <w:top w:val="none" w:sz="0" w:space="0" w:color="auto"/>
                <w:left w:val="none" w:sz="0" w:space="0" w:color="auto"/>
                <w:bottom w:val="none" w:sz="0" w:space="0" w:color="auto"/>
                <w:right w:val="none" w:sz="0" w:space="0" w:color="auto"/>
              </w:divBdr>
              <w:divsChild>
                <w:div w:id="1985503381">
                  <w:marLeft w:val="0"/>
                  <w:marRight w:val="0"/>
                  <w:marTop w:val="0"/>
                  <w:marBottom w:val="0"/>
                  <w:divBdr>
                    <w:top w:val="none" w:sz="0" w:space="0" w:color="auto"/>
                    <w:left w:val="none" w:sz="0" w:space="0" w:color="auto"/>
                    <w:bottom w:val="none" w:sz="0" w:space="0" w:color="auto"/>
                    <w:right w:val="none" w:sz="0" w:space="0" w:color="auto"/>
                  </w:divBdr>
                </w:div>
              </w:divsChild>
            </w:div>
            <w:div w:id="1363895728">
              <w:marLeft w:val="0"/>
              <w:marRight w:val="0"/>
              <w:marTop w:val="0"/>
              <w:marBottom w:val="0"/>
              <w:divBdr>
                <w:top w:val="none" w:sz="0" w:space="0" w:color="auto"/>
                <w:left w:val="none" w:sz="0" w:space="0" w:color="auto"/>
                <w:bottom w:val="none" w:sz="0" w:space="0" w:color="auto"/>
                <w:right w:val="none" w:sz="0" w:space="0" w:color="auto"/>
              </w:divBdr>
              <w:divsChild>
                <w:div w:id="16808587">
                  <w:marLeft w:val="0"/>
                  <w:marRight w:val="0"/>
                  <w:marTop w:val="0"/>
                  <w:marBottom w:val="0"/>
                  <w:divBdr>
                    <w:top w:val="none" w:sz="0" w:space="0" w:color="auto"/>
                    <w:left w:val="none" w:sz="0" w:space="0" w:color="auto"/>
                    <w:bottom w:val="none" w:sz="0" w:space="0" w:color="auto"/>
                    <w:right w:val="none" w:sz="0" w:space="0" w:color="auto"/>
                  </w:divBdr>
                </w:div>
              </w:divsChild>
            </w:div>
            <w:div w:id="1372800302">
              <w:marLeft w:val="0"/>
              <w:marRight w:val="0"/>
              <w:marTop w:val="0"/>
              <w:marBottom w:val="0"/>
              <w:divBdr>
                <w:top w:val="none" w:sz="0" w:space="0" w:color="auto"/>
                <w:left w:val="none" w:sz="0" w:space="0" w:color="auto"/>
                <w:bottom w:val="none" w:sz="0" w:space="0" w:color="auto"/>
                <w:right w:val="none" w:sz="0" w:space="0" w:color="auto"/>
              </w:divBdr>
              <w:divsChild>
                <w:div w:id="344865119">
                  <w:marLeft w:val="0"/>
                  <w:marRight w:val="0"/>
                  <w:marTop w:val="0"/>
                  <w:marBottom w:val="0"/>
                  <w:divBdr>
                    <w:top w:val="none" w:sz="0" w:space="0" w:color="auto"/>
                    <w:left w:val="none" w:sz="0" w:space="0" w:color="auto"/>
                    <w:bottom w:val="none" w:sz="0" w:space="0" w:color="auto"/>
                    <w:right w:val="none" w:sz="0" w:space="0" w:color="auto"/>
                  </w:divBdr>
                </w:div>
                <w:div w:id="474683829">
                  <w:marLeft w:val="0"/>
                  <w:marRight w:val="0"/>
                  <w:marTop w:val="0"/>
                  <w:marBottom w:val="0"/>
                  <w:divBdr>
                    <w:top w:val="none" w:sz="0" w:space="0" w:color="auto"/>
                    <w:left w:val="none" w:sz="0" w:space="0" w:color="auto"/>
                    <w:bottom w:val="none" w:sz="0" w:space="0" w:color="auto"/>
                    <w:right w:val="none" w:sz="0" w:space="0" w:color="auto"/>
                  </w:divBdr>
                </w:div>
                <w:div w:id="474883003">
                  <w:marLeft w:val="0"/>
                  <w:marRight w:val="0"/>
                  <w:marTop w:val="0"/>
                  <w:marBottom w:val="0"/>
                  <w:divBdr>
                    <w:top w:val="none" w:sz="0" w:space="0" w:color="auto"/>
                    <w:left w:val="none" w:sz="0" w:space="0" w:color="auto"/>
                    <w:bottom w:val="none" w:sz="0" w:space="0" w:color="auto"/>
                    <w:right w:val="none" w:sz="0" w:space="0" w:color="auto"/>
                  </w:divBdr>
                </w:div>
                <w:div w:id="1239436352">
                  <w:marLeft w:val="0"/>
                  <w:marRight w:val="0"/>
                  <w:marTop w:val="0"/>
                  <w:marBottom w:val="0"/>
                  <w:divBdr>
                    <w:top w:val="none" w:sz="0" w:space="0" w:color="auto"/>
                    <w:left w:val="none" w:sz="0" w:space="0" w:color="auto"/>
                    <w:bottom w:val="none" w:sz="0" w:space="0" w:color="auto"/>
                    <w:right w:val="none" w:sz="0" w:space="0" w:color="auto"/>
                  </w:divBdr>
                </w:div>
                <w:div w:id="1350792536">
                  <w:marLeft w:val="0"/>
                  <w:marRight w:val="0"/>
                  <w:marTop w:val="0"/>
                  <w:marBottom w:val="0"/>
                  <w:divBdr>
                    <w:top w:val="none" w:sz="0" w:space="0" w:color="auto"/>
                    <w:left w:val="none" w:sz="0" w:space="0" w:color="auto"/>
                    <w:bottom w:val="none" w:sz="0" w:space="0" w:color="auto"/>
                    <w:right w:val="none" w:sz="0" w:space="0" w:color="auto"/>
                  </w:divBdr>
                </w:div>
                <w:div w:id="1544781525">
                  <w:marLeft w:val="0"/>
                  <w:marRight w:val="0"/>
                  <w:marTop w:val="0"/>
                  <w:marBottom w:val="0"/>
                  <w:divBdr>
                    <w:top w:val="none" w:sz="0" w:space="0" w:color="auto"/>
                    <w:left w:val="none" w:sz="0" w:space="0" w:color="auto"/>
                    <w:bottom w:val="none" w:sz="0" w:space="0" w:color="auto"/>
                    <w:right w:val="none" w:sz="0" w:space="0" w:color="auto"/>
                  </w:divBdr>
                </w:div>
                <w:div w:id="1833138118">
                  <w:marLeft w:val="0"/>
                  <w:marRight w:val="0"/>
                  <w:marTop w:val="0"/>
                  <w:marBottom w:val="0"/>
                  <w:divBdr>
                    <w:top w:val="none" w:sz="0" w:space="0" w:color="auto"/>
                    <w:left w:val="none" w:sz="0" w:space="0" w:color="auto"/>
                    <w:bottom w:val="none" w:sz="0" w:space="0" w:color="auto"/>
                    <w:right w:val="none" w:sz="0" w:space="0" w:color="auto"/>
                  </w:divBdr>
                </w:div>
              </w:divsChild>
            </w:div>
            <w:div w:id="1400325574">
              <w:marLeft w:val="0"/>
              <w:marRight w:val="0"/>
              <w:marTop w:val="0"/>
              <w:marBottom w:val="0"/>
              <w:divBdr>
                <w:top w:val="none" w:sz="0" w:space="0" w:color="auto"/>
                <w:left w:val="none" w:sz="0" w:space="0" w:color="auto"/>
                <w:bottom w:val="none" w:sz="0" w:space="0" w:color="auto"/>
                <w:right w:val="none" w:sz="0" w:space="0" w:color="auto"/>
              </w:divBdr>
              <w:divsChild>
                <w:div w:id="2121026497">
                  <w:marLeft w:val="0"/>
                  <w:marRight w:val="0"/>
                  <w:marTop w:val="0"/>
                  <w:marBottom w:val="0"/>
                  <w:divBdr>
                    <w:top w:val="none" w:sz="0" w:space="0" w:color="auto"/>
                    <w:left w:val="none" w:sz="0" w:space="0" w:color="auto"/>
                    <w:bottom w:val="none" w:sz="0" w:space="0" w:color="auto"/>
                    <w:right w:val="none" w:sz="0" w:space="0" w:color="auto"/>
                  </w:divBdr>
                </w:div>
              </w:divsChild>
            </w:div>
            <w:div w:id="1401635408">
              <w:marLeft w:val="0"/>
              <w:marRight w:val="0"/>
              <w:marTop w:val="0"/>
              <w:marBottom w:val="0"/>
              <w:divBdr>
                <w:top w:val="none" w:sz="0" w:space="0" w:color="auto"/>
                <w:left w:val="none" w:sz="0" w:space="0" w:color="auto"/>
                <w:bottom w:val="none" w:sz="0" w:space="0" w:color="auto"/>
                <w:right w:val="none" w:sz="0" w:space="0" w:color="auto"/>
              </w:divBdr>
              <w:divsChild>
                <w:div w:id="469204289">
                  <w:marLeft w:val="0"/>
                  <w:marRight w:val="0"/>
                  <w:marTop w:val="0"/>
                  <w:marBottom w:val="0"/>
                  <w:divBdr>
                    <w:top w:val="none" w:sz="0" w:space="0" w:color="auto"/>
                    <w:left w:val="none" w:sz="0" w:space="0" w:color="auto"/>
                    <w:bottom w:val="none" w:sz="0" w:space="0" w:color="auto"/>
                    <w:right w:val="none" w:sz="0" w:space="0" w:color="auto"/>
                  </w:divBdr>
                </w:div>
              </w:divsChild>
            </w:div>
            <w:div w:id="1456555632">
              <w:marLeft w:val="0"/>
              <w:marRight w:val="0"/>
              <w:marTop w:val="0"/>
              <w:marBottom w:val="0"/>
              <w:divBdr>
                <w:top w:val="none" w:sz="0" w:space="0" w:color="auto"/>
                <w:left w:val="none" w:sz="0" w:space="0" w:color="auto"/>
                <w:bottom w:val="none" w:sz="0" w:space="0" w:color="auto"/>
                <w:right w:val="none" w:sz="0" w:space="0" w:color="auto"/>
              </w:divBdr>
              <w:divsChild>
                <w:div w:id="161507100">
                  <w:marLeft w:val="0"/>
                  <w:marRight w:val="0"/>
                  <w:marTop w:val="0"/>
                  <w:marBottom w:val="0"/>
                  <w:divBdr>
                    <w:top w:val="none" w:sz="0" w:space="0" w:color="auto"/>
                    <w:left w:val="none" w:sz="0" w:space="0" w:color="auto"/>
                    <w:bottom w:val="none" w:sz="0" w:space="0" w:color="auto"/>
                    <w:right w:val="none" w:sz="0" w:space="0" w:color="auto"/>
                  </w:divBdr>
                </w:div>
              </w:divsChild>
            </w:div>
            <w:div w:id="1458910658">
              <w:marLeft w:val="0"/>
              <w:marRight w:val="0"/>
              <w:marTop w:val="0"/>
              <w:marBottom w:val="0"/>
              <w:divBdr>
                <w:top w:val="none" w:sz="0" w:space="0" w:color="auto"/>
                <w:left w:val="none" w:sz="0" w:space="0" w:color="auto"/>
                <w:bottom w:val="none" w:sz="0" w:space="0" w:color="auto"/>
                <w:right w:val="none" w:sz="0" w:space="0" w:color="auto"/>
              </w:divBdr>
              <w:divsChild>
                <w:div w:id="298731136">
                  <w:marLeft w:val="0"/>
                  <w:marRight w:val="0"/>
                  <w:marTop w:val="0"/>
                  <w:marBottom w:val="0"/>
                  <w:divBdr>
                    <w:top w:val="none" w:sz="0" w:space="0" w:color="auto"/>
                    <w:left w:val="none" w:sz="0" w:space="0" w:color="auto"/>
                    <w:bottom w:val="none" w:sz="0" w:space="0" w:color="auto"/>
                    <w:right w:val="none" w:sz="0" w:space="0" w:color="auto"/>
                  </w:divBdr>
                </w:div>
                <w:div w:id="493565946">
                  <w:marLeft w:val="0"/>
                  <w:marRight w:val="0"/>
                  <w:marTop w:val="0"/>
                  <w:marBottom w:val="0"/>
                  <w:divBdr>
                    <w:top w:val="none" w:sz="0" w:space="0" w:color="auto"/>
                    <w:left w:val="none" w:sz="0" w:space="0" w:color="auto"/>
                    <w:bottom w:val="none" w:sz="0" w:space="0" w:color="auto"/>
                    <w:right w:val="none" w:sz="0" w:space="0" w:color="auto"/>
                  </w:divBdr>
                </w:div>
                <w:div w:id="856967909">
                  <w:marLeft w:val="0"/>
                  <w:marRight w:val="0"/>
                  <w:marTop w:val="0"/>
                  <w:marBottom w:val="0"/>
                  <w:divBdr>
                    <w:top w:val="none" w:sz="0" w:space="0" w:color="auto"/>
                    <w:left w:val="none" w:sz="0" w:space="0" w:color="auto"/>
                    <w:bottom w:val="none" w:sz="0" w:space="0" w:color="auto"/>
                    <w:right w:val="none" w:sz="0" w:space="0" w:color="auto"/>
                  </w:divBdr>
                </w:div>
                <w:div w:id="1025591916">
                  <w:marLeft w:val="0"/>
                  <w:marRight w:val="0"/>
                  <w:marTop w:val="0"/>
                  <w:marBottom w:val="0"/>
                  <w:divBdr>
                    <w:top w:val="none" w:sz="0" w:space="0" w:color="auto"/>
                    <w:left w:val="none" w:sz="0" w:space="0" w:color="auto"/>
                    <w:bottom w:val="none" w:sz="0" w:space="0" w:color="auto"/>
                    <w:right w:val="none" w:sz="0" w:space="0" w:color="auto"/>
                  </w:divBdr>
                </w:div>
                <w:div w:id="1415929928">
                  <w:marLeft w:val="0"/>
                  <w:marRight w:val="0"/>
                  <w:marTop w:val="0"/>
                  <w:marBottom w:val="0"/>
                  <w:divBdr>
                    <w:top w:val="none" w:sz="0" w:space="0" w:color="auto"/>
                    <w:left w:val="none" w:sz="0" w:space="0" w:color="auto"/>
                    <w:bottom w:val="none" w:sz="0" w:space="0" w:color="auto"/>
                    <w:right w:val="none" w:sz="0" w:space="0" w:color="auto"/>
                  </w:divBdr>
                </w:div>
                <w:div w:id="1558392917">
                  <w:marLeft w:val="0"/>
                  <w:marRight w:val="0"/>
                  <w:marTop w:val="0"/>
                  <w:marBottom w:val="0"/>
                  <w:divBdr>
                    <w:top w:val="none" w:sz="0" w:space="0" w:color="auto"/>
                    <w:left w:val="none" w:sz="0" w:space="0" w:color="auto"/>
                    <w:bottom w:val="none" w:sz="0" w:space="0" w:color="auto"/>
                    <w:right w:val="none" w:sz="0" w:space="0" w:color="auto"/>
                  </w:divBdr>
                </w:div>
              </w:divsChild>
            </w:div>
            <w:div w:id="1524661003">
              <w:marLeft w:val="0"/>
              <w:marRight w:val="0"/>
              <w:marTop w:val="0"/>
              <w:marBottom w:val="0"/>
              <w:divBdr>
                <w:top w:val="none" w:sz="0" w:space="0" w:color="auto"/>
                <w:left w:val="none" w:sz="0" w:space="0" w:color="auto"/>
                <w:bottom w:val="none" w:sz="0" w:space="0" w:color="auto"/>
                <w:right w:val="none" w:sz="0" w:space="0" w:color="auto"/>
              </w:divBdr>
              <w:divsChild>
                <w:div w:id="2002388351">
                  <w:marLeft w:val="0"/>
                  <w:marRight w:val="0"/>
                  <w:marTop w:val="0"/>
                  <w:marBottom w:val="0"/>
                  <w:divBdr>
                    <w:top w:val="none" w:sz="0" w:space="0" w:color="auto"/>
                    <w:left w:val="none" w:sz="0" w:space="0" w:color="auto"/>
                    <w:bottom w:val="none" w:sz="0" w:space="0" w:color="auto"/>
                    <w:right w:val="none" w:sz="0" w:space="0" w:color="auto"/>
                  </w:divBdr>
                </w:div>
              </w:divsChild>
            </w:div>
            <w:div w:id="1529758094">
              <w:marLeft w:val="0"/>
              <w:marRight w:val="0"/>
              <w:marTop w:val="0"/>
              <w:marBottom w:val="0"/>
              <w:divBdr>
                <w:top w:val="none" w:sz="0" w:space="0" w:color="auto"/>
                <w:left w:val="none" w:sz="0" w:space="0" w:color="auto"/>
                <w:bottom w:val="none" w:sz="0" w:space="0" w:color="auto"/>
                <w:right w:val="none" w:sz="0" w:space="0" w:color="auto"/>
              </w:divBdr>
              <w:divsChild>
                <w:div w:id="714701188">
                  <w:marLeft w:val="0"/>
                  <w:marRight w:val="0"/>
                  <w:marTop w:val="0"/>
                  <w:marBottom w:val="0"/>
                  <w:divBdr>
                    <w:top w:val="none" w:sz="0" w:space="0" w:color="auto"/>
                    <w:left w:val="none" w:sz="0" w:space="0" w:color="auto"/>
                    <w:bottom w:val="none" w:sz="0" w:space="0" w:color="auto"/>
                    <w:right w:val="none" w:sz="0" w:space="0" w:color="auto"/>
                  </w:divBdr>
                </w:div>
              </w:divsChild>
            </w:div>
            <w:div w:id="1559903960">
              <w:marLeft w:val="0"/>
              <w:marRight w:val="0"/>
              <w:marTop w:val="0"/>
              <w:marBottom w:val="0"/>
              <w:divBdr>
                <w:top w:val="none" w:sz="0" w:space="0" w:color="auto"/>
                <w:left w:val="none" w:sz="0" w:space="0" w:color="auto"/>
                <w:bottom w:val="none" w:sz="0" w:space="0" w:color="auto"/>
                <w:right w:val="none" w:sz="0" w:space="0" w:color="auto"/>
              </w:divBdr>
              <w:divsChild>
                <w:div w:id="797114467">
                  <w:marLeft w:val="0"/>
                  <w:marRight w:val="0"/>
                  <w:marTop w:val="0"/>
                  <w:marBottom w:val="0"/>
                  <w:divBdr>
                    <w:top w:val="none" w:sz="0" w:space="0" w:color="auto"/>
                    <w:left w:val="none" w:sz="0" w:space="0" w:color="auto"/>
                    <w:bottom w:val="none" w:sz="0" w:space="0" w:color="auto"/>
                    <w:right w:val="none" w:sz="0" w:space="0" w:color="auto"/>
                  </w:divBdr>
                </w:div>
              </w:divsChild>
            </w:div>
            <w:div w:id="1621186307">
              <w:marLeft w:val="0"/>
              <w:marRight w:val="0"/>
              <w:marTop w:val="0"/>
              <w:marBottom w:val="0"/>
              <w:divBdr>
                <w:top w:val="none" w:sz="0" w:space="0" w:color="auto"/>
                <w:left w:val="none" w:sz="0" w:space="0" w:color="auto"/>
                <w:bottom w:val="none" w:sz="0" w:space="0" w:color="auto"/>
                <w:right w:val="none" w:sz="0" w:space="0" w:color="auto"/>
              </w:divBdr>
              <w:divsChild>
                <w:div w:id="998113392">
                  <w:marLeft w:val="0"/>
                  <w:marRight w:val="0"/>
                  <w:marTop w:val="0"/>
                  <w:marBottom w:val="0"/>
                  <w:divBdr>
                    <w:top w:val="none" w:sz="0" w:space="0" w:color="auto"/>
                    <w:left w:val="none" w:sz="0" w:space="0" w:color="auto"/>
                    <w:bottom w:val="none" w:sz="0" w:space="0" w:color="auto"/>
                    <w:right w:val="none" w:sz="0" w:space="0" w:color="auto"/>
                  </w:divBdr>
                </w:div>
              </w:divsChild>
            </w:div>
            <w:div w:id="1693385508">
              <w:marLeft w:val="0"/>
              <w:marRight w:val="0"/>
              <w:marTop w:val="0"/>
              <w:marBottom w:val="0"/>
              <w:divBdr>
                <w:top w:val="none" w:sz="0" w:space="0" w:color="auto"/>
                <w:left w:val="none" w:sz="0" w:space="0" w:color="auto"/>
                <w:bottom w:val="none" w:sz="0" w:space="0" w:color="auto"/>
                <w:right w:val="none" w:sz="0" w:space="0" w:color="auto"/>
              </w:divBdr>
              <w:divsChild>
                <w:div w:id="554120081">
                  <w:marLeft w:val="0"/>
                  <w:marRight w:val="0"/>
                  <w:marTop w:val="0"/>
                  <w:marBottom w:val="0"/>
                  <w:divBdr>
                    <w:top w:val="none" w:sz="0" w:space="0" w:color="auto"/>
                    <w:left w:val="none" w:sz="0" w:space="0" w:color="auto"/>
                    <w:bottom w:val="none" w:sz="0" w:space="0" w:color="auto"/>
                    <w:right w:val="none" w:sz="0" w:space="0" w:color="auto"/>
                  </w:divBdr>
                </w:div>
              </w:divsChild>
            </w:div>
            <w:div w:id="1752850540">
              <w:marLeft w:val="0"/>
              <w:marRight w:val="0"/>
              <w:marTop w:val="0"/>
              <w:marBottom w:val="0"/>
              <w:divBdr>
                <w:top w:val="none" w:sz="0" w:space="0" w:color="auto"/>
                <w:left w:val="none" w:sz="0" w:space="0" w:color="auto"/>
                <w:bottom w:val="none" w:sz="0" w:space="0" w:color="auto"/>
                <w:right w:val="none" w:sz="0" w:space="0" w:color="auto"/>
              </w:divBdr>
              <w:divsChild>
                <w:div w:id="332418990">
                  <w:marLeft w:val="0"/>
                  <w:marRight w:val="0"/>
                  <w:marTop w:val="0"/>
                  <w:marBottom w:val="0"/>
                  <w:divBdr>
                    <w:top w:val="none" w:sz="0" w:space="0" w:color="auto"/>
                    <w:left w:val="none" w:sz="0" w:space="0" w:color="auto"/>
                    <w:bottom w:val="none" w:sz="0" w:space="0" w:color="auto"/>
                    <w:right w:val="none" w:sz="0" w:space="0" w:color="auto"/>
                  </w:divBdr>
                </w:div>
              </w:divsChild>
            </w:div>
            <w:div w:id="1858352799">
              <w:marLeft w:val="0"/>
              <w:marRight w:val="0"/>
              <w:marTop w:val="0"/>
              <w:marBottom w:val="0"/>
              <w:divBdr>
                <w:top w:val="none" w:sz="0" w:space="0" w:color="auto"/>
                <w:left w:val="none" w:sz="0" w:space="0" w:color="auto"/>
                <w:bottom w:val="none" w:sz="0" w:space="0" w:color="auto"/>
                <w:right w:val="none" w:sz="0" w:space="0" w:color="auto"/>
              </w:divBdr>
              <w:divsChild>
                <w:div w:id="329716036">
                  <w:marLeft w:val="0"/>
                  <w:marRight w:val="0"/>
                  <w:marTop w:val="0"/>
                  <w:marBottom w:val="0"/>
                  <w:divBdr>
                    <w:top w:val="none" w:sz="0" w:space="0" w:color="auto"/>
                    <w:left w:val="none" w:sz="0" w:space="0" w:color="auto"/>
                    <w:bottom w:val="none" w:sz="0" w:space="0" w:color="auto"/>
                    <w:right w:val="none" w:sz="0" w:space="0" w:color="auto"/>
                  </w:divBdr>
                </w:div>
              </w:divsChild>
            </w:div>
            <w:div w:id="1891840060">
              <w:marLeft w:val="0"/>
              <w:marRight w:val="0"/>
              <w:marTop w:val="0"/>
              <w:marBottom w:val="0"/>
              <w:divBdr>
                <w:top w:val="none" w:sz="0" w:space="0" w:color="auto"/>
                <w:left w:val="none" w:sz="0" w:space="0" w:color="auto"/>
                <w:bottom w:val="none" w:sz="0" w:space="0" w:color="auto"/>
                <w:right w:val="none" w:sz="0" w:space="0" w:color="auto"/>
              </w:divBdr>
              <w:divsChild>
                <w:div w:id="421150834">
                  <w:marLeft w:val="0"/>
                  <w:marRight w:val="0"/>
                  <w:marTop w:val="0"/>
                  <w:marBottom w:val="0"/>
                  <w:divBdr>
                    <w:top w:val="none" w:sz="0" w:space="0" w:color="auto"/>
                    <w:left w:val="none" w:sz="0" w:space="0" w:color="auto"/>
                    <w:bottom w:val="none" w:sz="0" w:space="0" w:color="auto"/>
                    <w:right w:val="none" w:sz="0" w:space="0" w:color="auto"/>
                  </w:divBdr>
                </w:div>
              </w:divsChild>
            </w:div>
            <w:div w:id="1961185810">
              <w:marLeft w:val="0"/>
              <w:marRight w:val="0"/>
              <w:marTop w:val="0"/>
              <w:marBottom w:val="0"/>
              <w:divBdr>
                <w:top w:val="none" w:sz="0" w:space="0" w:color="auto"/>
                <w:left w:val="none" w:sz="0" w:space="0" w:color="auto"/>
                <w:bottom w:val="none" w:sz="0" w:space="0" w:color="auto"/>
                <w:right w:val="none" w:sz="0" w:space="0" w:color="auto"/>
              </w:divBdr>
              <w:divsChild>
                <w:div w:id="1936865477">
                  <w:marLeft w:val="0"/>
                  <w:marRight w:val="0"/>
                  <w:marTop w:val="0"/>
                  <w:marBottom w:val="0"/>
                  <w:divBdr>
                    <w:top w:val="none" w:sz="0" w:space="0" w:color="auto"/>
                    <w:left w:val="none" w:sz="0" w:space="0" w:color="auto"/>
                    <w:bottom w:val="none" w:sz="0" w:space="0" w:color="auto"/>
                    <w:right w:val="none" w:sz="0" w:space="0" w:color="auto"/>
                  </w:divBdr>
                </w:div>
              </w:divsChild>
            </w:div>
            <w:div w:id="1988512696">
              <w:marLeft w:val="0"/>
              <w:marRight w:val="0"/>
              <w:marTop w:val="0"/>
              <w:marBottom w:val="0"/>
              <w:divBdr>
                <w:top w:val="none" w:sz="0" w:space="0" w:color="auto"/>
                <w:left w:val="none" w:sz="0" w:space="0" w:color="auto"/>
                <w:bottom w:val="none" w:sz="0" w:space="0" w:color="auto"/>
                <w:right w:val="none" w:sz="0" w:space="0" w:color="auto"/>
              </w:divBdr>
              <w:divsChild>
                <w:div w:id="1609006519">
                  <w:marLeft w:val="0"/>
                  <w:marRight w:val="0"/>
                  <w:marTop w:val="0"/>
                  <w:marBottom w:val="0"/>
                  <w:divBdr>
                    <w:top w:val="none" w:sz="0" w:space="0" w:color="auto"/>
                    <w:left w:val="none" w:sz="0" w:space="0" w:color="auto"/>
                    <w:bottom w:val="none" w:sz="0" w:space="0" w:color="auto"/>
                    <w:right w:val="none" w:sz="0" w:space="0" w:color="auto"/>
                  </w:divBdr>
                </w:div>
              </w:divsChild>
            </w:div>
            <w:div w:id="2014989686">
              <w:marLeft w:val="0"/>
              <w:marRight w:val="0"/>
              <w:marTop w:val="0"/>
              <w:marBottom w:val="0"/>
              <w:divBdr>
                <w:top w:val="none" w:sz="0" w:space="0" w:color="auto"/>
                <w:left w:val="none" w:sz="0" w:space="0" w:color="auto"/>
                <w:bottom w:val="none" w:sz="0" w:space="0" w:color="auto"/>
                <w:right w:val="none" w:sz="0" w:space="0" w:color="auto"/>
              </w:divBdr>
              <w:divsChild>
                <w:div w:id="506943821">
                  <w:marLeft w:val="0"/>
                  <w:marRight w:val="0"/>
                  <w:marTop w:val="0"/>
                  <w:marBottom w:val="0"/>
                  <w:divBdr>
                    <w:top w:val="none" w:sz="0" w:space="0" w:color="auto"/>
                    <w:left w:val="none" w:sz="0" w:space="0" w:color="auto"/>
                    <w:bottom w:val="none" w:sz="0" w:space="0" w:color="auto"/>
                    <w:right w:val="none" w:sz="0" w:space="0" w:color="auto"/>
                  </w:divBdr>
                </w:div>
              </w:divsChild>
            </w:div>
            <w:div w:id="2069255768">
              <w:marLeft w:val="0"/>
              <w:marRight w:val="0"/>
              <w:marTop w:val="0"/>
              <w:marBottom w:val="0"/>
              <w:divBdr>
                <w:top w:val="none" w:sz="0" w:space="0" w:color="auto"/>
                <w:left w:val="none" w:sz="0" w:space="0" w:color="auto"/>
                <w:bottom w:val="none" w:sz="0" w:space="0" w:color="auto"/>
                <w:right w:val="none" w:sz="0" w:space="0" w:color="auto"/>
              </w:divBdr>
              <w:divsChild>
                <w:div w:id="1151337298">
                  <w:marLeft w:val="0"/>
                  <w:marRight w:val="0"/>
                  <w:marTop w:val="0"/>
                  <w:marBottom w:val="0"/>
                  <w:divBdr>
                    <w:top w:val="none" w:sz="0" w:space="0" w:color="auto"/>
                    <w:left w:val="none" w:sz="0" w:space="0" w:color="auto"/>
                    <w:bottom w:val="none" w:sz="0" w:space="0" w:color="auto"/>
                    <w:right w:val="none" w:sz="0" w:space="0" w:color="auto"/>
                  </w:divBdr>
                </w:div>
              </w:divsChild>
            </w:div>
            <w:div w:id="2101095151">
              <w:marLeft w:val="0"/>
              <w:marRight w:val="0"/>
              <w:marTop w:val="0"/>
              <w:marBottom w:val="0"/>
              <w:divBdr>
                <w:top w:val="none" w:sz="0" w:space="0" w:color="auto"/>
                <w:left w:val="none" w:sz="0" w:space="0" w:color="auto"/>
                <w:bottom w:val="none" w:sz="0" w:space="0" w:color="auto"/>
                <w:right w:val="none" w:sz="0" w:space="0" w:color="auto"/>
              </w:divBdr>
              <w:divsChild>
                <w:div w:id="4669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2361">
      <w:bodyDiv w:val="1"/>
      <w:marLeft w:val="0"/>
      <w:marRight w:val="0"/>
      <w:marTop w:val="0"/>
      <w:marBottom w:val="0"/>
      <w:divBdr>
        <w:top w:val="none" w:sz="0" w:space="0" w:color="auto"/>
        <w:left w:val="none" w:sz="0" w:space="0" w:color="auto"/>
        <w:bottom w:val="none" w:sz="0" w:space="0" w:color="auto"/>
        <w:right w:val="none" w:sz="0" w:space="0" w:color="auto"/>
      </w:divBdr>
      <w:divsChild>
        <w:div w:id="55787128">
          <w:marLeft w:val="0"/>
          <w:marRight w:val="0"/>
          <w:marTop w:val="0"/>
          <w:marBottom w:val="0"/>
          <w:divBdr>
            <w:top w:val="none" w:sz="0" w:space="0" w:color="auto"/>
            <w:left w:val="none" w:sz="0" w:space="0" w:color="auto"/>
            <w:bottom w:val="none" w:sz="0" w:space="0" w:color="auto"/>
            <w:right w:val="none" w:sz="0" w:space="0" w:color="auto"/>
          </w:divBdr>
        </w:div>
        <w:div w:id="413552569">
          <w:marLeft w:val="0"/>
          <w:marRight w:val="0"/>
          <w:marTop w:val="0"/>
          <w:marBottom w:val="0"/>
          <w:divBdr>
            <w:top w:val="none" w:sz="0" w:space="0" w:color="auto"/>
            <w:left w:val="none" w:sz="0" w:space="0" w:color="auto"/>
            <w:bottom w:val="none" w:sz="0" w:space="0" w:color="auto"/>
            <w:right w:val="none" w:sz="0" w:space="0" w:color="auto"/>
          </w:divBdr>
        </w:div>
        <w:div w:id="469442025">
          <w:marLeft w:val="0"/>
          <w:marRight w:val="0"/>
          <w:marTop w:val="0"/>
          <w:marBottom w:val="0"/>
          <w:divBdr>
            <w:top w:val="none" w:sz="0" w:space="0" w:color="auto"/>
            <w:left w:val="none" w:sz="0" w:space="0" w:color="auto"/>
            <w:bottom w:val="none" w:sz="0" w:space="0" w:color="auto"/>
            <w:right w:val="none" w:sz="0" w:space="0" w:color="auto"/>
          </w:divBdr>
        </w:div>
        <w:div w:id="1746761610">
          <w:marLeft w:val="0"/>
          <w:marRight w:val="0"/>
          <w:marTop w:val="0"/>
          <w:marBottom w:val="0"/>
          <w:divBdr>
            <w:top w:val="none" w:sz="0" w:space="0" w:color="auto"/>
            <w:left w:val="none" w:sz="0" w:space="0" w:color="auto"/>
            <w:bottom w:val="none" w:sz="0" w:space="0" w:color="auto"/>
            <w:right w:val="none" w:sz="0" w:space="0" w:color="auto"/>
          </w:divBdr>
        </w:div>
        <w:div w:id="2123375322">
          <w:marLeft w:val="0"/>
          <w:marRight w:val="0"/>
          <w:marTop w:val="0"/>
          <w:marBottom w:val="0"/>
          <w:divBdr>
            <w:top w:val="none" w:sz="0" w:space="0" w:color="auto"/>
            <w:left w:val="none" w:sz="0" w:space="0" w:color="auto"/>
            <w:bottom w:val="none" w:sz="0" w:space="0" w:color="auto"/>
            <w:right w:val="none" w:sz="0" w:space="0" w:color="auto"/>
          </w:divBdr>
        </w:div>
      </w:divsChild>
    </w:div>
    <w:div w:id="292060983">
      <w:bodyDiv w:val="1"/>
      <w:marLeft w:val="0"/>
      <w:marRight w:val="0"/>
      <w:marTop w:val="0"/>
      <w:marBottom w:val="0"/>
      <w:divBdr>
        <w:top w:val="none" w:sz="0" w:space="0" w:color="auto"/>
        <w:left w:val="none" w:sz="0" w:space="0" w:color="auto"/>
        <w:bottom w:val="none" w:sz="0" w:space="0" w:color="auto"/>
        <w:right w:val="none" w:sz="0" w:space="0" w:color="auto"/>
      </w:divBdr>
    </w:div>
    <w:div w:id="389497944">
      <w:bodyDiv w:val="1"/>
      <w:marLeft w:val="0"/>
      <w:marRight w:val="0"/>
      <w:marTop w:val="0"/>
      <w:marBottom w:val="0"/>
      <w:divBdr>
        <w:top w:val="none" w:sz="0" w:space="0" w:color="auto"/>
        <w:left w:val="none" w:sz="0" w:space="0" w:color="auto"/>
        <w:bottom w:val="none" w:sz="0" w:space="0" w:color="auto"/>
        <w:right w:val="none" w:sz="0" w:space="0" w:color="auto"/>
      </w:divBdr>
    </w:div>
    <w:div w:id="412319277">
      <w:bodyDiv w:val="1"/>
      <w:marLeft w:val="0"/>
      <w:marRight w:val="0"/>
      <w:marTop w:val="0"/>
      <w:marBottom w:val="0"/>
      <w:divBdr>
        <w:top w:val="none" w:sz="0" w:space="0" w:color="auto"/>
        <w:left w:val="none" w:sz="0" w:space="0" w:color="auto"/>
        <w:bottom w:val="none" w:sz="0" w:space="0" w:color="auto"/>
        <w:right w:val="none" w:sz="0" w:space="0" w:color="auto"/>
      </w:divBdr>
      <w:divsChild>
        <w:div w:id="663439350">
          <w:marLeft w:val="0"/>
          <w:marRight w:val="0"/>
          <w:marTop w:val="0"/>
          <w:marBottom w:val="0"/>
          <w:divBdr>
            <w:top w:val="none" w:sz="0" w:space="0" w:color="auto"/>
            <w:left w:val="none" w:sz="0" w:space="0" w:color="auto"/>
            <w:bottom w:val="none" w:sz="0" w:space="0" w:color="auto"/>
            <w:right w:val="none" w:sz="0" w:space="0" w:color="auto"/>
          </w:divBdr>
        </w:div>
        <w:div w:id="994647636">
          <w:marLeft w:val="0"/>
          <w:marRight w:val="0"/>
          <w:marTop w:val="0"/>
          <w:marBottom w:val="0"/>
          <w:divBdr>
            <w:top w:val="none" w:sz="0" w:space="0" w:color="auto"/>
            <w:left w:val="none" w:sz="0" w:space="0" w:color="auto"/>
            <w:bottom w:val="none" w:sz="0" w:space="0" w:color="auto"/>
            <w:right w:val="none" w:sz="0" w:space="0" w:color="auto"/>
          </w:divBdr>
        </w:div>
        <w:div w:id="1744521489">
          <w:marLeft w:val="0"/>
          <w:marRight w:val="0"/>
          <w:marTop w:val="0"/>
          <w:marBottom w:val="0"/>
          <w:divBdr>
            <w:top w:val="none" w:sz="0" w:space="0" w:color="auto"/>
            <w:left w:val="none" w:sz="0" w:space="0" w:color="auto"/>
            <w:bottom w:val="none" w:sz="0" w:space="0" w:color="auto"/>
            <w:right w:val="none" w:sz="0" w:space="0" w:color="auto"/>
          </w:divBdr>
        </w:div>
      </w:divsChild>
    </w:div>
    <w:div w:id="435557842">
      <w:bodyDiv w:val="1"/>
      <w:marLeft w:val="0"/>
      <w:marRight w:val="0"/>
      <w:marTop w:val="0"/>
      <w:marBottom w:val="0"/>
      <w:divBdr>
        <w:top w:val="none" w:sz="0" w:space="0" w:color="auto"/>
        <w:left w:val="none" w:sz="0" w:space="0" w:color="auto"/>
        <w:bottom w:val="none" w:sz="0" w:space="0" w:color="auto"/>
        <w:right w:val="none" w:sz="0" w:space="0" w:color="auto"/>
      </w:divBdr>
    </w:div>
    <w:div w:id="516046506">
      <w:bodyDiv w:val="1"/>
      <w:marLeft w:val="0"/>
      <w:marRight w:val="0"/>
      <w:marTop w:val="0"/>
      <w:marBottom w:val="0"/>
      <w:divBdr>
        <w:top w:val="none" w:sz="0" w:space="0" w:color="auto"/>
        <w:left w:val="none" w:sz="0" w:space="0" w:color="auto"/>
        <w:bottom w:val="none" w:sz="0" w:space="0" w:color="auto"/>
        <w:right w:val="none" w:sz="0" w:space="0" w:color="auto"/>
      </w:divBdr>
    </w:div>
    <w:div w:id="591857782">
      <w:bodyDiv w:val="1"/>
      <w:marLeft w:val="0"/>
      <w:marRight w:val="0"/>
      <w:marTop w:val="0"/>
      <w:marBottom w:val="0"/>
      <w:divBdr>
        <w:top w:val="none" w:sz="0" w:space="0" w:color="auto"/>
        <w:left w:val="none" w:sz="0" w:space="0" w:color="auto"/>
        <w:bottom w:val="none" w:sz="0" w:space="0" w:color="auto"/>
        <w:right w:val="none" w:sz="0" w:space="0" w:color="auto"/>
      </w:divBdr>
    </w:div>
    <w:div w:id="595358672">
      <w:bodyDiv w:val="1"/>
      <w:marLeft w:val="0"/>
      <w:marRight w:val="0"/>
      <w:marTop w:val="0"/>
      <w:marBottom w:val="0"/>
      <w:divBdr>
        <w:top w:val="none" w:sz="0" w:space="0" w:color="auto"/>
        <w:left w:val="none" w:sz="0" w:space="0" w:color="auto"/>
        <w:bottom w:val="none" w:sz="0" w:space="0" w:color="auto"/>
        <w:right w:val="none" w:sz="0" w:space="0" w:color="auto"/>
      </w:divBdr>
    </w:div>
    <w:div w:id="617637971">
      <w:bodyDiv w:val="1"/>
      <w:marLeft w:val="0"/>
      <w:marRight w:val="0"/>
      <w:marTop w:val="0"/>
      <w:marBottom w:val="0"/>
      <w:divBdr>
        <w:top w:val="none" w:sz="0" w:space="0" w:color="auto"/>
        <w:left w:val="none" w:sz="0" w:space="0" w:color="auto"/>
        <w:bottom w:val="none" w:sz="0" w:space="0" w:color="auto"/>
        <w:right w:val="none" w:sz="0" w:space="0" w:color="auto"/>
      </w:divBdr>
    </w:div>
    <w:div w:id="653799913">
      <w:bodyDiv w:val="1"/>
      <w:marLeft w:val="0"/>
      <w:marRight w:val="0"/>
      <w:marTop w:val="0"/>
      <w:marBottom w:val="0"/>
      <w:divBdr>
        <w:top w:val="none" w:sz="0" w:space="0" w:color="auto"/>
        <w:left w:val="none" w:sz="0" w:space="0" w:color="auto"/>
        <w:bottom w:val="none" w:sz="0" w:space="0" w:color="auto"/>
        <w:right w:val="none" w:sz="0" w:space="0" w:color="auto"/>
      </w:divBdr>
    </w:div>
    <w:div w:id="668215485">
      <w:bodyDiv w:val="1"/>
      <w:marLeft w:val="0"/>
      <w:marRight w:val="0"/>
      <w:marTop w:val="0"/>
      <w:marBottom w:val="0"/>
      <w:divBdr>
        <w:top w:val="none" w:sz="0" w:space="0" w:color="auto"/>
        <w:left w:val="none" w:sz="0" w:space="0" w:color="auto"/>
        <w:bottom w:val="none" w:sz="0" w:space="0" w:color="auto"/>
        <w:right w:val="none" w:sz="0" w:space="0" w:color="auto"/>
      </w:divBdr>
    </w:div>
    <w:div w:id="679894044">
      <w:bodyDiv w:val="1"/>
      <w:marLeft w:val="0"/>
      <w:marRight w:val="0"/>
      <w:marTop w:val="0"/>
      <w:marBottom w:val="0"/>
      <w:divBdr>
        <w:top w:val="none" w:sz="0" w:space="0" w:color="auto"/>
        <w:left w:val="none" w:sz="0" w:space="0" w:color="auto"/>
        <w:bottom w:val="none" w:sz="0" w:space="0" w:color="auto"/>
        <w:right w:val="none" w:sz="0" w:space="0" w:color="auto"/>
      </w:divBdr>
      <w:divsChild>
        <w:div w:id="452210112">
          <w:marLeft w:val="0"/>
          <w:marRight w:val="0"/>
          <w:marTop w:val="0"/>
          <w:marBottom w:val="0"/>
          <w:divBdr>
            <w:top w:val="none" w:sz="0" w:space="0" w:color="auto"/>
            <w:left w:val="none" w:sz="0" w:space="0" w:color="auto"/>
            <w:bottom w:val="none" w:sz="0" w:space="0" w:color="auto"/>
            <w:right w:val="none" w:sz="0" w:space="0" w:color="auto"/>
          </w:divBdr>
        </w:div>
        <w:div w:id="659234021">
          <w:marLeft w:val="0"/>
          <w:marRight w:val="0"/>
          <w:marTop w:val="0"/>
          <w:marBottom w:val="0"/>
          <w:divBdr>
            <w:top w:val="none" w:sz="0" w:space="0" w:color="auto"/>
            <w:left w:val="none" w:sz="0" w:space="0" w:color="auto"/>
            <w:bottom w:val="none" w:sz="0" w:space="0" w:color="auto"/>
            <w:right w:val="none" w:sz="0" w:space="0" w:color="auto"/>
          </w:divBdr>
        </w:div>
      </w:divsChild>
    </w:div>
    <w:div w:id="831604028">
      <w:bodyDiv w:val="1"/>
      <w:marLeft w:val="0"/>
      <w:marRight w:val="0"/>
      <w:marTop w:val="0"/>
      <w:marBottom w:val="0"/>
      <w:divBdr>
        <w:top w:val="none" w:sz="0" w:space="0" w:color="auto"/>
        <w:left w:val="none" w:sz="0" w:space="0" w:color="auto"/>
        <w:bottom w:val="none" w:sz="0" w:space="0" w:color="auto"/>
        <w:right w:val="none" w:sz="0" w:space="0" w:color="auto"/>
      </w:divBdr>
      <w:divsChild>
        <w:div w:id="1579749889">
          <w:marLeft w:val="0"/>
          <w:marRight w:val="0"/>
          <w:marTop w:val="0"/>
          <w:marBottom w:val="0"/>
          <w:divBdr>
            <w:top w:val="none" w:sz="0" w:space="0" w:color="auto"/>
            <w:left w:val="none" w:sz="0" w:space="0" w:color="auto"/>
            <w:bottom w:val="none" w:sz="0" w:space="0" w:color="auto"/>
            <w:right w:val="none" w:sz="0" w:space="0" w:color="auto"/>
          </w:divBdr>
          <w:divsChild>
            <w:div w:id="1571304030">
              <w:marLeft w:val="0"/>
              <w:marRight w:val="0"/>
              <w:marTop w:val="0"/>
              <w:marBottom w:val="0"/>
              <w:divBdr>
                <w:top w:val="none" w:sz="0" w:space="0" w:color="auto"/>
                <w:left w:val="none" w:sz="0" w:space="0" w:color="auto"/>
                <w:bottom w:val="none" w:sz="0" w:space="0" w:color="auto"/>
                <w:right w:val="none" w:sz="0" w:space="0" w:color="auto"/>
              </w:divBdr>
              <w:divsChild>
                <w:div w:id="1779910733">
                  <w:marLeft w:val="0"/>
                  <w:marRight w:val="0"/>
                  <w:marTop w:val="0"/>
                  <w:marBottom w:val="0"/>
                  <w:divBdr>
                    <w:top w:val="none" w:sz="0" w:space="0" w:color="auto"/>
                    <w:left w:val="none" w:sz="0" w:space="0" w:color="auto"/>
                    <w:bottom w:val="none" w:sz="0" w:space="0" w:color="auto"/>
                    <w:right w:val="none" w:sz="0" w:space="0" w:color="auto"/>
                  </w:divBdr>
                  <w:divsChild>
                    <w:div w:id="19892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6662">
      <w:bodyDiv w:val="1"/>
      <w:marLeft w:val="0"/>
      <w:marRight w:val="0"/>
      <w:marTop w:val="0"/>
      <w:marBottom w:val="0"/>
      <w:divBdr>
        <w:top w:val="none" w:sz="0" w:space="0" w:color="auto"/>
        <w:left w:val="none" w:sz="0" w:space="0" w:color="auto"/>
        <w:bottom w:val="none" w:sz="0" w:space="0" w:color="auto"/>
        <w:right w:val="none" w:sz="0" w:space="0" w:color="auto"/>
      </w:divBdr>
    </w:div>
    <w:div w:id="880096615">
      <w:bodyDiv w:val="1"/>
      <w:marLeft w:val="0"/>
      <w:marRight w:val="0"/>
      <w:marTop w:val="0"/>
      <w:marBottom w:val="0"/>
      <w:divBdr>
        <w:top w:val="none" w:sz="0" w:space="0" w:color="auto"/>
        <w:left w:val="none" w:sz="0" w:space="0" w:color="auto"/>
        <w:bottom w:val="none" w:sz="0" w:space="0" w:color="auto"/>
        <w:right w:val="none" w:sz="0" w:space="0" w:color="auto"/>
      </w:divBdr>
      <w:divsChild>
        <w:div w:id="428164946">
          <w:marLeft w:val="0"/>
          <w:marRight w:val="0"/>
          <w:marTop w:val="0"/>
          <w:marBottom w:val="0"/>
          <w:divBdr>
            <w:top w:val="none" w:sz="0" w:space="0" w:color="auto"/>
            <w:left w:val="none" w:sz="0" w:space="0" w:color="auto"/>
            <w:bottom w:val="none" w:sz="0" w:space="0" w:color="auto"/>
            <w:right w:val="none" w:sz="0" w:space="0" w:color="auto"/>
          </w:divBdr>
        </w:div>
      </w:divsChild>
    </w:div>
    <w:div w:id="923296167">
      <w:bodyDiv w:val="1"/>
      <w:marLeft w:val="0"/>
      <w:marRight w:val="0"/>
      <w:marTop w:val="0"/>
      <w:marBottom w:val="0"/>
      <w:divBdr>
        <w:top w:val="none" w:sz="0" w:space="0" w:color="auto"/>
        <w:left w:val="none" w:sz="0" w:space="0" w:color="auto"/>
        <w:bottom w:val="none" w:sz="0" w:space="0" w:color="auto"/>
        <w:right w:val="none" w:sz="0" w:space="0" w:color="auto"/>
      </w:divBdr>
      <w:divsChild>
        <w:div w:id="394351560">
          <w:marLeft w:val="0"/>
          <w:marRight w:val="0"/>
          <w:marTop w:val="0"/>
          <w:marBottom w:val="0"/>
          <w:divBdr>
            <w:top w:val="none" w:sz="0" w:space="0" w:color="auto"/>
            <w:left w:val="none" w:sz="0" w:space="0" w:color="auto"/>
            <w:bottom w:val="none" w:sz="0" w:space="0" w:color="auto"/>
            <w:right w:val="none" w:sz="0" w:space="0" w:color="auto"/>
          </w:divBdr>
          <w:divsChild>
            <w:div w:id="42218817">
              <w:marLeft w:val="0"/>
              <w:marRight w:val="0"/>
              <w:marTop w:val="0"/>
              <w:marBottom w:val="0"/>
              <w:divBdr>
                <w:top w:val="none" w:sz="0" w:space="0" w:color="auto"/>
                <w:left w:val="none" w:sz="0" w:space="0" w:color="auto"/>
                <w:bottom w:val="none" w:sz="0" w:space="0" w:color="auto"/>
                <w:right w:val="none" w:sz="0" w:space="0" w:color="auto"/>
              </w:divBdr>
              <w:divsChild>
                <w:div w:id="1212496410">
                  <w:marLeft w:val="0"/>
                  <w:marRight w:val="0"/>
                  <w:marTop w:val="0"/>
                  <w:marBottom w:val="0"/>
                  <w:divBdr>
                    <w:top w:val="none" w:sz="0" w:space="0" w:color="auto"/>
                    <w:left w:val="none" w:sz="0" w:space="0" w:color="auto"/>
                    <w:bottom w:val="none" w:sz="0" w:space="0" w:color="auto"/>
                    <w:right w:val="none" w:sz="0" w:space="0" w:color="auto"/>
                  </w:divBdr>
                  <w:divsChild>
                    <w:div w:id="2296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293700">
      <w:bodyDiv w:val="1"/>
      <w:marLeft w:val="0"/>
      <w:marRight w:val="0"/>
      <w:marTop w:val="0"/>
      <w:marBottom w:val="0"/>
      <w:divBdr>
        <w:top w:val="none" w:sz="0" w:space="0" w:color="auto"/>
        <w:left w:val="none" w:sz="0" w:space="0" w:color="auto"/>
        <w:bottom w:val="none" w:sz="0" w:space="0" w:color="auto"/>
        <w:right w:val="none" w:sz="0" w:space="0" w:color="auto"/>
      </w:divBdr>
    </w:div>
    <w:div w:id="986275998">
      <w:bodyDiv w:val="1"/>
      <w:marLeft w:val="0"/>
      <w:marRight w:val="0"/>
      <w:marTop w:val="0"/>
      <w:marBottom w:val="0"/>
      <w:divBdr>
        <w:top w:val="none" w:sz="0" w:space="0" w:color="auto"/>
        <w:left w:val="none" w:sz="0" w:space="0" w:color="auto"/>
        <w:bottom w:val="none" w:sz="0" w:space="0" w:color="auto"/>
        <w:right w:val="none" w:sz="0" w:space="0" w:color="auto"/>
      </w:divBdr>
    </w:div>
    <w:div w:id="993487833">
      <w:bodyDiv w:val="1"/>
      <w:marLeft w:val="0"/>
      <w:marRight w:val="0"/>
      <w:marTop w:val="0"/>
      <w:marBottom w:val="0"/>
      <w:divBdr>
        <w:top w:val="none" w:sz="0" w:space="0" w:color="auto"/>
        <w:left w:val="none" w:sz="0" w:space="0" w:color="auto"/>
        <w:bottom w:val="none" w:sz="0" w:space="0" w:color="auto"/>
        <w:right w:val="none" w:sz="0" w:space="0" w:color="auto"/>
      </w:divBdr>
    </w:div>
    <w:div w:id="1010446929">
      <w:bodyDiv w:val="1"/>
      <w:marLeft w:val="0"/>
      <w:marRight w:val="0"/>
      <w:marTop w:val="0"/>
      <w:marBottom w:val="0"/>
      <w:divBdr>
        <w:top w:val="none" w:sz="0" w:space="0" w:color="auto"/>
        <w:left w:val="none" w:sz="0" w:space="0" w:color="auto"/>
        <w:bottom w:val="none" w:sz="0" w:space="0" w:color="auto"/>
        <w:right w:val="none" w:sz="0" w:space="0" w:color="auto"/>
      </w:divBdr>
      <w:divsChild>
        <w:div w:id="175195221">
          <w:marLeft w:val="0"/>
          <w:marRight w:val="0"/>
          <w:marTop w:val="0"/>
          <w:marBottom w:val="0"/>
          <w:divBdr>
            <w:top w:val="none" w:sz="0" w:space="0" w:color="auto"/>
            <w:left w:val="none" w:sz="0" w:space="0" w:color="auto"/>
            <w:bottom w:val="none" w:sz="0" w:space="0" w:color="auto"/>
            <w:right w:val="none" w:sz="0" w:space="0" w:color="auto"/>
          </w:divBdr>
        </w:div>
        <w:div w:id="499007999">
          <w:marLeft w:val="0"/>
          <w:marRight w:val="0"/>
          <w:marTop w:val="0"/>
          <w:marBottom w:val="0"/>
          <w:divBdr>
            <w:top w:val="none" w:sz="0" w:space="0" w:color="auto"/>
            <w:left w:val="none" w:sz="0" w:space="0" w:color="auto"/>
            <w:bottom w:val="none" w:sz="0" w:space="0" w:color="auto"/>
            <w:right w:val="none" w:sz="0" w:space="0" w:color="auto"/>
          </w:divBdr>
        </w:div>
        <w:div w:id="617220135">
          <w:marLeft w:val="0"/>
          <w:marRight w:val="0"/>
          <w:marTop w:val="0"/>
          <w:marBottom w:val="0"/>
          <w:divBdr>
            <w:top w:val="none" w:sz="0" w:space="0" w:color="auto"/>
            <w:left w:val="none" w:sz="0" w:space="0" w:color="auto"/>
            <w:bottom w:val="none" w:sz="0" w:space="0" w:color="auto"/>
            <w:right w:val="none" w:sz="0" w:space="0" w:color="auto"/>
          </w:divBdr>
        </w:div>
        <w:div w:id="947548626">
          <w:marLeft w:val="0"/>
          <w:marRight w:val="0"/>
          <w:marTop w:val="0"/>
          <w:marBottom w:val="0"/>
          <w:divBdr>
            <w:top w:val="none" w:sz="0" w:space="0" w:color="auto"/>
            <w:left w:val="none" w:sz="0" w:space="0" w:color="auto"/>
            <w:bottom w:val="none" w:sz="0" w:space="0" w:color="auto"/>
            <w:right w:val="none" w:sz="0" w:space="0" w:color="auto"/>
          </w:divBdr>
        </w:div>
        <w:div w:id="1559709269">
          <w:marLeft w:val="0"/>
          <w:marRight w:val="0"/>
          <w:marTop w:val="0"/>
          <w:marBottom w:val="0"/>
          <w:divBdr>
            <w:top w:val="none" w:sz="0" w:space="0" w:color="auto"/>
            <w:left w:val="none" w:sz="0" w:space="0" w:color="auto"/>
            <w:bottom w:val="none" w:sz="0" w:space="0" w:color="auto"/>
            <w:right w:val="none" w:sz="0" w:space="0" w:color="auto"/>
          </w:divBdr>
        </w:div>
      </w:divsChild>
    </w:div>
    <w:div w:id="1048996799">
      <w:bodyDiv w:val="1"/>
      <w:marLeft w:val="0"/>
      <w:marRight w:val="0"/>
      <w:marTop w:val="0"/>
      <w:marBottom w:val="0"/>
      <w:divBdr>
        <w:top w:val="none" w:sz="0" w:space="0" w:color="auto"/>
        <w:left w:val="none" w:sz="0" w:space="0" w:color="auto"/>
        <w:bottom w:val="none" w:sz="0" w:space="0" w:color="auto"/>
        <w:right w:val="none" w:sz="0" w:space="0" w:color="auto"/>
      </w:divBdr>
    </w:div>
    <w:div w:id="1081944552">
      <w:bodyDiv w:val="1"/>
      <w:marLeft w:val="0"/>
      <w:marRight w:val="0"/>
      <w:marTop w:val="0"/>
      <w:marBottom w:val="0"/>
      <w:divBdr>
        <w:top w:val="none" w:sz="0" w:space="0" w:color="auto"/>
        <w:left w:val="none" w:sz="0" w:space="0" w:color="auto"/>
        <w:bottom w:val="none" w:sz="0" w:space="0" w:color="auto"/>
        <w:right w:val="none" w:sz="0" w:space="0" w:color="auto"/>
      </w:divBdr>
      <w:divsChild>
        <w:div w:id="1340237563">
          <w:marLeft w:val="0"/>
          <w:marRight w:val="0"/>
          <w:marTop w:val="0"/>
          <w:marBottom w:val="0"/>
          <w:divBdr>
            <w:top w:val="none" w:sz="0" w:space="0" w:color="auto"/>
            <w:left w:val="none" w:sz="0" w:space="0" w:color="auto"/>
            <w:bottom w:val="none" w:sz="0" w:space="0" w:color="auto"/>
            <w:right w:val="none" w:sz="0" w:space="0" w:color="auto"/>
          </w:divBdr>
          <w:divsChild>
            <w:div w:id="2086494066">
              <w:marLeft w:val="0"/>
              <w:marRight w:val="0"/>
              <w:marTop w:val="0"/>
              <w:marBottom w:val="0"/>
              <w:divBdr>
                <w:top w:val="none" w:sz="0" w:space="0" w:color="auto"/>
                <w:left w:val="none" w:sz="0" w:space="0" w:color="auto"/>
                <w:bottom w:val="none" w:sz="0" w:space="0" w:color="auto"/>
                <w:right w:val="none" w:sz="0" w:space="0" w:color="auto"/>
              </w:divBdr>
              <w:divsChild>
                <w:div w:id="1289125266">
                  <w:marLeft w:val="0"/>
                  <w:marRight w:val="0"/>
                  <w:marTop w:val="0"/>
                  <w:marBottom w:val="0"/>
                  <w:divBdr>
                    <w:top w:val="none" w:sz="0" w:space="0" w:color="auto"/>
                    <w:left w:val="none" w:sz="0" w:space="0" w:color="auto"/>
                    <w:bottom w:val="none" w:sz="0" w:space="0" w:color="auto"/>
                    <w:right w:val="none" w:sz="0" w:space="0" w:color="auto"/>
                  </w:divBdr>
                  <w:divsChild>
                    <w:div w:id="6610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5376">
      <w:bodyDiv w:val="1"/>
      <w:marLeft w:val="0"/>
      <w:marRight w:val="0"/>
      <w:marTop w:val="0"/>
      <w:marBottom w:val="0"/>
      <w:divBdr>
        <w:top w:val="none" w:sz="0" w:space="0" w:color="auto"/>
        <w:left w:val="none" w:sz="0" w:space="0" w:color="auto"/>
        <w:bottom w:val="none" w:sz="0" w:space="0" w:color="auto"/>
        <w:right w:val="none" w:sz="0" w:space="0" w:color="auto"/>
      </w:divBdr>
      <w:divsChild>
        <w:div w:id="581573312">
          <w:marLeft w:val="0"/>
          <w:marRight w:val="0"/>
          <w:marTop w:val="0"/>
          <w:marBottom w:val="0"/>
          <w:divBdr>
            <w:top w:val="none" w:sz="0" w:space="0" w:color="auto"/>
            <w:left w:val="none" w:sz="0" w:space="0" w:color="auto"/>
            <w:bottom w:val="none" w:sz="0" w:space="0" w:color="auto"/>
            <w:right w:val="none" w:sz="0" w:space="0" w:color="auto"/>
          </w:divBdr>
        </w:div>
        <w:div w:id="931014550">
          <w:marLeft w:val="0"/>
          <w:marRight w:val="0"/>
          <w:marTop w:val="0"/>
          <w:marBottom w:val="0"/>
          <w:divBdr>
            <w:top w:val="none" w:sz="0" w:space="0" w:color="auto"/>
            <w:left w:val="none" w:sz="0" w:space="0" w:color="auto"/>
            <w:bottom w:val="none" w:sz="0" w:space="0" w:color="auto"/>
            <w:right w:val="none" w:sz="0" w:space="0" w:color="auto"/>
          </w:divBdr>
        </w:div>
        <w:div w:id="1177580444">
          <w:marLeft w:val="0"/>
          <w:marRight w:val="0"/>
          <w:marTop w:val="0"/>
          <w:marBottom w:val="0"/>
          <w:divBdr>
            <w:top w:val="none" w:sz="0" w:space="0" w:color="auto"/>
            <w:left w:val="none" w:sz="0" w:space="0" w:color="auto"/>
            <w:bottom w:val="none" w:sz="0" w:space="0" w:color="auto"/>
            <w:right w:val="none" w:sz="0" w:space="0" w:color="auto"/>
          </w:divBdr>
        </w:div>
        <w:div w:id="1693336835">
          <w:marLeft w:val="0"/>
          <w:marRight w:val="0"/>
          <w:marTop w:val="0"/>
          <w:marBottom w:val="0"/>
          <w:divBdr>
            <w:top w:val="none" w:sz="0" w:space="0" w:color="auto"/>
            <w:left w:val="none" w:sz="0" w:space="0" w:color="auto"/>
            <w:bottom w:val="none" w:sz="0" w:space="0" w:color="auto"/>
            <w:right w:val="none" w:sz="0" w:space="0" w:color="auto"/>
          </w:divBdr>
        </w:div>
      </w:divsChild>
    </w:div>
    <w:div w:id="1109280004">
      <w:bodyDiv w:val="1"/>
      <w:marLeft w:val="0"/>
      <w:marRight w:val="0"/>
      <w:marTop w:val="0"/>
      <w:marBottom w:val="0"/>
      <w:divBdr>
        <w:top w:val="none" w:sz="0" w:space="0" w:color="auto"/>
        <w:left w:val="none" w:sz="0" w:space="0" w:color="auto"/>
        <w:bottom w:val="none" w:sz="0" w:space="0" w:color="auto"/>
        <w:right w:val="none" w:sz="0" w:space="0" w:color="auto"/>
      </w:divBdr>
      <w:divsChild>
        <w:div w:id="1117218541">
          <w:marLeft w:val="0"/>
          <w:marRight w:val="0"/>
          <w:marTop w:val="0"/>
          <w:marBottom w:val="0"/>
          <w:divBdr>
            <w:top w:val="none" w:sz="0" w:space="0" w:color="auto"/>
            <w:left w:val="none" w:sz="0" w:space="0" w:color="auto"/>
            <w:bottom w:val="none" w:sz="0" w:space="0" w:color="auto"/>
            <w:right w:val="none" w:sz="0" w:space="0" w:color="auto"/>
          </w:divBdr>
          <w:divsChild>
            <w:div w:id="1035161580">
              <w:marLeft w:val="0"/>
              <w:marRight w:val="0"/>
              <w:marTop w:val="0"/>
              <w:marBottom w:val="0"/>
              <w:divBdr>
                <w:top w:val="none" w:sz="0" w:space="0" w:color="auto"/>
                <w:left w:val="none" w:sz="0" w:space="0" w:color="auto"/>
                <w:bottom w:val="none" w:sz="0" w:space="0" w:color="auto"/>
                <w:right w:val="none" w:sz="0" w:space="0" w:color="auto"/>
              </w:divBdr>
              <w:divsChild>
                <w:div w:id="1543134930">
                  <w:marLeft w:val="0"/>
                  <w:marRight w:val="0"/>
                  <w:marTop w:val="0"/>
                  <w:marBottom w:val="0"/>
                  <w:divBdr>
                    <w:top w:val="none" w:sz="0" w:space="0" w:color="auto"/>
                    <w:left w:val="none" w:sz="0" w:space="0" w:color="auto"/>
                    <w:bottom w:val="none" w:sz="0" w:space="0" w:color="auto"/>
                    <w:right w:val="none" w:sz="0" w:space="0" w:color="auto"/>
                  </w:divBdr>
                  <w:divsChild>
                    <w:div w:id="20911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42224">
      <w:bodyDiv w:val="1"/>
      <w:marLeft w:val="0"/>
      <w:marRight w:val="0"/>
      <w:marTop w:val="0"/>
      <w:marBottom w:val="0"/>
      <w:divBdr>
        <w:top w:val="none" w:sz="0" w:space="0" w:color="auto"/>
        <w:left w:val="none" w:sz="0" w:space="0" w:color="auto"/>
        <w:bottom w:val="none" w:sz="0" w:space="0" w:color="auto"/>
        <w:right w:val="none" w:sz="0" w:space="0" w:color="auto"/>
      </w:divBdr>
      <w:divsChild>
        <w:div w:id="297609017">
          <w:marLeft w:val="0"/>
          <w:marRight w:val="0"/>
          <w:marTop w:val="0"/>
          <w:marBottom w:val="0"/>
          <w:divBdr>
            <w:top w:val="none" w:sz="0" w:space="0" w:color="auto"/>
            <w:left w:val="none" w:sz="0" w:space="0" w:color="auto"/>
            <w:bottom w:val="none" w:sz="0" w:space="0" w:color="auto"/>
            <w:right w:val="none" w:sz="0" w:space="0" w:color="auto"/>
          </w:divBdr>
          <w:divsChild>
            <w:div w:id="388845631">
              <w:marLeft w:val="0"/>
              <w:marRight w:val="0"/>
              <w:marTop w:val="0"/>
              <w:marBottom w:val="0"/>
              <w:divBdr>
                <w:top w:val="none" w:sz="0" w:space="0" w:color="auto"/>
                <w:left w:val="none" w:sz="0" w:space="0" w:color="auto"/>
                <w:bottom w:val="none" w:sz="0" w:space="0" w:color="auto"/>
                <w:right w:val="none" w:sz="0" w:space="0" w:color="auto"/>
              </w:divBdr>
              <w:divsChild>
                <w:div w:id="899168457">
                  <w:marLeft w:val="0"/>
                  <w:marRight w:val="0"/>
                  <w:marTop w:val="0"/>
                  <w:marBottom w:val="0"/>
                  <w:divBdr>
                    <w:top w:val="none" w:sz="0" w:space="0" w:color="auto"/>
                    <w:left w:val="none" w:sz="0" w:space="0" w:color="auto"/>
                    <w:bottom w:val="none" w:sz="0" w:space="0" w:color="auto"/>
                    <w:right w:val="none" w:sz="0" w:space="0" w:color="auto"/>
                  </w:divBdr>
                  <w:divsChild>
                    <w:div w:id="21217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75365">
      <w:bodyDiv w:val="1"/>
      <w:marLeft w:val="0"/>
      <w:marRight w:val="0"/>
      <w:marTop w:val="0"/>
      <w:marBottom w:val="0"/>
      <w:divBdr>
        <w:top w:val="none" w:sz="0" w:space="0" w:color="auto"/>
        <w:left w:val="none" w:sz="0" w:space="0" w:color="auto"/>
        <w:bottom w:val="none" w:sz="0" w:space="0" w:color="auto"/>
        <w:right w:val="none" w:sz="0" w:space="0" w:color="auto"/>
      </w:divBdr>
      <w:divsChild>
        <w:div w:id="27881278">
          <w:marLeft w:val="0"/>
          <w:marRight w:val="0"/>
          <w:marTop w:val="0"/>
          <w:marBottom w:val="0"/>
          <w:divBdr>
            <w:top w:val="none" w:sz="0" w:space="0" w:color="auto"/>
            <w:left w:val="none" w:sz="0" w:space="0" w:color="auto"/>
            <w:bottom w:val="none" w:sz="0" w:space="0" w:color="auto"/>
            <w:right w:val="none" w:sz="0" w:space="0" w:color="auto"/>
          </w:divBdr>
          <w:divsChild>
            <w:div w:id="1134559712">
              <w:marLeft w:val="0"/>
              <w:marRight w:val="0"/>
              <w:marTop w:val="0"/>
              <w:marBottom w:val="0"/>
              <w:divBdr>
                <w:top w:val="none" w:sz="0" w:space="0" w:color="auto"/>
                <w:left w:val="none" w:sz="0" w:space="0" w:color="auto"/>
                <w:bottom w:val="none" w:sz="0" w:space="0" w:color="auto"/>
                <w:right w:val="none" w:sz="0" w:space="0" w:color="auto"/>
              </w:divBdr>
              <w:divsChild>
                <w:div w:id="1135369741">
                  <w:marLeft w:val="0"/>
                  <w:marRight w:val="0"/>
                  <w:marTop w:val="0"/>
                  <w:marBottom w:val="0"/>
                  <w:divBdr>
                    <w:top w:val="none" w:sz="0" w:space="0" w:color="auto"/>
                    <w:left w:val="none" w:sz="0" w:space="0" w:color="auto"/>
                    <w:bottom w:val="none" w:sz="0" w:space="0" w:color="auto"/>
                    <w:right w:val="none" w:sz="0" w:space="0" w:color="auto"/>
                  </w:divBdr>
                  <w:divsChild>
                    <w:div w:id="5971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28133">
      <w:bodyDiv w:val="1"/>
      <w:marLeft w:val="0"/>
      <w:marRight w:val="0"/>
      <w:marTop w:val="0"/>
      <w:marBottom w:val="0"/>
      <w:divBdr>
        <w:top w:val="none" w:sz="0" w:space="0" w:color="auto"/>
        <w:left w:val="none" w:sz="0" w:space="0" w:color="auto"/>
        <w:bottom w:val="none" w:sz="0" w:space="0" w:color="auto"/>
        <w:right w:val="none" w:sz="0" w:space="0" w:color="auto"/>
      </w:divBdr>
      <w:divsChild>
        <w:div w:id="766998385">
          <w:marLeft w:val="0"/>
          <w:marRight w:val="0"/>
          <w:marTop w:val="0"/>
          <w:marBottom w:val="0"/>
          <w:divBdr>
            <w:top w:val="none" w:sz="0" w:space="0" w:color="auto"/>
            <w:left w:val="none" w:sz="0" w:space="0" w:color="auto"/>
            <w:bottom w:val="none" w:sz="0" w:space="0" w:color="auto"/>
            <w:right w:val="none" w:sz="0" w:space="0" w:color="auto"/>
          </w:divBdr>
        </w:div>
        <w:div w:id="1394085968">
          <w:marLeft w:val="0"/>
          <w:marRight w:val="0"/>
          <w:marTop w:val="0"/>
          <w:marBottom w:val="0"/>
          <w:divBdr>
            <w:top w:val="none" w:sz="0" w:space="0" w:color="auto"/>
            <w:left w:val="none" w:sz="0" w:space="0" w:color="auto"/>
            <w:bottom w:val="none" w:sz="0" w:space="0" w:color="auto"/>
            <w:right w:val="none" w:sz="0" w:space="0" w:color="auto"/>
          </w:divBdr>
        </w:div>
      </w:divsChild>
    </w:div>
    <w:div w:id="1251431778">
      <w:bodyDiv w:val="1"/>
      <w:marLeft w:val="0"/>
      <w:marRight w:val="0"/>
      <w:marTop w:val="0"/>
      <w:marBottom w:val="0"/>
      <w:divBdr>
        <w:top w:val="none" w:sz="0" w:space="0" w:color="auto"/>
        <w:left w:val="none" w:sz="0" w:space="0" w:color="auto"/>
        <w:bottom w:val="none" w:sz="0" w:space="0" w:color="auto"/>
        <w:right w:val="none" w:sz="0" w:space="0" w:color="auto"/>
      </w:divBdr>
    </w:div>
    <w:div w:id="1254822427">
      <w:bodyDiv w:val="1"/>
      <w:marLeft w:val="0"/>
      <w:marRight w:val="0"/>
      <w:marTop w:val="0"/>
      <w:marBottom w:val="0"/>
      <w:divBdr>
        <w:top w:val="none" w:sz="0" w:space="0" w:color="auto"/>
        <w:left w:val="none" w:sz="0" w:space="0" w:color="auto"/>
        <w:bottom w:val="none" w:sz="0" w:space="0" w:color="auto"/>
        <w:right w:val="none" w:sz="0" w:space="0" w:color="auto"/>
      </w:divBdr>
      <w:divsChild>
        <w:div w:id="21979498">
          <w:marLeft w:val="0"/>
          <w:marRight w:val="0"/>
          <w:marTop w:val="0"/>
          <w:marBottom w:val="0"/>
          <w:divBdr>
            <w:top w:val="none" w:sz="0" w:space="0" w:color="auto"/>
            <w:left w:val="none" w:sz="0" w:space="0" w:color="auto"/>
            <w:bottom w:val="none" w:sz="0" w:space="0" w:color="auto"/>
            <w:right w:val="none" w:sz="0" w:space="0" w:color="auto"/>
          </w:divBdr>
          <w:divsChild>
            <w:div w:id="1185486479">
              <w:marLeft w:val="0"/>
              <w:marRight w:val="0"/>
              <w:marTop w:val="0"/>
              <w:marBottom w:val="0"/>
              <w:divBdr>
                <w:top w:val="none" w:sz="0" w:space="0" w:color="auto"/>
                <w:left w:val="none" w:sz="0" w:space="0" w:color="auto"/>
                <w:bottom w:val="none" w:sz="0" w:space="0" w:color="auto"/>
                <w:right w:val="none" w:sz="0" w:space="0" w:color="auto"/>
              </w:divBdr>
              <w:divsChild>
                <w:div w:id="1554850393">
                  <w:marLeft w:val="0"/>
                  <w:marRight w:val="0"/>
                  <w:marTop w:val="0"/>
                  <w:marBottom w:val="0"/>
                  <w:divBdr>
                    <w:top w:val="none" w:sz="0" w:space="0" w:color="auto"/>
                    <w:left w:val="none" w:sz="0" w:space="0" w:color="auto"/>
                    <w:bottom w:val="none" w:sz="0" w:space="0" w:color="auto"/>
                    <w:right w:val="none" w:sz="0" w:space="0" w:color="auto"/>
                  </w:divBdr>
                  <w:divsChild>
                    <w:div w:id="14155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1602">
      <w:bodyDiv w:val="1"/>
      <w:marLeft w:val="0"/>
      <w:marRight w:val="0"/>
      <w:marTop w:val="0"/>
      <w:marBottom w:val="0"/>
      <w:divBdr>
        <w:top w:val="none" w:sz="0" w:space="0" w:color="auto"/>
        <w:left w:val="none" w:sz="0" w:space="0" w:color="auto"/>
        <w:bottom w:val="none" w:sz="0" w:space="0" w:color="auto"/>
        <w:right w:val="none" w:sz="0" w:space="0" w:color="auto"/>
      </w:divBdr>
    </w:div>
    <w:div w:id="1353652156">
      <w:bodyDiv w:val="1"/>
      <w:marLeft w:val="0"/>
      <w:marRight w:val="0"/>
      <w:marTop w:val="0"/>
      <w:marBottom w:val="0"/>
      <w:divBdr>
        <w:top w:val="none" w:sz="0" w:space="0" w:color="auto"/>
        <w:left w:val="none" w:sz="0" w:space="0" w:color="auto"/>
        <w:bottom w:val="none" w:sz="0" w:space="0" w:color="auto"/>
        <w:right w:val="none" w:sz="0" w:space="0" w:color="auto"/>
      </w:divBdr>
    </w:div>
    <w:div w:id="1372532461">
      <w:bodyDiv w:val="1"/>
      <w:marLeft w:val="0"/>
      <w:marRight w:val="0"/>
      <w:marTop w:val="0"/>
      <w:marBottom w:val="0"/>
      <w:divBdr>
        <w:top w:val="none" w:sz="0" w:space="0" w:color="auto"/>
        <w:left w:val="none" w:sz="0" w:space="0" w:color="auto"/>
        <w:bottom w:val="none" w:sz="0" w:space="0" w:color="auto"/>
        <w:right w:val="none" w:sz="0" w:space="0" w:color="auto"/>
      </w:divBdr>
    </w:div>
    <w:div w:id="1379671986">
      <w:bodyDiv w:val="1"/>
      <w:marLeft w:val="0"/>
      <w:marRight w:val="0"/>
      <w:marTop w:val="0"/>
      <w:marBottom w:val="0"/>
      <w:divBdr>
        <w:top w:val="none" w:sz="0" w:space="0" w:color="auto"/>
        <w:left w:val="none" w:sz="0" w:space="0" w:color="auto"/>
        <w:bottom w:val="none" w:sz="0" w:space="0" w:color="auto"/>
        <w:right w:val="none" w:sz="0" w:space="0" w:color="auto"/>
      </w:divBdr>
    </w:div>
    <w:div w:id="1392465357">
      <w:bodyDiv w:val="1"/>
      <w:marLeft w:val="0"/>
      <w:marRight w:val="0"/>
      <w:marTop w:val="0"/>
      <w:marBottom w:val="0"/>
      <w:divBdr>
        <w:top w:val="none" w:sz="0" w:space="0" w:color="auto"/>
        <w:left w:val="none" w:sz="0" w:space="0" w:color="auto"/>
        <w:bottom w:val="none" w:sz="0" w:space="0" w:color="auto"/>
        <w:right w:val="none" w:sz="0" w:space="0" w:color="auto"/>
      </w:divBdr>
      <w:divsChild>
        <w:div w:id="31540081">
          <w:marLeft w:val="0"/>
          <w:marRight w:val="0"/>
          <w:marTop w:val="0"/>
          <w:marBottom w:val="0"/>
          <w:divBdr>
            <w:top w:val="none" w:sz="0" w:space="0" w:color="auto"/>
            <w:left w:val="none" w:sz="0" w:space="0" w:color="auto"/>
            <w:bottom w:val="none" w:sz="0" w:space="0" w:color="auto"/>
            <w:right w:val="none" w:sz="0" w:space="0" w:color="auto"/>
          </w:divBdr>
        </w:div>
        <w:div w:id="1249077379">
          <w:marLeft w:val="0"/>
          <w:marRight w:val="0"/>
          <w:marTop w:val="0"/>
          <w:marBottom w:val="0"/>
          <w:divBdr>
            <w:top w:val="none" w:sz="0" w:space="0" w:color="auto"/>
            <w:left w:val="none" w:sz="0" w:space="0" w:color="auto"/>
            <w:bottom w:val="none" w:sz="0" w:space="0" w:color="auto"/>
            <w:right w:val="none" w:sz="0" w:space="0" w:color="auto"/>
          </w:divBdr>
        </w:div>
      </w:divsChild>
    </w:div>
    <w:div w:id="1457527234">
      <w:bodyDiv w:val="1"/>
      <w:marLeft w:val="0"/>
      <w:marRight w:val="0"/>
      <w:marTop w:val="0"/>
      <w:marBottom w:val="0"/>
      <w:divBdr>
        <w:top w:val="none" w:sz="0" w:space="0" w:color="auto"/>
        <w:left w:val="none" w:sz="0" w:space="0" w:color="auto"/>
        <w:bottom w:val="none" w:sz="0" w:space="0" w:color="auto"/>
        <w:right w:val="none" w:sz="0" w:space="0" w:color="auto"/>
      </w:divBdr>
      <w:divsChild>
        <w:div w:id="646932346">
          <w:marLeft w:val="0"/>
          <w:marRight w:val="0"/>
          <w:marTop w:val="0"/>
          <w:marBottom w:val="0"/>
          <w:divBdr>
            <w:top w:val="none" w:sz="0" w:space="0" w:color="auto"/>
            <w:left w:val="none" w:sz="0" w:space="0" w:color="auto"/>
            <w:bottom w:val="none" w:sz="0" w:space="0" w:color="auto"/>
            <w:right w:val="none" w:sz="0" w:space="0" w:color="auto"/>
          </w:divBdr>
        </w:div>
        <w:div w:id="1202859110">
          <w:marLeft w:val="0"/>
          <w:marRight w:val="0"/>
          <w:marTop w:val="0"/>
          <w:marBottom w:val="0"/>
          <w:divBdr>
            <w:top w:val="none" w:sz="0" w:space="0" w:color="auto"/>
            <w:left w:val="none" w:sz="0" w:space="0" w:color="auto"/>
            <w:bottom w:val="none" w:sz="0" w:space="0" w:color="auto"/>
            <w:right w:val="none" w:sz="0" w:space="0" w:color="auto"/>
          </w:divBdr>
        </w:div>
        <w:div w:id="1834762103">
          <w:marLeft w:val="0"/>
          <w:marRight w:val="0"/>
          <w:marTop w:val="0"/>
          <w:marBottom w:val="0"/>
          <w:divBdr>
            <w:top w:val="none" w:sz="0" w:space="0" w:color="auto"/>
            <w:left w:val="none" w:sz="0" w:space="0" w:color="auto"/>
            <w:bottom w:val="none" w:sz="0" w:space="0" w:color="auto"/>
            <w:right w:val="none" w:sz="0" w:space="0" w:color="auto"/>
          </w:divBdr>
        </w:div>
        <w:div w:id="1878815399">
          <w:marLeft w:val="0"/>
          <w:marRight w:val="0"/>
          <w:marTop w:val="0"/>
          <w:marBottom w:val="0"/>
          <w:divBdr>
            <w:top w:val="none" w:sz="0" w:space="0" w:color="auto"/>
            <w:left w:val="none" w:sz="0" w:space="0" w:color="auto"/>
            <w:bottom w:val="none" w:sz="0" w:space="0" w:color="auto"/>
            <w:right w:val="none" w:sz="0" w:space="0" w:color="auto"/>
          </w:divBdr>
        </w:div>
      </w:divsChild>
    </w:div>
    <w:div w:id="1502698843">
      <w:bodyDiv w:val="1"/>
      <w:marLeft w:val="0"/>
      <w:marRight w:val="0"/>
      <w:marTop w:val="0"/>
      <w:marBottom w:val="0"/>
      <w:divBdr>
        <w:top w:val="none" w:sz="0" w:space="0" w:color="auto"/>
        <w:left w:val="none" w:sz="0" w:space="0" w:color="auto"/>
        <w:bottom w:val="none" w:sz="0" w:space="0" w:color="auto"/>
        <w:right w:val="none" w:sz="0" w:space="0" w:color="auto"/>
      </w:divBdr>
      <w:divsChild>
        <w:div w:id="1681934153">
          <w:marLeft w:val="0"/>
          <w:marRight w:val="0"/>
          <w:marTop w:val="0"/>
          <w:marBottom w:val="0"/>
          <w:divBdr>
            <w:top w:val="none" w:sz="0" w:space="0" w:color="auto"/>
            <w:left w:val="none" w:sz="0" w:space="0" w:color="auto"/>
            <w:bottom w:val="none" w:sz="0" w:space="0" w:color="auto"/>
            <w:right w:val="none" w:sz="0" w:space="0" w:color="auto"/>
          </w:divBdr>
          <w:divsChild>
            <w:div w:id="1314263257">
              <w:marLeft w:val="0"/>
              <w:marRight w:val="0"/>
              <w:marTop w:val="0"/>
              <w:marBottom w:val="0"/>
              <w:divBdr>
                <w:top w:val="none" w:sz="0" w:space="0" w:color="auto"/>
                <w:left w:val="none" w:sz="0" w:space="0" w:color="auto"/>
                <w:bottom w:val="none" w:sz="0" w:space="0" w:color="auto"/>
                <w:right w:val="none" w:sz="0" w:space="0" w:color="auto"/>
              </w:divBdr>
              <w:divsChild>
                <w:div w:id="113450208">
                  <w:marLeft w:val="0"/>
                  <w:marRight w:val="0"/>
                  <w:marTop w:val="0"/>
                  <w:marBottom w:val="0"/>
                  <w:divBdr>
                    <w:top w:val="none" w:sz="0" w:space="0" w:color="auto"/>
                    <w:left w:val="none" w:sz="0" w:space="0" w:color="auto"/>
                    <w:bottom w:val="none" w:sz="0" w:space="0" w:color="auto"/>
                    <w:right w:val="none" w:sz="0" w:space="0" w:color="auto"/>
                  </w:divBdr>
                  <w:divsChild>
                    <w:div w:id="8177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3896">
      <w:bodyDiv w:val="1"/>
      <w:marLeft w:val="0"/>
      <w:marRight w:val="0"/>
      <w:marTop w:val="0"/>
      <w:marBottom w:val="0"/>
      <w:divBdr>
        <w:top w:val="none" w:sz="0" w:space="0" w:color="auto"/>
        <w:left w:val="none" w:sz="0" w:space="0" w:color="auto"/>
        <w:bottom w:val="none" w:sz="0" w:space="0" w:color="auto"/>
        <w:right w:val="none" w:sz="0" w:space="0" w:color="auto"/>
      </w:divBdr>
    </w:div>
    <w:div w:id="1590844484">
      <w:bodyDiv w:val="1"/>
      <w:marLeft w:val="0"/>
      <w:marRight w:val="0"/>
      <w:marTop w:val="0"/>
      <w:marBottom w:val="0"/>
      <w:divBdr>
        <w:top w:val="none" w:sz="0" w:space="0" w:color="auto"/>
        <w:left w:val="none" w:sz="0" w:space="0" w:color="auto"/>
        <w:bottom w:val="none" w:sz="0" w:space="0" w:color="auto"/>
        <w:right w:val="none" w:sz="0" w:space="0" w:color="auto"/>
      </w:divBdr>
    </w:div>
    <w:div w:id="1623263993">
      <w:bodyDiv w:val="1"/>
      <w:marLeft w:val="0"/>
      <w:marRight w:val="0"/>
      <w:marTop w:val="0"/>
      <w:marBottom w:val="0"/>
      <w:divBdr>
        <w:top w:val="none" w:sz="0" w:space="0" w:color="auto"/>
        <w:left w:val="none" w:sz="0" w:space="0" w:color="auto"/>
        <w:bottom w:val="none" w:sz="0" w:space="0" w:color="auto"/>
        <w:right w:val="none" w:sz="0" w:space="0" w:color="auto"/>
      </w:divBdr>
    </w:div>
    <w:div w:id="1677463165">
      <w:bodyDiv w:val="1"/>
      <w:marLeft w:val="0"/>
      <w:marRight w:val="0"/>
      <w:marTop w:val="0"/>
      <w:marBottom w:val="0"/>
      <w:divBdr>
        <w:top w:val="none" w:sz="0" w:space="0" w:color="auto"/>
        <w:left w:val="none" w:sz="0" w:space="0" w:color="auto"/>
        <w:bottom w:val="none" w:sz="0" w:space="0" w:color="auto"/>
        <w:right w:val="none" w:sz="0" w:space="0" w:color="auto"/>
      </w:divBdr>
    </w:div>
    <w:div w:id="1683243241">
      <w:bodyDiv w:val="1"/>
      <w:marLeft w:val="0"/>
      <w:marRight w:val="0"/>
      <w:marTop w:val="0"/>
      <w:marBottom w:val="0"/>
      <w:divBdr>
        <w:top w:val="none" w:sz="0" w:space="0" w:color="auto"/>
        <w:left w:val="none" w:sz="0" w:space="0" w:color="auto"/>
        <w:bottom w:val="none" w:sz="0" w:space="0" w:color="auto"/>
        <w:right w:val="none" w:sz="0" w:space="0" w:color="auto"/>
      </w:divBdr>
    </w:div>
    <w:div w:id="1694841653">
      <w:bodyDiv w:val="1"/>
      <w:marLeft w:val="0"/>
      <w:marRight w:val="0"/>
      <w:marTop w:val="0"/>
      <w:marBottom w:val="0"/>
      <w:divBdr>
        <w:top w:val="none" w:sz="0" w:space="0" w:color="auto"/>
        <w:left w:val="none" w:sz="0" w:space="0" w:color="auto"/>
        <w:bottom w:val="none" w:sz="0" w:space="0" w:color="auto"/>
        <w:right w:val="none" w:sz="0" w:space="0" w:color="auto"/>
      </w:divBdr>
      <w:divsChild>
        <w:div w:id="829101547">
          <w:marLeft w:val="0"/>
          <w:marRight w:val="0"/>
          <w:marTop w:val="0"/>
          <w:marBottom w:val="0"/>
          <w:divBdr>
            <w:top w:val="none" w:sz="0" w:space="0" w:color="auto"/>
            <w:left w:val="none" w:sz="0" w:space="0" w:color="auto"/>
            <w:bottom w:val="none" w:sz="0" w:space="0" w:color="auto"/>
            <w:right w:val="none" w:sz="0" w:space="0" w:color="auto"/>
          </w:divBdr>
          <w:divsChild>
            <w:div w:id="1783185047">
              <w:marLeft w:val="0"/>
              <w:marRight w:val="0"/>
              <w:marTop w:val="0"/>
              <w:marBottom w:val="0"/>
              <w:divBdr>
                <w:top w:val="none" w:sz="0" w:space="0" w:color="auto"/>
                <w:left w:val="none" w:sz="0" w:space="0" w:color="auto"/>
                <w:bottom w:val="none" w:sz="0" w:space="0" w:color="auto"/>
                <w:right w:val="none" w:sz="0" w:space="0" w:color="auto"/>
              </w:divBdr>
              <w:divsChild>
                <w:div w:id="1200241851">
                  <w:marLeft w:val="0"/>
                  <w:marRight w:val="0"/>
                  <w:marTop w:val="0"/>
                  <w:marBottom w:val="0"/>
                  <w:divBdr>
                    <w:top w:val="none" w:sz="0" w:space="0" w:color="auto"/>
                    <w:left w:val="none" w:sz="0" w:space="0" w:color="auto"/>
                    <w:bottom w:val="none" w:sz="0" w:space="0" w:color="auto"/>
                    <w:right w:val="none" w:sz="0" w:space="0" w:color="auto"/>
                  </w:divBdr>
                  <w:divsChild>
                    <w:div w:id="15510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4460">
      <w:bodyDiv w:val="1"/>
      <w:marLeft w:val="0"/>
      <w:marRight w:val="0"/>
      <w:marTop w:val="0"/>
      <w:marBottom w:val="0"/>
      <w:divBdr>
        <w:top w:val="none" w:sz="0" w:space="0" w:color="auto"/>
        <w:left w:val="none" w:sz="0" w:space="0" w:color="auto"/>
        <w:bottom w:val="none" w:sz="0" w:space="0" w:color="auto"/>
        <w:right w:val="none" w:sz="0" w:space="0" w:color="auto"/>
      </w:divBdr>
      <w:divsChild>
        <w:div w:id="944532784">
          <w:marLeft w:val="0"/>
          <w:marRight w:val="0"/>
          <w:marTop w:val="0"/>
          <w:marBottom w:val="0"/>
          <w:divBdr>
            <w:top w:val="none" w:sz="0" w:space="0" w:color="auto"/>
            <w:left w:val="none" w:sz="0" w:space="0" w:color="auto"/>
            <w:bottom w:val="none" w:sz="0" w:space="0" w:color="auto"/>
            <w:right w:val="none" w:sz="0" w:space="0" w:color="auto"/>
          </w:divBdr>
          <w:divsChild>
            <w:div w:id="1694529816">
              <w:marLeft w:val="0"/>
              <w:marRight w:val="0"/>
              <w:marTop w:val="0"/>
              <w:marBottom w:val="0"/>
              <w:divBdr>
                <w:top w:val="none" w:sz="0" w:space="0" w:color="auto"/>
                <w:left w:val="none" w:sz="0" w:space="0" w:color="auto"/>
                <w:bottom w:val="none" w:sz="0" w:space="0" w:color="auto"/>
                <w:right w:val="none" w:sz="0" w:space="0" w:color="auto"/>
              </w:divBdr>
              <w:divsChild>
                <w:div w:id="1728383473">
                  <w:marLeft w:val="0"/>
                  <w:marRight w:val="0"/>
                  <w:marTop w:val="0"/>
                  <w:marBottom w:val="0"/>
                  <w:divBdr>
                    <w:top w:val="none" w:sz="0" w:space="0" w:color="auto"/>
                    <w:left w:val="none" w:sz="0" w:space="0" w:color="auto"/>
                    <w:bottom w:val="none" w:sz="0" w:space="0" w:color="auto"/>
                    <w:right w:val="none" w:sz="0" w:space="0" w:color="auto"/>
                  </w:divBdr>
                  <w:divsChild>
                    <w:div w:id="2170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7806">
      <w:bodyDiv w:val="1"/>
      <w:marLeft w:val="0"/>
      <w:marRight w:val="0"/>
      <w:marTop w:val="0"/>
      <w:marBottom w:val="0"/>
      <w:divBdr>
        <w:top w:val="none" w:sz="0" w:space="0" w:color="auto"/>
        <w:left w:val="none" w:sz="0" w:space="0" w:color="auto"/>
        <w:bottom w:val="none" w:sz="0" w:space="0" w:color="auto"/>
        <w:right w:val="none" w:sz="0" w:space="0" w:color="auto"/>
      </w:divBdr>
      <w:divsChild>
        <w:div w:id="657348853">
          <w:marLeft w:val="0"/>
          <w:marRight w:val="0"/>
          <w:marTop w:val="0"/>
          <w:marBottom w:val="0"/>
          <w:divBdr>
            <w:top w:val="none" w:sz="0" w:space="0" w:color="auto"/>
            <w:left w:val="none" w:sz="0" w:space="0" w:color="auto"/>
            <w:bottom w:val="none" w:sz="0" w:space="0" w:color="auto"/>
            <w:right w:val="none" w:sz="0" w:space="0" w:color="auto"/>
          </w:divBdr>
        </w:div>
        <w:div w:id="667751196">
          <w:marLeft w:val="0"/>
          <w:marRight w:val="0"/>
          <w:marTop w:val="0"/>
          <w:marBottom w:val="0"/>
          <w:divBdr>
            <w:top w:val="none" w:sz="0" w:space="0" w:color="auto"/>
            <w:left w:val="none" w:sz="0" w:space="0" w:color="auto"/>
            <w:bottom w:val="none" w:sz="0" w:space="0" w:color="auto"/>
            <w:right w:val="none" w:sz="0" w:space="0" w:color="auto"/>
          </w:divBdr>
        </w:div>
        <w:div w:id="1028722104">
          <w:marLeft w:val="0"/>
          <w:marRight w:val="0"/>
          <w:marTop w:val="0"/>
          <w:marBottom w:val="0"/>
          <w:divBdr>
            <w:top w:val="none" w:sz="0" w:space="0" w:color="auto"/>
            <w:left w:val="none" w:sz="0" w:space="0" w:color="auto"/>
            <w:bottom w:val="none" w:sz="0" w:space="0" w:color="auto"/>
            <w:right w:val="none" w:sz="0" w:space="0" w:color="auto"/>
          </w:divBdr>
        </w:div>
        <w:div w:id="1408307551">
          <w:marLeft w:val="0"/>
          <w:marRight w:val="0"/>
          <w:marTop w:val="0"/>
          <w:marBottom w:val="0"/>
          <w:divBdr>
            <w:top w:val="none" w:sz="0" w:space="0" w:color="auto"/>
            <w:left w:val="none" w:sz="0" w:space="0" w:color="auto"/>
            <w:bottom w:val="none" w:sz="0" w:space="0" w:color="auto"/>
            <w:right w:val="none" w:sz="0" w:space="0" w:color="auto"/>
          </w:divBdr>
        </w:div>
        <w:div w:id="1682707772">
          <w:marLeft w:val="0"/>
          <w:marRight w:val="0"/>
          <w:marTop w:val="0"/>
          <w:marBottom w:val="0"/>
          <w:divBdr>
            <w:top w:val="none" w:sz="0" w:space="0" w:color="auto"/>
            <w:left w:val="none" w:sz="0" w:space="0" w:color="auto"/>
            <w:bottom w:val="none" w:sz="0" w:space="0" w:color="auto"/>
            <w:right w:val="none" w:sz="0" w:space="0" w:color="auto"/>
          </w:divBdr>
        </w:div>
      </w:divsChild>
    </w:div>
    <w:div w:id="1767263699">
      <w:bodyDiv w:val="1"/>
      <w:marLeft w:val="0"/>
      <w:marRight w:val="0"/>
      <w:marTop w:val="0"/>
      <w:marBottom w:val="0"/>
      <w:divBdr>
        <w:top w:val="none" w:sz="0" w:space="0" w:color="auto"/>
        <w:left w:val="none" w:sz="0" w:space="0" w:color="auto"/>
        <w:bottom w:val="none" w:sz="0" w:space="0" w:color="auto"/>
        <w:right w:val="none" w:sz="0" w:space="0" w:color="auto"/>
      </w:divBdr>
      <w:divsChild>
        <w:div w:id="1050499901">
          <w:marLeft w:val="0"/>
          <w:marRight w:val="0"/>
          <w:marTop w:val="0"/>
          <w:marBottom w:val="0"/>
          <w:divBdr>
            <w:top w:val="none" w:sz="0" w:space="0" w:color="auto"/>
            <w:left w:val="none" w:sz="0" w:space="0" w:color="auto"/>
            <w:bottom w:val="none" w:sz="0" w:space="0" w:color="auto"/>
            <w:right w:val="none" w:sz="0" w:space="0" w:color="auto"/>
          </w:divBdr>
          <w:divsChild>
            <w:div w:id="1930310981">
              <w:marLeft w:val="0"/>
              <w:marRight w:val="0"/>
              <w:marTop w:val="0"/>
              <w:marBottom w:val="0"/>
              <w:divBdr>
                <w:top w:val="none" w:sz="0" w:space="0" w:color="auto"/>
                <w:left w:val="none" w:sz="0" w:space="0" w:color="auto"/>
                <w:bottom w:val="none" w:sz="0" w:space="0" w:color="auto"/>
                <w:right w:val="none" w:sz="0" w:space="0" w:color="auto"/>
              </w:divBdr>
              <w:divsChild>
                <w:div w:id="5258274">
                  <w:marLeft w:val="0"/>
                  <w:marRight w:val="0"/>
                  <w:marTop w:val="0"/>
                  <w:marBottom w:val="0"/>
                  <w:divBdr>
                    <w:top w:val="none" w:sz="0" w:space="0" w:color="auto"/>
                    <w:left w:val="none" w:sz="0" w:space="0" w:color="auto"/>
                    <w:bottom w:val="none" w:sz="0" w:space="0" w:color="auto"/>
                    <w:right w:val="none" w:sz="0" w:space="0" w:color="auto"/>
                  </w:divBdr>
                  <w:divsChild>
                    <w:div w:id="3987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4216">
      <w:bodyDiv w:val="1"/>
      <w:marLeft w:val="0"/>
      <w:marRight w:val="0"/>
      <w:marTop w:val="0"/>
      <w:marBottom w:val="0"/>
      <w:divBdr>
        <w:top w:val="none" w:sz="0" w:space="0" w:color="auto"/>
        <w:left w:val="none" w:sz="0" w:space="0" w:color="auto"/>
        <w:bottom w:val="none" w:sz="0" w:space="0" w:color="auto"/>
        <w:right w:val="none" w:sz="0" w:space="0" w:color="auto"/>
      </w:divBdr>
      <w:divsChild>
        <w:div w:id="591165231">
          <w:marLeft w:val="0"/>
          <w:marRight w:val="0"/>
          <w:marTop w:val="0"/>
          <w:marBottom w:val="0"/>
          <w:divBdr>
            <w:top w:val="none" w:sz="0" w:space="0" w:color="auto"/>
            <w:left w:val="none" w:sz="0" w:space="0" w:color="auto"/>
            <w:bottom w:val="none" w:sz="0" w:space="0" w:color="auto"/>
            <w:right w:val="none" w:sz="0" w:space="0" w:color="auto"/>
          </w:divBdr>
          <w:divsChild>
            <w:div w:id="1299724823">
              <w:marLeft w:val="0"/>
              <w:marRight w:val="0"/>
              <w:marTop w:val="0"/>
              <w:marBottom w:val="0"/>
              <w:divBdr>
                <w:top w:val="none" w:sz="0" w:space="0" w:color="auto"/>
                <w:left w:val="none" w:sz="0" w:space="0" w:color="auto"/>
                <w:bottom w:val="none" w:sz="0" w:space="0" w:color="auto"/>
                <w:right w:val="none" w:sz="0" w:space="0" w:color="auto"/>
              </w:divBdr>
              <w:divsChild>
                <w:div w:id="573316353">
                  <w:marLeft w:val="0"/>
                  <w:marRight w:val="0"/>
                  <w:marTop w:val="0"/>
                  <w:marBottom w:val="0"/>
                  <w:divBdr>
                    <w:top w:val="none" w:sz="0" w:space="0" w:color="auto"/>
                    <w:left w:val="none" w:sz="0" w:space="0" w:color="auto"/>
                    <w:bottom w:val="none" w:sz="0" w:space="0" w:color="auto"/>
                    <w:right w:val="none" w:sz="0" w:space="0" w:color="auto"/>
                  </w:divBdr>
                  <w:divsChild>
                    <w:div w:id="12459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38947">
      <w:bodyDiv w:val="1"/>
      <w:marLeft w:val="0"/>
      <w:marRight w:val="0"/>
      <w:marTop w:val="0"/>
      <w:marBottom w:val="0"/>
      <w:divBdr>
        <w:top w:val="none" w:sz="0" w:space="0" w:color="auto"/>
        <w:left w:val="none" w:sz="0" w:space="0" w:color="auto"/>
        <w:bottom w:val="none" w:sz="0" w:space="0" w:color="auto"/>
        <w:right w:val="none" w:sz="0" w:space="0" w:color="auto"/>
      </w:divBdr>
      <w:divsChild>
        <w:div w:id="39598602">
          <w:marLeft w:val="0"/>
          <w:marRight w:val="0"/>
          <w:marTop w:val="0"/>
          <w:marBottom w:val="0"/>
          <w:divBdr>
            <w:top w:val="none" w:sz="0" w:space="0" w:color="auto"/>
            <w:left w:val="none" w:sz="0" w:space="0" w:color="auto"/>
            <w:bottom w:val="none" w:sz="0" w:space="0" w:color="auto"/>
            <w:right w:val="none" w:sz="0" w:space="0" w:color="auto"/>
          </w:divBdr>
        </w:div>
        <w:div w:id="205993938">
          <w:marLeft w:val="0"/>
          <w:marRight w:val="0"/>
          <w:marTop w:val="0"/>
          <w:marBottom w:val="0"/>
          <w:divBdr>
            <w:top w:val="none" w:sz="0" w:space="0" w:color="auto"/>
            <w:left w:val="none" w:sz="0" w:space="0" w:color="auto"/>
            <w:bottom w:val="none" w:sz="0" w:space="0" w:color="auto"/>
            <w:right w:val="none" w:sz="0" w:space="0" w:color="auto"/>
          </w:divBdr>
          <w:divsChild>
            <w:div w:id="59720014">
              <w:marLeft w:val="0"/>
              <w:marRight w:val="0"/>
              <w:marTop w:val="0"/>
              <w:marBottom w:val="0"/>
              <w:divBdr>
                <w:top w:val="none" w:sz="0" w:space="0" w:color="auto"/>
                <w:left w:val="none" w:sz="0" w:space="0" w:color="auto"/>
                <w:bottom w:val="none" w:sz="0" w:space="0" w:color="auto"/>
                <w:right w:val="none" w:sz="0" w:space="0" w:color="auto"/>
              </w:divBdr>
            </w:div>
            <w:div w:id="564070120">
              <w:marLeft w:val="0"/>
              <w:marRight w:val="0"/>
              <w:marTop w:val="0"/>
              <w:marBottom w:val="0"/>
              <w:divBdr>
                <w:top w:val="none" w:sz="0" w:space="0" w:color="auto"/>
                <w:left w:val="none" w:sz="0" w:space="0" w:color="auto"/>
                <w:bottom w:val="none" w:sz="0" w:space="0" w:color="auto"/>
                <w:right w:val="none" w:sz="0" w:space="0" w:color="auto"/>
              </w:divBdr>
              <w:divsChild>
                <w:div w:id="798109354">
                  <w:marLeft w:val="0"/>
                  <w:marRight w:val="0"/>
                  <w:marTop w:val="0"/>
                  <w:marBottom w:val="0"/>
                  <w:divBdr>
                    <w:top w:val="none" w:sz="0" w:space="0" w:color="auto"/>
                    <w:left w:val="none" w:sz="0" w:space="0" w:color="auto"/>
                    <w:bottom w:val="none" w:sz="0" w:space="0" w:color="auto"/>
                    <w:right w:val="none" w:sz="0" w:space="0" w:color="auto"/>
                  </w:divBdr>
                </w:div>
                <w:div w:id="1045178705">
                  <w:marLeft w:val="0"/>
                  <w:marRight w:val="0"/>
                  <w:marTop w:val="0"/>
                  <w:marBottom w:val="0"/>
                  <w:divBdr>
                    <w:top w:val="none" w:sz="0" w:space="0" w:color="auto"/>
                    <w:left w:val="none" w:sz="0" w:space="0" w:color="auto"/>
                    <w:bottom w:val="none" w:sz="0" w:space="0" w:color="auto"/>
                    <w:right w:val="none" w:sz="0" w:space="0" w:color="auto"/>
                  </w:divBdr>
                </w:div>
              </w:divsChild>
            </w:div>
            <w:div w:id="1095859312">
              <w:marLeft w:val="0"/>
              <w:marRight w:val="0"/>
              <w:marTop w:val="0"/>
              <w:marBottom w:val="0"/>
              <w:divBdr>
                <w:top w:val="none" w:sz="0" w:space="0" w:color="auto"/>
                <w:left w:val="none" w:sz="0" w:space="0" w:color="auto"/>
                <w:bottom w:val="none" w:sz="0" w:space="0" w:color="auto"/>
                <w:right w:val="none" w:sz="0" w:space="0" w:color="auto"/>
              </w:divBdr>
            </w:div>
            <w:div w:id="1820032519">
              <w:marLeft w:val="0"/>
              <w:marRight w:val="0"/>
              <w:marTop w:val="0"/>
              <w:marBottom w:val="0"/>
              <w:divBdr>
                <w:top w:val="none" w:sz="0" w:space="0" w:color="auto"/>
                <w:left w:val="none" w:sz="0" w:space="0" w:color="auto"/>
                <w:bottom w:val="none" w:sz="0" w:space="0" w:color="auto"/>
                <w:right w:val="none" w:sz="0" w:space="0" w:color="auto"/>
              </w:divBdr>
            </w:div>
            <w:div w:id="1991208085">
              <w:marLeft w:val="0"/>
              <w:marRight w:val="0"/>
              <w:marTop w:val="0"/>
              <w:marBottom w:val="0"/>
              <w:divBdr>
                <w:top w:val="none" w:sz="0" w:space="0" w:color="auto"/>
                <w:left w:val="none" w:sz="0" w:space="0" w:color="auto"/>
                <w:bottom w:val="none" w:sz="0" w:space="0" w:color="auto"/>
                <w:right w:val="none" w:sz="0" w:space="0" w:color="auto"/>
              </w:divBdr>
            </w:div>
            <w:div w:id="2124418030">
              <w:marLeft w:val="0"/>
              <w:marRight w:val="0"/>
              <w:marTop w:val="0"/>
              <w:marBottom w:val="0"/>
              <w:divBdr>
                <w:top w:val="none" w:sz="0" w:space="0" w:color="auto"/>
                <w:left w:val="none" w:sz="0" w:space="0" w:color="auto"/>
                <w:bottom w:val="none" w:sz="0" w:space="0" w:color="auto"/>
                <w:right w:val="none" w:sz="0" w:space="0" w:color="auto"/>
              </w:divBdr>
            </w:div>
          </w:divsChild>
        </w:div>
        <w:div w:id="608586303">
          <w:marLeft w:val="0"/>
          <w:marRight w:val="0"/>
          <w:marTop w:val="0"/>
          <w:marBottom w:val="0"/>
          <w:divBdr>
            <w:top w:val="none" w:sz="0" w:space="0" w:color="auto"/>
            <w:left w:val="none" w:sz="0" w:space="0" w:color="auto"/>
            <w:bottom w:val="none" w:sz="0" w:space="0" w:color="auto"/>
            <w:right w:val="none" w:sz="0" w:space="0" w:color="auto"/>
          </w:divBdr>
          <w:divsChild>
            <w:div w:id="508522775">
              <w:marLeft w:val="0"/>
              <w:marRight w:val="0"/>
              <w:marTop w:val="0"/>
              <w:marBottom w:val="0"/>
              <w:divBdr>
                <w:top w:val="none" w:sz="0" w:space="0" w:color="auto"/>
                <w:left w:val="none" w:sz="0" w:space="0" w:color="auto"/>
                <w:bottom w:val="none" w:sz="0" w:space="0" w:color="auto"/>
                <w:right w:val="none" w:sz="0" w:space="0" w:color="auto"/>
              </w:divBdr>
            </w:div>
            <w:div w:id="8293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7510">
      <w:bodyDiv w:val="1"/>
      <w:marLeft w:val="0"/>
      <w:marRight w:val="0"/>
      <w:marTop w:val="0"/>
      <w:marBottom w:val="0"/>
      <w:divBdr>
        <w:top w:val="none" w:sz="0" w:space="0" w:color="auto"/>
        <w:left w:val="none" w:sz="0" w:space="0" w:color="auto"/>
        <w:bottom w:val="none" w:sz="0" w:space="0" w:color="auto"/>
        <w:right w:val="none" w:sz="0" w:space="0" w:color="auto"/>
      </w:divBdr>
      <w:divsChild>
        <w:div w:id="1162700679">
          <w:marLeft w:val="0"/>
          <w:marRight w:val="0"/>
          <w:marTop w:val="0"/>
          <w:marBottom w:val="0"/>
          <w:divBdr>
            <w:top w:val="single" w:sz="2" w:space="3" w:color="B4B4B4"/>
            <w:left w:val="single" w:sz="2" w:space="12" w:color="B4B4B4"/>
            <w:bottom w:val="single" w:sz="6" w:space="3" w:color="B4B4B4"/>
            <w:right w:val="single" w:sz="2" w:space="12" w:color="B4B4B4"/>
          </w:divBdr>
        </w:div>
      </w:divsChild>
    </w:div>
    <w:div w:id="2005694696">
      <w:bodyDiv w:val="1"/>
      <w:marLeft w:val="0"/>
      <w:marRight w:val="0"/>
      <w:marTop w:val="0"/>
      <w:marBottom w:val="0"/>
      <w:divBdr>
        <w:top w:val="none" w:sz="0" w:space="0" w:color="auto"/>
        <w:left w:val="none" w:sz="0" w:space="0" w:color="auto"/>
        <w:bottom w:val="none" w:sz="0" w:space="0" w:color="auto"/>
        <w:right w:val="none" w:sz="0" w:space="0" w:color="auto"/>
      </w:divBdr>
      <w:divsChild>
        <w:div w:id="487751638">
          <w:marLeft w:val="0"/>
          <w:marRight w:val="0"/>
          <w:marTop w:val="0"/>
          <w:marBottom w:val="0"/>
          <w:divBdr>
            <w:top w:val="none" w:sz="0" w:space="0" w:color="auto"/>
            <w:left w:val="none" w:sz="0" w:space="0" w:color="auto"/>
            <w:bottom w:val="none" w:sz="0" w:space="0" w:color="auto"/>
            <w:right w:val="none" w:sz="0" w:space="0" w:color="auto"/>
          </w:divBdr>
        </w:div>
        <w:div w:id="1618487702">
          <w:marLeft w:val="0"/>
          <w:marRight w:val="0"/>
          <w:marTop w:val="0"/>
          <w:marBottom w:val="0"/>
          <w:divBdr>
            <w:top w:val="none" w:sz="0" w:space="0" w:color="auto"/>
            <w:left w:val="none" w:sz="0" w:space="0" w:color="auto"/>
            <w:bottom w:val="none" w:sz="0" w:space="0" w:color="auto"/>
            <w:right w:val="none" w:sz="0" w:space="0" w:color="auto"/>
          </w:divBdr>
        </w:div>
        <w:div w:id="1661033843">
          <w:marLeft w:val="0"/>
          <w:marRight w:val="0"/>
          <w:marTop w:val="0"/>
          <w:marBottom w:val="0"/>
          <w:divBdr>
            <w:top w:val="none" w:sz="0" w:space="0" w:color="auto"/>
            <w:left w:val="none" w:sz="0" w:space="0" w:color="auto"/>
            <w:bottom w:val="none" w:sz="0" w:space="0" w:color="auto"/>
            <w:right w:val="none" w:sz="0" w:space="0" w:color="auto"/>
          </w:divBdr>
        </w:div>
      </w:divsChild>
    </w:div>
    <w:div w:id="2006086596">
      <w:bodyDiv w:val="1"/>
      <w:marLeft w:val="0"/>
      <w:marRight w:val="0"/>
      <w:marTop w:val="0"/>
      <w:marBottom w:val="0"/>
      <w:divBdr>
        <w:top w:val="none" w:sz="0" w:space="0" w:color="auto"/>
        <w:left w:val="none" w:sz="0" w:space="0" w:color="auto"/>
        <w:bottom w:val="none" w:sz="0" w:space="0" w:color="auto"/>
        <w:right w:val="none" w:sz="0" w:space="0" w:color="auto"/>
      </w:divBdr>
      <w:divsChild>
        <w:div w:id="1750734879">
          <w:marLeft w:val="0"/>
          <w:marRight w:val="0"/>
          <w:marTop w:val="0"/>
          <w:marBottom w:val="0"/>
          <w:divBdr>
            <w:top w:val="none" w:sz="0" w:space="0" w:color="auto"/>
            <w:left w:val="none" w:sz="0" w:space="0" w:color="auto"/>
            <w:bottom w:val="none" w:sz="0" w:space="0" w:color="auto"/>
            <w:right w:val="none" w:sz="0" w:space="0" w:color="auto"/>
          </w:divBdr>
          <w:divsChild>
            <w:div w:id="618419976">
              <w:marLeft w:val="0"/>
              <w:marRight w:val="0"/>
              <w:marTop w:val="0"/>
              <w:marBottom w:val="0"/>
              <w:divBdr>
                <w:top w:val="none" w:sz="0" w:space="0" w:color="auto"/>
                <w:left w:val="none" w:sz="0" w:space="0" w:color="auto"/>
                <w:bottom w:val="none" w:sz="0" w:space="0" w:color="auto"/>
                <w:right w:val="none" w:sz="0" w:space="0" w:color="auto"/>
              </w:divBdr>
              <w:divsChild>
                <w:div w:id="740638862">
                  <w:marLeft w:val="0"/>
                  <w:marRight w:val="0"/>
                  <w:marTop w:val="0"/>
                  <w:marBottom w:val="0"/>
                  <w:divBdr>
                    <w:top w:val="none" w:sz="0" w:space="0" w:color="auto"/>
                    <w:left w:val="none" w:sz="0" w:space="0" w:color="auto"/>
                    <w:bottom w:val="none" w:sz="0" w:space="0" w:color="auto"/>
                    <w:right w:val="none" w:sz="0" w:space="0" w:color="auto"/>
                  </w:divBdr>
                  <w:divsChild>
                    <w:div w:id="2524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73543">
      <w:bodyDiv w:val="1"/>
      <w:marLeft w:val="0"/>
      <w:marRight w:val="0"/>
      <w:marTop w:val="0"/>
      <w:marBottom w:val="0"/>
      <w:divBdr>
        <w:top w:val="none" w:sz="0" w:space="0" w:color="auto"/>
        <w:left w:val="none" w:sz="0" w:space="0" w:color="auto"/>
        <w:bottom w:val="none" w:sz="0" w:space="0" w:color="auto"/>
        <w:right w:val="none" w:sz="0" w:space="0" w:color="auto"/>
      </w:divBdr>
    </w:div>
    <w:div w:id="2038460809">
      <w:bodyDiv w:val="1"/>
      <w:marLeft w:val="0"/>
      <w:marRight w:val="0"/>
      <w:marTop w:val="0"/>
      <w:marBottom w:val="0"/>
      <w:divBdr>
        <w:top w:val="none" w:sz="0" w:space="0" w:color="auto"/>
        <w:left w:val="none" w:sz="0" w:space="0" w:color="auto"/>
        <w:bottom w:val="none" w:sz="0" w:space="0" w:color="auto"/>
        <w:right w:val="none" w:sz="0" w:space="0" w:color="auto"/>
      </w:divBdr>
    </w:div>
    <w:div w:id="2052267982">
      <w:bodyDiv w:val="1"/>
      <w:marLeft w:val="0"/>
      <w:marRight w:val="0"/>
      <w:marTop w:val="0"/>
      <w:marBottom w:val="0"/>
      <w:divBdr>
        <w:top w:val="none" w:sz="0" w:space="0" w:color="auto"/>
        <w:left w:val="none" w:sz="0" w:space="0" w:color="auto"/>
        <w:bottom w:val="none" w:sz="0" w:space="0" w:color="auto"/>
        <w:right w:val="none" w:sz="0" w:space="0" w:color="auto"/>
      </w:divBdr>
    </w:div>
    <w:div w:id="2057849195">
      <w:bodyDiv w:val="1"/>
      <w:marLeft w:val="0"/>
      <w:marRight w:val="0"/>
      <w:marTop w:val="0"/>
      <w:marBottom w:val="0"/>
      <w:divBdr>
        <w:top w:val="none" w:sz="0" w:space="0" w:color="auto"/>
        <w:left w:val="none" w:sz="0" w:space="0" w:color="auto"/>
        <w:bottom w:val="none" w:sz="0" w:space="0" w:color="auto"/>
        <w:right w:val="none" w:sz="0" w:space="0" w:color="auto"/>
      </w:divBdr>
      <w:divsChild>
        <w:div w:id="1751661335">
          <w:marLeft w:val="0"/>
          <w:marRight w:val="0"/>
          <w:marTop w:val="0"/>
          <w:marBottom w:val="0"/>
          <w:divBdr>
            <w:top w:val="none" w:sz="0" w:space="0" w:color="auto"/>
            <w:left w:val="none" w:sz="0" w:space="0" w:color="auto"/>
            <w:bottom w:val="none" w:sz="0" w:space="0" w:color="auto"/>
            <w:right w:val="none" w:sz="0" w:space="0" w:color="auto"/>
          </w:divBdr>
        </w:div>
        <w:div w:id="1949385612">
          <w:marLeft w:val="0"/>
          <w:marRight w:val="0"/>
          <w:marTop w:val="0"/>
          <w:marBottom w:val="0"/>
          <w:divBdr>
            <w:top w:val="none" w:sz="0" w:space="0" w:color="auto"/>
            <w:left w:val="none" w:sz="0" w:space="0" w:color="auto"/>
            <w:bottom w:val="none" w:sz="0" w:space="0" w:color="auto"/>
            <w:right w:val="none" w:sz="0" w:space="0" w:color="auto"/>
          </w:divBdr>
        </w:div>
      </w:divsChild>
    </w:div>
    <w:div w:id="2099327480">
      <w:bodyDiv w:val="1"/>
      <w:marLeft w:val="0"/>
      <w:marRight w:val="0"/>
      <w:marTop w:val="0"/>
      <w:marBottom w:val="0"/>
      <w:divBdr>
        <w:top w:val="none" w:sz="0" w:space="0" w:color="auto"/>
        <w:left w:val="none" w:sz="0" w:space="0" w:color="auto"/>
        <w:bottom w:val="none" w:sz="0" w:space="0" w:color="auto"/>
        <w:right w:val="none" w:sz="0" w:space="0" w:color="auto"/>
      </w:divBdr>
      <w:divsChild>
        <w:div w:id="656344798">
          <w:marLeft w:val="0"/>
          <w:marRight w:val="0"/>
          <w:marTop w:val="0"/>
          <w:marBottom w:val="0"/>
          <w:divBdr>
            <w:top w:val="none" w:sz="0" w:space="0" w:color="auto"/>
            <w:left w:val="none" w:sz="0" w:space="0" w:color="auto"/>
            <w:bottom w:val="none" w:sz="0" w:space="0" w:color="auto"/>
            <w:right w:val="none" w:sz="0" w:space="0" w:color="auto"/>
          </w:divBdr>
        </w:div>
        <w:div w:id="2004158262">
          <w:marLeft w:val="0"/>
          <w:marRight w:val="0"/>
          <w:marTop w:val="0"/>
          <w:marBottom w:val="0"/>
          <w:divBdr>
            <w:top w:val="none" w:sz="0" w:space="0" w:color="auto"/>
            <w:left w:val="none" w:sz="0" w:space="0" w:color="auto"/>
            <w:bottom w:val="none" w:sz="0" w:space="0" w:color="auto"/>
            <w:right w:val="none" w:sz="0" w:space="0" w:color="auto"/>
          </w:divBdr>
        </w:div>
      </w:divsChild>
    </w:div>
    <w:div w:id="2102332320">
      <w:bodyDiv w:val="1"/>
      <w:marLeft w:val="0"/>
      <w:marRight w:val="0"/>
      <w:marTop w:val="0"/>
      <w:marBottom w:val="0"/>
      <w:divBdr>
        <w:top w:val="none" w:sz="0" w:space="0" w:color="auto"/>
        <w:left w:val="none" w:sz="0" w:space="0" w:color="auto"/>
        <w:bottom w:val="none" w:sz="0" w:space="0" w:color="auto"/>
        <w:right w:val="none" w:sz="0" w:space="0" w:color="auto"/>
      </w:divBdr>
      <w:divsChild>
        <w:div w:id="1325623563">
          <w:marLeft w:val="0"/>
          <w:marRight w:val="0"/>
          <w:marTop w:val="0"/>
          <w:marBottom w:val="0"/>
          <w:divBdr>
            <w:top w:val="none" w:sz="0" w:space="0" w:color="auto"/>
            <w:left w:val="none" w:sz="0" w:space="0" w:color="auto"/>
            <w:bottom w:val="none" w:sz="0" w:space="0" w:color="auto"/>
            <w:right w:val="none" w:sz="0" w:space="0" w:color="auto"/>
          </w:divBdr>
          <w:divsChild>
            <w:div w:id="1382948865">
              <w:marLeft w:val="0"/>
              <w:marRight w:val="0"/>
              <w:marTop w:val="0"/>
              <w:marBottom w:val="0"/>
              <w:divBdr>
                <w:top w:val="none" w:sz="0" w:space="0" w:color="auto"/>
                <w:left w:val="none" w:sz="0" w:space="0" w:color="auto"/>
                <w:bottom w:val="none" w:sz="0" w:space="0" w:color="auto"/>
                <w:right w:val="none" w:sz="0" w:space="0" w:color="auto"/>
              </w:divBdr>
              <w:divsChild>
                <w:div w:id="232391646">
                  <w:marLeft w:val="0"/>
                  <w:marRight w:val="0"/>
                  <w:marTop w:val="0"/>
                  <w:marBottom w:val="0"/>
                  <w:divBdr>
                    <w:top w:val="none" w:sz="0" w:space="0" w:color="auto"/>
                    <w:left w:val="none" w:sz="0" w:space="0" w:color="auto"/>
                    <w:bottom w:val="none" w:sz="0" w:space="0" w:color="auto"/>
                    <w:right w:val="none" w:sz="0" w:space="0" w:color="auto"/>
                  </w:divBdr>
                  <w:divsChild>
                    <w:div w:id="11992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02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eoportal.lt/map/zis/"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kmis.l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databrowser/view/env_bio2/default/table?lang=en" TargetMode="External"/><Relationship Id="rId18" Type="http://schemas.openxmlformats.org/officeDocument/2006/relationships/hyperlink" Target="https://naturalit.lt/wp-content/uploads/2020/12/LIFE-project-LIFE16-IPELT016-AEM-Schwarz-Noleppa_Deliverable-1-180224-final.pdf" TargetMode="External"/><Relationship Id="rId26" Type="http://schemas.openxmlformats.org/officeDocument/2006/relationships/hyperlink" Target="https://www.nma.lt/index.php/parama/lietuvos-kaimo-pletros-20142020-m-programa/priemoniu-sarasas/investicijos-kuriomis-didinamas-misku-ekosistemu-atsparumas-ir-aplinkosaugine-verte-2022-m-ii/40036?tab=1" TargetMode="External"/><Relationship Id="rId39" Type="http://schemas.openxmlformats.org/officeDocument/2006/relationships/hyperlink" Target="https://aaa.lrv.lt/lt/veiklos-sritys/vanduo/upes-ezerai-ir-tvenkiniai/upiu-ezeru-ir-tvenkiniu-bukle/upiu-ezeru-ir-tvenkiniu-iii-ubr-valdymo-ciklo-ekologine-ir-chemine-bukle" TargetMode="External"/><Relationship Id="rId21" Type="http://schemas.openxmlformats.org/officeDocument/2006/relationships/hyperlink" Target="https://doi.org/10.1016/j.envsci.2022.02.032" TargetMode="External"/><Relationship Id="rId34" Type="http://schemas.openxmlformats.org/officeDocument/2006/relationships/hyperlink" Target="https://aaa.lrv.lt/lt/veiklos-sritys/vanduo/upes-ezerai-ir-tvenkiniai/upiu-ezeru-ir-tvenkiniu-bukle/upiu-ezeru-ir-tvenkiniu-iii-ubr-valdymo-ciklo-ekologine-ir-chemine-bukle" TargetMode="External"/><Relationship Id="rId42" Type="http://schemas.openxmlformats.org/officeDocument/2006/relationships/hyperlink" Target="https://aaa.lrv.lt/lt/veiklos-sritys/vanduo/upes-ezerai-ir-tvenkiniai/upiu-ezeru-ir-tvenkiniu-bukle/upiu-ezeru-ir-tvenkiniu-iii-ubr-valdymo-ciklo-ekologine-ir-chemine-bukle" TargetMode="External"/><Relationship Id="rId47" Type="http://schemas.openxmlformats.org/officeDocument/2006/relationships/hyperlink" Target="https://aaa.lrv.lt/lt/veiklos-sritys/vanduo/upes-ezerai-ir-tvenkiniai/valstybinis-upiu-ezeru-ir-tvenkiniu-monitoringas/ezeru-ir-tvenkiniu-monitoringo-rezultatai" TargetMode="External"/><Relationship Id="rId50" Type="http://schemas.openxmlformats.org/officeDocument/2006/relationships/hyperlink" Target="https://drive.google.com/file/d/1iIRK5FKrEeeHrqRMmANhwJn6U6VoPDzT/view?pli=1" TargetMode="External"/><Relationship Id="rId7" Type="http://schemas.openxmlformats.org/officeDocument/2006/relationships/hyperlink" Target="https://zum.lrv.lt/lt/veiklos-sritys/zemes-ir-maisto-ukis/nitratu-direktyvos-igyvendinimas" TargetMode="External"/><Relationship Id="rId2" Type="http://schemas.openxmlformats.org/officeDocument/2006/relationships/hyperlink" Target="https://ec.europa.eu/environment/nature/ecosystems/pdf/SWD_2019_305_F1_STAFF_WORKING_PAPER_EN_V2_P1_1042629.PDF" TargetMode="External"/><Relationship Id="rId16" Type="http://schemas.openxmlformats.org/officeDocument/2006/relationships/hyperlink" Target="https://www.nma.lt/index.php/parama/tiesiogines-ismokos/dokumentu-formos/2022-m-dokumentu-formos/41519" TargetMode="External"/><Relationship Id="rId29" Type="http://schemas.openxmlformats.org/officeDocument/2006/relationships/hyperlink" Target="https://www.nma.lt/index.php/parama/lietuvos-kaimo-pletros-20142020-m-programa/priemoniu-sarasas/investicijos-i-miskininkystes-technologijas-2022-m-ii/40038?tab=1" TargetMode="External"/><Relationship Id="rId11" Type="http://schemas.openxmlformats.org/officeDocument/2006/relationships/hyperlink" Target="http://www.vatzum.lt/uploads/documents/2021saraas_120_d_20210729.pdf" TargetMode="External"/><Relationship Id="rId24" Type="http://schemas.openxmlformats.org/officeDocument/2006/relationships/hyperlink" Target="https://eur-lex.europa.eu/legal-content/EN/TXT/?uri=CELEX:52021DC0572" TargetMode="External"/><Relationship Id="rId32" Type="http://schemas.openxmlformats.org/officeDocument/2006/relationships/hyperlink" Target="https://aaa.lrv.lt/lt/veiklos-sritys/vanduo/upes-ezerai-ir-tvenkiniai/vandens-valdymas-upiu-baseinu-rajonu-principu/2022-2027-m-upiu-baseinu-rajonu-valdymo-planai-ir-priemoniu-programos" TargetMode="External"/><Relationship Id="rId37" Type="http://schemas.openxmlformats.org/officeDocument/2006/relationships/hyperlink" Target="https://aaa.lrv.lt/lt/veiklos-sritys/vanduo/upes-ezerai-ir-tvenkiniai/upiu-ezeru-ir-tvenkiniu-bukle/upiu-ezeru-ir-tvenkiniu-iii-ubr-valdymo-ciklo-ekologine-ir-chemine-bukle" TargetMode="External"/><Relationship Id="rId40" Type="http://schemas.openxmlformats.org/officeDocument/2006/relationships/hyperlink" Target="https://aaa.lrv.lt/lt/veiklos-sritys/vanduo/upes-ezerai-ir-tvenkiniai/upiu-ezeru-ir-tvenkiniu-bukle/upiu-ezeru-ir-tvenkiniu-iii-ubr-valdymo-ciklo-ekologine-ir-chemine-bukle" TargetMode="External"/><Relationship Id="rId45" Type="http://schemas.openxmlformats.org/officeDocument/2006/relationships/hyperlink" Target="https://ppplietuva.lt/lt/docview/?file=%2Fpublications%2Fdocs%2F1099_5265272dc5b216bb06f0c3ae9c8a1007.pdf" TargetMode="External"/><Relationship Id="rId53" Type="http://schemas.openxmlformats.org/officeDocument/2006/relationships/hyperlink" Target="https://klimatokaita.lt" TargetMode="External"/><Relationship Id="rId5" Type="http://schemas.openxmlformats.org/officeDocument/2006/relationships/hyperlink" Target="https://www.vatzum.lt/uploads/documents/pesticides__harmonised_risk_indicator_2__lt_20112020.pdf" TargetMode="External"/><Relationship Id="rId10" Type="http://schemas.openxmlformats.org/officeDocument/2006/relationships/hyperlink" Target="https://op.europa.eu/en/publication-detail/-/publication/5debbc42-f1d9-11ec-a534-01aa75ed71a1/language-en/format-PDF/source-search" TargetMode="External"/><Relationship Id="rId19" Type="http://schemas.openxmlformats.org/officeDocument/2006/relationships/hyperlink" Target="https://ec.europa.eu/eurostat/databrowser/view/env_bio2/default/table?lang=en" TargetMode="External"/><Relationship Id="rId31" Type="http://schemas.openxmlformats.org/officeDocument/2006/relationships/hyperlink" Target="https://aaa.lrv.lt/lt/veiklos-sritys/vanduo/upes-ezerai-ir-tvenkiniai/upiu-ezeru-ir-tvenkiniu-bukle/upiu-ezeru-ir-tvenkiniu-iii-ubr-valdymo-ciklo-ekologine-ir-chemine-bukle" TargetMode="External"/><Relationship Id="rId44" Type="http://schemas.openxmlformats.org/officeDocument/2006/relationships/hyperlink" Target="https://aaa.lrv.lt/lt/veiklos-sritys/vanduo/upes-ezerai-ir-tvenkiniai/upiu-ezeru-ir-tvenkiniu-bukle/upiu-ezeru-ir-tvenkiniu-iii-ubr-valdymo-ciklo-ekologine-ir-chemine-bukle" TargetMode="External"/><Relationship Id="rId52" Type="http://schemas.openxmlformats.org/officeDocument/2006/relationships/hyperlink" Target="https://www.gov.scot/publications/applying-ecosystems-approach-land-use-information-note/" TargetMode="External"/><Relationship Id="rId4" Type="http://schemas.openxmlformats.org/officeDocument/2006/relationships/hyperlink" Target="https://www.vatzum.lt/uploads/documents/pesticides__harmonised_risk_indicator_1__lt_20112020_1.pdf" TargetMode="External"/><Relationship Id="rId9" Type="http://schemas.openxmlformats.org/officeDocument/2006/relationships/hyperlink" Target="https://www.valstybeskontrole.lt/LT/Product/23912/aplinkos-apsaugos-ir-tarsos-prevencijos-veiklos-efektyvumas-ir-rezultatyvumas" TargetMode="External"/><Relationship Id="rId14" Type="http://schemas.openxmlformats.org/officeDocument/2006/relationships/hyperlink" Target="http://www.ikmis.lt" TargetMode="External"/><Relationship Id="rId22" Type="http://schemas.openxmlformats.org/officeDocument/2006/relationships/hyperlink" Target="https://eur-lex.europa.eu/legal-content/EN/TXT/?uri=CELEX:52021DC0572" TargetMode="External"/><Relationship Id="rId27" Type="http://schemas.openxmlformats.org/officeDocument/2006/relationships/hyperlink" Target="https://www.nma.lt/index.php/parama/lietuvos-kaimo-pletros-20142020-m-programa/priemoniu-sarasas/misko-veisimas-2022-m-ii/40032?tab=1" TargetMode="External"/><Relationship Id="rId30" Type="http://schemas.openxmlformats.org/officeDocument/2006/relationships/hyperlink" Target="https://am.lrv.lt/lt/naujienos/socialiniams-partneriams-pristatyti-preliminarus-misku-istatymo-pakeitimai" TargetMode="External"/><Relationship Id="rId35" Type="http://schemas.openxmlformats.org/officeDocument/2006/relationships/hyperlink" Target="https://aaa.lrv.lt/lt/veiklos-sritys/vanduo/upes-ezerai-ir-tvenkiniai/upiu-ezeru-ir-tvenkiniu-bukle/upiu-ezeru-ir-tvenkiniu-iii-ubr-valdymo-ciklo-ekologine-ir-chemine-bukle" TargetMode="External"/><Relationship Id="rId43" Type="http://schemas.openxmlformats.org/officeDocument/2006/relationships/hyperlink" Target="https://aaa.lrv.lt/lt/veiklos-sritys/vanduo/upes-ezerai-ir-tvenkiniai/upiu-ezeru-ir-tvenkiniu-bukle/upiu-ezeru-ir-tvenkiniu-iii-ubr-valdymo-ciklo-ekologine-ir-chemine-bukle" TargetMode="External"/><Relationship Id="rId48" Type="http://schemas.openxmlformats.org/officeDocument/2006/relationships/hyperlink" Target="https://am.lrv.lt/lt/veiklos-sritys-1/saugomos-teritorijos-ir-krastovaizdis-zeldynai/krastovaizdis" TargetMode="External"/><Relationship Id="rId8" Type="http://schemas.openxmlformats.org/officeDocument/2006/relationships/hyperlink" Target="https://am.lrv.lt/lt/veiklos-sritys-1/vanduo/vandens-telkiniu-naudojimas-apsauga-ir-valdymas/vandens-telkiniu-valdymas-upiu-baseinu-pagrindu/nitratu-direktyvos-igyvendinimas" TargetMode="External"/><Relationship Id="rId51" Type="http://schemas.openxmlformats.org/officeDocument/2006/relationships/hyperlink" Target="https://klimatokaita.lt" TargetMode="External"/><Relationship Id="rId3" Type="http://schemas.openxmlformats.org/officeDocument/2006/relationships/hyperlink" Target="https://www.ekoagros.lt/ekologisku-produktu-gamybos-sertifikavimas" TargetMode="External"/><Relationship Id="rId12" Type="http://schemas.openxmlformats.org/officeDocument/2006/relationships/hyperlink" Target="https://xerces.org/sites/default/files/2018-05/16-022_01_XercesSoc_How-Neonicotinoids-Can-Kill-Bees_web.pdf" TargetMode="External"/><Relationship Id="rId17" Type="http://schemas.openxmlformats.org/officeDocument/2006/relationships/hyperlink" Target="https://zum.lrv.lt/uploads/zum/documents/files/LT_versija/Veiklos_sritys/Bendroji_zemes_ukio_politika/LT%20strateginio%20plano%20patikslintas%20ir%20pateiktas%20EK%20projektas_v1_1_2022_10_20.pdf" TargetMode="External"/><Relationship Id="rId25" Type="http://schemas.openxmlformats.org/officeDocument/2006/relationships/hyperlink" Target="https://eur-lex.europa.eu/resource.html?uri=cellar:0d918e07-e610-11eb-a1a5-01aa75ed71a1.0011.02/DOC_1&amp;format=PDF" TargetMode="External"/><Relationship Id="rId33" Type="http://schemas.openxmlformats.org/officeDocument/2006/relationships/hyperlink" Target="https://aaa.lrv.lt/lt/veiklos-sritys/vanduo/upes-ezerai-ir-tvenkiniai/upiu-ezeru-ir-tvenkiniu-bukle/upiu-ezeru-ir-tvenkiniu-iii-ubr-valdymo-ciklo-ekologine-ir-chemine-bukle" TargetMode="External"/><Relationship Id="rId38" Type="http://schemas.openxmlformats.org/officeDocument/2006/relationships/hyperlink" Target="https://aaa.lrv.lt/lt/veiklos-sritys/vanduo/upes-ezerai-ir-tvenkiniai/upiu-ezeru-ir-tvenkiniu-bukle/upiu-ezeru-ir-tvenkiniu-iii-ubr-valdymo-ciklo-ekologine-ir-chemine-bukle" TargetMode="External"/><Relationship Id="rId46" Type="http://schemas.openxmlformats.org/officeDocument/2006/relationships/hyperlink" Target="https://aaa.lrv.lt/lt/veiklos-sritys/vanduo/upes-ezerai-ir-tvenkiniai/valstybinis-upiu-ezeru-ir-tvenkiniu-monitoringas/upiu-monitoringo-rezultatai" TargetMode="External"/><Relationship Id="rId20" Type="http://schemas.openxmlformats.org/officeDocument/2006/relationships/hyperlink" Target="https://am.lrv.lt/lt/veiklos-sritys-1/klimato-kaita/sesd-apskaitos-ir-prognoziu-ataskaitos-nacionaliniai-pranesimai" TargetMode="External"/><Relationship Id="rId41" Type="http://schemas.openxmlformats.org/officeDocument/2006/relationships/hyperlink" Target="https://aaa.lrv.lt/lt/veiklos-sritys/vanduo/upes-ezerai-ir-tvenkiniai/upiu-ezeru-ir-tvenkiniu-bukle/upiu-ezeru-ir-tvenkiniu-iii-ubr-valdymo-ciklo-ekologine-ir-chemine-bukle" TargetMode="External"/><Relationship Id="rId54" Type="http://schemas.openxmlformats.org/officeDocument/2006/relationships/hyperlink" Target="https://www.gov.scot/publications/applying-ecosystems-approach-land-use-information-note/" TargetMode="External"/><Relationship Id="rId1" Type="http://schemas.openxmlformats.org/officeDocument/2006/relationships/hyperlink" Target="https://ec.europa.eu/environment/nature/ecosystems/pdf/SWD_2019_305_F1_STAFF_WORKING_PAPER_EN_V2_P1_1042629.PDF" TargetMode="External"/><Relationship Id="rId6" Type="http://schemas.openxmlformats.org/officeDocument/2006/relationships/hyperlink" Target="https://eur-lex.europa.eu/legal-content/LT/TXT/?uri=CELEX:31991L0676" TargetMode="External"/><Relationship Id="rId15" Type="http://schemas.openxmlformats.org/officeDocument/2006/relationships/hyperlink" Target="https://op.europa.eu/en/publication-detail/-/publication/5debbc42-f1d9-11ec-a534-01aa75ed71a1/language-en/format-PDF/source-search" TargetMode="External"/><Relationship Id="rId23" Type="http://schemas.openxmlformats.org/officeDocument/2006/relationships/hyperlink" Target="https://eur-lex.europa.eu/legal-content/EN/TXT/?uri=CELEX:52021DC0572" TargetMode="External"/><Relationship Id="rId28" Type="http://schemas.openxmlformats.org/officeDocument/2006/relationships/hyperlink" Target="https://www.nma.lt/index.php/parama/lietuvos-kaimo-pletros-20142020-m-programa/priemoniu-sarasas/miskams-padarytos-zalos-prevencija-ir-atlyginimas-2022-m-ii/40034?tab=1" TargetMode="External"/><Relationship Id="rId36" Type="http://schemas.openxmlformats.org/officeDocument/2006/relationships/hyperlink" Target="https://aaa.lrv.lt/lt/veiklos-sritys/vanduo/upes-ezerai-ir-tvenkiniai/upiu-ezeru-ir-tvenkiniu-bukle/upiu-ezeru-ir-tvenkiniu-iii-ubr-valdymo-ciklo-ekologine-ir-chemine-bukle" TargetMode="External"/><Relationship Id="rId49" Type="http://schemas.openxmlformats.org/officeDocument/2006/relationships/hyperlink" Target="https://drive.google.com/file/d/1iIRK5FKrEeeHrqRMmANhwJn6U6VoPDzT/view?pli=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 Id="rId4" Type="http://schemas.openxmlformats.org/officeDocument/2006/relationships/image" Target="media/image24.emf"/></Relationships>
</file>

<file path=word/theme/theme1.xml><?xml version="1.0" encoding="utf-8"?>
<a:theme xmlns:a="http://schemas.openxmlformats.org/drawingml/2006/main" name="Office tema">
  <a:themeElements>
    <a:clrScheme name="Smart_Continent_03">
      <a:dk1>
        <a:srgbClr val="2C3834"/>
      </a:dk1>
      <a:lt1>
        <a:srgbClr val="FEFFFE"/>
      </a:lt1>
      <a:dk2>
        <a:srgbClr val="1F7B61"/>
      </a:dk2>
      <a:lt2>
        <a:srgbClr val="FFFFFF"/>
      </a:lt2>
      <a:accent1>
        <a:srgbClr val="1F7B61"/>
      </a:accent1>
      <a:accent2>
        <a:srgbClr val="64D7B8"/>
      </a:accent2>
      <a:accent3>
        <a:srgbClr val="A5E8D6"/>
      </a:accent3>
      <a:accent4>
        <a:srgbClr val="2FBB95"/>
      </a:accent4>
      <a:accent5>
        <a:srgbClr val="279A7B"/>
      </a:accent5>
      <a:accent6>
        <a:srgbClr val="2C3834"/>
      </a:accent6>
      <a:hlink>
        <a:srgbClr val="2FBB95"/>
      </a:hlink>
      <a:folHlink>
        <a:srgbClr val="708E8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solidFill>
        <a:ln w="25400" cap="flat" cmpd="sng" algn="ctr">
          <a:noFill/>
          <a:prstDash val="solid"/>
        </a:ln>
        <a:effectLst/>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pDef>
    <a:txDef>
      <a:spPr>
        <a:solidFill>
          <a:sysClr val="window" lastClr="FFFFFF"/>
        </a:solidFill>
        <a:ln w="6350">
          <a:no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7FEE48411124BA6D99B78D7A36F3C" ma:contentTypeVersion="14" ma:contentTypeDescription="Create a new document." ma:contentTypeScope="" ma:versionID="605d6946b39f920cecb74922e458823c">
  <xsd:schema xmlns:xsd="http://www.w3.org/2001/XMLSchema" xmlns:xs="http://www.w3.org/2001/XMLSchema" xmlns:p="http://schemas.microsoft.com/office/2006/metadata/properties" xmlns:ns3="da7e30a9-7f10-4e7b-90c2-8da9f87fb9cf" xmlns:ns4="7fad52d6-a685-45d3-8d02-c69b7aa6b666" targetNamespace="http://schemas.microsoft.com/office/2006/metadata/properties" ma:root="true" ma:fieldsID="3f95f65a54ba84eb0e656888b8758e75" ns3:_="" ns4:_="">
    <xsd:import namespace="da7e30a9-7f10-4e7b-90c2-8da9f87fb9cf"/>
    <xsd:import namespace="7fad52d6-a685-45d3-8d02-c69b7aa6b66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e30a9-7f10-4e7b-90c2-8da9f87fb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ad52d6-a685-45d3-8d02-c69b7aa6b6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18AF8D-4ECC-42C4-9351-20201CA5B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e30a9-7f10-4e7b-90c2-8da9f87fb9cf"/>
    <ds:schemaRef ds:uri="7fad52d6-a685-45d3-8d02-c69b7aa6b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8B961E-BEEA-4C99-8FF0-080FC2A734E7}">
  <ds:schemaRefs>
    <ds:schemaRef ds:uri="http://schemas.microsoft.com/sharepoint/v3/contenttype/forms"/>
  </ds:schemaRefs>
</ds:datastoreItem>
</file>

<file path=customXml/itemProps3.xml><?xml version="1.0" encoding="utf-8"?>
<ds:datastoreItem xmlns:ds="http://schemas.openxmlformats.org/officeDocument/2006/customXml" ds:itemID="{1847FFD1-4804-A449-A71B-2337F7BA2353}">
  <ds:schemaRefs>
    <ds:schemaRef ds:uri="http://schemas.openxmlformats.org/officeDocument/2006/bibliography"/>
  </ds:schemaRefs>
</ds:datastoreItem>
</file>

<file path=customXml/itemProps4.xml><?xml version="1.0" encoding="utf-8"?>
<ds:datastoreItem xmlns:ds="http://schemas.openxmlformats.org/officeDocument/2006/customXml" ds:itemID="{E59CEDBB-2D27-4BE9-BC84-C517FC4955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148</Pages>
  <Words>296632</Words>
  <Characters>169081</Characters>
  <Application>Microsoft Office Word</Application>
  <DocSecurity>0</DocSecurity>
  <Lines>1409</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464784</CharactersWithSpaces>
  <SharedDoc>false</SharedDoc>
  <HLinks>
    <vt:vector size="1146" baseType="variant">
      <vt:variant>
        <vt:i4>91</vt:i4>
      </vt:variant>
      <vt:variant>
        <vt:i4>867</vt:i4>
      </vt:variant>
      <vt:variant>
        <vt:i4>0</vt:i4>
      </vt:variant>
      <vt:variant>
        <vt:i4>5</vt:i4>
      </vt:variant>
      <vt:variant>
        <vt:lpwstr>https://www.geoportal.lt/map/zis/</vt:lpwstr>
      </vt:variant>
      <vt:variant>
        <vt:lpwstr/>
      </vt:variant>
      <vt:variant>
        <vt:i4>2031624</vt:i4>
      </vt:variant>
      <vt:variant>
        <vt:i4>825</vt:i4>
      </vt:variant>
      <vt:variant>
        <vt:i4>0</vt:i4>
      </vt:variant>
      <vt:variant>
        <vt:i4>5</vt:i4>
      </vt:variant>
      <vt:variant>
        <vt:lpwstr>http://www.ikmis.lt/</vt:lpwstr>
      </vt:variant>
      <vt:variant>
        <vt:lpwstr/>
      </vt:variant>
      <vt:variant>
        <vt:i4>1245239</vt:i4>
      </vt:variant>
      <vt:variant>
        <vt:i4>812</vt:i4>
      </vt:variant>
      <vt:variant>
        <vt:i4>0</vt:i4>
      </vt:variant>
      <vt:variant>
        <vt:i4>5</vt:i4>
      </vt:variant>
      <vt:variant>
        <vt:lpwstr/>
      </vt:variant>
      <vt:variant>
        <vt:lpwstr>_Toc135142743</vt:lpwstr>
      </vt:variant>
      <vt:variant>
        <vt:i4>1245239</vt:i4>
      </vt:variant>
      <vt:variant>
        <vt:i4>806</vt:i4>
      </vt:variant>
      <vt:variant>
        <vt:i4>0</vt:i4>
      </vt:variant>
      <vt:variant>
        <vt:i4>5</vt:i4>
      </vt:variant>
      <vt:variant>
        <vt:lpwstr/>
      </vt:variant>
      <vt:variant>
        <vt:lpwstr>_Toc135142742</vt:lpwstr>
      </vt:variant>
      <vt:variant>
        <vt:i4>1245239</vt:i4>
      </vt:variant>
      <vt:variant>
        <vt:i4>800</vt:i4>
      </vt:variant>
      <vt:variant>
        <vt:i4>0</vt:i4>
      </vt:variant>
      <vt:variant>
        <vt:i4>5</vt:i4>
      </vt:variant>
      <vt:variant>
        <vt:lpwstr/>
      </vt:variant>
      <vt:variant>
        <vt:lpwstr>_Toc135142741</vt:lpwstr>
      </vt:variant>
      <vt:variant>
        <vt:i4>1245239</vt:i4>
      </vt:variant>
      <vt:variant>
        <vt:i4>794</vt:i4>
      </vt:variant>
      <vt:variant>
        <vt:i4>0</vt:i4>
      </vt:variant>
      <vt:variant>
        <vt:i4>5</vt:i4>
      </vt:variant>
      <vt:variant>
        <vt:lpwstr/>
      </vt:variant>
      <vt:variant>
        <vt:lpwstr>_Toc135142740</vt:lpwstr>
      </vt:variant>
      <vt:variant>
        <vt:i4>1310775</vt:i4>
      </vt:variant>
      <vt:variant>
        <vt:i4>788</vt:i4>
      </vt:variant>
      <vt:variant>
        <vt:i4>0</vt:i4>
      </vt:variant>
      <vt:variant>
        <vt:i4>5</vt:i4>
      </vt:variant>
      <vt:variant>
        <vt:lpwstr/>
      </vt:variant>
      <vt:variant>
        <vt:lpwstr>_Toc135142739</vt:lpwstr>
      </vt:variant>
      <vt:variant>
        <vt:i4>1310775</vt:i4>
      </vt:variant>
      <vt:variant>
        <vt:i4>782</vt:i4>
      </vt:variant>
      <vt:variant>
        <vt:i4>0</vt:i4>
      </vt:variant>
      <vt:variant>
        <vt:i4>5</vt:i4>
      </vt:variant>
      <vt:variant>
        <vt:lpwstr/>
      </vt:variant>
      <vt:variant>
        <vt:lpwstr>_Toc135142738</vt:lpwstr>
      </vt:variant>
      <vt:variant>
        <vt:i4>1310775</vt:i4>
      </vt:variant>
      <vt:variant>
        <vt:i4>776</vt:i4>
      </vt:variant>
      <vt:variant>
        <vt:i4>0</vt:i4>
      </vt:variant>
      <vt:variant>
        <vt:i4>5</vt:i4>
      </vt:variant>
      <vt:variant>
        <vt:lpwstr/>
      </vt:variant>
      <vt:variant>
        <vt:lpwstr>_Toc135142737</vt:lpwstr>
      </vt:variant>
      <vt:variant>
        <vt:i4>1310775</vt:i4>
      </vt:variant>
      <vt:variant>
        <vt:i4>770</vt:i4>
      </vt:variant>
      <vt:variant>
        <vt:i4>0</vt:i4>
      </vt:variant>
      <vt:variant>
        <vt:i4>5</vt:i4>
      </vt:variant>
      <vt:variant>
        <vt:lpwstr/>
      </vt:variant>
      <vt:variant>
        <vt:lpwstr>_Toc135142736</vt:lpwstr>
      </vt:variant>
      <vt:variant>
        <vt:i4>1310775</vt:i4>
      </vt:variant>
      <vt:variant>
        <vt:i4>764</vt:i4>
      </vt:variant>
      <vt:variant>
        <vt:i4>0</vt:i4>
      </vt:variant>
      <vt:variant>
        <vt:i4>5</vt:i4>
      </vt:variant>
      <vt:variant>
        <vt:lpwstr/>
      </vt:variant>
      <vt:variant>
        <vt:lpwstr>_Toc135142735</vt:lpwstr>
      </vt:variant>
      <vt:variant>
        <vt:i4>1310775</vt:i4>
      </vt:variant>
      <vt:variant>
        <vt:i4>758</vt:i4>
      </vt:variant>
      <vt:variant>
        <vt:i4>0</vt:i4>
      </vt:variant>
      <vt:variant>
        <vt:i4>5</vt:i4>
      </vt:variant>
      <vt:variant>
        <vt:lpwstr/>
      </vt:variant>
      <vt:variant>
        <vt:lpwstr>_Toc135142734</vt:lpwstr>
      </vt:variant>
      <vt:variant>
        <vt:i4>1310775</vt:i4>
      </vt:variant>
      <vt:variant>
        <vt:i4>752</vt:i4>
      </vt:variant>
      <vt:variant>
        <vt:i4>0</vt:i4>
      </vt:variant>
      <vt:variant>
        <vt:i4>5</vt:i4>
      </vt:variant>
      <vt:variant>
        <vt:lpwstr/>
      </vt:variant>
      <vt:variant>
        <vt:lpwstr>_Toc135142733</vt:lpwstr>
      </vt:variant>
      <vt:variant>
        <vt:i4>1310775</vt:i4>
      </vt:variant>
      <vt:variant>
        <vt:i4>746</vt:i4>
      </vt:variant>
      <vt:variant>
        <vt:i4>0</vt:i4>
      </vt:variant>
      <vt:variant>
        <vt:i4>5</vt:i4>
      </vt:variant>
      <vt:variant>
        <vt:lpwstr/>
      </vt:variant>
      <vt:variant>
        <vt:lpwstr>_Toc135142732</vt:lpwstr>
      </vt:variant>
      <vt:variant>
        <vt:i4>1310775</vt:i4>
      </vt:variant>
      <vt:variant>
        <vt:i4>740</vt:i4>
      </vt:variant>
      <vt:variant>
        <vt:i4>0</vt:i4>
      </vt:variant>
      <vt:variant>
        <vt:i4>5</vt:i4>
      </vt:variant>
      <vt:variant>
        <vt:lpwstr/>
      </vt:variant>
      <vt:variant>
        <vt:lpwstr>_Toc135142731</vt:lpwstr>
      </vt:variant>
      <vt:variant>
        <vt:i4>1310775</vt:i4>
      </vt:variant>
      <vt:variant>
        <vt:i4>734</vt:i4>
      </vt:variant>
      <vt:variant>
        <vt:i4>0</vt:i4>
      </vt:variant>
      <vt:variant>
        <vt:i4>5</vt:i4>
      </vt:variant>
      <vt:variant>
        <vt:lpwstr/>
      </vt:variant>
      <vt:variant>
        <vt:lpwstr>_Toc135142730</vt:lpwstr>
      </vt:variant>
      <vt:variant>
        <vt:i4>1376311</vt:i4>
      </vt:variant>
      <vt:variant>
        <vt:i4>728</vt:i4>
      </vt:variant>
      <vt:variant>
        <vt:i4>0</vt:i4>
      </vt:variant>
      <vt:variant>
        <vt:i4>5</vt:i4>
      </vt:variant>
      <vt:variant>
        <vt:lpwstr/>
      </vt:variant>
      <vt:variant>
        <vt:lpwstr>_Toc135142729</vt:lpwstr>
      </vt:variant>
      <vt:variant>
        <vt:i4>1376311</vt:i4>
      </vt:variant>
      <vt:variant>
        <vt:i4>722</vt:i4>
      </vt:variant>
      <vt:variant>
        <vt:i4>0</vt:i4>
      </vt:variant>
      <vt:variant>
        <vt:i4>5</vt:i4>
      </vt:variant>
      <vt:variant>
        <vt:lpwstr/>
      </vt:variant>
      <vt:variant>
        <vt:lpwstr>_Toc135142728</vt:lpwstr>
      </vt:variant>
      <vt:variant>
        <vt:i4>1376311</vt:i4>
      </vt:variant>
      <vt:variant>
        <vt:i4>716</vt:i4>
      </vt:variant>
      <vt:variant>
        <vt:i4>0</vt:i4>
      </vt:variant>
      <vt:variant>
        <vt:i4>5</vt:i4>
      </vt:variant>
      <vt:variant>
        <vt:lpwstr/>
      </vt:variant>
      <vt:variant>
        <vt:lpwstr>_Toc135142727</vt:lpwstr>
      </vt:variant>
      <vt:variant>
        <vt:i4>1376311</vt:i4>
      </vt:variant>
      <vt:variant>
        <vt:i4>710</vt:i4>
      </vt:variant>
      <vt:variant>
        <vt:i4>0</vt:i4>
      </vt:variant>
      <vt:variant>
        <vt:i4>5</vt:i4>
      </vt:variant>
      <vt:variant>
        <vt:lpwstr/>
      </vt:variant>
      <vt:variant>
        <vt:lpwstr>_Toc135142726</vt:lpwstr>
      </vt:variant>
      <vt:variant>
        <vt:i4>1376311</vt:i4>
      </vt:variant>
      <vt:variant>
        <vt:i4>704</vt:i4>
      </vt:variant>
      <vt:variant>
        <vt:i4>0</vt:i4>
      </vt:variant>
      <vt:variant>
        <vt:i4>5</vt:i4>
      </vt:variant>
      <vt:variant>
        <vt:lpwstr/>
      </vt:variant>
      <vt:variant>
        <vt:lpwstr>_Toc135142725</vt:lpwstr>
      </vt:variant>
      <vt:variant>
        <vt:i4>1376311</vt:i4>
      </vt:variant>
      <vt:variant>
        <vt:i4>698</vt:i4>
      </vt:variant>
      <vt:variant>
        <vt:i4>0</vt:i4>
      </vt:variant>
      <vt:variant>
        <vt:i4>5</vt:i4>
      </vt:variant>
      <vt:variant>
        <vt:lpwstr/>
      </vt:variant>
      <vt:variant>
        <vt:lpwstr>_Toc135142724</vt:lpwstr>
      </vt:variant>
      <vt:variant>
        <vt:i4>1376311</vt:i4>
      </vt:variant>
      <vt:variant>
        <vt:i4>689</vt:i4>
      </vt:variant>
      <vt:variant>
        <vt:i4>0</vt:i4>
      </vt:variant>
      <vt:variant>
        <vt:i4>5</vt:i4>
      </vt:variant>
      <vt:variant>
        <vt:lpwstr/>
      </vt:variant>
      <vt:variant>
        <vt:lpwstr>_Toc135142723</vt:lpwstr>
      </vt:variant>
      <vt:variant>
        <vt:i4>1376311</vt:i4>
      </vt:variant>
      <vt:variant>
        <vt:i4>683</vt:i4>
      </vt:variant>
      <vt:variant>
        <vt:i4>0</vt:i4>
      </vt:variant>
      <vt:variant>
        <vt:i4>5</vt:i4>
      </vt:variant>
      <vt:variant>
        <vt:lpwstr/>
      </vt:variant>
      <vt:variant>
        <vt:lpwstr>_Toc135142722</vt:lpwstr>
      </vt:variant>
      <vt:variant>
        <vt:i4>1376311</vt:i4>
      </vt:variant>
      <vt:variant>
        <vt:i4>677</vt:i4>
      </vt:variant>
      <vt:variant>
        <vt:i4>0</vt:i4>
      </vt:variant>
      <vt:variant>
        <vt:i4>5</vt:i4>
      </vt:variant>
      <vt:variant>
        <vt:lpwstr/>
      </vt:variant>
      <vt:variant>
        <vt:lpwstr>_Toc135142721</vt:lpwstr>
      </vt:variant>
      <vt:variant>
        <vt:i4>1376311</vt:i4>
      </vt:variant>
      <vt:variant>
        <vt:i4>671</vt:i4>
      </vt:variant>
      <vt:variant>
        <vt:i4>0</vt:i4>
      </vt:variant>
      <vt:variant>
        <vt:i4>5</vt:i4>
      </vt:variant>
      <vt:variant>
        <vt:lpwstr/>
      </vt:variant>
      <vt:variant>
        <vt:lpwstr>_Toc135142720</vt:lpwstr>
      </vt:variant>
      <vt:variant>
        <vt:i4>1441847</vt:i4>
      </vt:variant>
      <vt:variant>
        <vt:i4>665</vt:i4>
      </vt:variant>
      <vt:variant>
        <vt:i4>0</vt:i4>
      </vt:variant>
      <vt:variant>
        <vt:i4>5</vt:i4>
      </vt:variant>
      <vt:variant>
        <vt:lpwstr/>
      </vt:variant>
      <vt:variant>
        <vt:lpwstr>_Toc135142719</vt:lpwstr>
      </vt:variant>
      <vt:variant>
        <vt:i4>1441847</vt:i4>
      </vt:variant>
      <vt:variant>
        <vt:i4>659</vt:i4>
      </vt:variant>
      <vt:variant>
        <vt:i4>0</vt:i4>
      </vt:variant>
      <vt:variant>
        <vt:i4>5</vt:i4>
      </vt:variant>
      <vt:variant>
        <vt:lpwstr/>
      </vt:variant>
      <vt:variant>
        <vt:lpwstr>_Toc135142718</vt:lpwstr>
      </vt:variant>
      <vt:variant>
        <vt:i4>1441847</vt:i4>
      </vt:variant>
      <vt:variant>
        <vt:i4>653</vt:i4>
      </vt:variant>
      <vt:variant>
        <vt:i4>0</vt:i4>
      </vt:variant>
      <vt:variant>
        <vt:i4>5</vt:i4>
      </vt:variant>
      <vt:variant>
        <vt:lpwstr/>
      </vt:variant>
      <vt:variant>
        <vt:lpwstr>_Toc135142717</vt:lpwstr>
      </vt:variant>
      <vt:variant>
        <vt:i4>1441847</vt:i4>
      </vt:variant>
      <vt:variant>
        <vt:i4>647</vt:i4>
      </vt:variant>
      <vt:variant>
        <vt:i4>0</vt:i4>
      </vt:variant>
      <vt:variant>
        <vt:i4>5</vt:i4>
      </vt:variant>
      <vt:variant>
        <vt:lpwstr/>
      </vt:variant>
      <vt:variant>
        <vt:lpwstr>_Toc135142716</vt:lpwstr>
      </vt:variant>
      <vt:variant>
        <vt:i4>1441847</vt:i4>
      </vt:variant>
      <vt:variant>
        <vt:i4>641</vt:i4>
      </vt:variant>
      <vt:variant>
        <vt:i4>0</vt:i4>
      </vt:variant>
      <vt:variant>
        <vt:i4>5</vt:i4>
      </vt:variant>
      <vt:variant>
        <vt:lpwstr/>
      </vt:variant>
      <vt:variant>
        <vt:lpwstr>_Toc135142715</vt:lpwstr>
      </vt:variant>
      <vt:variant>
        <vt:i4>1441847</vt:i4>
      </vt:variant>
      <vt:variant>
        <vt:i4>635</vt:i4>
      </vt:variant>
      <vt:variant>
        <vt:i4>0</vt:i4>
      </vt:variant>
      <vt:variant>
        <vt:i4>5</vt:i4>
      </vt:variant>
      <vt:variant>
        <vt:lpwstr/>
      </vt:variant>
      <vt:variant>
        <vt:lpwstr>_Toc135142714</vt:lpwstr>
      </vt:variant>
      <vt:variant>
        <vt:i4>1441847</vt:i4>
      </vt:variant>
      <vt:variant>
        <vt:i4>629</vt:i4>
      </vt:variant>
      <vt:variant>
        <vt:i4>0</vt:i4>
      </vt:variant>
      <vt:variant>
        <vt:i4>5</vt:i4>
      </vt:variant>
      <vt:variant>
        <vt:lpwstr/>
      </vt:variant>
      <vt:variant>
        <vt:lpwstr>_Toc135142713</vt:lpwstr>
      </vt:variant>
      <vt:variant>
        <vt:i4>1441847</vt:i4>
      </vt:variant>
      <vt:variant>
        <vt:i4>623</vt:i4>
      </vt:variant>
      <vt:variant>
        <vt:i4>0</vt:i4>
      </vt:variant>
      <vt:variant>
        <vt:i4>5</vt:i4>
      </vt:variant>
      <vt:variant>
        <vt:lpwstr/>
      </vt:variant>
      <vt:variant>
        <vt:lpwstr>_Toc135142712</vt:lpwstr>
      </vt:variant>
      <vt:variant>
        <vt:i4>1441847</vt:i4>
      </vt:variant>
      <vt:variant>
        <vt:i4>617</vt:i4>
      </vt:variant>
      <vt:variant>
        <vt:i4>0</vt:i4>
      </vt:variant>
      <vt:variant>
        <vt:i4>5</vt:i4>
      </vt:variant>
      <vt:variant>
        <vt:lpwstr/>
      </vt:variant>
      <vt:variant>
        <vt:lpwstr>_Toc135142711</vt:lpwstr>
      </vt:variant>
      <vt:variant>
        <vt:i4>1441847</vt:i4>
      </vt:variant>
      <vt:variant>
        <vt:i4>611</vt:i4>
      </vt:variant>
      <vt:variant>
        <vt:i4>0</vt:i4>
      </vt:variant>
      <vt:variant>
        <vt:i4>5</vt:i4>
      </vt:variant>
      <vt:variant>
        <vt:lpwstr/>
      </vt:variant>
      <vt:variant>
        <vt:lpwstr>_Toc135142710</vt:lpwstr>
      </vt:variant>
      <vt:variant>
        <vt:i4>1507383</vt:i4>
      </vt:variant>
      <vt:variant>
        <vt:i4>605</vt:i4>
      </vt:variant>
      <vt:variant>
        <vt:i4>0</vt:i4>
      </vt:variant>
      <vt:variant>
        <vt:i4>5</vt:i4>
      </vt:variant>
      <vt:variant>
        <vt:lpwstr/>
      </vt:variant>
      <vt:variant>
        <vt:lpwstr>_Toc135142709</vt:lpwstr>
      </vt:variant>
      <vt:variant>
        <vt:i4>1507383</vt:i4>
      </vt:variant>
      <vt:variant>
        <vt:i4>599</vt:i4>
      </vt:variant>
      <vt:variant>
        <vt:i4>0</vt:i4>
      </vt:variant>
      <vt:variant>
        <vt:i4>5</vt:i4>
      </vt:variant>
      <vt:variant>
        <vt:lpwstr/>
      </vt:variant>
      <vt:variant>
        <vt:lpwstr>_Toc135142708</vt:lpwstr>
      </vt:variant>
      <vt:variant>
        <vt:i4>1507383</vt:i4>
      </vt:variant>
      <vt:variant>
        <vt:i4>593</vt:i4>
      </vt:variant>
      <vt:variant>
        <vt:i4>0</vt:i4>
      </vt:variant>
      <vt:variant>
        <vt:i4>5</vt:i4>
      </vt:variant>
      <vt:variant>
        <vt:lpwstr/>
      </vt:variant>
      <vt:variant>
        <vt:lpwstr>_Toc135142707</vt:lpwstr>
      </vt:variant>
      <vt:variant>
        <vt:i4>1507383</vt:i4>
      </vt:variant>
      <vt:variant>
        <vt:i4>587</vt:i4>
      </vt:variant>
      <vt:variant>
        <vt:i4>0</vt:i4>
      </vt:variant>
      <vt:variant>
        <vt:i4>5</vt:i4>
      </vt:variant>
      <vt:variant>
        <vt:lpwstr/>
      </vt:variant>
      <vt:variant>
        <vt:lpwstr>_Toc135142706</vt:lpwstr>
      </vt:variant>
      <vt:variant>
        <vt:i4>1507383</vt:i4>
      </vt:variant>
      <vt:variant>
        <vt:i4>581</vt:i4>
      </vt:variant>
      <vt:variant>
        <vt:i4>0</vt:i4>
      </vt:variant>
      <vt:variant>
        <vt:i4>5</vt:i4>
      </vt:variant>
      <vt:variant>
        <vt:lpwstr/>
      </vt:variant>
      <vt:variant>
        <vt:lpwstr>_Toc135142705</vt:lpwstr>
      </vt:variant>
      <vt:variant>
        <vt:i4>1507383</vt:i4>
      </vt:variant>
      <vt:variant>
        <vt:i4>575</vt:i4>
      </vt:variant>
      <vt:variant>
        <vt:i4>0</vt:i4>
      </vt:variant>
      <vt:variant>
        <vt:i4>5</vt:i4>
      </vt:variant>
      <vt:variant>
        <vt:lpwstr/>
      </vt:variant>
      <vt:variant>
        <vt:lpwstr>_Toc135142704</vt:lpwstr>
      </vt:variant>
      <vt:variant>
        <vt:i4>1507383</vt:i4>
      </vt:variant>
      <vt:variant>
        <vt:i4>569</vt:i4>
      </vt:variant>
      <vt:variant>
        <vt:i4>0</vt:i4>
      </vt:variant>
      <vt:variant>
        <vt:i4>5</vt:i4>
      </vt:variant>
      <vt:variant>
        <vt:lpwstr/>
      </vt:variant>
      <vt:variant>
        <vt:lpwstr>_Toc135142703</vt:lpwstr>
      </vt:variant>
      <vt:variant>
        <vt:i4>1507383</vt:i4>
      </vt:variant>
      <vt:variant>
        <vt:i4>563</vt:i4>
      </vt:variant>
      <vt:variant>
        <vt:i4>0</vt:i4>
      </vt:variant>
      <vt:variant>
        <vt:i4>5</vt:i4>
      </vt:variant>
      <vt:variant>
        <vt:lpwstr/>
      </vt:variant>
      <vt:variant>
        <vt:lpwstr>_Toc135142702</vt:lpwstr>
      </vt:variant>
      <vt:variant>
        <vt:i4>1507383</vt:i4>
      </vt:variant>
      <vt:variant>
        <vt:i4>557</vt:i4>
      </vt:variant>
      <vt:variant>
        <vt:i4>0</vt:i4>
      </vt:variant>
      <vt:variant>
        <vt:i4>5</vt:i4>
      </vt:variant>
      <vt:variant>
        <vt:lpwstr/>
      </vt:variant>
      <vt:variant>
        <vt:lpwstr>_Toc135142701</vt:lpwstr>
      </vt:variant>
      <vt:variant>
        <vt:i4>1507383</vt:i4>
      </vt:variant>
      <vt:variant>
        <vt:i4>551</vt:i4>
      </vt:variant>
      <vt:variant>
        <vt:i4>0</vt:i4>
      </vt:variant>
      <vt:variant>
        <vt:i4>5</vt:i4>
      </vt:variant>
      <vt:variant>
        <vt:lpwstr/>
      </vt:variant>
      <vt:variant>
        <vt:lpwstr>_Toc135142700</vt:lpwstr>
      </vt:variant>
      <vt:variant>
        <vt:i4>1966134</vt:i4>
      </vt:variant>
      <vt:variant>
        <vt:i4>545</vt:i4>
      </vt:variant>
      <vt:variant>
        <vt:i4>0</vt:i4>
      </vt:variant>
      <vt:variant>
        <vt:i4>5</vt:i4>
      </vt:variant>
      <vt:variant>
        <vt:lpwstr/>
      </vt:variant>
      <vt:variant>
        <vt:lpwstr>_Toc135142699</vt:lpwstr>
      </vt:variant>
      <vt:variant>
        <vt:i4>1966134</vt:i4>
      </vt:variant>
      <vt:variant>
        <vt:i4>539</vt:i4>
      </vt:variant>
      <vt:variant>
        <vt:i4>0</vt:i4>
      </vt:variant>
      <vt:variant>
        <vt:i4>5</vt:i4>
      </vt:variant>
      <vt:variant>
        <vt:lpwstr/>
      </vt:variant>
      <vt:variant>
        <vt:lpwstr>_Toc135142698</vt:lpwstr>
      </vt:variant>
      <vt:variant>
        <vt:i4>1966134</vt:i4>
      </vt:variant>
      <vt:variant>
        <vt:i4>533</vt:i4>
      </vt:variant>
      <vt:variant>
        <vt:i4>0</vt:i4>
      </vt:variant>
      <vt:variant>
        <vt:i4>5</vt:i4>
      </vt:variant>
      <vt:variant>
        <vt:lpwstr/>
      </vt:variant>
      <vt:variant>
        <vt:lpwstr>_Toc135142697</vt:lpwstr>
      </vt:variant>
      <vt:variant>
        <vt:i4>1966134</vt:i4>
      </vt:variant>
      <vt:variant>
        <vt:i4>527</vt:i4>
      </vt:variant>
      <vt:variant>
        <vt:i4>0</vt:i4>
      </vt:variant>
      <vt:variant>
        <vt:i4>5</vt:i4>
      </vt:variant>
      <vt:variant>
        <vt:lpwstr/>
      </vt:variant>
      <vt:variant>
        <vt:lpwstr>_Toc135142696</vt:lpwstr>
      </vt:variant>
      <vt:variant>
        <vt:i4>1966134</vt:i4>
      </vt:variant>
      <vt:variant>
        <vt:i4>521</vt:i4>
      </vt:variant>
      <vt:variant>
        <vt:i4>0</vt:i4>
      </vt:variant>
      <vt:variant>
        <vt:i4>5</vt:i4>
      </vt:variant>
      <vt:variant>
        <vt:lpwstr/>
      </vt:variant>
      <vt:variant>
        <vt:lpwstr>_Toc135142695</vt:lpwstr>
      </vt:variant>
      <vt:variant>
        <vt:i4>1966134</vt:i4>
      </vt:variant>
      <vt:variant>
        <vt:i4>515</vt:i4>
      </vt:variant>
      <vt:variant>
        <vt:i4>0</vt:i4>
      </vt:variant>
      <vt:variant>
        <vt:i4>5</vt:i4>
      </vt:variant>
      <vt:variant>
        <vt:lpwstr/>
      </vt:variant>
      <vt:variant>
        <vt:lpwstr>_Toc135142694</vt:lpwstr>
      </vt:variant>
      <vt:variant>
        <vt:i4>1966134</vt:i4>
      </vt:variant>
      <vt:variant>
        <vt:i4>509</vt:i4>
      </vt:variant>
      <vt:variant>
        <vt:i4>0</vt:i4>
      </vt:variant>
      <vt:variant>
        <vt:i4>5</vt:i4>
      </vt:variant>
      <vt:variant>
        <vt:lpwstr/>
      </vt:variant>
      <vt:variant>
        <vt:lpwstr>_Toc135142693</vt:lpwstr>
      </vt:variant>
      <vt:variant>
        <vt:i4>1966134</vt:i4>
      </vt:variant>
      <vt:variant>
        <vt:i4>503</vt:i4>
      </vt:variant>
      <vt:variant>
        <vt:i4>0</vt:i4>
      </vt:variant>
      <vt:variant>
        <vt:i4>5</vt:i4>
      </vt:variant>
      <vt:variant>
        <vt:lpwstr/>
      </vt:variant>
      <vt:variant>
        <vt:lpwstr>_Toc135142692</vt:lpwstr>
      </vt:variant>
      <vt:variant>
        <vt:i4>1966134</vt:i4>
      </vt:variant>
      <vt:variant>
        <vt:i4>497</vt:i4>
      </vt:variant>
      <vt:variant>
        <vt:i4>0</vt:i4>
      </vt:variant>
      <vt:variant>
        <vt:i4>5</vt:i4>
      </vt:variant>
      <vt:variant>
        <vt:lpwstr/>
      </vt:variant>
      <vt:variant>
        <vt:lpwstr>_Toc135142691</vt:lpwstr>
      </vt:variant>
      <vt:variant>
        <vt:i4>1966134</vt:i4>
      </vt:variant>
      <vt:variant>
        <vt:i4>491</vt:i4>
      </vt:variant>
      <vt:variant>
        <vt:i4>0</vt:i4>
      </vt:variant>
      <vt:variant>
        <vt:i4>5</vt:i4>
      </vt:variant>
      <vt:variant>
        <vt:lpwstr/>
      </vt:variant>
      <vt:variant>
        <vt:lpwstr>_Toc135142690</vt:lpwstr>
      </vt:variant>
      <vt:variant>
        <vt:i4>2031670</vt:i4>
      </vt:variant>
      <vt:variant>
        <vt:i4>485</vt:i4>
      </vt:variant>
      <vt:variant>
        <vt:i4>0</vt:i4>
      </vt:variant>
      <vt:variant>
        <vt:i4>5</vt:i4>
      </vt:variant>
      <vt:variant>
        <vt:lpwstr/>
      </vt:variant>
      <vt:variant>
        <vt:lpwstr>_Toc135142689</vt:lpwstr>
      </vt:variant>
      <vt:variant>
        <vt:i4>2031670</vt:i4>
      </vt:variant>
      <vt:variant>
        <vt:i4>479</vt:i4>
      </vt:variant>
      <vt:variant>
        <vt:i4>0</vt:i4>
      </vt:variant>
      <vt:variant>
        <vt:i4>5</vt:i4>
      </vt:variant>
      <vt:variant>
        <vt:lpwstr/>
      </vt:variant>
      <vt:variant>
        <vt:lpwstr>_Toc135142688</vt:lpwstr>
      </vt:variant>
      <vt:variant>
        <vt:i4>2031670</vt:i4>
      </vt:variant>
      <vt:variant>
        <vt:i4>473</vt:i4>
      </vt:variant>
      <vt:variant>
        <vt:i4>0</vt:i4>
      </vt:variant>
      <vt:variant>
        <vt:i4>5</vt:i4>
      </vt:variant>
      <vt:variant>
        <vt:lpwstr/>
      </vt:variant>
      <vt:variant>
        <vt:lpwstr>_Toc135142687</vt:lpwstr>
      </vt:variant>
      <vt:variant>
        <vt:i4>2031670</vt:i4>
      </vt:variant>
      <vt:variant>
        <vt:i4>467</vt:i4>
      </vt:variant>
      <vt:variant>
        <vt:i4>0</vt:i4>
      </vt:variant>
      <vt:variant>
        <vt:i4>5</vt:i4>
      </vt:variant>
      <vt:variant>
        <vt:lpwstr/>
      </vt:variant>
      <vt:variant>
        <vt:lpwstr>_Toc135142686</vt:lpwstr>
      </vt:variant>
      <vt:variant>
        <vt:i4>2031670</vt:i4>
      </vt:variant>
      <vt:variant>
        <vt:i4>461</vt:i4>
      </vt:variant>
      <vt:variant>
        <vt:i4>0</vt:i4>
      </vt:variant>
      <vt:variant>
        <vt:i4>5</vt:i4>
      </vt:variant>
      <vt:variant>
        <vt:lpwstr/>
      </vt:variant>
      <vt:variant>
        <vt:lpwstr>_Toc135142685</vt:lpwstr>
      </vt:variant>
      <vt:variant>
        <vt:i4>2031670</vt:i4>
      </vt:variant>
      <vt:variant>
        <vt:i4>455</vt:i4>
      </vt:variant>
      <vt:variant>
        <vt:i4>0</vt:i4>
      </vt:variant>
      <vt:variant>
        <vt:i4>5</vt:i4>
      </vt:variant>
      <vt:variant>
        <vt:lpwstr/>
      </vt:variant>
      <vt:variant>
        <vt:lpwstr>_Toc135142684</vt:lpwstr>
      </vt:variant>
      <vt:variant>
        <vt:i4>2031670</vt:i4>
      </vt:variant>
      <vt:variant>
        <vt:i4>449</vt:i4>
      </vt:variant>
      <vt:variant>
        <vt:i4>0</vt:i4>
      </vt:variant>
      <vt:variant>
        <vt:i4>5</vt:i4>
      </vt:variant>
      <vt:variant>
        <vt:lpwstr/>
      </vt:variant>
      <vt:variant>
        <vt:lpwstr>_Toc135142683</vt:lpwstr>
      </vt:variant>
      <vt:variant>
        <vt:i4>2031670</vt:i4>
      </vt:variant>
      <vt:variant>
        <vt:i4>443</vt:i4>
      </vt:variant>
      <vt:variant>
        <vt:i4>0</vt:i4>
      </vt:variant>
      <vt:variant>
        <vt:i4>5</vt:i4>
      </vt:variant>
      <vt:variant>
        <vt:lpwstr/>
      </vt:variant>
      <vt:variant>
        <vt:lpwstr>_Toc135142682</vt:lpwstr>
      </vt:variant>
      <vt:variant>
        <vt:i4>2031670</vt:i4>
      </vt:variant>
      <vt:variant>
        <vt:i4>437</vt:i4>
      </vt:variant>
      <vt:variant>
        <vt:i4>0</vt:i4>
      </vt:variant>
      <vt:variant>
        <vt:i4>5</vt:i4>
      </vt:variant>
      <vt:variant>
        <vt:lpwstr/>
      </vt:variant>
      <vt:variant>
        <vt:lpwstr>_Toc135142681</vt:lpwstr>
      </vt:variant>
      <vt:variant>
        <vt:i4>2031670</vt:i4>
      </vt:variant>
      <vt:variant>
        <vt:i4>431</vt:i4>
      </vt:variant>
      <vt:variant>
        <vt:i4>0</vt:i4>
      </vt:variant>
      <vt:variant>
        <vt:i4>5</vt:i4>
      </vt:variant>
      <vt:variant>
        <vt:lpwstr/>
      </vt:variant>
      <vt:variant>
        <vt:lpwstr>_Toc135142680</vt:lpwstr>
      </vt:variant>
      <vt:variant>
        <vt:i4>1048630</vt:i4>
      </vt:variant>
      <vt:variant>
        <vt:i4>425</vt:i4>
      </vt:variant>
      <vt:variant>
        <vt:i4>0</vt:i4>
      </vt:variant>
      <vt:variant>
        <vt:i4>5</vt:i4>
      </vt:variant>
      <vt:variant>
        <vt:lpwstr/>
      </vt:variant>
      <vt:variant>
        <vt:lpwstr>_Toc135142679</vt:lpwstr>
      </vt:variant>
      <vt:variant>
        <vt:i4>1048630</vt:i4>
      </vt:variant>
      <vt:variant>
        <vt:i4>419</vt:i4>
      </vt:variant>
      <vt:variant>
        <vt:i4>0</vt:i4>
      </vt:variant>
      <vt:variant>
        <vt:i4>5</vt:i4>
      </vt:variant>
      <vt:variant>
        <vt:lpwstr/>
      </vt:variant>
      <vt:variant>
        <vt:lpwstr>_Toc135142678</vt:lpwstr>
      </vt:variant>
      <vt:variant>
        <vt:i4>1048630</vt:i4>
      </vt:variant>
      <vt:variant>
        <vt:i4>413</vt:i4>
      </vt:variant>
      <vt:variant>
        <vt:i4>0</vt:i4>
      </vt:variant>
      <vt:variant>
        <vt:i4>5</vt:i4>
      </vt:variant>
      <vt:variant>
        <vt:lpwstr/>
      </vt:variant>
      <vt:variant>
        <vt:lpwstr>_Toc135142677</vt:lpwstr>
      </vt:variant>
      <vt:variant>
        <vt:i4>1048630</vt:i4>
      </vt:variant>
      <vt:variant>
        <vt:i4>407</vt:i4>
      </vt:variant>
      <vt:variant>
        <vt:i4>0</vt:i4>
      </vt:variant>
      <vt:variant>
        <vt:i4>5</vt:i4>
      </vt:variant>
      <vt:variant>
        <vt:lpwstr/>
      </vt:variant>
      <vt:variant>
        <vt:lpwstr>_Toc135142676</vt:lpwstr>
      </vt:variant>
      <vt:variant>
        <vt:i4>1048630</vt:i4>
      </vt:variant>
      <vt:variant>
        <vt:i4>401</vt:i4>
      </vt:variant>
      <vt:variant>
        <vt:i4>0</vt:i4>
      </vt:variant>
      <vt:variant>
        <vt:i4>5</vt:i4>
      </vt:variant>
      <vt:variant>
        <vt:lpwstr/>
      </vt:variant>
      <vt:variant>
        <vt:lpwstr>_Toc135142675</vt:lpwstr>
      </vt:variant>
      <vt:variant>
        <vt:i4>1048630</vt:i4>
      </vt:variant>
      <vt:variant>
        <vt:i4>395</vt:i4>
      </vt:variant>
      <vt:variant>
        <vt:i4>0</vt:i4>
      </vt:variant>
      <vt:variant>
        <vt:i4>5</vt:i4>
      </vt:variant>
      <vt:variant>
        <vt:lpwstr/>
      </vt:variant>
      <vt:variant>
        <vt:lpwstr>_Toc135142674</vt:lpwstr>
      </vt:variant>
      <vt:variant>
        <vt:i4>1048630</vt:i4>
      </vt:variant>
      <vt:variant>
        <vt:i4>389</vt:i4>
      </vt:variant>
      <vt:variant>
        <vt:i4>0</vt:i4>
      </vt:variant>
      <vt:variant>
        <vt:i4>5</vt:i4>
      </vt:variant>
      <vt:variant>
        <vt:lpwstr/>
      </vt:variant>
      <vt:variant>
        <vt:lpwstr>_Toc135142673</vt:lpwstr>
      </vt:variant>
      <vt:variant>
        <vt:i4>1048630</vt:i4>
      </vt:variant>
      <vt:variant>
        <vt:i4>383</vt:i4>
      </vt:variant>
      <vt:variant>
        <vt:i4>0</vt:i4>
      </vt:variant>
      <vt:variant>
        <vt:i4>5</vt:i4>
      </vt:variant>
      <vt:variant>
        <vt:lpwstr/>
      </vt:variant>
      <vt:variant>
        <vt:lpwstr>_Toc135142672</vt:lpwstr>
      </vt:variant>
      <vt:variant>
        <vt:i4>1048630</vt:i4>
      </vt:variant>
      <vt:variant>
        <vt:i4>377</vt:i4>
      </vt:variant>
      <vt:variant>
        <vt:i4>0</vt:i4>
      </vt:variant>
      <vt:variant>
        <vt:i4>5</vt:i4>
      </vt:variant>
      <vt:variant>
        <vt:lpwstr/>
      </vt:variant>
      <vt:variant>
        <vt:lpwstr>_Toc135142671</vt:lpwstr>
      </vt:variant>
      <vt:variant>
        <vt:i4>1048630</vt:i4>
      </vt:variant>
      <vt:variant>
        <vt:i4>371</vt:i4>
      </vt:variant>
      <vt:variant>
        <vt:i4>0</vt:i4>
      </vt:variant>
      <vt:variant>
        <vt:i4>5</vt:i4>
      </vt:variant>
      <vt:variant>
        <vt:lpwstr/>
      </vt:variant>
      <vt:variant>
        <vt:lpwstr>_Toc135142670</vt:lpwstr>
      </vt:variant>
      <vt:variant>
        <vt:i4>1114166</vt:i4>
      </vt:variant>
      <vt:variant>
        <vt:i4>365</vt:i4>
      </vt:variant>
      <vt:variant>
        <vt:i4>0</vt:i4>
      </vt:variant>
      <vt:variant>
        <vt:i4>5</vt:i4>
      </vt:variant>
      <vt:variant>
        <vt:lpwstr/>
      </vt:variant>
      <vt:variant>
        <vt:lpwstr>_Toc135142669</vt:lpwstr>
      </vt:variant>
      <vt:variant>
        <vt:i4>1114166</vt:i4>
      </vt:variant>
      <vt:variant>
        <vt:i4>359</vt:i4>
      </vt:variant>
      <vt:variant>
        <vt:i4>0</vt:i4>
      </vt:variant>
      <vt:variant>
        <vt:i4>5</vt:i4>
      </vt:variant>
      <vt:variant>
        <vt:lpwstr/>
      </vt:variant>
      <vt:variant>
        <vt:lpwstr>_Toc135142668</vt:lpwstr>
      </vt:variant>
      <vt:variant>
        <vt:i4>1114166</vt:i4>
      </vt:variant>
      <vt:variant>
        <vt:i4>353</vt:i4>
      </vt:variant>
      <vt:variant>
        <vt:i4>0</vt:i4>
      </vt:variant>
      <vt:variant>
        <vt:i4>5</vt:i4>
      </vt:variant>
      <vt:variant>
        <vt:lpwstr/>
      </vt:variant>
      <vt:variant>
        <vt:lpwstr>_Toc135142667</vt:lpwstr>
      </vt:variant>
      <vt:variant>
        <vt:i4>1114166</vt:i4>
      </vt:variant>
      <vt:variant>
        <vt:i4>347</vt:i4>
      </vt:variant>
      <vt:variant>
        <vt:i4>0</vt:i4>
      </vt:variant>
      <vt:variant>
        <vt:i4>5</vt:i4>
      </vt:variant>
      <vt:variant>
        <vt:lpwstr/>
      </vt:variant>
      <vt:variant>
        <vt:lpwstr>_Toc135142666</vt:lpwstr>
      </vt:variant>
      <vt:variant>
        <vt:i4>1114166</vt:i4>
      </vt:variant>
      <vt:variant>
        <vt:i4>341</vt:i4>
      </vt:variant>
      <vt:variant>
        <vt:i4>0</vt:i4>
      </vt:variant>
      <vt:variant>
        <vt:i4>5</vt:i4>
      </vt:variant>
      <vt:variant>
        <vt:lpwstr/>
      </vt:variant>
      <vt:variant>
        <vt:lpwstr>_Toc135142665</vt:lpwstr>
      </vt:variant>
      <vt:variant>
        <vt:i4>1114166</vt:i4>
      </vt:variant>
      <vt:variant>
        <vt:i4>332</vt:i4>
      </vt:variant>
      <vt:variant>
        <vt:i4>0</vt:i4>
      </vt:variant>
      <vt:variant>
        <vt:i4>5</vt:i4>
      </vt:variant>
      <vt:variant>
        <vt:lpwstr/>
      </vt:variant>
      <vt:variant>
        <vt:lpwstr>_Toc135142664</vt:lpwstr>
      </vt:variant>
      <vt:variant>
        <vt:i4>1114166</vt:i4>
      </vt:variant>
      <vt:variant>
        <vt:i4>326</vt:i4>
      </vt:variant>
      <vt:variant>
        <vt:i4>0</vt:i4>
      </vt:variant>
      <vt:variant>
        <vt:i4>5</vt:i4>
      </vt:variant>
      <vt:variant>
        <vt:lpwstr/>
      </vt:variant>
      <vt:variant>
        <vt:lpwstr>_Toc135142663</vt:lpwstr>
      </vt:variant>
      <vt:variant>
        <vt:i4>1114166</vt:i4>
      </vt:variant>
      <vt:variant>
        <vt:i4>320</vt:i4>
      </vt:variant>
      <vt:variant>
        <vt:i4>0</vt:i4>
      </vt:variant>
      <vt:variant>
        <vt:i4>5</vt:i4>
      </vt:variant>
      <vt:variant>
        <vt:lpwstr/>
      </vt:variant>
      <vt:variant>
        <vt:lpwstr>_Toc135142662</vt:lpwstr>
      </vt:variant>
      <vt:variant>
        <vt:i4>1114166</vt:i4>
      </vt:variant>
      <vt:variant>
        <vt:i4>314</vt:i4>
      </vt:variant>
      <vt:variant>
        <vt:i4>0</vt:i4>
      </vt:variant>
      <vt:variant>
        <vt:i4>5</vt:i4>
      </vt:variant>
      <vt:variant>
        <vt:lpwstr/>
      </vt:variant>
      <vt:variant>
        <vt:lpwstr>_Toc135142661</vt:lpwstr>
      </vt:variant>
      <vt:variant>
        <vt:i4>1114166</vt:i4>
      </vt:variant>
      <vt:variant>
        <vt:i4>308</vt:i4>
      </vt:variant>
      <vt:variant>
        <vt:i4>0</vt:i4>
      </vt:variant>
      <vt:variant>
        <vt:i4>5</vt:i4>
      </vt:variant>
      <vt:variant>
        <vt:lpwstr/>
      </vt:variant>
      <vt:variant>
        <vt:lpwstr>_Toc135142660</vt:lpwstr>
      </vt:variant>
      <vt:variant>
        <vt:i4>1179702</vt:i4>
      </vt:variant>
      <vt:variant>
        <vt:i4>302</vt:i4>
      </vt:variant>
      <vt:variant>
        <vt:i4>0</vt:i4>
      </vt:variant>
      <vt:variant>
        <vt:i4>5</vt:i4>
      </vt:variant>
      <vt:variant>
        <vt:lpwstr/>
      </vt:variant>
      <vt:variant>
        <vt:lpwstr>_Toc135142659</vt:lpwstr>
      </vt:variant>
      <vt:variant>
        <vt:i4>1179702</vt:i4>
      </vt:variant>
      <vt:variant>
        <vt:i4>296</vt:i4>
      </vt:variant>
      <vt:variant>
        <vt:i4>0</vt:i4>
      </vt:variant>
      <vt:variant>
        <vt:i4>5</vt:i4>
      </vt:variant>
      <vt:variant>
        <vt:lpwstr/>
      </vt:variant>
      <vt:variant>
        <vt:lpwstr>_Toc135142658</vt:lpwstr>
      </vt:variant>
      <vt:variant>
        <vt:i4>1179702</vt:i4>
      </vt:variant>
      <vt:variant>
        <vt:i4>290</vt:i4>
      </vt:variant>
      <vt:variant>
        <vt:i4>0</vt:i4>
      </vt:variant>
      <vt:variant>
        <vt:i4>5</vt:i4>
      </vt:variant>
      <vt:variant>
        <vt:lpwstr/>
      </vt:variant>
      <vt:variant>
        <vt:lpwstr>_Toc135142657</vt:lpwstr>
      </vt:variant>
      <vt:variant>
        <vt:i4>1179702</vt:i4>
      </vt:variant>
      <vt:variant>
        <vt:i4>284</vt:i4>
      </vt:variant>
      <vt:variant>
        <vt:i4>0</vt:i4>
      </vt:variant>
      <vt:variant>
        <vt:i4>5</vt:i4>
      </vt:variant>
      <vt:variant>
        <vt:lpwstr/>
      </vt:variant>
      <vt:variant>
        <vt:lpwstr>_Toc135142656</vt:lpwstr>
      </vt:variant>
      <vt:variant>
        <vt:i4>1179702</vt:i4>
      </vt:variant>
      <vt:variant>
        <vt:i4>278</vt:i4>
      </vt:variant>
      <vt:variant>
        <vt:i4>0</vt:i4>
      </vt:variant>
      <vt:variant>
        <vt:i4>5</vt:i4>
      </vt:variant>
      <vt:variant>
        <vt:lpwstr/>
      </vt:variant>
      <vt:variant>
        <vt:lpwstr>_Toc135142655</vt:lpwstr>
      </vt:variant>
      <vt:variant>
        <vt:i4>1179702</vt:i4>
      </vt:variant>
      <vt:variant>
        <vt:i4>272</vt:i4>
      </vt:variant>
      <vt:variant>
        <vt:i4>0</vt:i4>
      </vt:variant>
      <vt:variant>
        <vt:i4>5</vt:i4>
      </vt:variant>
      <vt:variant>
        <vt:lpwstr/>
      </vt:variant>
      <vt:variant>
        <vt:lpwstr>_Toc135142654</vt:lpwstr>
      </vt:variant>
      <vt:variant>
        <vt:i4>1179702</vt:i4>
      </vt:variant>
      <vt:variant>
        <vt:i4>266</vt:i4>
      </vt:variant>
      <vt:variant>
        <vt:i4>0</vt:i4>
      </vt:variant>
      <vt:variant>
        <vt:i4>5</vt:i4>
      </vt:variant>
      <vt:variant>
        <vt:lpwstr/>
      </vt:variant>
      <vt:variant>
        <vt:lpwstr>_Toc135142653</vt:lpwstr>
      </vt:variant>
      <vt:variant>
        <vt:i4>1179702</vt:i4>
      </vt:variant>
      <vt:variant>
        <vt:i4>260</vt:i4>
      </vt:variant>
      <vt:variant>
        <vt:i4>0</vt:i4>
      </vt:variant>
      <vt:variant>
        <vt:i4>5</vt:i4>
      </vt:variant>
      <vt:variant>
        <vt:lpwstr/>
      </vt:variant>
      <vt:variant>
        <vt:lpwstr>_Toc135142652</vt:lpwstr>
      </vt:variant>
      <vt:variant>
        <vt:i4>1179702</vt:i4>
      </vt:variant>
      <vt:variant>
        <vt:i4>254</vt:i4>
      </vt:variant>
      <vt:variant>
        <vt:i4>0</vt:i4>
      </vt:variant>
      <vt:variant>
        <vt:i4>5</vt:i4>
      </vt:variant>
      <vt:variant>
        <vt:lpwstr/>
      </vt:variant>
      <vt:variant>
        <vt:lpwstr>_Toc135142651</vt:lpwstr>
      </vt:variant>
      <vt:variant>
        <vt:i4>1179702</vt:i4>
      </vt:variant>
      <vt:variant>
        <vt:i4>248</vt:i4>
      </vt:variant>
      <vt:variant>
        <vt:i4>0</vt:i4>
      </vt:variant>
      <vt:variant>
        <vt:i4>5</vt:i4>
      </vt:variant>
      <vt:variant>
        <vt:lpwstr/>
      </vt:variant>
      <vt:variant>
        <vt:lpwstr>_Toc135142650</vt:lpwstr>
      </vt:variant>
      <vt:variant>
        <vt:i4>1245238</vt:i4>
      </vt:variant>
      <vt:variant>
        <vt:i4>242</vt:i4>
      </vt:variant>
      <vt:variant>
        <vt:i4>0</vt:i4>
      </vt:variant>
      <vt:variant>
        <vt:i4>5</vt:i4>
      </vt:variant>
      <vt:variant>
        <vt:lpwstr/>
      </vt:variant>
      <vt:variant>
        <vt:lpwstr>_Toc135142649</vt:lpwstr>
      </vt:variant>
      <vt:variant>
        <vt:i4>1245238</vt:i4>
      </vt:variant>
      <vt:variant>
        <vt:i4>236</vt:i4>
      </vt:variant>
      <vt:variant>
        <vt:i4>0</vt:i4>
      </vt:variant>
      <vt:variant>
        <vt:i4>5</vt:i4>
      </vt:variant>
      <vt:variant>
        <vt:lpwstr/>
      </vt:variant>
      <vt:variant>
        <vt:lpwstr>_Toc135142648</vt:lpwstr>
      </vt:variant>
      <vt:variant>
        <vt:i4>1245238</vt:i4>
      </vt:variant>
      <vt:variant>
        <vt:i4>230</vt:i4>
      </vt:variant>
      <vt:variant>
        <vt:i4>0</vt:i4>
      </vt:variant>
      <vt:variant>
        <vt:i4>5</vt:i4>
      </vt:variant>
      <vt:variant>
        <vt:lpwstr/>
      </vt:variant>
      <vt:variant>
        <vt:lpwstr>_Toc135142647</vt:lpwstr>
      </vt:variant>
      <vt:variant>
        <vt:i4>1245238</vt:i4>
      </vt:variant>
      <vt:variant>
        <vt:i4>224</vt:i4>
      </vt:variant>
      <vt:variant>
        <vt:i4>0</vt:i4>
      </vt:variant>
      <vt:variant>
        <vt:i4>5</vt:i4>
      </vt:variant>
      <vt:variant>
        <vt:lpwstr/>
      </vt:variant>
      <vt:variant>
        <vt:lpwstr>_Toc135142646</vt:lpwstr>
      </vt:variant>
      <vt:variant>
        <vt:i4>1245238</vt:i4>
      </vt:variant>
      <vt:variant>
        <vt:i4>218</vt:i4>
      </vt:variant>
      <vt:variant>
        <vt:i4>0</vt:i4>
      </vt:variant>
      <vt:variant>
        <vt:i4>5</vt:i4>
      </vt:variant>
      <vt:variant>
        <vt:lpwstr/>
      </vt:variant>
      <vt:variant>
        <vt:lpwstr>_Toc135142645</vt:lpwstr>
      </vt:variant>
      <vt:variant>
        <vt:i4>1245238</vt:i4>
      </vt:variant>
      <vt:variant>
        <vt:i4>212</vt:i4>
      </vt:variant>
      <vt:variant>
        <vt:i4>0</vt:i4>
      </vt:variant>
      <vt:variant>
        <vt:i4>5</vt:i4>
      </vt:variant>
      <vt:variant>
        <vt:lpwstr/>
      </vt:variant>
      <vt:variant>
        <vt:lpwstr>_Toc135142644</vt:lpwstr>
      </vt:variant>
      <vt:variant>
        <vt:i4>1245238</vt:i4>
      </vt:variant>
      <vt:variant>
        <vt:i4>206</vt:i4>
      </vt:variant>
      <vt:variant>
        <vt:i4>0</vt:i4>
      </vt:variant>
      <vt:variant>
        <vt:i4>5</vt:i4>
      </vt:variant>
      <vt:variant>
        <vt:lpwstr/>
      </vt:variant>
      <vt:variant>
        <vt:lpwstr>_Toc135142643</vt:lpwstr>
      </vt:variant>
      <vt:variant>
        <vt:i4>1245238</vt:i4>
      </vt:variant>
      <vt:variant>
        <vt:i4>200</vt:i4>
      </vt:variant>
      <vt:variant>
        <vt:i4>0</vt:i4>
      </vt:variant>
      <vt:variant>
        <vt:i4>5</vt:i4>
      </vt:variant>
      <vt:variant>
        <vt:lpwstr/>
      </vt:variant>
      <vt:variant>
        <vt:lpwstr>_Toc135142642</vt:lpwstr>
      </vt:variant>
      <vt:variant>
        <vt:i4>1245238</vt:i4>
      </vt:variant>
      <vt:variant>
        <vt:i4>194</vt:i4>
      </vt:variant>
      <vt:variant>
        <vt:i4>0</vt:i4>
      </vt:variant>
      <vt:variant>
        <vt:i4>5</vt:i4>
      </vt:variant>
      <vt:variant>
        <vt:lpwstr/>
      </vt:variant>
      <vt:variant>
        <vt:lpwstr>_Toc135142641</vt:lpwstr>
      </vt:variant>
      <vt:variant>
        <vt:i4>1245238</vt:i4>
      </vt:variant>
      <vt:variant>
        <vt:i4>188</vt:i4>
      </vt:variant>
      <vt:variant>
        <vt:i4>0</vt:i4>
      </vt:variant>
      <vt:variant>
        <vt:i4>5</vt:i4>
      </vt:variant>
      <vt:variant>
        <vt:lpwstr/>
      </vt:variant>
      <vt:variant>
        <vt:lpwstr>_Toc135142640</vt:lpwstr>
      </vt:variant>
      <vt:variant>
        <vt:i4>1310774</vt:i4>
      </vt:variant>
      <vt:variant>
        <vt:i4>182</vt:i4>
      </vt:variant>
      <vt:variant>
        <vt:i4>0</vt:i4>
      </vt:variant>
      <vt:variant>
        <vt:i4>5</vt:i4>
      </vt:variant>
      <vt:variant>
        <vt:lpwstr/>
      </vt:variant>
      <vt:variant>
        <vt:lpwstr>_Toc135142639</vt:lpwstr>
      </vt:variant>
      <vt:variant>
        <vt:i4>1310774</vt:i4>
      </vt:variant>
      <vt:variant>
        <vt:i4>176</vt:i4>
      </vt:variant>
      <vt:variant>
        <vt:i4>0</vt:i4>
      </vt:variant>
      <vt:variant>
        <vt:i4>5</vt:i4>
      </vt:variant>
      <vt:variant>
        <vt:lpwstr/>
      </vt:variant>
      <vt:variant>
        <vt:lpwstr>_Toc135142638</vt:lpwstr>
      </vt:variant>
      <vt:variant>
        <vt:i4>1310774</vt:i4>
      </vt:variant>
      <vt:variant>
        <vt:i4>170</vt:i4>
      </vt:variant>
      <vt:variant>
        <vt:i4>0</vt:i4>
      </vt:variant>
      <vt:variant>
        <vt:i4>5</vt:i4>
      </vt:variant>
      <vt:variant>
        <vt:lpwstr/>
      </vt:variant>
      <vt:variant>
        <vt:lpwstr>_Toc135142637</vt:lpwstr>
      </vt:variant>
      <vt:variant>
        <vt:i4>1310774</vt:i4>
      </vt:variant>
      <vt:variant>
        <vt:i4>164</vt:i4>
      </vt:variant>
      <vt:variant>
        <vt:i4>0</vt:i4>
      </vt:variant>
      <vt:variant>
        <vt:i4>5</vt:i4>
      </vt:variant>
      <vt:variant>
        <vt:lpwstr/>
      </vt:variant>
      <vt:variant>
        <vt:lpwstr>_Toc135142636</vt:lpwstr>
      </vt:variant>
      <vt:variant>
        <vt:i4>1310774</vt:i4>
      </vt:variant>
      <vt:variant>
        <vt:i4>158</vt:i4>
      </vt:variant>
      <vt:variant>
        <vt:i4>0</vt:i4>
      </vt:variant>
      <vt:variant>
        <vt:i4>5</vt:i4>
      </vt:variant>
      <vt:variant>
        <vt:lpwstr/>
      </vt:variant>
      <vt:variant>
        <vt:lpwstr>_Toc135142635</vt:lpwstr>
      </vt:variant>
      <vt:variant>
        <vt:i4>1310774</vt:i4>
      </vt:variant>
      <vt:variant>
        <vt:i4>152</vt:i4>
      </vt:variant>
      <vt:variant>
        <vt:i4>0</vt:i4>
      </vt:variant>
      <vt:variant>
        <vt:i4>5</vt:i4>
      </vt:variant>
      <vt:variant>
        <vt:lpwstr/>
      </vt:variant>
      <vt:variant>
        <vt:lpwstr>_Toc135142634</vt:lpwstr>
      </vt:variant>
      <vt:variant>
        <vt:i4>1310774</vt:i4>
      </vt:variant>
      <vt:variant>
        <vt:i4>146</vt:i4>
      </vt:variant>
      <vt:variant>
        <vt:i4>0</vt:i4>
      </vt:variant>
      <vt:variant>
        <vt:i4>5</vt:i4>
      </vt:variant>
      <vt:variant>
        <vt:lpwstr/>
      </vt:variant>
      <vt:variant>
        <vt:lpwstr>_Toc135142633</vt:lpwstr>
      </vt:variant>
      <vt:variant>
        <vt:i4>1310774</vt:i4>
      </vt:variant>
      <vt:variant>
        <vt:i4>140</vt:i4>
      </vt:variant>
      <vt:variant>
        <vt:i4>0</vt:i4>
      </vt:variant>
      <vt:variant>
        <vt:i4>5</vt:i4>
      </vt:variant>
      <vt:variant>
        <vt:lpwstr/>
      </vt:variant>
      <vt:variant>
        <vt:lpwstr>_Toc135142632</vt:lpwstr>
      </vt:variant>
      <vt:variant>
        <vt:i4>1310774</vt:i4>
      </vt:variant>
      <vt:variant>
        <vt:i4>134</vt:i4>
      </vt:variant>
      <vt:variant>
        <vt:i4>0</vt:i4>
      </vt:variant>
      <vt:variant>
        <vt:i4>5</vt:i4>
      </vt:variant>
      <vt:variant>
        <vt:lpwstr/>
      </vt:variant>
      <vt:variant>
        <vt:lpwstr>_Toc135142631</vt:lpwstr>
      </vt:variant>
      <vt:variant>
        <vt:i4>1310774</vt:i4>
      </vt:variant>
      <vt:variant>
        <vt:i4>128</vt:i4>
      </vt:variant>
      <vt:variant>
        <vt:i4>0</vt:i4>
      </vt:variant>
      <vt:variant>
        <vt:i4>5</vt:i4>
      </vt:variant>
      <vt:variant>
        <vt:lpwstr/>
      </vt:variant>
      <vt:variant>
        <vt:lpwstr>_Toc135142630</vt:lpwstr>
      </vt:variant>
      <vt:variant>
        <vt:i4>1376310</vt:i4>
      </vt:variant>
      <vt:variant>
        <vt:i4>122</vt:i4>
      </vt:variant>
      <vt:variant>
        <vt:i4>0</vt:i4>
      </vt:variant>
      <vt:variant>
        <vt:i4>5</vt:i4>
      </vt:variant>
      <vt:variant>
        <vt:lpwstr/>
      </vt:variant>
      <vt:variant>
        <vt:lpwstr>_Toc135142629</vt:lpwstr>
      </vt:variant>
      <vt:variant>
        <vt:i4>1376310</vt:i4>
      </vt:variant>
      <vt:variant>
        <vt:i4>116</vt:i4>
      </vt:variant>
      <vt:variant>
        <vt:i4>0</vt:i4>
      </vt:variant>
      <vt:variant>
        <vt:i4>5</vt:i4>
      </vt:variant>
      <vt:variant>
        <vt:lpwstr/>
      </vt:variant>
      <vt:variant>
        <vt:lpwstr>_Toc135142628</vt:lpwstr>
      </vt:variant>
      <vt:variant>
        <vt:i4>1376310</vt:i4>
      </vt:variant>
      <vt:variant>
        <vt:i4>110</vt:i4>
      </vt:variant>
      <vt:variant>
        <vt:i4>0</vt:i4>
      </vt:variant>
      <vt:variant>
        <vt:i4>5</vt:i4>
      </vt:variant>
      <vt:variant>
        <vt:lpwstr/>
      </vt:variant>
      <vt:variant>
        <vt:lpwstr>_Toc135142627</vt:lpwstr>
      </vt:variant>
      <vt:variant>
        <vt:i4>1376310</vt:i4>
      </vt:variant>
      <vt:variant>
        <vt:i4>104</vt:i4>
      </vt:variant>
      <vt:variant>
        <vt:i4>0</vt:i4>
      </vt:variant>
      <vt:variant>
        <vt:i4>5</vt:i4>
      </vt:variant>
      <vt:variant>
        <vt:lpwstr/>
      </vt:variant>
      <vt:variant>
        <vt:lpwstr>_Toc135142626</vt:lpwstr>
      </vt:variant>
      <vt:variant>
        <vt:i4>1376310</vt:i4>
      </vt:variant>
      <vt:variant>
        <vt:i4>98</vt:i4>
      </vt:variant>
      <vt:variant>
        <vt:i4>0</vt:i4>
      </vt:variant>
      <vt:variant>
        <vt:i4>5</vt:i4>
      </vt:variant>
      <vt:variant>
        <vt:lpwstr/>
      </vt:variant>
      <vt:variant>
        <vt:lpwstr>_Toc135142625</vt:lpwstr>
      </vt:variant>
      <vt:variant>
        <vt:i4>1376310</vt:i4>
      </vt:variant>
      <vt:variant>
        <vt:i4>92</vt:i4>
      </vt:variant>
      <vt:variant>
        <vt:i4>0</vt:i4>
      </vt:variant>
      <vt:variant>
        <vt:i4>5</vt:i4>
      </vt:variant>
      <vt:variant>
        <vt:lpwstr/>
      </vt:variant>
      <vt:variant>
        <vt:lpwstr>_Toc135142624</vt:lpwstr>
      </vt:variant>
      <vt:variant>
        <vt:i4>1376310</vt:i4>
      </vt:variant>
      <vt:variant>
        <vt:i4>86</vt:i4>
      </vt:variant>
      <vt:variant>
        <vt:i4>0</vt:i4>
      </vt:variant>
      <vt:variant>
        <vt:i4>5</vt:i4>
      </vt:variant>
      <vt:variant>
        <vt:lpwstr/>
      </vt:variant>
      <vt:variant>
        <vt:lpwstr>_Toc135142623</vt:lpwstr>
      </vt:variant>
      <vt:variant>
        <vt:i4>1376310</vt:i4>
      </vt:variant>
      <vt:variant>
        <vt:i4>80</vt:i4>
      </vt:variant>
      <vt:variant>
        <vt:i4>0</vt:i4>
      </vt:variant>
      <vt:variant>
        <vt:i4>5</vt:i4>
      </vt:variant>
      <vt:variant>
        <vt:lpwstr/>
      </vt:variant>
      <vt:variant>
        <vt:lpwstr>_Toc135142622</vt:lpwstr>
      </vt:variant>
      <vt:variant>
        <vt:i4>1376310</vt:i4>
      </vt:variant>
      <vt:variant>
        <vt:i4>74</vt:i4>
      </vt:variant>
      <vt:variant>
        <vt:i4>0</vt:i4>
      </vt:variant>
      <vt:variant>
        <vt:i4>5</vt:i4>
      </vt:variant>
      <vt:variant>
        <vt:lpwstr/>
      </vt:variant>
      <vt:variant>
        <vt:lpwstr>_Toc135142621</vt:lpwstr>
      </vt:variant>
      <vt:variant>
        <vt:i4>1376310</vt:i4>
      </vt:variant>
      <vt:variant>
        <vt:i4>68</vt:i4>
      </vt:variant>
      <vt:variant>
        <vt:i4>0</vt:i4>
      </vt:variant>
      <vt:variant>
        <vt:i4>5</vt:i4>
      </vt:variant>
      <vt:variant>
        <vt:lpwstr/>
      </vt:variant>
      <vt:variant>
        <vt:lpwstr>_Toc135142620</vt:lpwstr>
      </vt:variant>
      <vt:variant>
        <vt:i4>1441846</vt:i4>
      </vt:variant>
      <vt:variant>
        <vt:i4>62</vt:i4>
      </vt:variant>
      <vt:variant>
        <vt:i4>0</vt:i4>
      </vt:variant>
      <vt:variant>
        <vt:i4>5</vt:i4>
      </vt:variant>
      <vt:variant>
        <vt:lpwstr/>
      </vt:variant>
      <vt:variant>
        <vt:lpwstr>_Toc135142619</vt:lpwstr>
      </vt:variant>
      <vt:variant>
        <vt:i4>1441846</vt:i4>
      </vt:variant>
      <vt:variant>
        <vt:i4>56</vt:i4>
      </vt:variant>
      <vt:variant>
        <vt:i4>0</vt:i4>
      </vt:variant>
      <vt:variant>
        <vt:i4>5</vt:i4>
      </vt:variant>
      <vt:variant>
        <vt:lpwstr/>
      </vt:variant>
      <vt:variant>
        <vt:lpwstr>_Toc135142618</vt:lpwstr>
      </vt:variant>
      <vt:variant>
        <vt:i4>1441846</vt:i4>
      </vt:variant>
      <vt:variant>
        <vt:i4>50</vt:i4>
      </vt:variant>
      <vt:variant>
        <vt:i4>0</vt:i4>
      </vt:variant>
      <vt:variant>
        <vt:i4>5</vt:i4>
      </vt:variant>
      <vt:variant>
        <vt:lpwstr/>
      </vt:variant>
      <vt:variant>
        <vt:lpwstr>_Toc135142617</vt:lpwstr>
      </vt:variant>
      <vt:variant>
        <vt:i4>1441846</vt:i4>
      </vt:variant>
      <vt:variant>
        <vt:i4>44</vt:i4>
      </vt:variant>
      <vt:variant>
        <vt:i4>0</vt:i4>
      </vt:variant>
      <vt:variant>
        <vt:i4>5</vt:i4>
      </vt:variant>
      <vt:variant>
        <vt:lpwstr/>
      </vt:variant>
      <vt:variant>
        <vt:lpwstr>_Toc135142616</vt:lpwstr>
      </vt:variant>
      <vt:variant>
        <vt:i4>1441846</vt:i4>
      </vt:variant>
      <vt:variant>
        <vt:i4>38</vt:i4>
      </vt:variant>
      <vt:variant>
        <vt:i4>0</vt:i4>
      </vt:variant>
      <vt:variant>
        <vt:i4>5</vt:i4>
      </vt:variant>
      <vt:variant>
        <vt:lpwstr/>
      </vt:variant>
      <vt:variant>
        <vt:lpwstr>_Toc135142615</vt:lpwstr>
      </vt:variant>
      <vt:variant>
        <vt:i4>1441846</vt:i4>
      </vt:variant>
      <vt:variant>
        <vt:i4>32</vt:i4>
      </vt:variant>
      <vt:variant>
        <vt:i4>0</vt:i4>
      </vt:variant>
      <vt:variant>
        <vt:i4>5</vt:i4>
      </vt:variant>
      <vt:variant>
        <vt:lpwstr/>
      </vt:variant>
      <vt:variant>
        <vt:lpwstr>_Toc135142614</vt:lpwstr>
      </vt:variant>
      <vt:variant>
        <vt:i4>1441846</vt:i4>
      </vt:variant>
      <vt:variant>
        <vt:i4>26</vt:i4>
      </vt:variant>
      <vt:variant>
        <vt:i4>0</vt:i4>
      </vt:variant>
      <vt:variant>
        <vt:i4>5</vt:i4>
      </vt:variant>
      <vt:variant>
        <vt:lpwstr/>
      </vt:variant>
      <vt:variant>
        <vt:lpwstr>_Toc135142613</vt:lpwstr>
      </vt:variant>
      <vt:variant>
        <vt:i4>1441846</vt:i4>
      </vt:variant>
      <vt:variant>
        <vt:i4>20</vt:i4>
      </vt:variant>
      <vt:variant>
        <vt:i4>0</vt:i4>
      </vt:variant>
      <vt:variant>
        <vt:i4>5</vt:i4>
      </vt:variant>
      <vt:variant>
        <vt:lpwstr/>
      </vt:variant>
      <vt:variant>
        <vt:lpwstr>_Toc135142612</vt:lpwstr>
      </vt:variant>
      <vt:variant>
        <vt:i4>1441846</vt:i4>
      </vt:variant>
      <vt:variant>
        <vt:i4>14</vt:i4>
      </vt:variant>
      <vt:variant>
        <vt:i4>0</vt:i4>
      </vt:variant>
      <vt:variant>
        <vt:i4>5</vt:i4>
      </vt:variant>
      <vt:variant>
        <vt:lpwstr/>
      </vt:variant>
      <vt:variant>
        <vt:lpwstr>_Toc135142611</vt:lpwstr>
      </vt:variant>
      <vt:variant>
        <vt:i4>1441846</vt:i4>
      </vt:variant>
      <vt:variant>
        <vt:i4>8</vt:i4>
      </vt:variant>
      <vt:variant>
        <vt:i4>0</vt:i4>
      </vt:variant>
      <vt:variant>
        <vt:i4>5</vt:i4>
      </vt:variant>
      <vt:variant>
        <vt:lpwstr/>
      </vt:variant>
      <vt:variant>
        <vt:lpwstr>_Toc135142610</vt:lpwstr>
      </vt:variant>
      <vt:variant>
        <vt:i4>1507382</vt:i4>
      </vt:variant>
      <vt:variant>
        <vt:i4>2</vt:i4>
      </vt:variant>
      <vt:variant>
        <vt:i4>0</vt:i4>
      </vt:variant>
      <vt:variant>
        <vt:i4>5</vt:i4>
      </vt:variant>
      <vt:variant>
        <vt:lpwstr/>
      </vt:variant>
      <vt:variant>
        <vt:lpwstr>_Toc135142609</vt:lpwstr>
      </vt:variant>
      <vt:variant>
        <vt:i4>5439498</vt:i4>
      </vt:variant>
      <vt:variant>
        <vt:i4>159</vt:i4>
      </vt:variant>
      <vt:variant>
        <vt:i4>0</vt:i4>
      </vt:variant>
      <vt:variant>
        <vt:i4>5</vt:i4>
      </vt:variant>
      <vt:variant>
        <vt:lpwstr>https://www.gov.scot/publications/applying-ecosystems-approach-land-use-information-note/</vt:lpwstr>
      </vt:variant>
      <vt:variant>
        <vt:lpwstr/>
      </vt:variant>
      <vt:variant>
        <vt:i4>4456451</vt:i4>
      </vt:variant>
      <vt:variant>
        <vt:i4>156</vt:i4>
      </vt:variant>
      <vt:variant>
        <vt:i4>0</vt:i4>
      </vt:variant>
      <vt:variant>
        <vt:i4>5</vt:i4>
      </vt:variant>
      <vt:variant>
        <vt:lpwstr>https://klimatokaita.lt/</vt:lpwstr>
      </vt:variant>
      <vt:variant>
        <vt:lpwstr/>
      </vt:variant>
      <vt:variant>
        <vt:i4>5439498</vt:i4>
      </vt:variant>
      <vt:variant>
        <vt:i4>153</vt:i4>
      </vt:variant>
      <vt:variant>
        <vt:i4>0</vt:i4>
      </vt:variant>
      <vt:variant>
        <vt:i4>5</vt:i4>
      </vt:variant>
      <vt:variant>
        <vt:lpwstr>https://www.gov.scot/publications/applying-ecosystems-approach-land-use-information-note/</vt:lpwstr>
      </vt:variant>
      <vt:variant>
        <vt:lpwstr/>
      </vt:variant>
      <vt:variant>
        <vt:i4>4456451</vt:i4>
      </vt:variant>
      <vt:variant>
        <vt:i4>150</vt:i4>
      </vt:variant>
      <vt:variant>
        <vt:i4>0</vt:i4>
      </vt:variant>
      <vt:variant>
        <vt:i4>5</vt:i4>
      </vt:variant>
      <vt:variant>
        <vt:lpwstr>https://klimatokaita.lt/</vt:lpwstr>
      </vt:variant>
      <vt:variant>
        <vt:lpwstr/>
      </vt:variant>
      <vt:variant>
        <vt:i4>1900573</vt:i4>
      </vt:variant>
      <vt:variant>
        <vt:i4>147</vt:i4>
      </vt:variant>
      <vt:variant>
        <vt:i4>0</vt:i4>
      </vt:variant>
      <vt:variant>
        <vt:i4>5</vt:i4>
      </vt:variant>
      <vt:variant>
        <vt:lpwstr>https://drive.google.com/file/d/1iIRK5FKrEeeHrqRMmANhwJn6U6VoPDzT/view?pli=1</vt:lpwstr>
      </vt:variant>
      <vt:variant>
        <vt:lpwstr/>
      </vt:variant>
      <vt:variant>
        <vt:i4>1900573</vt:i4>
      </vt:variant>
      <vt:variant>
        <vt:i4>144</vt:i4>
      </vt:variant>
      <vt:variant>
        <vt:i4>0</vt:i4>
      </vt:variant>
      <vt:variant>
        <vt:i4>5</vt:i4>
      </vt:variant>
      <vt:variant>
        <vt:lpwstr>https://drive.google.com/file/d/1iIRK5FKrEeeHrqRMmANhwJn6U6VoPDzT/view?pli=1</vt:lpwstr>
      </vt:variant>
      <vt:variant>
        <vt:lpwstr/>
      </vt:variant>
      <vt:variant>
        <vt:i4>3407926</vt:i4>
      </vt:variant>
      <vt:variant>
        <vt:i4>141</vt:i4>
      </vt:variant>
      <vt:variant>
        <vt:i4>0</vt:i4>
      </vt:variant>
      <vt:variant>
        <vt:i4>5</vt:i4>
      </vt:variant>
      <vt:variant>
        <vt:lpwstr>https://am.lrv.lt/lt/veiklos-sritys-1/saugomos-teritorijos-ir-krastovaizdis-zeldynai/krastovaizdis</vt:lpwstr>
      </vt:variant>
      <vt:variant>
        <vt:lpwstr/>
      </vt:variant>
      <vt:variant>
        <vt:i4>5046343</vt:i4>
      </vt:variant>
      <vt:variant>
        <vt:i4>138</vt:i4>
      </vt:variant>
      <vt:variant>
        <vt:i4>0</vt:i4>
      </vt:variant>
      <vt:variant>
        <vt:i4>5</vt:i4>
      </vt:variant>
      <vt:variant>
        <vt:lpwstr>https://aaa.lrv.lt/lt/veiklos-sritys/vanduo/upes-ezerai-ir-tvenkiniai/valstybinis-upiu-ezeru-ir-tvenkiniu-monitoringas/ezeru-ir-tvenkiniu-monitoringo-rezultatai</vt:lpwstr>
      </vt:variant>
      <vt:variant>
        <vt:lpwstr/>
      </vt:variant>
      <vt:variant>
        <vt:i4>7864436</vt:i4>
      </vt:variant>
      <vt:variant>
        <vt:i4>135</vt:i4>
      </vt:variant>
      <vt:variant>
        <vt:i4>0</vt:i4>
      </vt:variant>
      <vt:variant>
        <vt:i4>5</vt:i4>
      </vt:variant>
      <vt:variant>
        <vt:lpwstr>https://aaa.lrv.lt/lt/veiklos-sritys/vanduo/upes-ezerai-ir-tvenkiniai/valstybinis-upiu-ezeru-ir-tvenkiniu-monitoringas/upiu-monitoringo-rezultatai</vt:lpwstr>
      </vt:variant>
      <vt:variant>
        <vt:lpwstr/>
      </vt:variant>
      <vt:variant>
        <vt:i4>97</vt:i4>
      </vt:variant>
      <vt:variant>
        <vt:i4>132</vt:i4>
      </vt:variant>
      <vt:variant>
        <vt:i4>0</vt:i4>
      </vt:variant>
      <vt:variant>
        <vt:i4>5</vt:i4>
      </vt:variant>
      <vt:variant>
        <vt:lpwstr>https://ppplietuva.lt/lt/docview/?file=%2Fpublications%2Fdocs%2F1099_5265272dc5b216bb06f0c3ae9c8a1007.pdf</vt:lpwstr>
      </vt:variant>
      <vt:variant>
        <vt:lpwstr/>
      </vt:variant>
      <vt:variant>
        <vt:i4>5111888</vt:i4>
      </vt:variant>
      <vt:variant>
        <vt:i4>129</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126</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123</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120</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117</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114</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111</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108</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105</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102</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99</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5111888</vt:i4>
      </vt:variant>
      <vt:variant>
        <vt:i4>96</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4194390</vt:i4>
      </vt:variant>
      <vt:variant>
        <vt:i4>93</vt:i4>
      </vt:variant>
      <vt:variant>
        <vt:i4>0</vt:i4>
      </vt:variant>
      <vt:variant>
        <vt:i4>5</vt:i4>
      </vt:variant>
      <vt:variant>
        <vt:lpwstr>https://aaa.lrv.lt/lt/veiklos-sritys/vanduo/upes-ezerai-ir-tvenkiniai/vandens-valdymas-upiu-baseinu-rajonu-principu/2022-2027-m-upiu-baseinu-rajonu-valdymo-planai-ir-priemoniu-programos</vt:lpwstr>
      </vt:variant>
      <vt:variant>
        <vt:lpwstr/>
      </vt:variant>
      <vt:variant>
        <vt:i4>5111888</vt:i4>
      </vt:variant>
      <vt:variant>
        <vt:i4>90</vt:i4>
      </vt:variant>
      <vt:variant>
        <vt:i4>0</vt:i4>
      </vt:variant>
      <vt:variant>
        <vt:i4>5</vt:i4>
      </vt:variant>
      <vt:variant>
        <vt:lpwstr>https://aaa.lrv.lt/lt/veiklos-sritys/vanduo/upes-ezerai-ir-tvenkiniai/upiu-ezeru-ir-tvenkiniu-bukle/upiu-ezeru-ir-tvenkiniu-iii-ubr-valdymo-ciklo-ekologine-ir-chemine-bukle</vt:lpwstr>
      </vt:variant>
      <vt:variant>
        <vt:lpwstr/>
      </vt:variant>
      <vt:variant>
        <vt:i4>5963859</vt:i4>
      </vt:variant>
      <vt:variant>
        <vt:i4>87</vt:i4>
      </vt:variant>
      <vt:variant>
        <vt:i4>0</vt:i4>
      </vt:variant>
      <vt:variant>
        <vt:i4>5</vt:i4>
      </vt:variant>
      <vt:variant>
        <vt:lpwstr>https://am.lrv.lt/lt/naujienos/socialiniams-partneriams-pristatyti-preliminarus-misku-istatymo-pakeitimai</vt:lpwstr>
      </vt:variant>
      <vt:variant>
        <vt:lpwstr/>
      </vt:variant>
      <vt:variant>
        <vt:i4>3473469</vt:i4>
      </vt:variant>
      <vt:variant>
        <vt:i4>84</vt:i4>
      </vt:variant>
      <vt:variant>
        <vt:i4>0</vt:i4>
      </vt:variant>
      <vt:variant>
        <vt:i4>5</vt:i4>
      </vt:variant>
      <vt:variant>
        <vt:lpwstr>https://www.nma.lt/index.php/parama/lietuvos-kaimo-pletros-20142020-m-programa/priemoniu-sarasas/investicijos-i-miskininkystes-technologijas-2022-m-ii/40038?tab=1</vt:lpwstr>
      </vt:variant>
      <vt:variant>
        <vt:lpwstr/>
      </vt:variant>
      <vt:variant>
        <vt:i4>1638410</vt:i4>
      </vt:variant>
      <vt:variant>
        <vt:i4>81</vt:i4>
      </vt:variant>
      <vt:variant>
        <vt:i4>0</vt:i4>
      </vt:variant>
      <vt:variant>
        <vt:i4>5</vt:i4>
      </vt:variant>
      <vt:variant>
        <vt:lpwstr>https://www.nma.lt/index.php/parama/lietuvos-kaimo-pletros-20142020-m-programa/priemoniu-sarasas/miskams-padarytos-zalos-prevencija-ir-atlyginimas-2022-m-ii/40034?tab=1</vt:lpwstr>
      </vt:variant>
      <vt:variant>
        <vt:lpwstr/>
      </vt:variant>
      <vt:variant>
        <vt:i4>5308432</vt:i4>
      </vt:variant>
      <vt:variant>
        <vt:i4>78</vt:i4>
      </vt:variant>
      <vt:variant>
        <vt:i4>0</vt:i4>
      </vt:variant>
      <vt:variant>
        <vt:i4>5</vt:i4>
      </vt:variant>
      <vt:variant>
        <vt:lpwstr>https://www.nma.lt/index.php/parama/lietuvos-kaimo-pletros-20142020-m-programa/priemoniu-sarasas/misko-veisimas-2022-m-ii/40032?tab=1</vt:lpwstr>
      </vt:variant>
      <vt:variant>
        <vt:lpwstr/>
      </vt:variant>
      <vt:variant>
        <vt:i4>7995444</vt:i4>
      </vt:variant>
      <vt:variant>
        <vt:i4>75</vt:i4>
      </vt:variant>
      <vt:variant>
        <vt:i4>0</vt:i4>
      </vt:variant>
      <vt:variant>
        <vt:i4>5</vt:i4>
      </vt:variant>
      <vt:variant>
        <vt:lpwstr>https://www.nma.lt/index.php/parama/lietuvos-kaimo-pletros-20142020-m-programa/priemoniu-sarasas/investicijos-kuriomis-didinamas-misku-ekosistemu-atsparumas-ir-aplinkosaugine-verte-2022-m-ii/40036?tab=1</vt:lpwstr>
      </vt:variant>
      <vt:variant>
        <vt:lpwstr/>
      </vt:variant>
      <vt:variant>
        <vt:i4>6553616</vt:i4>
      </vt:variant>
      <vt:variant>
        <vt:i4>72</vt:i4>
      </vt:variant>
      <vt:variant>
        <vt:i4>0</vt:i4>
      </vt:variant>
      <vt:variant>
        <vt:i4>5</vt:i4>
      </vt:variant>
      <vt:variant>
        <vt:lpwstr>https://eur-lex.europa.eu/resource.html?uri=cellar:0d918e07-e610-11eb-a1a5-01aa75ed71a1.0011.02/DOC_1&amp;format=PDF</vt:lpwstr>
      </vt:variant>
      <vt:variant>
        <vt:lpwstr/>
      </vt:variant>
      <vt:variant>
        <vt:i4>458768</vt:i4>
      </vt:variant>
      <vt:variant>
        <vt:i4>69</vt:i4>
      </vt:variant>
      <vt:variant>
        <vt:i4>0</vt:i4>
      </vt:variant>
      <vt:variant>
        <vt:i4>5</vt:i4>
      </vt:variant>
      <vt:variant>
        <vt:lpwstr>https://eur-lex.europa.eu/legal-content/EN/TXT/?uri=CELEX:52021DC0572</vt:lpwstr>
      </vt:variant>
      <vt:variant>
        <vt:lpwstr/>
      </vt:variant>
      <vt:variant>
        <vt:i4>458768</vt:i4>
      </vt:variant>
      <vt:variant>
        <vt:i4>66</vt:i4>
      </vt:variant>
      <vt:variant>
        <vt:i4>0</vt:i4>
      </vt:variant>
      <vt:variant>
        <vt:i4>5</vt:i4>
      </vt:variant>
      <vt:variant>
        <vt:lpwstr>https://eur-lex.europa.eu/legal-content/EN/TXT/?uri=CELEX:52021DC0572</vt:lpwstr>
      </vt:variant>
      <vt:variant>
        <vt:lpwstr/>
      </vt:variant>
      <vt:variant>
        <vt:i4>458768</vt:i4>
      </vt:variant>
      <vt:variant>
        <vt:i4>63</vt:i4>
      </vt:variant>
      <vt:variant>
        <vt:i4>0</vt:i4>
      </vt:variant>
      <vt:variant>
        <vt:i4>5</vt:i4>
      </vt:variant>
      <vt:variant>
        <vt:lpwstr>https://eur-lex.europa.eu/legal-content/EN/TXT/?uri=CELEX:52021DC0572</vt:lpwstr>
      </vt:variant>
      <vt:variant>
        <vt:lpwstr/>
      </vt:variant>
      <vt:variant>
        <vt:i4>5636167</vt:i4>
      </vt:variant>
      <vt:variant>
        <vt:i4>60</vt:i4>
      </vt:variant>
      <vt:variant>
        <vt:i4>0</vt:i4>
      </vt:variant>
      <vt:variant>
        <vt:i4>5</vt:i4>
      </vt:variant>
      <vt:variant>
        <vt:lpwstr>https://doi.org/10.1016/j.envsci.2022.02.032</vt:lpwstr>
      </vt:variant>
      <vt:variant>
        <vt:lpwstr/>
      </vt:variant>
      <vt:variant>
        <vt:i4>2752632</vt:i4>
      </vt:variant>
      <vt:variant>
        <vt:i4>57</vt:i4>
      </vt:variant>
      <vt:variant>
        <vt:i4>0</vt:i4>
      </vt:variant>
      <vt:variant>
        <vt:i4>5</vt:i4>
      </vt:variant>
      <vt:variant>
        <vt:lpwstr>https://am.lrv.lt/lt/veiklos-sritys-1/klimato-kaita/sesd-apskaitos-ir-prognoziu-ataskaitos-nacionaliniai-pranesimai</vt:lpwstr>
      </vt:variant>
      <vt:variant>
        <vt:lpwstr/>
      </vt:variant>
      <vt:variant>
        <vt:i4>1179685</vt:i4>
      </vt:variant>
      <vt:variant>
        <vt:i4>54</vt:i4>
      </vt:variant>
      <vt:variant>
        <vt:i4>0</vt:i4>
      </vt:variant>
      <vt:variant>
        <vt:i4>5</vt:i4>
      </vt:variant>
      <vt:variant>
        <vt:lpwstr>https://ec.europa.eu/eurostat/databrowser/view/env_bio2/default/table?lang=en</vt:lpwstr>
      </vt:variant>
      <vt:variant>
        <vt:lpwstr/>
      </vt:variant>
      <vt:variant>
        <vt:i4>6946894</vt:i4>
      </vt:variant>
      <vt:variant>
        <vt:i4>51</vt:i4>
      </vt:variant>
      <vt:variant>
        <vt:i4>0</vt:i4>
      </vt:variant>
      <vt:variant>
        <vt:i4>5</vt:i4>
      </vt:variant>
      <vt:variant>
        <vt:lpwstr>https://naturalit.lt/wp-content/uploads/2020/12/LIFE-project-LIFE16-IPELT016-AEM-Schwarz-Noleppa_Deliverable-1-180224-final.pdf</vt:lpwstr>
      </vt:variant>
      <vt:variant>
        <vt:lpwstr/>
      </vt:variant>
      <vt:variant>
        <vt:i4>5570589</vt:i4>
      </vt:variant>
      <vt:variant>
        <vt:i4>48</vt:i4>
      </vt:variant>
      <vt:variant>
        <vt:i4>0</vt:i4>
      </vt:variant>
      <vt:variant>
        <vt:i4>5</vt:i4>
      </vt:variant>
      <vt:variant>
        <vt:lpwstr>https://zum.lrv.lt/uploads/zum/documents/files/LT_versija/Veiklos_sritys/Bendroji_zemes_ukio_politika/LT strateginio plano patikslintas ir pateiktas EK projektas_v1_1_2022_10_20.pdf</vt:lpwstr>
      </vt:variant>
      <vt:variant>
        <vt:lpwstr/>
      </vt:variant>
      <vt:variant>
        <vt:i4>7995518</vt:i4>
      </vt:variant>
      <vt:variant>
        <vt:i4>45</vt:i4>
      </vt:variant>
      <vt:variant>
        <vt:i4>0</vt:i4>
      </vt:variant>
      <vt:variant>
        <vt:i4>5</vt:i4>
      </vt:variant>
      <vt:variant>
        <vt:lpwstr>https://www.nma.lt/index.php/parama/tiesiogines-ismokos/dokumentu-formos/2022-m-dokumentu-formos/41519</vt:lpwstr>
      </vt:variant>
      <vt:variant>
        <vt:lpwstr/>
      </vt:variant>
      <vt:variant>
        <vt:i4>3997801</vt:i4>
      </vt:variant>
      <vt:variant>
        <vt:i4>42</vt:i4>
      </vt:variant>
      <vt:variant>
        <vt:i4>0</vt:i4>
      </vt:variant>
      <vt:variant>
        <vt:i4>5</vt:i4>
      </vt:variant>
      <vt:variant>
        <vt:lpwstr>https://op.europa.eu/en/publication-detail/-/publication/5debbc42-f1d9-11ec-a534-01aa75ed71a1/language-en/format-PDF/source-search</vt:lpwstr>
      </vt:variant>
      <vt:variant>
        <vt:lpwstr/>
      </vt:variant>
      <vt:variant>
        <vt:i4>2031624</vt:i4>
      </vt:variant>
      <vt:variant>
        <vt:i4>39</vt:i4>
      </vt:variant>
      <vt:variant>
        <vt:i4>0</vt:i4>
      </vt:variant>
      <vt:variant>
        <vt:i4>5</vt:i4>
      </vt:variant>
      <vt:variant>
        <vt:lpwstr>http://www.ikmis.lt/</vt:lpwstr>
      </vt:variant>
      <vt:variant>
        <vt:lpwstr/>
      </vt:variant>
      <vt:variant>
        <vt:i4>1179685</vt:i4>
      </vt:variant>
      <vt:variant>
        <vt:i4>36</vt:i4>
      </vt:variant>
      <vt:variant>
        <vt:i4>0</vt:i4>
      </vt:variant>
      <vt:variant>
        <vt:i4>5</vt:i4>
      </vt:variant>
      <vt:variant>
        <vt:lpwstr>https://ec.europa.eu/eurostat/databrowser/view/env_bio2/default/table?lang=en</vt:lpwstr>
      </vt:variant>
      <vt:variant>
        <vt:lpwstr/>
      </vt:variant>
      <vt:variant>
        <vt:i4>3080300</vt:i4>
      </vt:variant>
      <vt:variant>
        <vt:i4>33</vt:i4>
      </vt:variant>
      <vt:variant>
        <vt:i4>0</vt:i4>
      </vt:variant>
      <vt:variant>
        <vt:i4>5</vt:i4>
      </vt:variant>
      <vt:variant>
        <vt:lpwstr>https://xerces.org/sites/default/files/2018-05/16-022_01_XercesSoc_How-Neonicotinoids-Can-Kill-Bees_web.pdf</vt:lpwstr>
      </vt:variant>
      <vt:variant>
        <vt:lpwstr/>
      </vt:variant>
      <vt:variant>
        <vt:i4>7209034</vt:i4>
      </vt:variant>
      <vt:variant>
        <vt:i4>30</vt:i4>
      </vt:variant>
      <vt:variant>
        <vt:i4>0</vt:i4>
      </vt:variant>
      <vt:variant>
        <vt:i4>5</vt:i4>
      </vt:variant>
      <vt:variant>
        <vt:lpwstr>http://www.vatzum.lt/uploads/documents/2021saraas_120_d_20210729.pdf</vt:lpwstr>
      </vt:variant>
      <vt:variant>
        <vt:lpwstr/>
      </vt:variant>
      <vt:variant>
        <vt:i4>3997801</vt:i4>
      </vt:variant>
      <vt:variant>
        <vt:i4>27</vt:i4>
      </vt:variant>
      <vt:variant>
        <vt:i4>0</vt:i4>
      </vt:variant>
      <vt:variant>
        <vt:i4>5</vt:i4>
      </vt:variant>
      <vt:variant>
        <vt:lpwstr>https://op.europa.eu/en/publication-detail/-/publication/5debbc42-f1d9-11ec-a534-01aa75ed71a1/language-en/format-PDF/source-search</vt:lpwstr>
      </vt:variant>
      <vt:variant>
        <vt:lpwstr/>
      </vt:variant>
      <vt:variant>
        <vt:i4>8061030</vt:i4>
      </vt:variant>
      <vt:variant>
        <vt:i4>24</vt:i4>
      </vt:variant>
      <vt:variant>
        <vt:i4>0</vt:i4>
      </vt:variant>
      <vt:variant>
        <vt:i4>5</vt:i4>
      </vt:variant>
      <vt:variant>
        <vt:lpwstr>https://www.valstybeskontrole.lt/LT/Product/23912/aplinkos-apsaugos-ir-tarsos-prevencijos-veiklos-efektyvumas-ir-rezultatyvumas</vt:lpwstr>
      </vt:variant>
      <vt:variant>
        <vt:lpwstr/>
      </vt:variant>
      <vt:variant>
        <vt:i4>4259908</vt:i4>
      </vt:variant>
      <vt:variant>
        <vt:i4>21</vt:i4>
      </vt:variant>
      <vt:variant>
        <vt:i4>0</vt:i4>
      </vt:variant>
      <vt:variant>
        <vt:i4>5</vt:i4>
      </vt:variant>
      <vt:variant>
        <vt:lpwstr>https://am.lrv.lt/lt/veiklos-sritys-1/vanduo/vandens-telkiniu-naudojimas-apsauga-ir-valdymas/vandens-telkiniu-valdymas-upiu-baseinu-pagrindu/nitratu-direktyvos-igyvendinimas</vt:lpwstr>
      </vt:variant>
      <vt:variant>
        <vt:lpwstr/>
      </vt:variant>
      <vt:variant>
        <vt:i4>2621562</vt:i4>
      </vt:variant>
      <vt:variant>
        <vt:i4>18</vt:i4>
      </vt:variant>
      <vt:variant>
        <vt:i4>0</vt:i4>
      </vt:variant>
      <vt:variant>
        <vt:i4>5</vt:i4>
      </vt:variant>
      <vt:variant>
        <vt:lpwstr>https://zum.lrv.lt/lt/veiklos-sritys/zemes-ir-maisto-ukis/nitratu-direktyvos-igyvendinimas</vt:lpwstr>
      </vt:variant>
      <vt:variant>
        <vt:lpwstr/>
      </vt:variant>
      <vt:variant>
        <vt:i4>1704007</vt:i4>
      </vt:variant>
      <vt:variant>
        <vt:i4>15</vt:i4>
      </vt:variant>
      <vt:variant>
        <vt:i4>0</vt:i4>
      </vt:variant>
      <vt:variant>
        <vt:i4>5</vt:i4>
      </vt:variant>
      <vt:variant>
        <vt:lpwstr>https://eur-lex.europa.eu/legal-content/LT/TXT/?uri=CELEX:31991L0676</vt:lpwstr>
      </vt:variant>
      <vt:variant>
        <vt:lpwstr/>
      </vt:variant>
      <vt:variant>
        <vt:i4>3211316</vt:i4>
      </vt:variant>
      <vt:variant>
        <vt:i4>12</vt:i4>
      </vt:variant>
      <vt:variant>
        <vt:i4>0</vt:i4>
      </vt:variant>
      <vt:variant>
        <vt:i4>5</vt:i4>
      </vt:variant>
      <vt:variant>
        <vt:lpwstr>https://www.vatzum.lt/uploads/documents/pesticides__harmonised_risk_indicator_2__lt_20112020.pdf</vt:lpwstr>
      </vt:variant>
      <vt:variant>
        <vt:lpwstr/>
      </vt:variant>
      <vt:variant>
        <vt:i4>104</vt:i4>
      </vt:variant>
      <vt:variant>
        <vt:i4>9</vt:i4>
      </vt:variant>
      <vt:variant>
        <vt:i4>0</vt:i4>
      </vt:variant>
      <vt:variant>
        <vt:i4>5</vt:i4>
      </vt:variant>
      <vt:variant>
        <vt:lpwstr>https://www.vatzum.lt/uploads/documents/pesticides__harmonised_risk_indicator_1__lt_20112020_1.pdf</vt:lpwstr>
      </vt:variant>
      <vt:variant>
        <vt:lpwstr/>
      </vt:variant>
      <vt:variant>
        <vt:i4>8060969</vt:i4>
      </vt:variant>
      <vt:variant>
        <vt:i4>6</vt:i4>
      </vt:variant>
      <vt:variant>
        <vt:i4>0</vt:i4>
      </vt:variant>
      <vt:variant>
        <vt:i4>5</vt:i4>
      </vt:variant>
      <vt:variant>
        <vt:lpwstr>https://www.ekoagros.lt/ekologisku-produktu-gamybos-sertifikavimas</vt:lpwstr>
      </vt:variant>
      <vt:variant>
        <vt:lpwstr/>
      </vt:variant>
      <vt:variant>
        <vt:i4>3211312</vt:i4>
      </vt:variant>
      <vt:variant>
        <vt:i4>3</vt:i4>
      </vt:variant>
      <vt:variant>
        <vt:i4>0</vt:i4>
      </vt:variant>
      <vt:variant>
        <vt:i4>5</vt:i4>
      </vt:variant>
      <vt:variant>
        <vt:lpwstr>https://ec.europa.eu/environment/nature/ecosystems/pdf/SWD_2019_305_F1_STAFF_WORKING_PAPER_EN_V2_P1_1042629.PDF</vt:lpwstr>
      </vt:variant>
      <vt:variant>
        <vt:lpwstr/>
      </vt:variant>
      <vt:variant>
        <vt:i4>3211312</vt:i4>
      </vt:variant>
      <vt:variant>
        <vt:i4>0</vt:i4>
      </vt:variant>
      <vt:variant>
        <vt:i4>0</vt:i4>
      </vt:variant>
      <vt:variant>
        <vt:i4>5</vt:i4>
      </vt:variant>
      <vt:variant>
        <vt:lpwstr>https://ec.europa.eu/environment/nature/ecosystems/pdf/SWD_2019_305_F1_STAFF_WORKING_PAPER_EN_V2_P1_1042629.PDF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Elzbieta Germanovic (SC)</cp:lastModifiedBy>
  <cp:revision>82</cp:revision>
  <cp:lastPrinted>2022-12-03T17:06:00Z</cp:lastPrinted>
  <dcterms:created xsi:type="dcterms:W3CDTF">2023-05-17T01:38:00Z</dcterms:created>
  <dcterms:modified xsi:type="dcterms:W3CDTF">2023-05-18T10:41:00Z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0x0101002847FEE48411124BA6D99B78D7A36F3C</vt:lpwstr>
  </property>
  <property fmtid="{D5CDD505-2E9C-101B-9397-08002B2CF9AE}" pid="3" name="GrammarlyDocumentId">
    <vt:lpwstr>42ad4b2874b14ae890ebef08b56a15068c767fdf88acc4b5efb99e38d856571c</vt:lpwstr>
  </property>
</Properties>
</file>